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Noto Sans CJK KR" w:hAnsi="Noto Sans CJK KR" w:eastAsia="Noto Sans CJK KR"/>
          <w:b/>
          <w:color w:val="17365D"/>
          <w:sz w:val="56"/>
        </w:rPr>
        <w:t>K-ArtSell Aegis</w:t>
      </w:r>
    </w:p>
    <w:p>
      <w:pPr>
        <w:jc w:val="center"/>
      </w:pPr>
      <w:r>
        <w:rPr>
          <w:rFonts w:ascii="Noto Sans CJK KR" w:hAnsi="Noto Sans CJK KR" w:eastAsia="Noto Sans CJK KR"/>
          <w:b/>
          <w:color w:val="1F4E78"/>
          <w:sz w:val="44"/>
        </w:rPr>
        <w:t>누적 통합 고도화 실행제안서 v12.0</w:t>
      </w:r>
    </w:p>
    <w:p>
      <w:pPr>
        <w:jc w:val="center"/>
      </w:pPr>
      <w:r>
        <w:rPr>
          <w:rFonts w:ascii="Noto Sans CJK KR" w:hAnsi="Noto Sans CJK KR" w:eastAsia="Noto Sans CJK KR"/>
          <w:b/>
          <w:sz w:val="28"/>
        </w:rPr>
        <w:t>알고리즘 · 데이터 · BE/FE · WBS · .NET 10 기본 템플릿</w:t>
      </w:r>
    </w:p>
    <w:p>
      <w:pPr>
        <w:spacing w:before="600"/>
        <w:jc w:val="center"/>
      </w:pPr>
      <w:r>
        <w:rPr>
          <w:rFonts w:ascii="Noto Sans CJK KR" w:hAnsi="Noto Sans CJK KR" w:eastAsia="Noto Sans CJK KR"/>
          <w:sz w:val="22"/>
        </w:rPr>
        <w:t>기준일 2026-08-02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2CC"/>
          </w:tcPr>
          <w:p>
            <w:r>
              <w:rPr>
                <w:rFonts w:ascii="Noto Sans CJK KR" w:hAnsi="Noto Sans CJK KR" w:eastAsia="Noto Sans CJK KR"/>
                <w:b/>
                <w:color w:val="17365D"/>
              </w:rPr>
              <w:t>문서 상태</w:t>
            </w:r>
          </w:p>
          <w:p>
            <w:r>
              <w:rPr>
                <w:rFonts w:ascii="Noto Sans CJK KR" w:hAnsi="Noto Sans CJK KR" w:eastAsia="Noto Sans CJK KR"/>
              </w:rPr>
              <w:t>IMPLEMENTATION_TEMPLATE / STATIC_VALIDATED / NOT_DOTNET_BUILD_VERIFIED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2F0D9"/>
          </w:tcPr>
          <w:p>
            <w:r>
              <w:rPr>
                <w:rFonts w:ascii="Noto Sans CJK KR" w:hAnsi="Noto Sans CJK KR" w:eastAsia="Noto Sans CJK KR"/>
                <w:b/>
                <w:color w:val="17365D"/>
              </w:rPr>
              <w:t>운영 경계</w:t>
            </w:r>
          </w:p>
          <w:p>
            <w:r>
              <w:rPr>
                <w:rFonts w:ascii="Noto Sans CJK KR" w:hAnsi="Noto Sans CJK KR" w:eastAsia="Noto Sans CJK KR"/>
              </w:rPr>
              <w:t>투자자문형 우선. 알고리즘은 연구후보. 자동주문과 KIS 제출 Capability는 OFF.</w:t>
            </w:r>
          </w:p>
        </w:tc>
      </w:tr>
    </w:tbl>
    <w:p/>
    <w:p>
      <w:r>
        <w:br w:type="page"/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0. 문서 통제와 비회귀 원칙</w:t>
      </w:r>
    </w:p>
    <w:p>
      <w:pPr>
        <w:spacing w:after="100" w:line="276" w:lineRule="auto"/>
      </w:pPr>
      <w:r>
        <w:rPr>
          <w:rFonts w:ascii="Noto Sans CJK KR" w:hAnsi="Noto Sans CJK KR" w:eastAsia="Noto Sans CJK KR"/>
        </w:rPr>
        <w:t>본 문서는 v10.0을 대체하는 요약본이 아니다. v10.0의 47개 장, 26개 Vertical Slice, 16개 Sprint와 연구 번들·v11·v11.1을 원본 그대로 보존하고 승인된 Delta만 누적한다.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72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순위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기준</w:t>
            </w:r>
          </w:p>
        </w:tc>
        <w:tc>
          <w:tcPr>
            <w:tcW w:type="dxa" w:w="676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적용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1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v10.0 비회귀·안전·Gate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범위·승격·자동주문 OFF·현재 상태를 결정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2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v12.0 통합 Delta</w:t>
            </w:r>
          </w:p>
        </w:tc>
        <w:tc>
          <w:tcPr>
            <w:tcW w:type="dxa" w:w="676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단위계약·서버 Evidence·Fail-closed·WBS를 보강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3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v11.1 하드닝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기존 보안·불변성·기술부채 기준 유지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4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v11 실행 골격</w:t>
            </w:r>
          </w:p>
        </w:tc>
        <w:tc>
          <w:tcPr>
            <w:tcW w:type="dxa" w:w="676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초기 .NET/Vue 템플릿의 유효 부분 유지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5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12.2 연구근거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알고리즘 증거와 한계를 판단. 생산승격 단독근거 금지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원본 첨부</w:t>
            </w:r>
          </w:p>
        </w:tc>
        <w:tc>
          <w:tcPr>
            <w:tcW w:type="dxa" w:w="388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역할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패키지 위치</w:t>
            </w:r>
          </w:p>
        </w:tc>
      </w:tr>
      <w:tr>
        <w:trPr>
          <w:cantSplit/>
        </w:trP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K-ArtSell 12.2 complete package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연구 코드·CSV·검토·구성안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attachments/original + extracted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SI 통합 실행기준서 v10.0</w:t>
            </w:r>
          </w:p>
        </w:tc>
        <w:tc>
          <w:tcPr>
            <w:tcW w:type="dxa" w:w="388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상위 실행기준·WBS·Gate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attachments/original</w:t>
            </w:r>
          </w:p>
        </w:tc>
      </w:tr>
      <w:tr>
        <w:trPr>
          <w:cantSplit/>
        </w:trP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v11 implementation acceleration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최초 구현 골격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attachments/original + extracted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v11.1 hardening</w:t>
            </w:r>
          </w:p>
        </w:tc>
        <w:tc>
          <w:tcPr>
            <w:tcW w:type="dxa" w:w="388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보안·리팩터링 Delta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attachments/original + extracted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1. 경영진 결론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2F0D9"/>
          </w:tcPr>
          <w:p>
            <w:r>
              <w:rPr>
                <w:rFonts w:ascii="Noto Sans CJK KR" w:hAnsi="Noto Sans CJK KR" w:eastAsia="Noto Sans CJK KR"/>
                <w:b/>
                <w:color w:val="17365D"/>
              </w:rPr>
              <w:t>최종 결론</w:t>
            </w:r>
          </w:p>
          <w:p>
            <w:r>
              <w:rPr>
                <w:rFonts w:ascii="Noto Sans CJK KR" w:hAnsi="Noto Sans CJK KR" w:eastAsia="Noto Sans CJK KR"/>
              </w:rPr>
              <w:t>화면을 먼저 만드는 프로젝트가 아니라, PIT 데이터와 Evidence를 먼저 고정하고 매도·재진입 상태기계, 승인·공개·사후평가, 대사·DR 순으로 완성하는 프로젝트다.</w:t>
            </w:r>
          </w:p>
        </w:tc>
      </w:tr>
    </w:tbl>
    <w:p/>
    <w:p>
      <w:pPr>
        <w:pStyle w:val="ListBullet"/>
        <w:spacing w:after="40"/>
      </w:pPr>
      <w:r>
        <w:rPr>
          <w:rFonts w:ascii="Noto Sans CJK KR" w:hAnsi="Noto Sans CJK KR" w:eastAsia="Noto Sans CJK KR"/>
        </w:rPr>
        <w:t>정책·데이터·코드 단위의 의미를 분리하여 SellRatioOfLot와 포트폴리오 절대비중 혼동을 제거한다.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생산형 Endpoint는 Evidence/Model/Config를 클라이언트에서 받지 않고 승인된 PIT Read Model에서 조회한다.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Evidence·Decision·Audit는 append-only이며 correction event와 SHA로 이력을 보존한다.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개발 전용 Header 인증은 Development에서만 허용하고 그 외 환경은 fail-closed다.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Generic Repository, God Service, 조기 microservice, 자동 plugin framework를 금지한다.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자동주문 및 KIS 제출은 본 패키지에서 startup validation으로 OFF를 강제한다.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영역</w:t>
            </w:r>
          </w:p>
        </w:tc>
        <w:tc>
          <w:tcPr>
            <w:tcW w:type="dxa" w:w="4032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기존 위험</w:t>
            </w:r>
          </w:p>
        </w:tc>
        <w:tc>
          <w:tcPr>
            <w:tcW w:type="dxa" w:w="504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v12.0 보강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알고리즘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부분매도 비율과 포트폴리오 비중 혼동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Lot ratio·target weight·core floor 분리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데이터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Raw/PIT/Projection 경계 약함</w:t>
            </w:r>
          </w:p>
        </w:tc>
        <w:tc>
          <w:tcPr>
            <w:tcW w:type="dxa" w:w="50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L0~L7 계층, revision, lineage, rebuild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BE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연구 입력이 생산형 계약처럼 보임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Research Endpoint와 production command 분리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DB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Version Set와 idempotency 부족</w:t>
            </w:r>
          </w:p>
        </w:tc>
        <w:tc>
          <w:tcPr>
            <w:tcW w:type="dxa" w:w="50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Dataset/Model/Config/Code SHA, hash, correlation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FE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DTO 수동 중복, 응답 무검증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Zod 단일 runtime contract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보안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인증 미구성 상태 모호</w:t>
            </w:r>
          </w:p>
        </w:tc>
        <w:tc>
          <w:tcPr>
            <w:tcW w:type="dxa" w:w="50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DevelopmentHeader/FailClosed만 허용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WBS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산출물 중심이나 Gate 연결 약함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102개 작업 단위와 증거·Owner·Gate 연결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2. 첨부 소스 감사와 잔여 위험</w:t>
      </w:r>
    </w:p>
    <w:p>
      <w:pPr>
        <w:spacing w:after="100" w:line="276" w:lineRule="auto"/>
      </w:pPr>
      <w:r>
        <w:rPr>
          <w:rFonts w:ascii="Noto Sans CJK KR" w:hAnsi="Noto Sans CJK KR" w:eastAsia="Noto Sans CJK KR"/>
        </w:rPr>
        <w:t>연구 근거는 매도 우선순위, 재진입, 비용후 기대효용, PIT와 Shadow Gate를 지지한다. 그러나 원시 데이터·환경 lock·상용 총수익/컨센서스·상폐수익·Fee/Tax/FX가 완전하지 않아 제3자 clean-room 재현과 생산성과 주장은 아직 불가능하다.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100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등급</w:t>
            </w:r>
          </w:p>
        </w:tc>
        <w:tc>
          <w:tcPr>
            <w:tcW w:type="dxa" w:w="604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결함/미확정</w:t>
            </w:r>
          </w:p>
        </w:tc>
        <w:tc>
          <w:tcPr>
            <w:tcW w:type="dxa" w:w="345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차단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P0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원시 연구 데이터 권리·checksum·환경 lock 미확정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생산성과 주장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P0</w:t>
            </w:r>
          </w:p>
        </w:tc>
        <w:tc>
          <w:tcPr>
            <w:tcW w:type="dxa" w:w="60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KR 검증 데이터 종료 2021-04-16</w:t>
            </w:r>
          </w:p>
        </w:tc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최근 국면 승격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P0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pnpm lockfile 없음, .NET build 미검증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G0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P0</w:t>
            </w:r>
          </w:p>
        </w:tc>
        <w:tc>
          <w:tcPr>
            <w:tcW w:type="dxa" w:w="60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실제 OIDC/JWT 공급자 미결정</w:t>
            </w:r>
          </w:p>
        </w:tc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외부 Pilot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P0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총수익·상폐·컨센서스·Fee/Tax/FX 공급계약 미확정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G1/Shadow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P1</w:t>
            </w:r>
          </w:p>
        </w:tc>
        <w:tc>
          <w:tcPr>
            <w:tcW w:type="dxa" w:w="60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Outbox publisher/Inbox consumer와 projection rebuild 미완성</w:t>
            </w:r>
          </w:p>
        </w:tc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G3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P1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PBO/DSR 전체 탐색과 252일 Shadow 미완료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일임형 검토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3. 아키텍처 원칙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201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원칙</w:t>
            </w:r>
          </w:p>
        </w:tc>
        <w:tc>
          <w:tcPr>
            <w:tcW w:type="dxa" w:w="532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구현 계약</w:t>
            </w:r>
          </w:p>
        </w:tc>
        <w:tc>
          <w:tcPr>
            <w:tcW w:type="dxa" w:w="3312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과유불급 차단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Modular Monolith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단일 배포, 모듈/schema/의존 분리</w:t>
            </w:r>
          </w:p>
        </w:tc>
        <w:tc>
          <w:tcPr>
            <w:tcW w:type="dxa" w:w="331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조기 microservice 금지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Vertical Slice</w:t>
            </w:r>
          </w:p>
        </w:tc>
        <w:tc>
          <w:tcPr>
            <w:tcW w:type="dxa" w:w="53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Endpoint→Application→Policy→SQL→Outbox→FE→Test</w:t>
            </w:r>
          </w:p>
        </w:tc>
        <w:tc>
          <w:tcPr>
            <w:tcW w:type="dxa" w:w="331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계층별 대규모 선행개발 금지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Immutable Evidence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추천 당시 Version Set과 hash 불변</w:t>
            </w:r>
          </w:p>
        </w:tc>
        <w:tc>
          <w:tcPr>
            <w:tcW w:type="dxa" w:w="331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현재값 덮어쓰기 금지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Async Reliability</w:t>
            </w:r>
          </w:p>
        </w:tc>
        <w:tc>
          <w:tcPr>
            <w:tcW w:type="dxa" w:w="53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Outbox/Inbox, idempotency, JobRun/Watermark</w:t>
            </w:r>
          </w:p>
        </w:tc>
        <w:tc>
          <w:tcPr>
            <w:tcW w:type="dxa" w:w="331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blind retry 금지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Explainability First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근거·반대증거·불확실성·비용·재진입</w:t>
            </w:r>
          </w:p>
        </w:tc>
        <w:tc>
          <w:tcPr>
            <w:tcW w:type="dxa" w:w="331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opaque score 단독 제공 금지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Capability Gating</w:t>
            </w:r>
          </w:p>
        </w:tc>
        <w:tc>
          <w:tcPr>
            <w:tcW w:type="dxa" w:w="53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데이터·법적·브로커 상태에 따라 기능 차단</w:t>
            </w:r>
          </w:p>
        </w:tc>
        <w:tc>
          <w:tcPr>
            <w:tcW w:type="dxa" w:w="331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주문 선구현 금지</w:t>
            </w:r>
          </w:p>
        </w:tc>
      </w:tr>
    </w:tbl>
    <w:p/>
    <w:p>
      <w:pPr>
        <w:spacing w:after="100" w:line="276" w:lineRule="auto"/>
      </w:pPr>
      <w:r>
        <w:rPr>
          <w:rFonts w:ascii="Noto Sans CJK KR" w:hAnsi="Noto Sans CJK KR" w:eastAsia="Noto Sans CJK KR"/>
        </w:rPr>
        <w:t>Domain은 FastEndpoints, Dapper, Npgsql, Hangfire, HTTP를 참조하지 않는다. Application은 use case와 transaction을 담당하고 Infrastructure는 SQL과 Adapter를 구현한다. Host는 composition root다.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4. SOLID와 리팩터링 실행 기준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72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원칙</w:t>
            </w:r>
          </w:p>
        </w:tc>
        <w:tc>
          <w:tcPr>
            <w:tcW w:type="dxa" w:w="604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현장 적용</w:t>
            </w:r>
          </w:p>
        </w:tc>
        <w:tc>
          <w:tcPr>
            <w:tcW w:type="dxa" w:w="388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금지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Endpoint=HTTP, Application=유스케이스, Policy=결정, Adapter=I/O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God Service, Job 내 정책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</w:t>
            </w:r>
          </w:p>
        </w:tc>
        <w:tc>
          <w:tcPr>
            <w:tcW w:type="dxa" w:w="60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정책·DQ·Adapter를 명시적 registry로 확장</w:t>
            </w:r>
          </w:p>
        </w:tc>
        <w:tc>
          <w:tcPr>
            <w:tcW w:type="dxa" w:w="388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reflection plugin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Adapter 대체 시 시간·단위·오류 contract test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mock 성공만으로 승인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I</w:t>
            </w:r>
          </w:p>
        </w:tc>
        <w:tc>
          <w:tcPr>
            <w:tcW w:type="dxa" w:w="60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IClock, ContextReader 등 좁은 Port</w:t>
            </w:r>
          </w:p>
        </w:tc>
        <w:tc>
          <w:tcPr>
            <w:tcW w:type="dxa" w:w="388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범용 Repository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</w:t>
            </w:r>
          </w:p>
        </w:tc>
        <w:tc>
          <w:tcPr>
            <w:tcW w:type="dxa" w:w="60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Domain이 외부 기술을 모름</w:t>
            </w:r>
          </w:p>
        </w:tc>
        <w:tc>
          <w:tcPr>
            <w:tcW w:type="dxa" w:w="388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Infrastructure type 침투</w:t>
            </w:r>
          </w:p>
        </w:tc>
      </w:tr>
    </w:tbl>
    <w:p/>
    <w:p>
      <w:pPr>
        <w:pStyle w:val="ListBullet"/>
        <w:spacing w:after="40"/>
      </w:pPr>
      <w:r>
        <w:rPr>
          <w:rFonts w:ascii="Noto Sans CJK KR" w:hAnsi="Noto Sans CJK KR" w:eastAsia="Noto Sans CJK KR"/>
        </w:rPr>
        <w:t>동작보존 리팩터링과 정책 변경은 별도 PR로 분리한다.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Characterization/Golden test를 먼저 만든다.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중복은 의미와 변경축이 같을 때만 추상화한다.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한 번 쓰는 interface와 wrapper는 만들지 않는다.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기술부채는 Owner, 영향, 상환 Trigger, Gate를 가진다.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5. 매도 알고리즘 구현 계약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2CC"/>
          </w:tcPr>
          <w:p>
            <w:r>
              <w:rPr>
                <w:rFonts w:ascii="Noto Sans CJK KR" w:hAnsi="Noto Sans CJK KR" w:eastAsia="Noto Sans CJK KR"/>
                <w:b/>
                <w:color w:val="17365D"/>
              </w:rPr>
              <w:t>고정 우선순위</w:t>
            </w:r>
          </w:p>
          <w:p>
            <w:r>
              <w:rPr>
                <w:rFonts w:ascii="Noto Sans CJK KR" w:hAnsi="Noto Sans CJK KR" w:eastAsia="Noto Sans CJK KR"/>
              </w:rPr>
              <w:t>HARD_IMPAIRMENT → PORTFOLIO_SURVIVAL → DYNAMIC_PROFIT_FLOOR → CONCENTRATION/LIQUIDITY → OPPORTUNITY_COST → REENTRY_OPTION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201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Policy ID</w:t>
            </w:r>
          </w:p>
        </w:tc>
        <w:tc>
          <w:tcPr>
            <w:tcW w:type="dxa" w:w="4032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조건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행동</w:t>
            </w:r>
          </w:p>
        </w:tc>
        <w:tc>
          <w:tcPr>
            <w:tcW w:type="dxa" w:w="172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Core 처리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ALG-SELL-001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승인된 영구가치훼손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전량매도, 자동재진입 금지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무시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ALG-SELL-PORT-001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자본바닥/생존 위반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위험예산에 따른 축소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생존 위해 하회 가능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ALG-SELL-002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보호선 1.5 ATR 이상 갭 이탈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최대 Lot 40% 부분매도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보존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ALG-SELL-003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2개 종가 연속 보호선 이탈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최대 Lot 20% 부분매도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보존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ALG-SELL-004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집중/유동성 초과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초과분 기준 축소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보존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ALG-SELL-005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비용후 교체우위 하단 &gt; 0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Lot 10~25% 교체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보존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필드</w:t>
            </w:r>
          </w:p>
        </w:tc>
        <w:tc>
          <w:tcPr>
            <w:tcW w:type="dxa" w:w="590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의미</w:t>
            </w:r>
          </w:p>
        </w:tc>
        <w:tc>
          <w:tcPr>
            <w:tcW w:type="dxa" w:w="172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단위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SellRatioOfLot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현재 Lot 수량 중 매도 비율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0~1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CurrentPortfolioWeight</w:t>
            </w:r>
          </w:p>
        </w:tc>
        <w:tc>
          <w:tcPr>
            <w:tcW w:type="dxa" w:w="59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해당 보유의 현재 절대비중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0~1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StrategicCoreFloorWeight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보존할 포트폴리오 절대비중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0~1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TargetPortfolioWeightAfter</w:t>
            </w:r>
          </w:p>
        </w:tc>
        <w:tc>
          <w:tcPr>
            <w:tcW w:type="dxa" w:w="59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정책 후 예상 포트폴리오 비중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0~1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OpportunityEdgeLowerBound</w:t>
            </w:r>
          </w:p>
        </w:tc>
        <w:tc>
          <w:tcPr>
            <w:tcW w:type="dxa" w:w="59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비용후 교체우위 신뢰하단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return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6. 재진입 상태기계</w:t>
      </w:r>
    </w:p>
    <w:p>
      <w:pPr>
        <w:spacing w:after="100" w:line="276" w:lineRule="auto"/>
      </w:pPr>
      <w:r>
        <w:rPr>
          <w:rFonts w:ascii="Noto Sans CJK KR" w:hAnsi="Noto Sans CJK KR" w:eastAsia="Noto Sans CJK KR"/>
        </w:rPr>
        <w:t>재진입은 매도 후 부가기능이 아니라 매도 알고리즘의 일부다. 비가치훼손 매도는 ReentryWatch를 만들고 단계별 재진입은 새 CycleId와 새 Lot을 생성한다.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216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현재 상태</w:t>
            </w:r>
          </w:p>
        </w:tc>
        <w:tc>
          <w:tcPr>
            <w:tcW w:type="dxa" w:w="676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조건</w:t>
            </w:r>
          </w:p>
        </w:tc>
        <w:tc>
          <w:tcPr>
            <w:tcW w:type="dxa" w:w="172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다음 상태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WATCHING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10세션 대기+10세션 간격+상승 SMA50+20일 고점+추가확인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READY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READY</w:t>
            </w:r>
          </w:p>
        </w:tc>
        <w:tc>
          <w:tcPr>
            <w:tcW w:type="dxa" w:w="676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승인된 단계 실행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REENTERED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REENTERED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잔여 단계 있음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WATCHING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REENTERED</w:t>
            </w:r>
          </w:p>
        </w:tc>
        <w:tc>
          <w:tcPr>
            <w:tcW w:type="dxa" w:w="676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잔여 단계 없음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OPEN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ANY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Hard impairment 확인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CLOSED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WATCHING/READY</w:t>
            </w:r>
          </w:p>
        </w:tc>
        <w:tc>
          <w:tcPr>
            <w:tcW w:type="dxa" w:w="676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126 거래일 만료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EXPIRED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7. 데이터 정합성·정규화·역정규화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86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Layer</w:t>
            </w:r>
          </w:p>
        </w:tc>
        <w:tc>
          <w:tcPr>
            <w:tcW w:type="dxa" w:w="518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내용</w:t>
            </w:r>
          </w:p>
        </w:tc>
        <w:tc>
          <w:tcPr>
            <w:tcW w:type="dxa" w:w="460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핵심 불변조건</w:t>
            </w:r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L0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Source catalog/license/SLA/schema</w:t>
            </w:r>
          </w:p>
        </w:tc>
        <w:tc>
          <w:tcPr>
            <w:tcW w:type="dxa" w:w="46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승인 없는 소스 금지</w:t>
            </w:r>
          </w:p>
        </w:tc>
      </w:tr>
      <w:tr>
        <w:trPr>
          <w:cantSplit/>
        </w:trPr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L1</w:t>
            </w:r>
          </w:p>
        </w:tc>
        <w:tc>
          <w:tcPr>
            <w:tcW w:type="dxa" w:w="51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Raw payload/hash/event/published/ingested</w:t>
            </w:r>
          </w:p>
        </w:tc>
        <w:tc>
          <w:tcPr>
            <w:tcW w:type="dxa" w:w="46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overwrite 금지</w:t>
            </w:r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L2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Canonical PIT price/CA/fundamental/cost</w:t>
            </w:r>
          </w:p>
        </w:tc>
        <w:tc>
          <w:tcPr>
            <w:tcW w:type="dxa" w:w="46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revision과 valid time</w:t>
            </w:r>
          </w:p>
        </w:tc>
      </w:tr>
      <w:tr>
        <w:trPr>
          <w:cantSplit/>
        </w:trPr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L3</w:t>
            </w:r>
          </w:p>
        </w:tc>
        <w:tc>
          <w:tcPr>
            <w:tcW w:type="dxa" w:w="51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DQ/quarantine/lineage/dataset manifest</w:t>
            </w:r>
          </w:p>
        </w:tc>
        <w:tc>
          <w:tcPr>
            <w:tcW w:type="dxa" w:w="46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quarantine 추천 금지</w:t>
            </w:r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L4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Feature/Forecast/Risk/Evidence</w:t>
            </w:r>
          </w:p>
        </w:tc>
        <w:tc>
          <w:tcPr>
            <w:tcW w:type="dxa" w:w="46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data/model/config/code hash</w:t>
            </w:r>
          </w:p>
        </w:tc>
      </w:tr>
      <w:tr>
        <w:trPr>
          <w:cantSplit/>
        </w:trPr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L5</w:t>
            </w:r>
          </w:p>
        </w:tc>
        <w:tc>
          <w:tcPr>
            <w:tcW w:type="dxa" w:w="51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Ledger/Decision/Review/Publish/Outcome</w:t>
            </w:r>
          </w:p>
        </w:tc>
        <w:tc>
          <w:tcPr>
            <w:tcW w:type="dxa" w:w="46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append-only</w:t>
            </w:r>
          </w:p>
        </w:tc>
      </w:tr>
      <w:tr>
        <w:trPr>
          <w:cantSplit/>
        </w:trPr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L6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화면·리포트 Read Model</w:t>
            </w:r>
          </w:p>
        </w:tc>
        <w:tc>
          <w:tcPr>
            <w:tcW w:type="dxa" w:w="46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owner/version/watermark/rebuild</w:t>
            </w:r>
          </w:p>
        </w:tc>
      </w:tr>
      <w:tr>
        <w:trPr>
          <w:cantSplit/>
        </w:trPr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L7</w:t>
            </w:r>
          </w:p>
        </w:tc>
        <w:tc>
          <w:tcPr>
            <w:tcW w:type="dxa" w:w="51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Backtest/ModelCard/Release artifact</w:t>
            </w:r>
          </w:p>
        </w:tc>
        <w:tc>
          <w:tcPr>
            <w:tcW w:type="dxa" w:w="46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artifact hash</w:t>
            </w:r>
          </w:p>
        </w:tc>
      </w:tr>
    </w:tbl>
    <w:p/>
    <w:p>
      <w:pPr>
        <w:pStyle w:val="ListBullet"/>
        <w:spacing w:after="40"/>
      </w:pPr>
      <w:r>
        <w:rPr>
          <w:rFonts w:ascii="Noto Sans CJK KR" w:hAnsi="Noto Sans CJK KR" w:eastAsia="Noto Sans CJK KR"/>
        </w:rPr>
        <w:t>원장·현금·Lot은 3NF + append/reversal로 관리한다.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PIT 데이터는 source_event_time, published_at, ingested_at, effective_from/to, revision_no, content_hash를 가진다.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추천·승인·공개는 현재상태와 이력을 분리한다.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설정·수수료는 valid_from/to를 사용하고 current flag 하나에 의존하지 않는다.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역정규화는 Read Model에만 허용하며 SourceWatermark와 Rebuild 명령이 필수다.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8. Backend 표준과 생산형 Decision Slice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216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단계</w:t>
            </w:r>
          </w:p>
        </w:tc>
        <w:tc>
          <w:tcPr>
            <w:tcW w:type="dxa" w:w="849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책임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Endpoint</w:t>
            </w:r>
          </w:p>
        </w:tc>
        <w:tc>
          <w:tcPr>
            <w:tcW w:type="dxa" w:w="849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Auth, Header, Request validation, ProblemDetails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Application</w:t>
            </w:r>
          </w:p>
        </w:tc>
        <w:tc>
          <w:tcPr>
            <w:tcW w:type="dxa" w:w="849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Idempotency, transaction, context loading, orchestration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Domain Policy</w:t>
            </w:r>
          </w:p>
        </w:tc>
        <w:tc>
          <w:tcPr>
            <w:tcW w:type="dxa" w:w="849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순수 결정과 우선순위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Infrastructure</w:t>
            </w:r>
          </w:p>
        </w:tc>
        <w:tc>
          <w:tcPr>
            <w:tcW w:type="dxa" w:w="849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Dapper SQL, PIT read model, persistence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Outbox</w:t>
            </w:r>
          </w:p>
        </w:tc>
        <w:tc>
          <w:tcPr>
            <w:tcW w:type="dxa" w:w="849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DecisionCreated 최소키 이벤트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DB</w:t>
            </w:r>
          </w:p>
        </w:tc>
        <w:tc>
          <w:tcPr>
            <w:tcW w:type="dxa" w:w="849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Decision/Context/Audit immutable, unique idempotency</w:t>
            </w:r>
          </w:p>
        </w:tc>
      </w:tr>
    </w:tbl>
    <w:p/>
    <w:p>
      <w:pPr>
        <w:spacing w:after="100" w:line="276" w:lineRule="auto"/>
      </w:pPr>
      <w:r>
        <w:rPr>
          <w:rFonts w:ascii="Noto Sans CJK KR" w:hAnsi="Noto Sans CJK KR" w:eastAsia="Noto Sans CJK KR"/>
        </w:rPr>
        <w:t>생산형 POST /api/internal/v1/signal-decisions는 PositionLotId와 AsOf만 받고 Evidence/Model/Config는 서버에서 조회한다. 연구용 /research/sell-policy/evaluate는 Vector contract 확인용이며 저장·공개·주문으로 연결되지 않는다.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9. Frontend 표준과 컴포넌트화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360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상태</w:t>
            </w:r>
          </w:p>
        </w:tc>
        <w:tc>
          <w:tcPr>
            <w:tcW w:type="dxa" w:w="705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소유</w:t>
            </w:r>
          </w:p>
        </w:tc>
      </w:tr>
      <w:tr>
        <w:trPr>
          <w:cantSplit/>
        </w:trP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Server state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TanStack Query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Session/role/UI preference</w:t>
            </w:r>
          </w:p>
        </w:tc>
        <w:tc>
          <w:tcPr>
            <w:tcW w:type="dxa" w:w="70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Pinia</w:t>
            </w:r>
          </w:p>
        </w:tc>
      </w:tr>
      <w:tr>
        <w:trPr>
          <w:cantSplit/>
        </w:trP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Form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vee-validate + Zod</w:t>
            </w:r>
          </w:p>
        </w:tc>
      </w:tr>
      <w:tr>
        <w:trPr>
          <w:cantSplit/>
        </w:trPr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URL 공유 상태</w:t>
            </w:r>
          </w:p>
        </w:tc>
        <w:tc>
          <w:tcPr>
            <w:tcW w:type="dxa" w:w="70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vue-router</w:t>
            </w:r>
          </w:p>
        </w:tc>
      </w:tr>
      <w:tr>
        <w:trPr>
          <w:cantSplit/>
        </w:trP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대량 표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AG Grid server-side model</w:t>
            </w:r>
          </w:p>
        </w:tc>
      </w:tr>
    </w:tbl>
    <w:p/>
    <w:p>
      <w:pPr>
        <w:pStyle w:val="ListBullet"/>
        <w:spacing w:after="40"/>
      </w:pPr>
      <w:r>
        <w:rPr>
          <w:rFonts w:ascii="Noto Sans CJK KR" w:hAnsi="Noto Sans CJK KR" w:eastAsia="Noto Sans CJK KR"/>
        </w:rPr>
        <w:t>Zod schema를 request와 response runtime validation에 사용하고 type은 z.infer로 파생한다.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동일 명령 retry에는 동일 Idempotency-Key를 재사용한다.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QueryStateBoundary는 loading/empty/partial/stale/warn/error/401/403/409/expired/readonly를 처리한다.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PermissionGuard는 표시만 담당하며 서버 권한검사를 대체하지 않는다.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공통 컴포넌트 승격은 동일 업무 의미와 변경축이 반복될 때만 한다.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10. Hangfire·Outbox/Inbox·운영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Queue</w:t>
            </w:r>
          </w:p>
        </w:tc>
        <w:tc>
          <w:tcPr>
            <w:tcW w:type="dxa" w:w="777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책임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q-control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승격·Capability·운영 통제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q-market-data</w:t>
            </w:r>
          </w:p>
        </w:tc>
        <w:tc>
          <w:tcPr>
            <w:tcW w:type="dxa" w:w="77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시세·FX·기업행사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q-fundamentals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공시·재무·컨센서스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q-feature-risk</w:t>
            </w:r>
          </w:p>
        </w:tc>
        <w:tc>
          <w:tcPr>
            <w:tcW w:type="dxa" w:w="77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Feature·Forecast·Risk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q-recommendation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Evidence·Decision·Recommendation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q-evaluation</w:t>
            </w:r>
          </w:p>
        </w:tc>
        <w:tc>
          <w:tcPr>
            <w:tcW w:type="dxa" w:w="77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Outcome·Scorecard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q-reconciliation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주문·체결·보유·현금 대사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q-research</w:t>
            </w:r>
          </w:p>
        </w:tc>
        <w:tc>
          <w:tcPr>
            <w:tcW w:type="dxa" w:w="77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동결 OOS·모델 비교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q-backfill</w:t>
            </w:r>
          </w:p>
        </w:tc>
        <w:tc>
          <w:tcPr>
            <w:tcW w:type="dxa" w:w="77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승인된 재수집·재계산</w:t>
            </w:r>
          </w:p>
        </w:tc>
      </w:tr>
    </w:tbl>
    <w:p/>
    <w:p>
      <w:pPr>
        <w:spacing w:after="100" w:line="276" w:lineRule="auto"/>
      </w:pPr>
      <w:r>
        <w:rPr>
          <w:rFonts w:ascii="Noto Sans CJK KR" w:hAnsi="Noto Sans CJK KR" w:eastAsia="Noto Sans CJK KR"/>
        </w:rPr>
        <w:t>모든 Job은 JobRunId, ScopeKey, IdempotencyKey, Watermark, Version Set, input/output hash를 가진다. DQ/business hold는 transient retry와 구분하고 poison event는 dead-letter와 승인된 replay로 처리한다.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11. 바이브코딩·홀루시네이션 통제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244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분류</w:t>
            </w:r>
          </w:p>
        </w:tc>
        <w:tc>
          <w:tcPr>
            <w:tcW w:type="dxa" w:w="460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정의</w:t>
            </w:r>
          </w:p>
        </w:tc>
        <w:tc>
          <w:tcPr>
            <w:tcW w:type="dxa" w:w="360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처리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SOURCE</w:t>
            </w:r>
          </w:p>
        </w:tc>
        <w:tc>
          <w:tcPr>
            <w:tcW w:type="dxa" w:w="46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첨부 기준·승인 계약에 직접 근거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구현 가능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ASSUMPTION</w:t>
            </w:r>
          </w:p>
        </w:tc>
        <w:tc>
          <w:tcPr>
            <w:tcW w:type="dxa" w:w="46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착수 편의 가정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승인자·만료일 필요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UNKNOWN</w:t>
            </w:r>
          </w:p>
        </w:tc>
        <w:tc>
          <w:tcPr>
            <w:tcW w:type="dxa" w:w="46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현재 자료로 판단 불가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코드 기본값 금지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DECISION_REQUIRED</w:t>
            </w:r>
          </w:p>
        </w:tc>
        <w:tc>
          <w:tcPr>
            <w:tcW w:type="dxa" w:w="46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코딩/승격 전 결정 필요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Gate 차단</w:t>
            </w:r>
          </w:p>
        </w:tc>
      </w:tr>
    </w:tbl>
    <w:p/>
    <w:p>
      <w:pPr>
        <w:pStyle w:val="ListBullet"/>
        <w:spacing w:after="40"/>
      </w:pPr>
      <w:r>
        <w:rPr>
          <w:rFonts w:ascii="Noto Sans CJK KR" w:hAnsi="Noto Sans CJK KR" w:eastAsia="Noto Sans CJK KR"/>
        </w:rPr>
        <w:t>AI 작업 패킷에는 Requirement/Slice/Policy/Data/API/DB/Test/금지패턴/검증명령이 포함되어야 한다.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새 library, pattern, table, threshold는 ADR 없이 도입하지 않는다.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실행하지 못한 build/test/migration은 통과로 기록하지 않는다.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Migration은 fresh/upgrade/re-run/failure rehearsal과 DBA 승인이 필요하다.</w:t>
      </w:r>
    </w:p>
    <w:p>
      <w:pPr>
        <w:pStyle w:val="ListBullet"/>
        <w:spacing w:after="40"/>
      </w:pPr>
      <w:r>
        <w:rPr>
          <w:rFonts w:ascii="Noto Sans CJK KR" w:hAnsi="Noto Sans CJK KR" w:eastAsia="Noto Sans CJK KR"/>
        </w:rPr>
        <w:t>실고객 데이터·계좌·token·secret는 prompt/fixture/log/trace에 넣지 않는다.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12. 32주 로드맵과 상세 WBS</w:t>
      </w:r>
    </w:p>
    <w:p>
      <w:pPr>
        <w:spacing w:after="100" w:line="276" w:lineRule="auto"/>
      </w:pPr>
      <w:r>
        <w:rPr>
          <w:rFonts w:ascii="Noto Sans CJK KR" w:hAnsi="Noto Sans CJK KR" w:eastAsia="Noto Sans CJK KR"/>
        </w:rPr>
        <w:t>기준안은 2주 Sprint 16개이며 데이터 공급계약·법무심사·외부 API 준비도에 따라 재추정한다. Critical Path를 건너뛰고 UI를 앞당기지 않는다.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1152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Sprint</w:t>
            </w:r>
          </w:p>
        </w:tc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주</w:t>
            </w:r>
          </w:p>
        </w:tc>
        <w:tc>
          <w:tcPr>
            <w:tcW w:type="dxa" w:w="633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목표</w:t>
            </w:r>
          </w:p>
        </w:tc>
        <w:tc>
          <w:tcPr>
            <w:tcW w:type="dxa" w:w="172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Gate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S0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W1-2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착수·통제·Toolchain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G0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W3-4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인증·SecurityMaster·PIT 기반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G1-A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S2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W5-6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MarketData·CorporateAction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G1-B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S3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W7-8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Fundamentals·Cost·Ledger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G1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S4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W9-10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Evidence·Sell Engine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G2-A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S5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W11-12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Reentry·Frozen Backtest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G2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S6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W13-14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Client·IPS·Portfolio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MVP-A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S7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W15-16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Recommendation·Review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MVP-B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S8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W17-18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Publish·Outcome·Audit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G3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S9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W19-20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Risk·Rebalance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Portfolio-A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S10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W21-22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Buy·Replacement·UX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Portfolio Gate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S11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W23-24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Shadow·Daily Scorecard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G4-A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S12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W25-26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KIS Capability OFF·Reconcile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Pilot-A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S13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W27-28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UAT·Security·DR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G5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S14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W29-30</w:t>
            </w:r>
          </w:p>
        </w:tc>
        <w:tc>
          <w:tcPr>
            <w:tcW w:type="dxa" w:w="63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Performance·Cutover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G6-A</w:t>
            </w:r>
          </w:p>
        </w:tc>
      </w:tr>
      <w:tr>
        <w:trPr>
          <w:cantSplit/>
        </w:trPr>
        <w:tc>
          <w:tcPr>
            <w:tcW w:type="dxa" w:w="115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S15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W31-32</w:t>
            </w:r>
          </w:p>
        </w:tc>
        <w:tc>
          <w:tcPr>
            <w:tcW w:type="dxa" w:w="63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Go-Live·Hypercare</w:t>
            </w: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G6</w:t>
            </w:r>
          </w:p>
        </w:tc>
      </w:tr>
    </w:tbl>
    <w:p/>
    <w:p>
      <w:pPr>
        <w:spacing w:after="100" w:line="276" w:lineRule="auto"/>
      </w:pPr>
      <w:r>
        <w:rPr>
          <w:rFonts w:ascii="Noto Sans CJK KR" w:hAnsi="Noto Sans CJK KR" w:eastAsia="Noto Sans CJK KR"/>
        </w:rPr>
        <w:t>아래는 P0 중심 대표 작업이다. 전체 102개 작업은 동봉 CSV를 기준으로 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rPr>
          <w:tblHeader w:val="true"/>
          <w:cantSplit/>
        </w:trPr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WBS</w:t>
            </w:r>
          </w:p>
        </w:tc>
        <w:tc>
          <w:tcPr>
            <w:tcW w:type="dxa" w:w="86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Sprint</w:t>
            </w:r>
          </w:p>
        </w:tc>
        <w:tc>
          <w:tcPr>
            <w:tcW w:type="dxa" w:w="158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Slice</w:t>
            </w:r>
          </w:p>
        </w:tc>
        <w:tc>
          <w:tcPr>
            <w:tcW w:type="dxa" w:w="2592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작업</w:t>
            </w:r>
          </w:p>
        </w:tc>
        <w:tc>
          <w:tcPr>
            <w:tcW w:type="dxa" w:w="360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완료기준</w:t>
            </w:r>
          </w:p>
        </w:tc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Owner</w:t>
            </w:r>
          </w:p>
        </w:tc>
        <w:tc>
          <w:tcPr>
            <w:tcW w:type="dxa" w:w="57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PD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AEG-S0-01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S0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VS-00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AEG-S0-02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S0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VS-00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AEG-S0-03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S0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VS-00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Vertical Slice Backend 구현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멱등·트랜잭션·불변조건·ProblemDetails·trace 통과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 Lead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AEG-S0-05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S0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VS-00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자동화 테스트와 Golden/Regression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Given/When/Then, boundary, replay, failure path 자동화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QA Lead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AEG-S0-07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S0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VS-00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SDK/lockfile/CI 재현성 확보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dotnet/pnpm frozen build green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DevOps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AEG-S1-01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VS-01/02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AEG-S1-02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VS-01/02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AEG-S1-03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VS-01/02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Vertical Slice Backend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멱등·트랜잭션·불변조건·ProblemDetails·trace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 Lead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AEG-S1-05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VS-01/02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자동화 테스트와 Golden/Regression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Given/When/Then, boundary, replay, failure path 자동화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QA Lead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AEG-S10-01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S10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VS-12/22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AEG-S10-02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S10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VS-12/22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AEG-S10-03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S10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VS-12/22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Vertical Slice Backend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멱등·트랜잭션·불변조건·ProblemDetails·trace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 Lead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AEG-S10-05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S10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VS-12/22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자동화 테스트와 Golden/Regression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Given/When/Then, boundary, replay, failure path 자동화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QA Lead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AEG-S11-01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S11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VS-18/24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AEG-S11-02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S11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VS-18/24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AEG-S11-03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S11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VS-18/24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Vertical Slice Backend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멱등·트랜잭션·불변조건·ProblemDetails·trace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 Lead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AEG-S11-05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S11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VS-18/24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자동화 테스트와 Golden/Regression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Given/When/Then, boundary, replay, failure path 자동화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QA Lead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AEG-S12-01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S12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VS-23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AEG-S12-02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S12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VS-23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AEG-S12-03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S12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VS-23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Vertical Slice Backend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멱등·트랜잭션·불변조건·ProblemDetails·trace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 Lead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AEG-S12-05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S12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VS-23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자동화 테스트와 Golden/Regression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Given/When/Then, boundary, replay, failure path 자동화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QA Lead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AEG-S12-07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S12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VS-23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KIS Capability OFF 및 대사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외부 주문 호출 0, partial/duplicate/out-of-order fill break 생성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BE/Ops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10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AEG-S13-01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S13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VS-25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AEG-S13-02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S13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VS-25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AEG-S13-03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S13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VS-25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Vertical Slice Backend 구현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멱등·트랜잭션·불변조건·ProblemDetails·trace 통과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 Lead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8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AEG-S13-05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S13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VS-25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자동화 테스트와 Golden/Regression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Given/When/Then, boundary, replay, failure path 자동화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QA Lead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AEG-S14-01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S14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Cross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요구사항·정책·Decision Log 확정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승인자·비목표·실패상태·Source 상태가 명시됨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PM/Architect</w:t>
            </w:r>
          </w:p>
        </w:tc>
        <w:tc>
          <w:tcPr>
            <w:tcW w:type="dxa" w:w="57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AEG-S14-02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S14</w:t>
            </w: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Cross</w:t>
            </w:r>
          </w:p>
        </w:tc>
        <w:tc>
          <w:tcPr>
            <w:tcW w:type="dxa" w:w="2592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데이터 계약·PIT·DQ·lineage 구현</w:t>
            </w:r>
          </w:p>
        </w:tc>
        <w:tc>
          <w:tcPr>
            <w:tcW w:type="dxa" w:w="36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published_at/revision/hash/watermark와 quarantine 경로 통과</w:t>
            </w:r>
          </w:p>
        </w:tc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Data/DBA</w:t>
            </w:r>
          </w:p>
        </w:tc>
        <w:tc>
          <w:tcPr>
            <w:tcW w:type="dxa" w:w="57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6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13. 기술부채와 상환 순서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rPr>
          <w:tblHeader w:val="true"/>
          <w:cantSplit/>
        </w:trPr>
        <w:tc>
          <w:tcPr>
            <w:tcW w:type="dxa" w:w="100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ID</w:t>
            </w:r>
          </w:p>
        </w:tc>
        <w:tc>
          <w:tcPr>
            <w:tcW w:type="dxa" w:w="72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등급</w:t>
            </w:r>
          </w:p>
        </w:tc>
        <w:tc>
          <w:tcPr>
            <w:tcW w:type="dxa" w:w="244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부채</w:t>
            </w:r>
          </w:p>
        </w:tc>
        <w:tc>
          <w:tcPr>
            <w:tcW w:type="dxa" w:w="230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영향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상환</w:t>
            </w:r>
          </w:p>
        </w:tc>
        <w:tc>
          <w:tcPr>
            <w:tcW w:type="dxa" w:w="864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Gate</w:t>
            </w:r>
          </w:p>
        </w:tc>
        <w:tc>
          <w:tcPr>
            <w:tcW w:type="dxa" w:w="1008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3"/>
              </w:rPr>
              <w:t>상태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TD-001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FE lockfile 없음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재현 불가능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G0 전 pnpm-lock 생성·review·commit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G0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TD-002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.NET build 미검증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컴파일 결함 가능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승인 환경에서 restore/build/test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G0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TD-003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PostgreSQL migration rehearsal 미실행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fresh/upgrade 실패 가능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fresh/upgrade/re-run/failure 복구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G0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TD-004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원시 연구 데이터 미포함/권리 미확정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clean-room 재현 불가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Source catalog·license·checksum 확보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G1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TD-005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KR 검증 종료 2021-04-16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최근 국면 검증 공백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PIT 데이터 보충 후 frozen OOS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G4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TD-006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실제 Auth provider 미결정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생산 접근통제 불가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OIDC/JWT ADR와 E2E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G5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TD-007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총수익·상폐수익 공급원 미확정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생존편향/성과왜곡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상용/공식 source 계약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G1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TD-008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Fee/Tax/FX PIT 표 미확정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비용후 효용 오류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valid_from/to schedule 승인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G1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TD-009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Outbox publisher/Inbox consumer 미완성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비동기 side effect 누락/중복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lease/dead-letter/replay 구현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G3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TD-010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Hangfire JobRun 표준 미완성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재처리·감사 취약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JobRunId/Scope/Watermark/hash 공통화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G1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TD-011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Architecture test가 일부 문자열 기반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의존 위반 누락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csproj/namespace/schema 검사 확대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G0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IN_PROGRESS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TD-012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OpenAPI DTO generation 미도입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BE/FE 계약 drift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OpenAPI artifact와 CI diff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G3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TD-013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PII masking test 미완성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로그/Telegram 노출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redaction policy+security tests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G5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TD-014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Model promotion workflow 미구현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무단 모델 활성화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maker-checker/model card/rollback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G4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TD-015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Read Model rebuild 도구 미구현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stale projection 복구 불가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projection version/watermark/rebuild command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G3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TD-016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SLO/RPO/RTO 미확정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운영 준비도 판단 불가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용량시험·DR ADR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G5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TD-017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P2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공통 DataGridShell 미구현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화면 중복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3회 이상 반복 확인 후 승격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S10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TD-018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PBO/DSR 전체 탐색 미완료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과최적화 위험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모든 시도 원장+CSCV/DSR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G4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TD-019</w:t>
            </w:r>
          </w:p>
        </w:tc>
        <w:tc>
          <w:tcPr>
            <w:tcW w:type="dxa" w:w="7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P1</w:t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Reentry asset confirmation provider 미구현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재진입 품질 저하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자산유형 contract와 PIT source</w:t>
            </w:r>
          </w:p>
        </w:tc>
        <w:tc>
          <w:tcPr>
            <w:tcW w:type="dxa" w:w="864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G2</w:t>
            </w:r>
          </w:p>
        </w:tc>
        <w:tc>
          <w:tcPr>
            <w:tcW w:type="dxa" w:w="1008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OPEN</w:t>
            </w:r>
          </w:p>
        </w:tc>
      </w:tr>
      <w:tr>
        <w:trPr>
          <w:cantSplit/>
        </w:trPr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TD-020</w:t>
            </w:r>
          </w:p>
        </w:tc>
        <w:tc>
          <w:tcPr>
            <w:tcW w:type="dxa" w:w="7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P0</w:t>
            </w:r>
          </w:p>
        </w:tc>
        <w:tc>
          <w:tcPr>
            <w:tcW w:type="dxa" w:w="244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자동주문 기능은 금지 상태</w:t>
            </w:r>
          </w:p>
        </w:tc>
        <w:tc>
          <w:tcPr>
            <w:tcW w:type="dxa" w:w="230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오활성화 위험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Options ValidateOnStart+CI config scan 유지</w:t>
            </w:r>
          </w:p>
        </w:tc>
        <w:tc>
          <w:tcPr>
            <w:tcW w:type="dxa" w:w="864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ALL</w:t>
            </w:r>
          </w:p>
        </w:tc>
        <w:tc>
          <w:tcPr>
            <w:tcW w:type="dxa" w:w="1008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3"/>
              </w:rPr>
              <w:t>MITIGATED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14. 20영업일 재착수 계획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기간</w:t>
            </w:r>
          </w:p>
        </w:tc>
        <w:tc>
          <w:tcPr>
            <w:tcW w:type="dxa" w:w="64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핵심 작업</w:t>
            </w:r>
          </w:p>
        </w:tc>
        <w:tc>
          <w:tcPr>
            <w:tcW w:type="dxa" w:w="273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완료 증거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D1~D3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기준선 승인, Coverage Matrix, Decision Log, 자동주문 OFF</w:t>
            </w:r>
          </w:p>
        </w:tc>
        <w:tc>
          <w:tcPr>
            <w:tcW w:type="dxa" w:w="27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Steering sign-off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D4~D6</w:t>
            </w:r>
          </w:p>
        </w:tc>
        <w:tc>
          <w:tcPr>
            <w:tcW w:type="dxa" w:w="64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SDK/pnpm/lockfile, secret/env, Gitea CI</w:t>
            </w:r>
          </w:p>
        </w:tc>
        <w:tc>
          <w:tcPr>
            <w:tcW w:type="dxa" w:w="27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CI bootstrap green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D7~D10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DbUp fresh/upgrade/re-run, Auth, Outbox/Inbox, Architecture</w:t>
            </w:r>
          </w:p>
        </w:tc>
        <w:tc>
          <w:tcPr>
            <w:tcW w:type="dxa" w:w="27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G0 통과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D11~D14</w:t>
            </w:r>
          </w:p>
        </w:tc>
        <w:tc>
          <w:tcPr>
            <w:tcW w:type="dxa" w:w="64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SecurityMaster·MarketData·PIT·CA·DQ</w:t>
            </w:r>
          </w:p>
        </w:tc>
        <w:tc>
          <w:tcPr>
            <w:tcW w:type="dxa" w:w="27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replay hash 동일, lookahead 0</w:t>
            </w:r>
          </w:p>
        </w:tc>
      </w:tr>
      <w:tr>
        <w:trPr>
          <w:cantSplit/>
        </w:trPr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D15~D17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Evidence·6 Policy·Reentry Golden·DB invariant</w:t>
            </w:r>
          </w:p>
        </w:tc>
        <w:tc>
          <w:tcPr>
            <w:tcW w:type="dxa" w:w="273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G2-A 통과</w:t>
            </w:r>
          </w:p>
        </w:tc>
      </w:tr>
      <w:tr>
        <w:trPr>
          <w:cantSplit/>
        </w:trPr>
        <w:tc>
          <w:tcPr>
            <w:tcW w:type="dxa" w:w="144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D18~D20</w:t>
            </w:r>
          </w:p>
        </w:tc>
        <w:tc>
          <w:tcPr>
            <w:tcW w:type="dxa" w:w="64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Research/Production Decision Slice E2E와 OTel</w:t>
            </w:r>
          </w:p>
        </w:tc>
        <w:tc>
          <w:tcPr>
            <w:tcW w:type="dxa" w:w="273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첫 Slice Done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15. 검증 Gate와 현재 상태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345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검증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현재 상태</w:t>
            </w:r>
          </w:p>
        </w:tc>
        <w:tc>
          <w:tcPr>
            <w:tcW w:type="dxa" w:w="432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다음 조치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Python 정책 Golden Contract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4개 테스트 통과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C# Golden vector와 교차비교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JSON/XML/CSV/Python 정적 검증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통과</w:t>
            </w:r>
          </w:p>
        </w:tc>
        <w:tc>
          <w:tcPr>
            <w:tcW w:type="dxa" w:w="43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CI에서 상시 실행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금지 패턴·Endpoint auth·Domain 의존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정적 통과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xUnit 실행 필요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.NET restore/build/test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미실행</w:t>
            </w:r>
          </w:p>
        </w:tc>
        <w:tc>
          <w:tcPr>
            <w:tcW w:type="dxa" w:w="43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G0 승인 환경에서 실행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DbUp fresh/upgrade/re-run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미실행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PostgreSQL 17 rehearsal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pnpm frozen install/typecheck/test/build</w:t>
            </w:r>
          </w:p>
        </w:tc>
        <w:tc>
          <w:tcPr>
            <w:tcW w:type="dxa" w:w="288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미실행, lockfile 없음</w:t>
            </w:r>
          </w:p>
        </w:tc>
        <w:tc>
          <w:tcPr>
            <w:tcW w:type="dxa" w:w="432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lockfile 생성·review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252 거래일 Shadow/PBO/DSR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미충족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G4 이후 누적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2F0D9"/>
          </w:tcPr>
          <w:p>
            <w:r>
              <w:rPr>
                <w:rFonts w:ascii="Noto Sans CJK KR" w:hAnsi="Noto Sans CJK KR" w:eastAsia="Noto Sans CJK KR"/>
                <w:b/>
                <w:color w:val="17365D"/>
              </w:rPr>
              <w:t>Go 조건</w:t>
            </w:r>
          </w:p>
          <w:p>
            <w:r>
              <w:rPr>
                <w:rFonts w:ascii="Noto Sans CJK KR" w:hAnsi="Noto Sans CJK KR" w:eastAsia="Noto Sans CJK KR"/>
              </w:rPr>
              <w:t>코드가 존재하는 것이 아니라, Source→Requirement→Policy/Data→API/DB/Job/UI→Test→PR→Release Evidence가 연결되고 운영·준법 Gate가 통과된 상태를 Go로 본다.</w:t>
            </w:r>
          </w:p>
        </w:tc>
      </w:tr>
    </w:tbl>
    <w:p/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부록 A. 최종 체크리스트</w:t>
      </w:r>
    </w:p>
    <w:p>
      <w:r>
        <w:rPr>
          <w:rFonts w:ascii="Noto Sans CJK KR" w:hAnsi="Noto Sans CJK KR" w:eastAsia="Noto Sans CJK KR"/>
        </w:rPr>
        <w:t>□ 원본 첨부 4개와 checksum이 보존되었다.</w:t>
      </w:r>
    </w:p>
    <w:p>
      <w:r>
        <w:rPr>
          <w:rFonts w:ascii="Noto Sans CJK KR" w:hAnsi="Noto Sans CJK KR" w:eastAsia="Noto Sans CJK KR"/>
        </w:rPr>
        <w:t>□ 자동주문/KIS 제출 Capability가 OFF다.</w:t>
      </w:r>
    </w:p>
    <w:p>
      <w:r>
        <w:rPr>
          <w:rFonts w:ascii="Noto Sans CJK KR" w:hAnsi="Noto Sans CJK KR" w:eastAsia="Noto Sans CJK KR"/>
        </w:rPr>
        <w:t>□ 미확정 항목이 Decision Log에 있고 코드 기본값이 없다.</w:t>
      </w:r>
    </w:p>
    <w:p>
      <w:r>
        <w:rPr>
          <w:rFonts w:ascii="Noto Sans CJK KR" w:hAnsi="Noto Sans CJK KR" w:eastAsia="Noto Sans CJK KR"/>
        </w:rPr>
        <w:t>□ PIT published_at/revision/hash와 DQ quarantine이 구현되었다.</w:t>
      </w:r>
    </w:p>
    <w:p>
      <w:r>
        <w:rPr>
          <w:rFonts w:ascii="Noto Sans CJK KR" w:hAnsi="Noto Sans CJK KR" w:eastAsia="Noto Sans CJK KR"/>
        </w:rPr>
        <w:t>□ SellRatioOfLot와 portfolio weight 단위가 분리되었다.</w:t>
      </w:r>
    </w:p>
    <w:p>
      <w:r>
        <w:rPr>
          <w:rFonts w:ascii="Noto Sans CJK KR" w:hAnsi="Noto Sans CJK KR" w:eastAsia="Noto Sans CJK KR"/>
        </w:rPr>
        <w:t>□ Hard impairment가 하위 정책으로 상쇄되지 않는다.</w:t>
      </w:r>
    </w:p>
    <w:p>
      <w:r>
        <w:rPr>
          <w:rFonts w:ascii="Noto Sans CJK KR" w:hAnsi="Noto Sans CJK KR" w:eastAsia="Noto Sans CJK KR"/>
        </w:rPr>
        <w:t>□ Reentry가 새 Cycle/Lot과 단계간격/만료를 보존한다.</w:t>
      </w:r>
    </w:p>
    <w:p>
      <w:r>
        <w:rPr>
          <w:rFonts w:ascii="Noto Sans CJK KR" w:hAnsi="Noto Sans CJK KR" w:eastAsia="Noto Sans CJK KR"/>
        </w:rPr>
        <w:t>□ Decision과 Outbox가 멱등 트랜잭션으로 연결된다.</w:t>
      </w:r>
    </w:p>
    <w:p>
      <w:r>
        <w:rPr>
          <w:rFonts w:ascii="Noto Sans CJK KR" w:hAnsi="Noto Sans CJK KR" w:eastAsia="Noto Sans CJK KR"/>
        </w:rPr>
        <w:t>□ FE request/response가 Zod runtime validation을 거친다.</w:t>
      </w:r>
    </w:p>
    <w:p>
      <w:r>
        <w:rPr>
          <w:rFonts w:ascii="Noto Sans CJK KR" w:hAnsi="Noto Sans CJK KR" w:eastAsia="Noto Sans CJK KR"/>
        </w:rPr>
        <w:t>□ Auth는 승인 provider 또는 fail-closed다.</w:t>
      </w:r>
    </w:p>
    <w:p>
      <w:r>
        <w:rPr>
          <w:rFonts w:ascii="Noto Sans CJK KR" w:hAnsi="Noto Sans CJK KR" w:eastAsia="Noto Sans CJK KR"/>
        </w:rPr>
        <w:t>□ Migration fresh/upgrade/re-run이 통과했다.</w:t>
      </w:r>
    </w:p>
    <w:p>
      <w:r>
        <w:rPr>
          <w:rFonts w:ascii="Noto Sans CJK KR" w:hAnsi="Noto Sans CJK KR" w:eastAsia="Noto Sans CJK KR"/>
        </w:rPr>
        <w:t>□ Architecture/Data/Golden/Integration/E2E/Backtest tests가 통과했다.</w:t>
      </w:r>
    </w:p>
    <w:p>
      <w:r>
        <w:rPr>
          <w:rFonts w:ascii="Noto Sans CJK KR" w:hAnsi="Noto Sans CJK KR" w:eastAsia="Noto Sans CJK KR"/>
        </w:rPr>
        <w:t>□ Metric/Alert/Runbook/Rollback/Owner가 존재한다.</w:t>
      </w:r>
    </w:p>
    <w:p>
      <w:r>
        <w:rPr>
          <w:rFonts w:ascii="Noto Sans CJK KR" w:hAnsi="Noto Sans CJK KR" w:eastAsia="Noto Sans CJK KR"/>
        </w:rPr>
        <w:t>□ 252일 Shadow와 복수 국면 검증 전 일임형을 검토하지 않는다.</w:t>
      </w:r>
    </w:p>
    <w:p>
      <w:pPr>
        <w:pStyle w:val="Heading1"/>
        <w:spacing w:before="200" w:after="120"/>
      </w:pPr>
      <w:r>
        <w:rPr>
          <w:rFonts w:ascii="Noto Sans CJK KR" w:hAnsi="Noto Sans CJK KR" w:eastAsia="Noto Sans CJK KR"/>
          <w:b/>
          <w:color w:val="17365D"/>
        </w:rPr>
        <w:t>부록 B. 패키지 산출물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3456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산출물</w:t>
            </w:r>
          </w:p>
        </w:tc>
        <w:tc>
          <w:tcPr>
            <w:tcW w:type="dxa" w:w="7200"/>
            <w:shd w:fill="17365D"/>
            <w:vAlign w:val="center"/>
          </w:tcPr>
          <w:p>
            <w:pPr>
              <w:jc w:val="center"/>
            </w:pPr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경로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통합 제안서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docs/v12/K-ArtSell_Aegis_v12_통합고도화_실행제안서.docx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상세 WBS 102건</w:t>
            </w:r>
          </w:p>
        </w:tc>
        <w:tc>
          <w:tcPr>
            <w:tcW w:type="dxa" w:w="72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docs/v12/07_WBS_MASTER.csv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기술부채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docs/v12/08_TECH_DEBT_REGISTER.csv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추적성</w:t>
            </w:r>
          </w:p>
        </w:tc>
        <w:tc>
          <w:tcPr>
            <w:tcW w:type="dxa" w:w="72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docs/v12/09_TRACEABILITY_MATRIX.csv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Decision Log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docs/v12/10_DECISION_LOG.csv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.NET/Vue 템플릿</w:t>
            </w:r>
          </w:p>
        </w:tc>
        <w:tc>
          <w:tcPr>
            <w:tcW w:type="dxa" w:w="72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src/, frontend/, db/, tests/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연구 Golden Contract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research/hardening/</w:t>
            </w:r>
          </w:p>
        </w:tc>
      </w:tr>
      <w:tr>
        <w:trPr>
          <w:cantSplit/>
        </w:trPr>
        <w:tc>
          <w:tcPr>
            <w:tcW w:type="dxa" w:w="3456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원본 첨부</w:t>
            </w:r>
          </w:p>
        </w:tc>
        <w:tc>
          <w:tcPr>
            <w:tcW w:type="dxa" w:w="7200"/>
            <w:vAlign w:val="center"/>
            <w:shd w:fill="F2F2F2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attachments/original/</w:t>
            </w:r>
          </w:p>
        </w:tc>
      </w:tr>
      <w:tr>
        <w:trPr>
          <w:cantSplit/>
        </w:trPr>
        <w:tc>
          <w:tcPr>
            <w:tcW w:type="dxa" w:w="3456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정적 검증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>
              <w:rPr>
                <w:rFonts w:ascii="Noto Sans CJK KR" w:hAnsi="Noto Sans CJK KR" w:eastAsia="Noto Sans CJK KR"/>
                <w:sz w:val="16"/>
              </w:rPr>
              <w:t>STATIC_VALIDATION_V12.txt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666666"/>
        <w:sz w:val="16"/>
      </w:rPr>
      <w:t>RESEARCH_CANDIDATE_NOT_PRODUCTION · 투자자문형 우선 · 자동주문 OFF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KR" w:hAnsi="Noto Sans CJK KR" w:eastAsia="Noto Sans CJK KR"/>
        <w:color w:val="666666"/>
        <w:sz w:val="16"/>
      </w:rPr>
      <w:t>K-ArtSell Aegis | 누적 통합 고도화 실행제안서 v12.0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KR" w:hAnsi="Noto Sans CJK KR" w:eastAsia="Noto Sans CJK KR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KR" w:hAnsi="Noto Sans CJK KR" w:eastAsia="Noto Sans CJK KR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KR" w:hAnsi="Noto Sans CJK KR" w:eastAsia="Noto Sans CJK KR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K-ArtSell Aegis 누적 통합 고도화 실행제안서 v12.0</dc:title>
  <dc:subject>알고리즘·데이터·BE/FE·WBS·.NET 10 기본 템플릿</dc:subject>
  <dc:creator>K-ArtSell Aegis Project</dc:creator>
  <cp:keywords>K-ArtSell, Aegis, Quant, Modular Monolith, Vertical Slice, .NET 10, Vue 3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