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400"/>
        <w:jc w:val="center"/>
      </w:pPr>
      <w:r>
        <w:rPr>
          <w:rFonts w:ascii="Noto Sans CJK KR" w:hAnsi="Noto Sans CJK KR" w:eastAsia="Noto Sans CJK KR"/>
          <w:b/>
          <w:color w:val="17365D"/>
          <w:sz w:val="60"/>
        </w:rPr>
        <w:t>K-ArtSell Aegis</w:t>
      </w:r>
    </w:p>
    <w:p>
      <w:pPr>
        <w:jc w:val="center"/>
      </w:pPr>
      <w:r>
        <w:rPr>
          <w:rFonts w:ascii="Noto Sans CJK KR" w:hAnsi="Noto Sans CJK KR" w:eastAsia="Noto Sans CJK KR"/>
          <w:b/>
          <w:sz w:val="42"/>
        </w:rPr>
        <w:t>지속 모델 운영·개선 통합 고도화 제안서 v12.4</w:t>
      </w:r>
    </w:p>
    <w:p>
      <w:pPr>
        <w:jc w:val="center"/>
      </w:pPr>
      <w:r>
        <w:rPr>
          <w:rFonts w:ascii="Noto Sans CJK KR" w:hAnsi="Noto Sans CJK KR" w:eastAsia="Noto Sans CJK KR"/>
          <w:sz w:val="22"/>
        </w:rPr>
        <w:t>알고리즘 · 데이터 정합성 · BE/FE · Hangfire Scheduler · 상세 WBS · .NET 10 기본 템플릿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D9EAF7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문서 상태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IMPLEMENTATION_TEMPLATE / STATIC_VALIDATED / BUILD_AND_DB_REHEARSAL_REQUIRED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FF2CC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운영 경계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지속 평가와 개선 제안은 자동화하되, 모델·정책·임계값의 자동 변경/승격/롤백과 자동주문/KIS 제출은 금지한다.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2268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항목</w:t>
            </w:r>
          </w:p>
        </w:tc>
        <w:tc>
          <w:tcPr>
            <w:tcW w:type="dxa" w:w="6803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기준일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2026-08-02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기준선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v10.0 + v12.1 + v12.3 누적 비회귀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원본 첨부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8개 byte-for-byte 보존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Vertical Slice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26개 유지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상세 WBS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288건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기술부채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52건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0. 최종 경영진 결론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E2F0D9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핵심 결론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모델은 자동으로 고쳐지는 것이 아니라, 증거가 자동으로 쌓이고 개선 제안이 자동으로 준비되며 최종 변경은 사람이 승인한다.</w:t>
            </w:r>
          </w:p>
        </w:tc>
      </w:tr>
    </w:tbl>
    <w:p>
      <w:pPr>
        <w:spacing w:after="20"/>
      </w:pP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v12.4는 기존 구현을 리셋하지 않고 v10.0의 Baseline Preservation + Delta + Supersession + Traceability와 v12.1/v12.3의 PIT·불변 Evidence·정책 계약을 계승한다. 이번 버전은 모델 운영의 반복 리듬을 코드, DB, Job, 화면, WBS와 Gate로 연결한다.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일일 Outcome/Scorecard/Drift, 주간 Champion-Challenger/Revision Replay, 월간 Frozen OOS/개선 제안/승격 증거, 분기 PBO·DSR/rollback drill을 표준화한다.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각 평가 요청은 승인된 Dataset/Model/Config/Code/Contract VersionSet을 서버에서 조회해 동결한다.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J21은 개선 제안만, J22는 검토 패킷만 생성한다. 코드·설정·모델 활성화는 별도 승인 Release다.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자동주문·KIS 제출 Capability는 startup/CI/runtime에서 계속 OFF다.</w:t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0.1 생산준비도 판단 흐름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D9EAF7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단일 완결성 기준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Source/License → PIT/Revision/DQ → Evidence/VersionSet → Decision → Outcome → Scorecard/Drift → OOS/PBO/DSR → Improvement Proposal → Independent Validation → Maker-Checker → Shadow/Pilot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0.2 과유불급 통제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도입</w:t>
            </w:r>
          </w:p>
        </w:tc>
        <w:tc>
          <w:tcPr>
            <w:tcW w:type="dxa" w:w="34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적용</w:t>
            </w:r>
          </w:p>
        </w:tc>
        <w:tc>
          <w:tcPr>
            <w:tcW w:type="dxa" w:w="385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도입하지 않음</w:t>
            </w:r>
          </w:p>
        </w:tc>
      </w:tr>
      <w:tr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Architecture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Modular Monolith·Vertical Slice·Outbox/Inbox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조기 Microservice·Generic Repository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Model Ops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증거 평가·제안·승격 패킷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AutoML·온라인 자동학습·자동승격</w:t>
            </w:r>
          </w:p>
        </w:tc>
      </w:tr>
      <w:tr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Data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Raw/PIT/DQ/Evidence/Outcome 분리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현재값 overwrite·전면 Event Sourcing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운영 대시보드·역할별 검토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모든 화면 AG Grid·전역 Pinia 캐시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1. 첨부 소스·버전 계보·비회귀</w:t>
      </w: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원본 첨부는 변경하지 않고 SHA-256으로 보존했다. v12.4는 이전 문서의 유효 내용을 대체하지 않으며 지속 모델 운영 Delta만 추가한다.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78"/>
        <w:gridCol w:w="2578"/>
        <w:gridCol w:w="2578"/>
        <w:gridCol w:w="2578"/>
      </w:tblGrid>
      <w:tr>
        <w:trPr>
          <w:tblHeader w:val="true"/>
        </w:trPr>
        <w:tc>
          <w:tcPr>
            <w:tcW w:type="dxa" w:w="3288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첨부</w:t>
            </w:r>
          </w:p>
        </w:tc>
        <w:tc>
          <w:tcPr>
            <w:tcW w:type="dxa" w:w="850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크기</w:t>
            </w:r>
          </w:p>
        </w:tc>
        <w:tc>
          <w:tcPr>
            <w:tcW w:type="dxa" w:w="3628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역할</w:t>
            </w:r>
          </w:p>
        </w:tc>
        <w:tc>
          <w:tcPr>
            <w:tcW w:type="dxa" w:w="147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c>
          <w:tcPr>
            <w:tcW w:type="dxa" w:w="328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K-ArtSell_12_2_complete_package(1).zip</w:t>
            </w:r>
          </w:p>
        </w:tc>
        <w:tc>
          <w:tcPr>
            <w:tcW w:type="dxa" w:w="85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2.4 MB</w:t>
            </w:r>
          </w:p>
        </w:tc>
        <w:tc>
          <w:tcPr>
            <w:tcW w:type="dxa" w:w="362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연구 코드·CSV·정량 감사·구성안 기준선</w:t>
            </w:r>
          </w:p>
        </w:tc>
        <w:tc>
          <w:tcPr>
            <w:tcW w:type="dxa" w:w="147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K-ArtSell_Aegis_v12_1_실행준비_통합고도화_제안서(1).docx</w:t>
            </w:r>
          </w:p>
        </w:tc>
        <w:tc>
          <w:tcPr>
            <w:tcW w:type="dxa" w:w="85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0.1 MB</w:t>
            </w:r>
          </w:p>
        </w:tc>
        <w:tc>
          <w:tcPr>
            <w:tcW w:type="dxa" w:w="362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v12.1 실행준비·202 WBS·기술부채 기준</w:t>
            </w:r>
          </w:p>
        </w:tc>
        <w:tc>
          <w:tcPr>
            <w:tcW w:type="dxa" w:w="147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K-ArtSell_퀀트투자자문_SI_본프로그램착수_누적고도화_통합실행기준서_v10.</w:t>
            </w:r>
          </w:p>
        </w:tc>
        <w:tc>
          <w:tcPr>
            <w:tcW w:type="dxa" w:w="85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0.4 MB</w:t>
            </w:r>
          </w:p>
        </w:tc>
        <w:tc>
          <w:tcPr>
            <w:tcW w:type="dxa" w:w="362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최상위 비회귀·26 Slice·J01~J12·36개월 운영 기준</w:t>
            </w:r>
          </w:p>
        </w:tc>
        <w:tc>
          <w:tcPr>
            <w:tcW w:type="dxa" w:w="147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KArtSell_Aegis_v11_1_hardening(1).zip</w:t>
            </w:r>
          </w:p>
        </w:tc>
        <w:tc>
          <w:tcPr>
            <w:tcW w:type="dxa" w:w="85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0.1 MB</w:t>
            </w:r>
          </w:p>
        </w:tc>
        <w:tc>
          <w:tcPr>
            <w:tcW w:type="dxa" w:w="362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보안·불변성·기술부채 하드닝 Delta</w:t>
            </w:r>
          </w:p>
        </w:tc>
        <w:tc>
          <w:tcPr>
            <w:tcW w:type="dxa" w:w="147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KArtSell_Aegis_v12_1_execution_ready_complete(</w:t>
            </w:r>
          </w:p>
        </w:tc>
        <w:tc>
          <w:tcPr>
            <w:tcW w:type="dxa" w:w="85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26.9 MB</w:t>
            </w:r>
          </w:p>
        </w:tc>
        <w:tc>
          <w:tcPr>
            <w:tcW w:type="dxa" w:w="362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실행준비 누적 구현 패키지</w:t>
            </w:r>
          </w:p>
        </w:tc>
        <w:tc>
          <w:tcPr>
            <w:tcW w:type="dxa" w:w="147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KArtSell_Aegis_v12_2_strategic_complete(1).zip</w:t>
            </w:r>
          </w:p>
        </w:tc>
        <w:tc>
          <w:tcPr>
            <w:tcW w:type="dxa" w:w="85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32.8 MB</w:t>
            </w:r>
          </w:p>
        </w:tc>
        <w:tc>
          <w:tcPr>
            <w:tcW w:type="dxa" w:w="362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전략적 통합 고도화·231 WBS 기준</w:t>
            </w:r>
          </w:p>
        </w:tc>
        <w:tc>
          <w:tcPr>
            <w:tcW w:type="dxa" w:w="147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KArtSell_Aegis_v12_3_delivery_hardening_comple</w:t>
            </w:r>
          </w:p>
        </w:tc>
        <w:tc>
          <w:tcPr>
            <w:tcW w:type="dxa" w:w="85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65.1 MB</w:t>
            </w:r>
          </w:p>
        </w:tc>
        <w:tc>
          <w:tcPr>
            <w:tcW w:type="dxa" w:w="362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의미 버전·정책계약·250 WBS 기준선</w:t>
            </w:r>
          </w:p>
        </w:tc>
        <w:tc>
          <w:tcPr>
            <w:tcW w:type="dxa" w:w="147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  <w:tr>
        <w:tc>
          <w:tcPr>
            <w:tcW w:type="dxa" w:w="328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KArtSell_v11_implementation_acceleration(1).zi</w:t>
            </w:r>
          </w:p>
        </w:tc>
        <w:tc>
          <w:tcPr>
            <w:tcW w:type="dxa" w:w="85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0.1 MB</w:t>
            </w:r>
          </w:p>
        </w:tc>
        <w:tc>
          <w:tcPr>
            <w:tcW w:type="dxa" w:w="362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최초 .NET/Vue walking skeleton</w:t>
            </w:r>
          </w:p>
        </w:tc>
        <w:tc>
          <w:tcPr>
            <w:tcW w:type="dxa" w:w="147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4"/>
              </w:rPr>
              <w:t>RETAINED_AS_ORIGINAL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1.1 충돌 해결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자동주문 OFF, 고객보호, PIT, 감사, 재현성처럼 더 엄격한 통제가 우선한다.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최신 버전이라는 이유만으로 이전 상세 기준을 폐기하지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자료로 판단할 수 없는 drift 임계값, false-exit 정의, 보존기간은 DECISION_REQUIRED로 차단한다.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2. 지속 모델 운영 생명주기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D9EAF7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상태기계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RESEARCH → CHALLENGER → SHADOW → CANDIDATE → APPROVED → RETIRED / ROLLED_BACK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78"/>
        <w:gridCol w:w="2578"/>
        <w:gridCol w:w="2578"/>
        <w:gridCol w:w="2578"/>
      </w:tblGrid>
      <w:tr>
        <w:trPr>
          <w:tblHeader w:val="true"/>
        </w:trPr>
        <w:tc>
          <w:tcPr>
            <w:tcW w:type="dxa" w:w="113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주기</w:t>
            </w:r>
          </w:p>
        </w:tc>
        <w:tc>
          <w:tcPr>
            <w:tcW w:type="dxa" w:w="306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</w:t>
            </w:r>
          </w:p>
        </w:tc>
        <w:tc>
          <w:tcPr>
            <w:tcW w:type="dxa" w:w="306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산출물</w:t>
            </w:r>
          </w:p>
        </w:tc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자동화 경계</w:t>
            </w:r>
          </w:p>
        </w:tc>
      </w:tr>
      <w:tr>
        <w:tc>
          <w:tcPr>
            <w:tcW w:type="dxa" w:w="113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일</w:t>
            </w:r>
          </w:p>
        </w:tc>
        <w:tc>
          <w:tcPr>
            <w:tcW w:type="dxa" w:w="30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J10 Outcome, J11 Scorecard, J17 Drift</w:t>
            </w:r>
          </w:p>
        </w:tc>
        <w:tc>
          <w:tcPr>
            <w:tcW w:type="dxa" w:w="30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OutcomeObservation·Scorecard·Drift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평가만</w:t>
            </w:r>
          </w:p>
        </w:tc>
      </w:tr>
      <w:tr>
        <w:tc>
          <w:tcPr>
            <w:tcW w:type="dxa" w:w="113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주</w:t>
            </w:r>
          </w:p>
        </w:tc>
        <w:tc>
          <w:tcPr>
            <w:tcW w:type="dxa" w:w="30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J18 Champion/Challenger, J24 Revision</w:t>
            </w:r>
          </w:p>
        </w:tc>
        <w:tc>
          <w:tcPr>
            <w:tcW w:type="dxa" w:w="30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Paired comparison·Replay impact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평가만</w:t>
            </w:r>
          </w:p>
        </w:tc>
      </w:tr>
      <w:tr>
        <w:tc>
          <w:tcPr>
            <w:tcW w:type="dxa" w:w="113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월</w:t>
            </w:r>
          </w:p>
        </w:tc>
        <w:tc>
          <w:tcPr>
            <w:tcW w:type="dxa" w:w="30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J19 Frozen OOS, J21 개선, J22 승격 패킷</w:t>
            </w:r>
          </w:p>
        </w:tc>
        <w:tc>
          <w:tcPr>
            <w:tcW w:type="dxa" w:w="30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OOS artifact·Proposal·Review packet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평가/제안만</w:t>
            </w:r>
          </w:p>
        </w:tc>
      </w:tr>
      <w:tr>
        <w:tc>
          <w:tcPr>
            <w:tcW w:type="dxa" w:w="113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분기</w:t>
            </w:r>
          </w:p>
        </w:tc>
        <w:tc>
          <w:tcPr>
            <w:tcW w:type="dxa" w:w="30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J20 PBO/DSR, J23 Rollback drill</w:t>
            </w:r>
          </w:p>
        </w:tc>
        <w:tc>
          <w:tcPr>
            <w:tcW w:type="dxa" w:w="30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Robustness·Drill evidence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평가/훈련만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2.1 개선 제안 상태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FF2CC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제안 상태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DRAFT → REVIEW_REQUIRED → APPROVED_FOR_RESEARCH / REJECTED / EXPIRED</w:t>
            </w:r>
          </w:p>
        </w:tc>
      </w:tr>
    </w:tbl>
    <w:p>
      <w:pPr>
        <w:spacing w:after="20"/>
      </w:pP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APPROVED_FOR_RESEARCH는 생산 승격이 아니다. 연구 branch에서 Model Change, Golden, Frozen OOS, 비용 stress, 독립검증을 다시 수행한다.</w:t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2.2 승격 Gate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Shadow 252거래일 이상, 서로 다른 시장국면 2개 이상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운영 무결성 오류 0, 비용후 기대효용 양수, calibration 안정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false-exit 연 2% 이하, reentry capture 65% 이상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PBO 20% 이하, DSR 95% 이상, 비용 2배에도 기대효용 양수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독립검증·투자위·리스크·준법·보안·운영 승인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3. Hangfire Scheduler·Calendar 실행계약</w:t>
      </w: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Recurring Job을 시장·모델별로 난립시키지 않고 15분 Dispatcher 하나가 DB schedule을 lease하여 작업별 queue로 배치한다. 이 구조는 cadence, ownership, Gate, pause/resume을 데이터 계약으로 관리한다.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2268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항목</w:t>
            </w:r>
          </w:p>
        </w:tc>
        <w:tc>
          <w:tcPr>
            <w:tcW w:type="dxa" w:w="6803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계약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Dispatcher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model-operations-dispatcher-v1 / 15분 / q-control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Lease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14분, FOR UPDATE SKIP LOCKED, batch 50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Idempotency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operation + scope + schedule version + due timestamp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Queue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q-evaluation / q-research / q-control / q-backfill</w:t>
            </w:r>
          </w:p>
        </w:tc>
      </w:tr>
      <w:tr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Frozen Context</w:t>
            </w:r>
          </w:p>
        </w:tc>
        <w:tc>
          <w:tcPr>
            <w:tcW w:type="dxa" w:w="6803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Dataset/Model/Config/Code/Contract VersionSet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오류</w:t>
            </w:r>
          </w:p>
        </w:tc>
        <w:tc>
          <w:tcPr>
            <w:tcW w:type="dxa" w:w="6803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TRANSIENT / BUSINESS_HOLD / QUARANTINED / POISON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3.1 Job Catalogue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62"/>
        <w:gridCol w:w="2062"/>
        <w:gridCol w:w="2062"/>
        <w:gridCol w:w="2062"/>
        <w:gridCol w:w="2062"/>
      </w:tblGrid>
      <w:tr>
        <w:trPr>
          <w:tblHeader w:val="true"/>
        </w:trPr>
        <w:tc>
          <w:tcPr>
            <w:tcW w:type="dxa" w:w="567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ID</w:t>
            </w:r>
          </w:p>
        </w:tc>
        <w:tc>
          <w:tcPr>
            <w:tcW w:type="dxa" w:w="232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Job</w:t>
            </w:r>
          </w:p>
        </w:tc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주기/모드</w:t>
            </w:r>
          </w:p>
        </w:tc>
        <w:tc>
          <w:tcPr>
            <w:tcW w:type="dxa" w:w="351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62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J10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OutcomeEvaluationRun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 / EVALUATION_ONLY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1/5/20/63/126/252 OutcomeObservation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J11</w:t>
            </w:r>
          </w:p>
        </w:tc>
        <w:tc>
          <w:tcPr>
            <w:tcW w:type="dxa" w:w="23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DailyScorecardBuild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 / EVALUATION_ONLY</w:t>
            </w:r>
          </w:p>
        </w:tc>
        <w:tc>
          <w:tcPr>
            <w:tcW w:type="dxa" w:w="351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 scorecard and alerts</w:t>
            </w:r>
          </w:p>
        </w:tc>
        <w:tc>
          <w:tcPr>
            <w:tcW w:type="dxa" w:w="6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J17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DriftDetectionRun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 / EVALUATION_ONLY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data/feature/prediction/calibration drift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J18</w:t>
            </w:r>
          </w:p>
        </w:tc>
        <w:tc>
          <w:tcPr>
            <w:tcW w:type="dxa" w:w="23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ChampionChallengerEvaluation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WEEKLY / EVALUATION_ONLY</w:t>
            </w:r>
          </w:p>
        </w:tc>
        <w:tc>
          <w:tcPr>
            <w:tcW w:type="dxa" w:w="351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paired comparison with confidence intervals</w:t>
            </w:r>
          </w:p>
        </w:tc>
        <w:tc>
          <w:tcPr>
            <w:tcW w:type="dxa" w:w="6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J19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FrozenOosBacktest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MONTHLY / EVALUATION_ONLY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walk-forward OOS artifacts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62"/>
        <w:gridCol w:w="2062"/>
        <w:gridCol w:w="2062"/>
        <w:gridCol w:w="2062"/>
        <w:gridCol w:w="2062"/>
      </w:tblGrid>
      <w:tr>
        <w:trPr>
          <w:tblHeader w:val="true"/>
        </w:trPr>
        <w:tc>
          <w:tcPr>
            <w:tcW w:type="dxa" w:w="567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ID</w:t>
            </w:r>
          </w:p>
        </w:tc>
        <w:tc>
          <w:tcPr>
            <w:tcW w:type="dxa" w:w="232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Job</w:t>
            </w:r>
          </w:p>
        </w:tc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주기/모드</w:t>
            </w:r>
          </w:p>
        </w:tc>
        <w:tc>
          <w:tcPr>
            <w:tcW w:type="dxa" w:w="351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62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J20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RobustnessPboDsrRun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QUARTERLY / EVALUATION_ONLY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PBO/DSR/stability/cost2x report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J21</w:t>
            </w:r>
          </w:p>
        </w:tc>
        <w:tc>
          <w:tcPr>
            <w:tcW w:type="dxa" w:w="23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ModelImprovementProposalBuild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MONTHLY / PROPOSAL_ONLY</w:t>
            </w:r>
          </w:p>
        </w:tc>
        <w:tc>
          <w:tcPr>
            <w:tcW w:type="dxa" w:w="351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review-required improvement proposals</w:t>
            </w:r>
          </w:p>
        </w:tc>
        <w:tc>
          <w:tcPr>
            <w:tcW w:type="dxa" w:w="6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J22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PromotionEvidenceReviewBuild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MONTHLY / PROPOSAL_ONLY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maker-checker review packet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567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J23</w:t>
            </w:r>
          </w:p>
        </w:tc>
        <w:tc>
          <w:tcPr>
            <w:tcW w:type="dxa" w:w="23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ModelRollbackDrill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QUARTERLY / DRILL_ONLY</w:t>
            </w:r>
          </w:p>
        </w:tc>
        <w:tc>
          <w:tcPr>
            <w:tcW w:type="dxa" w:w="351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RTO/RPO and restore evidence</w:t>
            </w:r>
          </w:p>
        </w:tc>
        <w:tc>
          <w:tcPr>
            <w:tcW w:type="dxa" w:w="62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G5</w:t>
            </w:r>
          </w:p>
        </w:tc>
      </w:tr>
      <w:tr>
        <w:tc>
          <w:tcPr>
            <w:tcW w:type="dxa" w:w="567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J24</w:t>
            </w:r>
          </w:p>
        </w:tc>
        <w:tc>
          <w:tcPr>
            <w:tcW w:type="dxa" w:w="23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DataRevisionRevalidation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WEEKLY+EVENT / EVALUATION_ONLY</w:t>
            </w:r>
          </w:p>
        </w:tc>
        <w:tc>
          <w:tcPr>
            <w:tcW w:type="dxa" w:w="351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replay impact and correction proposal</w:t>
            </w:r>
          </w:p>
        </w:tc>
        <w:tc>
          <w:tcPr>
            <w:tcW w:type="dxa" w:w="62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3.2 시장 캘린더 미결정 항목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CE4D6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TD-042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KRX/NYSE/NASDAQ 휴장·반일장·DST와 data completeness를 반영한 next_due resolver는 생산 전 구현해야 한다. 시간대를 코드 기본값으로 추정하지 않는다.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4. 알고리즘 평가·개선·승격 기준</w:t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4.1 매도·재진입 불변조건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E2F0D9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고정 우선순위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HARD_IMPAIRMENT → PORTFOLIO_SURVIVAL → DYNAMIC_PROFIT_FLOOR → CONCENTRATION/LIQUIDITY → OPPORTUNITY_COST → REENTRY_OPTION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상위 위험을 하위 점수로 상쇄하지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Hard impairment는 자동 재진입을 금지한다.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비가치훼손 매도는 ReentryWatch, 최소 10거래일, 단계 간 10거래일, 126거래일 만료, 새 CycleId·Lot을 유지한다.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정책·수식·임계값 변경은 Model Change, Golden, OOS 영향과 함께 버전 증가한다.</w:t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4.2 모델 평가 지표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70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영역</w:t>
            </w:r>
          </w:p>
        </w:tc>
        <w:tc>
          <w:tcPr>
            <w:tcW w:type="dxa" w:w="51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정의</w:t>
            </w:r>
          </w:p>
        </w:tc>
        <w:tc>
          <w:tcPr>
            <w:tcW w:type="dxa" w:w="2268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운영 무결성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중복·룩어헤드·미승인 공개·대사·불변 위반</w:t>
            </w:r>
          </w:p>
        </w:tc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= 0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Calibration</w:t>
            </w:r>
          </w:p>
        </w:tc>
        <w:tc>
          <w:tcPr>
            <w:tcW w:type="dxa" w:w="51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P10/P50/P90 coverage·Brier/log loss</w:t>
            </w:r>
          </w:p>
        </w:tc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기준모델 대비 안정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Net Utility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Fee/Tax/FX/Slippage/Reentry loss 반영</w:t>
            </w:r>
          </w:p>
        </w:tc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&gt; 0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False Exit</w:t>
            </w:r>
          </w:p>
        </w:tc>
        <w:tc>
          <w:tcPr>
            <w:tcW w:type="dxa" w:w="51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versioned adverse-regret ratio</w:t>
            </w:r>
          </w:p>
        </w:tc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≤ 연 2% (정의 승인 필요)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Reentry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126일 내 유효 StageReady / eligible exit</w:t>
            </w:r>
          </w:p>
        </w:tc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≥ 65%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PBO / DSR</w:t>
            </w:r>
          </w:p>
        </w:tc>
        <w:tc>
          <w:tcPr>
            <w:tcW w:type="dxa" w:w="51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전체 실험 원장 CSCV·다중검정</w:t>
            </w:r>
          </w:p>
        </w:tc>
        <w:tc>
          <w:tcPr>
            <w:tcW w:type="dxa" w:w="2268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≤20% / ≥95%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Cost Stress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비용 2배 OOS 효용</w:t>
            </w:r>
          </w:p>
        </w:tc>
        <w:tc>
          <w:tcPr>
            <w:tcW w:type="dxa" w:w="2268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&gt; 0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4.3 개선 제안 규율</w:t>
      </w: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월간 J21은 데이터 보완, 팩터 검토, 임계값 검토, 정책 리팩터링, calibration, risk limit, 기술부채 상환을 구분한다. 제안은 근거·반대증거·위험·필수 테스트·만료를 가지며 자동 코드나 설정 변경을 수행하지 않는다.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5. 데이터 정합성·정규화·이력성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680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5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385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c>
          <w:tcPr>
            <w:tcW w:type="dxa" w:w="68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L0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Source/License/SLA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 없는 source 금지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L1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Raw payload/event/published/ingested/hash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append-only</w:t>
            </w:r>
          </w:p>
        </w:tc>
      </w:tr>
      <w:tr>
        <w:tc>
          <w:tcPr>
            <w:tcW w:type="dxa" w:w="68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L2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Canonical PIT/revision/valid time/session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lookahead 0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L3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DQ/Quarantine/Lineage/Dataset Manifest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격리 데이터 추천 금지</w:t>
            </w:r>
          </w:p>
        </w:tc>
      </w:tr>
      <w:tr>
        <w:tc>
          <w:tcPr>
            <w:tcW w:type="dxa" w:w="68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L4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Feature/Forecast/Risk/Evidence VersionSet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hash 일치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L5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Decision/Outcome/Evaluation/Proposal/Review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정정은 새 evidence</w:t>
            </w:r>
          </w:p>
        </w:tc>
      </w:tr>
      <w:tr>
        <w:tc>
          <w:tcPr>
            <w:tcW w:type="dxa" w:w="680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L6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Read Model/Projection/Watermark/Staleness</w:t>
            </w:r>
          </w:p>
        </w:tc>
        <w:tc>
          <w:tcPr>
            <w:tcW w:type="dxa" w:w="385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rebuild·diff 가능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L7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Backtest/ModelCard/Promotion/Release</w:t>
            </w:r>
          </w:p>
        </w:tc>
        <w:tc>
          <w:tcPr>
            <w:tcW w:type="dxa" w:w="385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artifact·environment manifest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5.1 v12.4 DB Delta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408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Schema/Table</w:t>
            </w:r>
          </w:p>
        </w:tc>
        <w:tc>
          <w:tcPr>
            <w:tcW w:type="dxa" w:w="4989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</w:tr>
      <w:tr>
        <w:tc>
          <w:tcPr>
            <w:tcW w:type="dxa" w:w="408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evaluation.dataset_manifest</w:t>
            </w:r>
          </w:p>
        </w:tc>
        <w:tc>
          <w:tcPr>
            <w:tcW w:type="dxa" w:w="498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 동결 데이터셋</w:t>
            </w:r>
          </w:p>
        </w:tc>
      </w:tr>
      <w:tr>
        <w:tc>
          <w:tcPr>
            <w:tcW w:type="dxa" w:w="408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governance.model_version_registry</w:t>
            </w:r>
          </w:p>
        </w:tc>
        <w:tc>
          <w:tcPr>
            <w:tcW w:type="dxa" w:w="498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모델·설정·코드·계약 lifecycle</w:t>
            </w:r>
          </w:p>
        </w:tc>
      </w:tr>
      <w:tr>
        <w:tc>
          <w:tcPr>
            <w:tcW w:type="dxa" w:w="408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evaluation.model_operation_schedule</w:t>
            </w:r>
          </w:p>
        </w:tc>
        <w:tc>
          <w:tcPr>
            <w:tcW w:type="dxa" w:w="498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cadence·lease·queue·owner</w:t>
            </w:r>
          </w:p>
        </w:tc>
      </w:tr>
      <w:tr>
        <w:tc>
          <w:tcPr>
            <w:tcW w:type="dxa" w:w="408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evaluation.model_operation_request</w:t>
            </w:r>
          </w:p>
        </w:tc>
        <w:tc>
          <w:tcPr>
            <w:tcW w:type="dxa" w:w="498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동결 VersionSet 평가 요청·현재 lifecycle 상태</w:t>
            </w:r>
          </w:p>
        </w:tc>
      </w:tr>
      <w:tr>
        <w:tc>
          <w:tcPr>
            <w:tcW w:type="dxa" w:w="408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evaluation.model_operation_status_event</w:t>
            </w:r>
          </w:p>
        </w:tc>
        <w:tc>
          <w:tcPr>
            <w:tcW w:type="dxa" w:w="498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append-only 상태전이 감사 이력</w:t>
            </w:r>
          </w:p>
        </w:tc>
      </w:tr>
      <w:tr>
        <w:tc>
          <w:tcPr>
            <w:tcW w:type="dxa" w:w="408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evaluation.model_metric_definition/observation</w:t>
            </w:r>
          </w:p>
        </w:tc>
        <w:tc>
          <w:tcPr>
            <w:tcW w:type="dxa" w:w="498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버전 지표와 관측</w:t>
            </w:r>
          </w:p>
        </w:tc>
      </w:tr>
      <w:tr>
        <w:tc>
          <w:tcPr>
            <w:tcW w:type="dxa" w:w="408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evaluation.model_evaluation_snapshot</w:t>
            </w:r>
          </w:p>
        </w:tc>
        <w:tc>
          <w:tcPr>
            <w:tcW w:type="dxa" w:w="498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Gate 판단 증거</w:t>
            </w:r>
          </w:p>
        </w:tc>
      </w:tr>
      <w:tr>
        <w:tc>
          <w:tcPr>
            <w:tcW w:type="dxa" w:w="408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governance.model_improvement_proposal</w:t>
            </w:r>
          </w:p>
        </w:tc>
        <w:tc>
          <w:tcPr>
            <w:tcW w:type="dxa" w:w="498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검토 필요 개선 제안</w:t>
            </w:r>
          </w:p>
        </w:tc>
      </w:tr>
      <w:tr>
        <w:tc>
          <w:tcPr>
            <w:tcW w:type="dxa" w:w="408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governance.model_promotion_review</w:t>
            </w:r>
          </w:p>
        </w:tc>
        <w:tc>
          <w:tcPr>
            <w:tcW w:type="dxa" w:w="498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maker-checker 승인</w:t>
            </w:r>
          </w:p>
        </w:tc>
      </w:tr>
      <w:tr>
        <w:tc>
          <w:tcPr>
            <w:tcW w:type="dxa" w:w="408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governance.model_rollback_drill</w:t>
            </w:r>
          </w:p>
        </w:tc>
        <w:tc>
          <w:tcPr>
            <w:tcW w:type="dxa" w:w="498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분기 복구 훈련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5.2 정규화·역정규화</w:t>
      </w: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Schedule, Request, Status Event, Metric Definition, Observation, Proposal, Review는 분리한다. Request 상태는 트랜잭션으로 갱신하되 모든 전이는 append-only Status Event로 보존한다. 대시보드용 Scorecard만 ProjectionVersion, Watermark, BuiltAt, StaleAt, Rebuild 계약을 가진 Read Model로 역정규화한다.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6. Backend·Frontend·컴포넌트화</w:t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6.1 .NET 10 모듈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70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3969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4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금지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Domain</w:t>
            </w:r>
          </w:p>
        </w:tc>
        <w:tc>
          <w:tcPr>
            <w:tcW w:type="dxa" w:w="39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cadence·mode·promotion evidence gate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Hangfire/Dapper/FastEndpoints 의존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Application</w:t>
            </w:r>
          </w:p>
        </w:tc>
        <w:tc>
          <w:tcPr>
            <w:tcW w:type="dxa" w:w="39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승인 Context 조회·평가 request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퀀트 계산·DB SQL 혼합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Infrastructure</w:t>
            </w:r>
          </w:p>
        </w:tc>
        <w:tc>
          <w:tcPr>
            <w:tcW w:type="dxa" w:w="39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Dapper lease·request+Outbox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현재값 overwrite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Scheduling</w:t>
            </w:r>
          </w:p>
        </w:tc>
        <w:tc>
          <w:tcPr>
            <w:tcW w:type="dxa" w:w="39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due dispatch·dynamic queue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모델/설정 변경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Feature</w:t>
            </w:r>
          </w:p>
        </w:tc>
        <w:tc>
          <w:tcPr>
            <w:tcW w:type="dxa" w:w="39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운영 계획 조회·RBAC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고객 공개·주문 연결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6.2 Frontend 상태 책임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70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28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소유</w:t>
            </w:r>
          </w:p>
        </w:tc>
        <w:tc>
          <w:tcPr>
            <w:tcW w:type="dxa" w:w="45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Server state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TanStack Query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query key·staleTime·invalidate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Session/Role/UI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Pinia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도메인 데이터 캐시 금지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Form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vee-validate + Zod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request/response runtime validation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공유 필터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vue-router</w:t>
            </w:r>
          </w:p>
        </w:tc>
        <w:tc>
          <w:tcPr>
            <w:tcW w:type="dxa" w:w="45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scope/cohort/window deep link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대량 목록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AG Grid</w:t>
            </w:r>
          </w:p>
        </w:tc>
        <w:tc>
          <w:tcPr>
            <w:tcW w:type="dxa" w:w="45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7"/>
              </w:rPr>
              <w:t>운영 목록에만 사용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6.3 신규 화면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ModelOperationsPage: 스케줄과 자동화 경계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후속: Drift, Champion/Challenger, Frozen OOS, Improvement Proposal, Promotion Gate, Rollback Drill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고객 화면에는 내부 모델점수·미승인 증거를 노출하지 않는다.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7. 상세 WBS·기술부채 고도화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28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Sprint/운영</w:t>
            </w:r>
          </w:p>
        </w:tc>
        <w:tc>
          <w:tcPr>
            <w:tcW w:type="dxa" w:w="28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작업수</w:t>
            </w:r>
          </w:p>
        </w:tc>
        <w:tc>
          <w:tcPr>
            <w:tcW w:type="dxa" w:w="283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PD 합계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S0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28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180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91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S10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80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S11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29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230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S12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11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75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S13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17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134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S14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54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S15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31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S2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107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S3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23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134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S4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25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160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S5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20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127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S6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7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40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S7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16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98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S8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36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230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S9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14</w:t>
            </w:r>
          </w:p>
        </w:tc>
        <w:tc>
          <w:tcPr>
            <w:tcW w:type="dxa" w:w="283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80</w:t>
            </w:r>
          </w:p>
        </w:tc>
      </w:tr>
      <w:tr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MNT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3</w:t>
            </w:r>
          </w:p>
        </w:tc>
        <w:tc>
          <w:tcPr>
            <w:tcW w:type="dxa" w:w="283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D9EAF7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v12.4 WBS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기존 250개를 보존하고 Model Operations 38개를 추가하여 총 288개다. 26개 Slice 범위는 유지하고 VS-18/19/20/23/25와 Cross/MNT에 귀속했다.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7.1 P0 대표 작업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78"/>
        <w:gridCol w:w="2578"/>
        <w:gridCol w:w="2578"/>
        <w:gridCol w:w="2578"/>
      </w:tblGrid>
      <w:tr>
        <w:trPr>
          <w:tblHeader w:val="true"/>
        </w:trPr>
        <w:tc>
          <w:tcPr>
            <w:tcW w:type="dxa" w:w="136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WBS</w:t>
            </w:r>
          </w:p>
        </w:tc>
        <w:tc>
          <w:tcPr>
            <w:tcW w:type="dxa" w:w="4649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Task</w:t>
            </w:r>
          </w:p>
        </w:tc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Owner</w:t>
            </w:r>
          </w:p>
        </w:tc>
        <w:tc>
          <w:tcPr>
            <w:tcW w:type="dxa" w:w="119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AEG-MO-001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지속 모델 운영 자동화 경계 확정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Risk/Architect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AEG-MO-002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성과지표 정의 v2 확정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Quant/Risk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AEG-MO-003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평가 Dataset Manifest와 Model Registry 계약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Data Architect/Quant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AEG-MO-004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Model Operations 증분 migration 구현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DBA/BE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AEG-MO-005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15분 Scheduler Dispatcher와 lease 구현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BE/SRE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AEG-MO-006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평가 요청·Outbox 동일 트랜잭션 구현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BE Lead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AEG-MO-010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1/5/20/63/126/252일 Outcome evaluator 구현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Quant/BE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AEG-MO-011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Daily Scorecard와 cohort aggregation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Quant/BE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G3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AEG-MO-012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Data/Feature/Prediction/Calibration drift evaluator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Quant/Risk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AEG-MO-013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Champion/Challenger 동일 cohort 비교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Quant/Risk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136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AEG-MO-014</w:t>
            </w:r>
          </w:p>
        </w:tc>
        <w:tc>
          <w:tcPr>
            <w:tcW w:type="dxa" w:w="464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월간 Frozen Walk-forward OOS 실행</w:t>
            </w:r>
          </w:p>
        </w:tc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Quant/Data</w:t>
            </w:r>
          </w:p>
        </w:tc>
        <w:tc>
          <w:tcPr>
            <w:tcW w:type="dxa" w:w="119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  <w:tr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AEG-MO-015</w:t>
            </w:r>
          </w:p>
        </w:tc>
        <w:tc>
          <w:tcPr>
            <w:tcW w:type="dxa" w:w="464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분기 PBO/DSR/Parameter Stability/Block Bootstrap</w:t>
            </w:r>
          </w:p>
        </w:tc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Quant/Risk</w:t>
            </w:r>
          </w:p>
        </w:tc>
        <w:tc>
          <w:tcPr>
            <w:tcW w:type="dxa" w:w="119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5"/>
              </w:rPr>
              <w:t>G4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7.2 기술부채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34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구분</w:t>
            </w:r>
          </w:p>
        </w:tc>
        <w:tc>
          <w:tcPr>
            <w:tcW w:type="dxa" w:w="51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값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총 기술부채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52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P0</w:t>
            </w:r>
          </w:p>
        </w:tc>
        <w:tc>
          <w:tcPr>
            <w:tcW w:type="dxa" w:w="51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24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P1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26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P2</w:t>
            </w:r>
          </w:p>
        </w:tc>
        <w:tc>
          <w:tcPr>
            <w:tcW w:type="dxa" w:w="51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2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DECISION_REQUIRED</w:t>
            </w:r>
          </w:p>
        </w:tc>
        <w:tc>
          <w:tcPr>
            <w:tcW w:type="dxa" w:w="51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8"/>
              </w:rPr>
              <w:t>3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P0: 시장캘린더·평가 consumer·승인 context seed·false-exit 정의·maker-checker 연결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P1: drift threshold, cohort matching, proposal triage, scheduler chaos, rollback drill, evidence retention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P0는 Gate 전 종료하거나 승인된 완화통제와 Exit Test를 가져야 한다.</w:t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8. 프로세스 단순화·바이브코딩 통제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E2F0D9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단일 Delivery Flow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Evidence Gap → Decision Required → Contract/Metric Version → Golden → Implement → Frozen OOS → Independent Review → Release Evidence → Shadow Outcome → Debt/Improvement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701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패턴</w:t>
            </w:r>
          </w:p>
        </w:tc>
        <w:tc>
          <w:tcPr>
            <w:tcW w:type="dxa" w:w="368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표준</w:t>
            </w:r>
          </w:p>
        </w:tc>
        <w:tc>
          <w:tcPr>
            <w:tcW w:type="dxa" w:w="368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하지 않을 것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Scheduler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DB schedule + lease + dispatcher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job별 임의 Cron 난립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frozen VersionSet + metric version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현재 데이터로 과거 재계산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Improvement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review-required proposal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자동 코드/설정 수정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Promotion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evidence gate + maker-checker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개발자 단독 활성화</w:t>
            </w:r>
          </w:p>
        </w:tc>
      </w:tr>
      <w:tr>
        <w:tc>
          <w:tcPr>
            <w:tcW w:type="dxa" w:w="1701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Correction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new observation + supersession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과거 evidence update/delete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AI 작업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Source/Assumption/Unknown/DecisionRequired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threshold·팩터 추정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8.1 AI 변경 체크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새 metric, threshold, schedule, table, library는 ADR/Decision 없이 추가하지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실행하지 않은 build/test/migration/Shadow/PBO/DSR은 PASS로 기록하지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모델 개선 PR은 동작보존 리팩터링과 수식·정책 변경을 분리한다.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JSON/C#/DB/API/Zod/Test/WBS/Decision Log contract drift를 CI가 차단한다.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9. Gate·20영업일 실행계획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30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419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작업</w:t>
            </w:r>
          </w:p>
        </w:tc>
        <w:tc>
          <w:tcPr>
            <w:tcW w:type="dxa" w:w="357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완료 증거</w:t>
            </w:r>
          </w:p>
        </w:tc>
      </w:tr>
      <w:tr>
        <w:tc>
          <w:tcPr>
            <w:tcW w:type="dxa" w:w="130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D1~D3</w:t>
            </w:r>
          </w:p>
        </w:tc>
        <w:tc>
          <w:tcPr>
            <w:tcW w:type="dxa" w:w="419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계약·Coverage·Decision·자동화 경계</w:t>
            </w:r>
          </w:p>
        </w:tc>
        <w:tc>
          <w:tcPr>
            <w:tcW w:type="dxa" w:w="357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Steering 승인, AUTO mutation 0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D4~D6</w:t>
            </w:r>
          </w:p>
        </w:tc>
        <w:tc>
          <w:tcPr>
            <w:tcW w:type="dxa" w:w="419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.NET/DB/FE toolchain·migration</w:t>
            </w:r>
          </w:p>
        </w:tc>
        <w:tc>
          <w:tcPr>
            <w:tcW w:type="dxa" w:w="357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fresh/upgrade/re-run/failure</w:t>
            </w:r>
          </w:p>
        </w:tc>
      </w:tr>
      <w:tr>
        <w:tc>
          <w:tcPr>
            <w:tcW w:type="dxa" w:w="130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D7~D10</w:t>
            </w:r>
          </w:p>
        </w:tc>
        <w:tc>
          <w:tcPr>
            <w:tcW w:type="dxa" w:w="419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lease·dynamic queue·request+Outbox</w:t>
            </w:r>
          </w:p>
        </w:tc>
        <w:tc>
          <w:tcPr>
            <w:tcW w:type="dxa" w:w="357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crash/retry duplicate 0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D11~D14</w:t>
            </w:r>
          </w:p>
        </w:tc>
        <w:tc>
          <w:tcPr>
            <w:tcW w:type="dxa" w:w="419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J10/J11·Metric v2·FE dashboard</w:t>
            </w:r>
          </w:p>
        </w:tc>
        <w:tc>
          <w:tcPr>
            <w:tcW w:type="dxa" w:w="357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Golden·PIT·Zod E2E</w:t>
            </w:r>
          </w:p>
        </w:tc>
      </w:tr>
      <w:tr>
        <w:tc>
          <w:tcPr>
            <w:tcW w:type="dxa" w:w="130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D15~D17</w:t>
            </w:r>
          </w:p>
        </w:tc>
        <w:tc>
          <w:tcPr>
            <w:tcW w:type="dxa" w:w="419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J17/J18/J19</w:t>
            </w:r>
          </w:p>
        </w:tc>
        <w:tc>
          <w:tcPr>
            <w:tcW w:type="dxa" w:w="357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Drift·paired comparison·Frozen OOS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D18~D20</w:t>
            </w:r>
          </w:p>
        </w:tc>
        <w:tc>
          <w:tcPr>
            <w:tcW w:type="dxa" w:w="419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J21/J22·J23 dry-run</w:t>
            </w:r>
          </w:p>
        </w:tc>
        <w:tc>
          <w:tcPr>
            <w:tcW w:type="dxa" w:w="357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proposal/review/drill Release Evidence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9.1 단계적 Capability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1814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단계</w:t>
            </w:r>
          </w:p>
        </w:tc>
        <w:tc>
          <w:tcPr>
            <w:tcW w:type="dxa" w:w="357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허용</w:t>
            </w:r>
          </w:p>
        </w:tc>
        <w:tc>
          <w:tcPr>
            <w:tcW w:type="dxa" w:w="368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금지</w:t>
            </w:r>
          </w:p>
        </w:tc>
      </w:tr>
      <w:tr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DISABLED</w:t>
            </w:r>
          </w:p>
        </w:tc>
        <w:tc>
          <w:tcPr>
            <w:tcW w:type="dxa" w:w="357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migration·화면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dispatcher 실행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EVALUATION_ONLY</w:t>
            </w:r>
          </w:p>
        </w:tc>
        <w:tc>
          <w:tcPr>
            <w:tcW w:type="dxa" w:w="357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J10/11/17/18/19/20/24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proposal·model mutation</w:t>
            </w:r>
          </w:p>
        </w:tc>
      </w:tr>
      <w:tr>
        <w:tc>
          <w:tcPr>
            <w:tcW w:type="dxa" w:w="1814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PROPOSAL_ONLY</w:t>
            </w:r>
          </w:p>
        </w:tc>
        <w:tc>
          <w:tcPr>
            <w:tcW w:type="dxa" w:w="357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J21/22 추가</w:t>
            </w:r>
          </w:p>
        </w:tc>
        <w:tc>
          <w:tcPr>
            <w:tcW w:type="dxa" w:w="368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model activation</w:t>
            </w:r>
          </w:p>
        </w:tc>
      </w:tr>
      <w:tr>
        <w:tc>
          <w:tcPr>
            <w:tcW w:type="dxa" w:w="1814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DRILL_ONLY</w:t>
            </w:r>
          </w:p>
        </w:tc>
        <w:tc>
          <w:tcPr>
            <w:tcW w:type="dxa" w:w="357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J23 rollback 훈련</w:t>
            </w:r>
          </w:p>
        </w:tc>
        <w:tc>
          <w:tcPr>
            <w:tcW w:type="dxa" w:w="368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실주문·자동 rollback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9.2 Go 정의</w:t>
      </w:r>
    </w:p>
    <w:p>
      <w:pPr>
        <w:spacing w:after="80" w:line="276" w:lineRule="auto"/>
      </w:pPr>
      <w:r>
        <w:rPr>
          <w:rFonts w:ascii="Noto Sans CJK KR" w:hAnsi="Noto Sans CJK KR" w:eastAsia="Noto Sans CJK KR"/>
          <w:sz w:val="19"/>
        </w:rPr>
        <w:t>코드가 존재하는 상태가 아니라 Source→Contract→VersionSet→Job/API/DB/UI→Test→PR→Release Evidence→Operating Evidence가 연결되고 G3/G4/G5/G6가 통과된 상태다.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10. 검증 결과와 현재 한계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rPr>
          <w:tblHeader w:val="true"/>
        </w:trPr>
        <w:tc>
          <w:tcPr>
            <w:tcW w:type="dxa" w:w="300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검증</w:t>
            </w:r>
          </w:p>
        </w:tc>
        <w:tc>
          <w:tcPr>
            <w:tcW w:type="dxa" w:w="34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현재 결과</w:t>
            </w:r>
          </w:p>
        </w:tc>
        <w:tc>
          <w:tcPr>
            <w:tcW w:type="dxa" w:w="2665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판정</w:t>
            </w:r>
          </w:p>
        </w:tc>
      </w:tr>
      <w:tr>
        <w:tc>
          <w:tcPr>
            <w:tcW w:type="dxa" w:w="300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정적 패키지 검증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18 PASS / 4 WARN / 0 FAIL</w:t>
            </w:r>
          </w:p>
        </w:tc>
        <w:tc>
          <w:tcPr>
            <w:tcW w:type="dxa" w:w="266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PASS</w:t>
            </w:r>
          </w:p>
        </w:tc>
      </w:tr>
      <w:tr>
        <w:tc>
          <w:tcPr>
            <w:tcW w:type="dxa" w:w="300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Python 정책 회귀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4 tests</w:t>
            </w:r>
          </w:p>
        </w:tc>
        <w:tc>
          <w:tcPr>
            <w:tcW w:type="dxa" w:w="266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PASS</w:t>
            </w:r>
          </w:p>
        </w:tc>
      </w:tr>
      <w:tr>
        <w:tc>
          <w:tcPr>
            <w:tcW w:type="dxa" w:w="300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Scaffolder 회귀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 tests</w:t>
            </w:r>
          </w:p>
        </w:tc>
        <w:tc>
          <w:tcPr>
            <w:tcW w:type="dxa" w:w="266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PASS</w:t>
            </w:r>
          </w:p>
        </w:tc>
      </w:tr>
      <w:tr>
        <w:tc>
          <w:tcPr>
            <w:tcW w:type="dxa" w:w="300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DOCX render QA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전 페이지 PNG 육안검사</w:t>
            </w:r>
          </w:p>
        </w:tc>
        <w:tc>
          <w:tcPr>
            <w:tcW w:type="dxa" w:w="266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PASS</w:t>
            </w:r>
          </w:p>
        </w:tc>
      </w:tr>
      <w:tr>
        <w:tc>
          <w:tcPr>
            <w:tcW w:type="dxa" w:w="300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 restore/build/test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SDK 부재</w:t>
            </w:r>
          </w:p>
        </w:tc>
        <w:tc>
          <w:tcPr>
            <w:tcW w:type="dxa" w:w="266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</w:t>
            </w:r>
          </w:p>
        </w:tc>
      </w:tr>
      <w:tr>
        <w:tc>
          <w:tcPr>
            <w:tcW w:type="dxa" w:w="300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PostgreSQL DbUp rehearsal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client/server 부재</w:t>
            </w:r>
          </w:p>
        </w:tc>
        <w:tc>
          <w:tcPr>
            <w:tcW w:type="dxa" w:w="266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</w:t>
            </w:r>
          </w:p>
        </w:tc>
      </w:tr>
      <w:tr>
        <w:tc>
          <w:tcPr>
            <w:tcW w:type="dxa" w:w="300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pnpm frozen build/e2e</w:t>
            </w:r>
          </w:p>
        </w:tc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pnpm-lock 부재</w:t>
            </w:r>
          </w:p>
        </w:tc>
        <w:tc>
          <w:tcPr>
            <w:tcW w:type="dxa" w:w="2665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미실행</w:t>
            </w:r>
          </w:p>
        </w:tc>
      </w:tr>
      <w:tr>
        <w:tc>
          <w:tcPr>
            <w:tcW w:type="dxa" w:w="300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252거래일 Shadow/PBO/DSR</w:t>
            </w:r>
          </w:p>
        </w:tc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운영기간 미충족</w:t>
            </w:r>
          </w:p>
        </w:tc>
        <w:tc>
          <w:tcPr>
            <w:tcW w:type="dxa" w:w="2665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미충족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FF2CC"/>
          </w:tcPr>
          <w:p>
            <w:pPr>
              <w:spacing w:after="40"/>
            </w:pPr>
            <w:r/>
            <w:r>
              <w:rPr>
                <w:rFonts w:ascii="Noto Sans CJK KR" w:hAnsi="Noto Sans CJK KR" w:eastAsia="Noto Sans CJK KR"/>
                <w:b/>
                <w:sz w:val="20"/>
              </w:rPr>
              <w:t>정확한 상태</w:t>
            </w:r>
          </w:p>
          <w:p>
            <w:pPr>
              <w:spacing w:after="0" w:line="264" w:lineRule="auto"/>
            </w:pPr>
            <w:r>
              <w:rPr>
                <w:rFonts w:ascii="Noto Sans CJK KR" w:hAnsi="Noto Sans CJK KR" w:eastAsia="Noto Sans CJK KR"/>
                <w:sz w:val="18"/>
              </w:rPr>
              <w:t>IMPLEMENTATION_TEMPLATE / STATIC_VALIDATED / BUILD_AND_DB_REHEARSAL_REQUIRED. 생산준비 또는 모델 승격 완료로 표현하지 않는다.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10.1 필수 다음 조치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승인 .NET 10 runner에서 restore/build/test 및 ModelOperations xUnit 실행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PostgreSQL에서 DbUp fresh/upgrade/re-run/failure와 schedule lease chaos 실행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pnpm lock 생성·검토·commit 후 frozen install/typecheck/test/build/e2e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시장캘린더와 실제 J10~J24 evaluator 구현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252거래일 Shadow와 독립검증 증거 누적</w:t>
      </w:r>
    </w:p>
    <w:p>
      <w:r>
        <w:br w:type="page"/>
      </w:r>
    </w:p>
    <w:p>
      <w:pPr>
        <w:pStyle w:val="Heading1"/>
        <w:spacing w:before="120" w:after="80"/>
      </w:pPr>
      <w:r>
        <w:rPr>
          <w:rFonts w:ascii="Noto Sans CJK KR" w:hAnsi="Noto Sans CJK KR" w:eastAsia="Noto Sans CJK KR"/>
        </w:rPr>
        <w:t>11. 패키지 산출물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56"/>
        <w:gridCol w:w="5156"/>
      </w:tblGrid>
      <w:tr>
        <w:trPr>
          <w:tblHeader w:val="true"/>
        </w:trPr>
        <w:tc>
          <w:tcPr>
            <w:tcW w:type="dxa" w:w="340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5669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경로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v12.4 제안서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docs/v12_4/K-ArtSell_Aegis_v12_4_지속모델운영_통합고도화_제안서.docx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Job Catalogue</w:t>
            </w:r>
          </w:p>
        </w:tc>
        <w:tc>
          <w:tcPr>
            <w:tcW w:type="dxa" w:w="56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docs/v12_4/08_CONTINUOUS_MODEL_JOB_CATALOGUE.csv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상세 WBS 288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docs/v12_4/09_DETAILED_WBS_MASTER.csv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기술부채 52</w:t>
            </w:r>
          </w:p>
        </w:tc>
        <w:tc>
          <w:tcPr>
            <w:tcW w:type="dxa" w:w="56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docs/v12_4/10_TECH_DEBT_REGISTER.csv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Traceability/Decision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docs/v12_4/11_*, 12_*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.NET ModelOperations</w:t>
            </w:r>
          </w:p>
        </w:tc>
        <w:tc>
          <w:tcPr>
            <w:tcW w:type="dxa" w:w="56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src/KArtSell.Modules.ModelOperations/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DB migration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db/migrations/0016_continuous_model_operations.sql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FE Model Operations</w:t>
            </w:r>
          </w:p>
        </w:tc>
        <w:tc>
          <w:tcPr>
            <w:tcW w:type="dxa" w:w="56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frontend/src/features/model-operations/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Machine-readable contracts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contracts/schedules, contracts/model-governance, contracts/metrics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원본 첨부 8개</w:t>
            </w:r>
          </w:p>
        </w:tc>
        <w:tc>
          <w:tcPr>
            <w:tcW w:type="dxa" w:w="5669"/>
            <w:vAlign w:val="center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attachments/current_session/</w:t>
            </w:r>
          </w:p>
        </w:tc>
      </w:tr>
      <w:tr>
        <w:tc>
          <w:tcPr>
            <w:tcW w:type="dxa" w:w="3402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무결성</w:t>
            </w:r>
          </w:p>
        </w:tc>
        <w:tc>
          <w:tcPr>
            <w:tcW w:type="dxa" w:w="5669"/>
            <w:vAlign w:val="center"/>
            <w:shd w:fill="F4F7FA"/>
          </w:tcPr>
          <w:p>
            <w:pPr>
              <w:spacing w:after="0"/>
            </w:pPr>
            <w:r/>
            <w:r>
              <w:rPr>
                <w:rFonts w:ascii="Noto Sans CJK KR" w:hAnsi="Noto Sans CJK KR" w:eastAsia="Noto Sans CJK KR"/>
                <w:b w:val="0"/>
                <w:color w:val="000000"/>
                <w:sz w:val="16"/>
              </w:rPr>
              <w:t>PACKAGE_MANIFEST.json, SHA256SUMS.txt</w:t>
            </w:r>
          </w:p>
        </w:tc>
      </w:tr>
    </w:tbl>
    <w:p>
      <w:pPr>
        <w:spacing w:after="20"/>
      </w:pPr>
    </w:p>
    <w:p>
      <w:pPr>
        <w:pStyle w:val="Heading2"/>
        <w:spacing w:before="120" w:after="80"/>
      </w:pPr>
      <w:r>
        <w:rPr>
          <w:rFonts w:ascii="Noto Sans CJK KR" w:hAnsi="Noto Sans CJK KR" w:eastAsia="Noto Sans CJK KR"/>
        </w:rPr>
        <w:t>11.1 최종 체크리스트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원본 첨부 8개와 SHA-256이 일치한다.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자동화 모드는 EVALUATION_ONLY/PROPOSAL_ONLY/DRILL_ONLY뿐이다.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평가 request는 서버 승인 VersionSet을 동결한다.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개선 제안이 코드·설정·모델을 직접 수정하지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모델 승격은 독립검증과 maker-checker를 요구한다.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revision 재평가는 과거 evidence를 overwrite하지 않는다.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자동주문/KIS 제출 Capability가 OFF다.</w:t>
      </w:r>
    </w:p>
    <w:p>
      <w:pPr>
        <w:pStyle w:val="ListBullet"/>
        <w:spacing w:after="40"/>
        <w:ind w:left="340"/>
      </w:pPr>
      <w:r>
        <w:rPr>
          <w:rFonts w:ascii="Noto Sans CJK KR" w:hAnsi="Noto Sans CJK KR" w:eastAsia="Noto Sans CJK KR"/>
          <w:sz w:val="18"/>
        </w:rPr>
        <w:t>□ 미실행 검증을 PASS로 주장하지 않는다.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64" w:right="964" w:bottom="907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KR" w:hAnsi="Noto Sans CJK KR" w:eastAsia="Noto Sans CJK KR"/>
        <w:color w:val="646464"/>
        <w:sz w:val="16"/>
      </w:rPr>
      <w:t>RESEARCH_CANDIDATE_NOT_PRODUCTION · 투자자문형 우선 · 자동주문/KIS 제출 OFF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KR" w:hAnsi="Noto Sans CJK KR" w:eastAsia="Noto Sans CJK KR"/>
        <w:color w:val="5A5A5A"/>
        <w:sz w:val="16"/>
      </w:rPr>
      <w:t>K-ArtSell Aegis v12.4 | 지속 모델 운영·개선 통합 고도화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KR" w:hAnsi="Noto Sans CJK KR" w:eastAsia="Noto Sans CJK KR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1736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ans CJK KR" w:hAnsi="Noto Sans CJK KR" w:eastAsia="Noto Sans CJK KR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