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header10.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widowControl/>
        <w:spacing w:before="840"/>
        <w:jc w:val="center"/>
      </w:pPr>
      <w:r>
        <w:rPr>
          <w:rFonts w:ascii="NanumSquare" w:hAnsi="NanumSquare" w:eastAsia="Malgun Gothic"/>
          <w:b/>
          <w:color w:val="183B61"/>
          <w:sz w:val="60"/>
        </w:rPr>
        <w:t>K-ArtSell</w:t>
      </w:r>
    </w:p>
    <w:p>
      <w:pPr>
        <w:widowControl/>
        <w:jc w:val="center"/>
      </w:pPr>
      <w:r>
        <w:rPr>
          <w:rFonts w:ascii="NanumSquare" w:hAnsi="NanumSquare" w:eastAsia="Malgun Gothic"/>
          <w:b/>
          <w:color w:val="183B61"/>
          <w:sz w:val="40"/>
        </w:rPr>
        <w:t>퀀트 투자자문 웹서비스</w:t>
      </w:r>
    </w:p>
    <w:p>
      <w:pPr>
        <w:widowControl/>
        <w:spacing w:after="60" w:line="276" w:lineRule="auto"/>
        <w:jc w:val="center"/>
      </w:pPr>
      <w:r>
        <w:rPr>
          <w:rFonts w:ascii="Noto Sans CJK KR" w:hAnsi="Noto Sans CJK KR" w:eastAsia="Malgun Gothic"/>
          <w:b/>
          <w:sz w:val="22"/>
        </w:rPr>
        <w:t>SI 본프로그램 착수·구현·검증·운영 누적 통합 실행기준서 v10.0</w:t>
      </w:r>
    </w:p>
    <w:p>
      <w:pPr>
        <w:widowControl/>
        <w:spacing w:after="60" w:line="276" w:lineRule="auto"/>
        <w:jc w:val="center"/>
      </w:pPr>
      <w:r>
        <w:rPr>
          <w:rFonts w:ascii="Noto Sans CJK KR" w:hAnsi="Noto Sans CJK KR" w:eastAsia="Malgun Gothic"/>
          <w:b w:val="0"/>
          <w:sz w:val="19"/>
        </w:rPr>
        <w:t>v7.0 상세 실행기준 보존 · v8.0 거버넌스 통합 · v9.0 실행단위 보강 · Implementation-ready Vertical Slice · UX/FE/BE/DB/Job · 36개월 유지보수</w:t>
      </w:r>
    </w:p>
    <w:tbl>
      <w:tblPr>
        <w:tblStyle w:val="TableGrid"/>
        <w:tblW w:type="auto" w:w="0"/>
        <w:jc w:val="center"/>
        <w:tblLayout w:type="fixed"/>
        <w:tblLook w:firstColumn="1" w:firstRow="1" w:lastColumn="0" w:lastRow="0" w:noHBand="0" w:noVBand="1" w:val="04A0"/>
      </w:tblPr>
      <w:tblGrid>
        <w:gridCol w:w="5213"/>
        <w:gridCol w:w="5213"/>
      </w:tblGrid>
      <w:tr>
        <w:trPr>
          <w:tblHeader w:val="true"/>
        </w:trPr>
        <w:tc>
          <w:tcPr>
            <w:tcW w:type="dxa" w:w="2154"/>
            <w:shd w:fill="183B61"/>
            <w:tcMar>
              <w:top w:w="80" w:type="dxa"/>
              <w:start w:w="70" w:type="dxa"/>
              <w:bottom w:w="80" w:type="dxa"/>
              <w:end w:w="70" w:type="dxa"/>
            </w:tcMar>
            <w:vAlign w:val="center"/>
          </w:tcPr>
          <w:p>
            <w:pPr>
              <w:spacing w:after="60" w:line="276" w:lineRule="auto"/>
              <w:jc w:val="center"/>
            </w:pPr>
            <w:r>
              <w:rPr>
                <w:rFonts w:ascii="Noto Sans CJK KR" w:hAnsi="Noto Sans CJK KR" w:eastAsia="Malgun Gothic"/>
                <w:b w:val="0"/>
                <w:color w:val="FFFFFF"/>
                <w:sz w:val="17"/>
              </w:rPr>
              <w:t>항목</w:t>
            </w:r>
          </w:p>
        </w:tc>
        <w:tc>
          <w:tcPr>
            <w:tcW w:type="dxa" w:w="7371"/>
            <w:shd w:fill="183B61"/>
            <w:tcMar>
              <w:top w:w="80" w:type="dxa"/>
              <w:start w:w="70" w:type="dxa"/>
              <w:bottom w:w="80" w:type="dxa"/>
              <w:end w:w="70" w:type="dxa"/>
            </w:tcMar>
            <w:vAlign w:val="center"/>
          </w:tcPr>
          <w:p>
            <w:pPr>
              <w:spacing w:after="60" w:line="276" w:lineRule="auto"/>
              <w:jc w:val="center"/>
            </w:pPr>
            <w:r>
              <w:rPr>
                <w:rFonts w:ascii="Noto Sans CJK KR" w:hAnsi="Noto Sans CJK KR" w:eastAsia="Malgun Gothic"/>
                <w:b w:val="0"/>
                <w:color w:val="FFFFFF"/>
                <w:sz w:val="17"/>
              </w:rPr>
              <w:t>기준</w:t>
            </w:r>
          </w:p>
        </w:tc>
      </w:tr>
      <w:tr>
        <w:trPr>
          <w:cantSplit/>
        </w:trPr>
        <w:tc>
          <w:tcPr>
            <w:tcW w:type="dxa" w:w="2154"/>
            <w:tcMar>
              <w:top w:w="60" w:type="dxa"/>
              <w:start w:w="65" w:type="dxa"/>
              <w:bottom w:w="60" w:type="dxa"/>
              <w:end w:w="65" w:type="dxa"/>
            </w:tcMar>
            <w:vAlign w:val="top"/>
          </w:tcPr>
          <w:p>
            <w:pPr>
              <w:spacing w:after="60" w:line="276" w:lineRule="auto"/>
            </w:pPr>
            <w:r>
              <w:rPr>
                <w:rFonts w:ascii="Noto Sans CJK KR" w:hAnsi="Noto Sans CJK KR" w:eastAsia="Malgun Gothic"/>
                <w:b w:val="0"/>
                <w:sz w:val="17"/>
              </w:rPr>
              <w:t>문서 버전</w:t>
            </w:r>
          </w:p>
        </w:tc>
        <w:tc>
          <w:tcPr>
            <w:tcW w:type="dxa" w:w="7371"/>
            <w:tcMar>
              <w:top w:w="60" w:type="dxa"/>
              <w:start w:w="65" w:type="dxa"/>
              <w:bottom w:w="60" w:type="dxa"/>
              <w:end w:w="65" w:type="dxa"/>
            </w:tcMar>
            <w:vAlign w:val="top"/>
          </w:tcPr>
          <w:p>
            <w:pPr>
              <w:spacing w:after="60" w:line="276" w:lineRule="auto"/>
            </w:pPr>
            <w:r>
              <w:rPr>
                <w:rFonts w:ascii="Noto Sans CJK KR" w:hAnsi="Noto Sans CJK KR" w:eastAsia="Malgun Gothic"/>
                <w:b w:val="0"/>
                <w:sz w:val="17"/>
              </w:rPr>
              <w:t>v10.0 누적 고도화 통합판 (v7.0의 47개 장 상세 실행기준을 전부 보존하고, v8.0의 통합 거버넌스와 v9.0의 Implementation-ready 실행단위를 상위 통제계층으로 보강)</w:t>
            </w:r>
          </w:p>
        </w:tc>
      </w:tr>
      <w:tr>
        <w:trPr>
          <w:cantSplit/>
        </w:trPr>
        <w:tc>
          <w:tcPr>
            <w:tcW w:type="dxa" w:w="2154"/>
            <w:shd w:fill="F5F9FC"/>
            <w:tcMar>
              <w:top w:w="60" w:type="dxa"/>
              <w:start w:w="65" w:type="dxa"/>
              <w:bottom w:w="60" w:type="dxa"/>
              <w:end w:w="65" w:type="dxa"/>
            </w:tcMar>
            <w:vAlign w:val="top"/>
          </w:tcPr>
          <w:p>
            <w:pPr>
              <w:spacing w:after="60" w:line="276" w:lineRule="auto"/>
            </w:pPr>
            <w:r>
              <w:rPr>
                <w:rFonts w:ascii="Noto Sans CJK KR" w:hAnsi="Noto Sans CJK KR" w:eastAsia="Malgun Gothic"/>
                <w:b w:val="0"/>
                <w:sz w:val="17"/>
              </w:rPr>
              <w:t>작성 기준일</w:t>
            </w:r>
          </w:p>
        </w:tc>
        <w:tc>
          <w:tcPr>
            <w:tcW w:type="dxa" w:w="7371"/>
            <w:shd w:fill="F5F9FC"/>
            <w:tcMar>
              <w:top w:w="60" w:type="dxa"/>
              <w:start w:w="65" w:type="dxa"/>
              <w:bottom w:w="60" w:type="dxa"/>
              <w:end w:w="65" w:type="dxa"/>
            </w:tcMar>
            <w:vAlign w:val="top"/>
          </w:tcPr>
          <w:p>
            <w:pPr>
              <w:spacing w:after="60" w:line="276" w:lineRule="auto"/>
            </w:pPr>
            <w:r>
              <w:rPr>
                <w:rFonts w:ascii="Noto Sans CJK KR" w:hAnsi="Noto Sans CJK KR" w:eastAsia="Malgun Gothic"/>
                <w:b w:val="0"/>
                <w:sz w:val="17"/>
              </w:rPr>
              <w:t>2026-08-01</w:t>
            </w:r>
          </w:p>
        </w:tc>
      </w:tr>
      <w:tr>
        <w:trPr>
          <w:cantSplit/>
        </w:trPr>
        <w:tc>
          <w:tcPr>
            <w:tcW w:type="dxa" w:w="2154"/>
            <w:tcMar>
              <w:top w:w="60" w:type="dxa"/>
              <w:start w:w="65" w:type="dxa"/>
              <w:bottom w:w="60" w:type="dxa"/>
              <w:end w:w="65" w:type="dxa"/>
            </w:tcMar>
            <w:vAlign w:val="top"/>
          </w:tcPr>
          <w:p>
            <w:pPr>
              <w:spacing w:after="60" w:line="276" w:lineRule="auto"/>
            </w:pPr>
            <w:r>
              <w:rPr>
                <w:rFonts w:ascii="Noto Sans CJK KR" w:hAnsi="Noto Sans CJK KR" w:eastAsia="Malgun Gothic"/>
                <w:b w:val="0"/>
                <w:sz w:val="17"/>
              </w:rPr>
              <w:t>근거</w:t>
            </w:r>
          </w:p>
        </w:tc>
        <w:tc>
          <w:tcPr>
            <w:tcW w:type="dxa" w:w="7371"/>
            <w:tcMar>
              <w:top w:w="60" w:type="dxa"/>
              <w:start w:w="65" w:type="dxa"/>
              <w:bottom w:w="60" w:type="dxa"/>
              <w:end w:w="65" w:type="dxa"/>
            </w:tcMar>
            <w:vAlign w:val="top"/>
          </w:tcPr>
          <w:p>
            <w:pPr>
              <w:spacing w:after="60" w:line="276" w:lineRule="auto"/>
            </w:pPr>
            <w:r>
              <w:rPr>
                <w:rFonts w:ascii="Noto Sans CJK KR" w:hAnsi="Noto Sans CJK KR" w:eastAsia="Malgun Gothic"/>
                <w:b w:val="0"/>
                <w:sz w:val="17"/>
              </w:rPr>
              <w:t>K-ArtSell 12.2 정량 감사·구성안 YAML·연구 코드/CSV 결과, SI 통합 실행기준서 v7.0·v8.0·v9.0</w:t>
            </w:r>
          </w:p>
        </w:tc>
      </w:tr>
      <w:tr>
        <w:trPr>
          <w:cantSplit/>
        </w:trPr>
        <w:tc>
          <w:tcPr>
            <w:tcW w:type="dxa" w:w="2154"/>
            <w:shd w:fill="F5F9FC"/>
            <w:tcMar>
              <w:top w:w="60" w:type="dxa"/>
              <w:start w:w="65" w:type="dxa"/>
              <w:bottom w:w="60" w:type="dxa"/>
              <w:end w:w="65" w:type="dxa"/>
            </w:tcMar>
            <w:vAlign w:val="top"/>
          </w:tcPr>
          <w:p>
            <w:pPr>
              <w:spacing w:after="60" w:line="276" w:lineRule="auto"/>
            </w:pPr>
            <w:r>
              <w:rPr>
                <w:rFonts w:ascii="Noto Sans CJK KR" w:hAnsi="Noto Sans CJK KR" w:eastAsia="Malgun Gothic"/>
                <w:b w:val="0"/>
                <w:sz w:val="17"/>
              </w:rPr>
              <w:t>운영 기본방향</w:t>
            </w:r>
          </w:p>
        </w:tc>
        <w:tc>
          <w:tcPr>
            <w:tcW w:type="dxa" w:w="7371"/>
            <w:shd w:fill="F5F9FC"/>
            <w:tcMar>
              <w:top w:w="60" w:type="dxa"/>
              <w:start w:w="65" w:type="dxa"/>
              <w:bottom w:w="60" w:type="dxa"/>
              <w:end w:w="65" w:type="dxa"/>
            </w:tcMar>
            <w:vAlign w:val="top"/>
          </w:tcPr>
          <w:p>
            <w:pPr>
              <w:spacing w:after="60" w:line="276" w:lineRule="auto"/>
            </w:pPr>
            <w:r>
              <w:rPr>
                <w:rFonts w:ascii="Noto Sans CJK KR" w:hAnsi="Noto Sans CJK KR" w:eastAsia="Malgun Gothic"/>
                <w:b w:val="0"/>
                <w:sz w:val="17"/>
              </w:rPr>
              <w:t>투자자문형 → Shadow/Pilot → 최소 252거래일·복수 시장국면 OOS·규제·운영 복합 Gate 충족 시 투자일임형 별도 검토</w:t>
            </w:r>
          </w:p>
        </w:tc>
      </w:tr>
      <w:tr>
        <w:trPr>
          <w:cantSplit/>
        </w:trPr>
        <w:tc>
          <w:tcPr>
            <w:tcW w:type="dxa" w:w="2154"/>
            <w:tcMar>
              <w:top w:w="60" w:type="dxa"/>
              <w:start w:w="65" w:type="dxa"/>
              <w:bottom w:w="60" w:type="dxa"/>
              <w:end w:w="65" w:type="dxa"/>
            </w:tcMar>
            <w:vAlign w:val="top"/>
          </w:tcPr>
          <w:p>
            <w:pPr>
              <w:spacing w:after="60" w:line="276" w:lineRule="auto"/>
            </w:pPr>
            <w:r>
              <w:rPr>
                <w:rFonts w:ascii="Noto Sans CJK KR" w:hAnsi="Noto Sans CJK KR" w:eastAsia="Malgun Gothic"/>
                <w:b w:val="0"/>
                <w:sz w:val="17"/>
              </w:rPr>
              <w:t>알고리즘 상태</w:t>
            </w:r>
          </w:p>
        </w:tc>
        <w:tc>
          <w:tcPr>
            <w:tcW w:type="dxa" w:w="7371"/>
            <w:tcMar>
              <w:top w:w="60" w:type="dxa"/>
              <w:start w:w="65" w:type="dxa"/>
              <w:bottom w:w="60" w:type="dxa"/>
              <w:end w:w="65" w:type="dxa"/>
            </w:tcMar>
            <w:vAlign w:val="top"/>
          </w:tcPr>
          <w:p>
            <w:pPr>
              <w:spacing w:after="60" w:line="276" w:lineRule="auto"/>
            </w:pPr>
            <w:r>
              <w:rPr>
                <w:rFonts w:ascii="Noto Sans CJK KR" w:hAnsi="Noto Sans CJK KR" w:eastAsia="Malgun Gothic"/>
                <w:b w:val="0"/>
                <w:sz w:val="17"/>
              </w:rPr>
              <w:t>RESEARCH_CANDIDATE_NOT_PRODUCTION</w:t>
            </w:r>
          </w:p>
        </w:tc>
      </w:tr>
      <w:tr>
        <w:trPr>
          <w:cantSplit/>
        </w:trPr>
        <w:tc>
          <w:tcPr>
            <w:tcW w:type="dxa" w:w="2154"/>
            <w:shd w:fill="F5F9FC"/>
            <w:tcMar>
              <w:top w:w="60" w:type="dxa"/>
              <w:start w:w="65" w:type="dxa"/>
              <w:bottom w:w="60" w:type="dxa"/>
              <w:end w:w="65" w:type="dxa"/>
            </w:tcMar>
            <w:vAlign w:val="top"/>
          </w:tcPr>
          <w:p>
            <w:pPr>
              <w:spacing w:after="60" w:line="276" w:lineRule="auto"/>
            </w:pPr>
            <w:r>
              <w:rPr>
                <w:rFonts w:ascii="Noto Sans CJK KR" w:hAnsi="Noto Sans CJK KR" w:eastAsia="Malgun Gothic"/>
                <w:b w:val="0"/>
                <w:sz w:val="17"/>
              </w:rPr>
              <w:t>생산 제한</w:t>
            </w:r>
          </w:p>
        </w:tc>
        <w:tc>
          <w:tcPr>
            <w:tcW w:type="dxa" w:w="7371"/>
            <w:shd w:fill="F5F9FC"/>
            <w:tcMar>
              <w:top w:w="60" w:type="dxa"/>
              <w:start w:w="65" w:type="dxa"/>
              <w:bottom w:w="60" w:type="dxa"/>
              <w:end w:w="65" w:type="dxa"/>
            </w:tcMar>
            <w:vAlign w:val="top"/>
          </w:tcPr>
          <w:p>
            <w:pPr>
              <w:spacing w:after="60" w:line="276" w:lineRule="auto"/>
            </w:pPr>
            <w:r>
              <w:rPr>
                <w:rFonts w:ascii="Noto Sans CJK KR" w:hAnsi="Noto Sans CJK KR" w:eastAsia="Malgun Gothic"/>
                <w:b w:val="0"/>
                <w:sz w:val="17"/>
              </w:rPr>
              <w:t>자동주문·수익보장·고객성과 홍보 금지; 법무·준법·정보보호·PIT 데이터·대사·DR 검증 선행</w:t>
            </w:r>
          </w:p>
        </w:tc>
      </w:tr>
    </w:tbl>
    <w:p>
      <w:pPr>
        <w:widowControl/>
        <w:spacing w:after="20"/>
      </w:pPr>
    </w:p>
    <w:tbl>
      <w:tblPr>
        <w:tblW w:type="auto" w:w="0"/>
        <w:jc w:val="center"/>
        <w:tblLayout w:type="autofit"/>
        <w:tblLook w:firstColumn="1" w:firstRow="1" w:lastColumn="0" w:lastRow="0" w:noHBand="0" w:noVBand="1" w:val="04A0"/>
      </w:tblPr>
      <w:tblGrid>
        <w:gridCol w:w="10426"/>
      </w:tblGrid>
      <w:tr>
        <w:tc>
          <w:tcPr>
            <w:tcW w:type="dxa" w:w="10426"/>
            <w:shd w:fill="DDEED6"/>
            <w:tcMar>
              <w:top w:w="120" w:type="dxa"/>
              <w:start w:w="150" w:type="dxa"/>
              <w:bottom w:w="120" w:type="dxa"/>
              <w:end w:w="150" w:type="dxa"/>
            </w:tcMar>
          </w:tcPr>
          <w:p>
            <w:pPr>
              <w:spacing w:after="60" w:line="276" w:lineRule="auto"/>
            </w:pPr>
            <w:r>
              <w:rPr>
                <w:rFonts w:ascii="Noto Sans CJK KR" w:hAnsi="Noto Sans CJK KR" w:eastAsia="Malgun Gothic"/>
                <w:b w:val="0"/>
                <w:sz w:val="19"/>
              </w:rPr>
              <w:t>핵심 구현 원칙</w:t>
              <w:br/>
              <w:t>좋은 매도는 상승 참여권을 버리는 행위가 아니다. 시스템은 영구손실을 줄이면서 부분매도·재진입 계약·위험예산·증거 스냅샷·불변 감사원장으로 회복 가능성을 보존한다. 문서 또한 동일하게, 이전 상세기준을 삭제하지 않고 승인된 변경분을 누적한다.</w:t>
            </w:r>
          </w:p>
        </w:tc>
      </w:tr>
    </w:tbl>
    <w:p>
      <w:pPr>
        <w:widowControl/>
        <w:spacing w:after="20"/>
      </w:pPr>
    </w:p>
    <w:p>
      <w:pPr>
        <w:widowControl/>
        <w:spacing w:before="240" w:after="60" w:line="276" w:lineRule="auto"/>
        <w:jc w:val="center"/>
      </w:pPr>
      <w:r>
        <w:rPr>
          <w:rFonts w:ascii="Noto Sans CJK KR" w:hAnsi="Noto Sans CJK KR" w:eastAsia="Malgun Gothic"/>
          <w:b w:val="0"/>
          <w:sz w:val="19"/>
        </w:rPr>
        <w:t>본 문서는 투자자문 또는 수익보장 문서가 아니라, 연구후보 알고리즘을 투자자문형 웹서비스로 안전하게 구축·검증·운영하기 위한 SI 누적 기준서다.</w:t>
      </w:r>
    </w:p>
    <w:p>
      <w:pPr>
        <w:widowControl/>
      </w:pPr>
      <w:r>
        <w:rPr>
          <w:rFonts w:ascii="Noto Sans CJK KR" w:hAnsi="Noto Sans CJK KR" w:eastAsia="Malgun Gothic"/>
        </w:rPr>
        <w:br w:type="page"/>
      </w:r>
    </w:p>
    <w:p>
      <w:pPr>
        <w:pStyle w:val="Heading1"/>
        <w:keepNext/>
        <w:spacing w:before="200" w:after="100"/>
      </w:pPr>
      <w:r>
        <w:t>0. v10.0 누적 고도화 통제</w:t>
      </w:r>
    </w:p>
    <w:tbl>
      <w:tblPr>
        <w:tblW w:type="auto" w:w="0"/>
        <w:jc w:val="center"/>
        <w:tblLayout w:type="autofit"/>
        <w:tblLook w:firstColumn="1" w:firstRow="1" w:lastColumn="0" w:lastRow="0" w:noHBand="0" w:noVBand="1" w:val="04A0"/>
        <w:tblBorders>
          <w:top w:val="single" w:sz="2" w:space="0" w:color="E2F0D9"/>
          <w:left w:val="single" w:sz="2" w:space="0" w:color="E2F0D9"/>
          <w:bottom w:val="single" w:sz="2" w:space="0" w:color="E2F0D9"/>
          <w:right w:val="single" w:sz="2" w:space="0" w:color="E2F0D9"/>
          <w:insideH w:val="single" w:sz="2" w:space="0" w:color="E2F0D9"/>
          <w:insideV w:val="single" w:sz="2" w:space="0" w:color="E2F0D9"/>
        </w:tblBorders>
      </w:tblPr>
      <w:tblGrid>
        <w:gridCol w:w="10123"/>
      </w:tblGrid>
      <w:tr>
        <w:tc>
          <w:tcPr>
            <w:tcW w:type="dxa" w:w="10123"/>
            <w:shd w:fill="E2F0D9"/>
            <w:tcMar>
              <w:top w:w="120" w:type="dxa"/>
              <w:start w:w="140" w:type="dxa"/>
              <w:bottom w:w="120" w:type="dxa"/>
              <w:end w:w="140" w:type="dxa"/>
            </w:tcMar>
          </w:tcPr>
          <w:p>
            <w:pPr>
              <w:spacing w:after="80"/>
            </w:pPr>
            <w:r>
              <w:rPr>
                <w:rFonts w:ascii="Noto Sans CJK KR" w:hAnsi="Noto Sans CJK KR" w:eastAsia="Malgun Gothic"/>
                <w:b/>
                <w:color w:val="17365D"/>
                <w:sz w:val="20"/>
              </w:rPr>
              <w:t>최종 경영진 결론</w:t>
            </w:r>
          </w:p>
          <w:p>
            <w:pPr>
              <w:spacing w:after="0" w:line="288" w:lineRule="auto"/>
            </w:pPr>
            <w:r>
              <w:rPr>
                <w:rFonts w:ascii="Noto Sans CJK KR" w:hAnsi="Noto Sans CJK KR" w:eastAsia="Malgun Gothic"/>
                <w:b w:val="0"/>
                <w:sz w:val="19"/>
              </w:rPr>
              <w:t>v7.0을 폐기하거나 요약본으로 대체하지 않는다. v7.0의 상세 WBS·Vertical Slice·UX/FE/BE/Hangfire·데이터·QA·배포·36개월 유지보수 기준을 실행 상세기준으로 전부 보존한다. v8.0은 거버넌스, v9.0은 Implementation-ready 실행계약으로 상위 보강한다. 충돌 시 v10.0 통제조항과 더 엄격한 안전·검증 기준을 우선하며, 삭제·대체는 승인된 Supersession Record 없이는 허용하지 않는다.</w:t>
            </w:r>
          </w:p>
        </w:tc>
      </w:tr>
    </w:tbl>
    <w:p>
      <w:pPr>
        <w:pStyle w:val="Heading2"/>
        <w:keepNext/>
        <w:spacing w:before="140" w:after="100"/>
      </w:pPr>
      <w:r>
        <w:t>0.1 왜 중간에 리셋처럼 보였는가</w:t>
      </w:r>
    </w:p>
    <w:p>
      <w:pPr>
        <w:spacing w:after="60" w:line="276" w:lineRule="auto"/>
      </w:pPr>
      <w:r>
        <w:rPr>
          <w:rFonts w:ascii="Noto Sans CJK KR" w:hAnsi="Noto Sans CJK KR" w:eastAsia="Malgun Gothic"/>
          <w:b w:val="0"/>
          <w:sz w:val="19"/>
        </w:rPr>
        <w:t>진단: v8.0과 v9.0은 v7.0에 변경분을 누적하는 방식이 아니라, 경영진·착수회의용 독립 통합본으로 재작성되었다. 그 결과 v7.0의 204쪽·47개 장에 있던 프로그램 작업카드, API/DDL/QA/Runbook, UX/FE/BE/Hangfire, 장기 유지보수 상세가 v8.0 40쪽과 v9.0 54쪽의 압축 구조에 완전히 승계되지 않았다.</w:t>
      </w:r>
    </w:p>
    <w:p>
      <w:pPr>
        <w:spacing w:after="60" w:line="276" w:lineRule="auto"/>
      </w:pPr>
      <w:r>
        <w:rPr>
          <w:rFonts w:ascii="Noto Sans CJK KR" w:hAnsi="Noto Sans CJK KR" w:eastAsia="Malgun Gothic"/>
          <w:b w:val="0"/>
          <w:sz w:val="19"/>
        </w:rPr>
        <w:t>교정: v10.0은 '기준선 보존(Baseline Preservation) + 승인 변경분(Delta) + 대체기록(Supersession) + 추적성(Traceability)' 방식으로 관리한다. 따라서 새로운 버전은 이전 버전의 유효 내용을 지우지 않고, 중복은 통합하되 원래 상세 위치와 유효 여부를 명시한다.</w:t>
      </w:r>
    </w:p>
    <w:tbl>
      <w:tblPr>
        <w:tblStyle w:val="TableGrid"/>
        <w:tblW w:type="auto" w:w="0"/>
        <w:jc w:val="center"/>
        <w:tblLayout w:type="autofit"/>
        <w:tblLook w:firstColumn="1" w:firstRow="1" w:lastColumn="0" w:lastRow="0" w:noHBand="0" w:noVBand="1" w:val="04A0"/>
        <w:tblBorders>
          <w:top w:val="single" w:sz="6" w:space="0" w:color="7F7F7F"/>
          <w:left w:val="single" w:sz="6" w:space="0" w:color="7F7F7F"/>
          <w:bottom w:val="single" w:sz="6" w:space="0" w:color="7F7F7F"/>
          <w:right w:val="single" w:sz="6" w:space="0" w:color="7F7F7F"/>
          <w:insideH w:val="single" w:sz="6" w:space="0" w:color="7F7F7F"/>
          <w:insideV w:val="single" w:sz="6" w:space="0" w:color="7F7F7F"/>
        </w:tblBorders>
      </w:tblPr>
      <w:tblGrid>
        <w:gridCol w:w="2531"/>
        <w:gridCol w:w="2531"/>
        <w:gridCol w:w="2531"/>
        <w:gridCol w:w="2531"/>
      </w:tblGrid>
      <w:tr>
        <w:trPr>
          <w:tblHeader w:val="true"/>
        </w:trPr>
        <w:tc>
          <w:tcPr>
            <w:tcW w:type="dxa" w:w="1134"/>
            <w:shd w:fill="17365D"/>
            <w:vAlign w:val="center"/>
            <w:tcMar>
              <w:top w:w="80" w:type="dxa"/>
              <w:start w:w="90" w:type="dxa"/>
              <w:bottom w:w="80" w:type="dxa"/>
              <w:end w:w="90" w:type="dxa"/>
            </w:tcMar>
          </w:tcPr>
          <w:p>
            <w:pPr>
              <w:spacing w:after="0"/>
              <w:jc w:val="center"/>
            </w:pPr>
            <w:r>
              <w:rPr>
                <w:rFonts w:ascii="Noto Sans CJK KR" w:hAnsi="Noto Sans CJK KR" w:eastAsia="Malgun Gothic"/>
                <w:b/>
                <w:color w:val="FFFFFF"/>
                <w:sz w:val="16"/>
              </w:rPr>
              <w:t>구분</w:t>
            </w:r>
          </w:p>
        </w:tc>
        <w:tc>
          <w:tcPr>
            <w:tcW w:type="dxa" w:w="2835"/>
            <w:shd w:fill="17365D"/>
            <w:vAlign w:val="center"/>
            <w:tcMar>
              <w:top w:w="80" w:type="dxa"/>
              <w:start w:w="90" w:type="dxa"/>
              <w:bottom w:w="80" w:type="dxa"/>
              <w:end w:w="90" w:type="dxa"/>
            </w:tcMar>
          </w:tcPr>
          <w:p>
            <w:pPr>
              <w:spacing w:after="0"/>
              <w:jc w:val="center"/>
            </w:pPr>
            <w:r>
              <w:rPr>
                <w:rFonts w:ascii="Noto Sans CJK KR" w:hAnsi="Noto Sans CJK KR" w:eastAsia="Malgun Gothic"/>
                <w:b/>
                <w:color w:val="FFFFFF"/>
                <w:sz w:val="16"/>
              </w:rPr>
              <w:t>실제 변화</w:t>
            </w:r>
          </w:p>
        </w:tc>
        <w:tc>
          <w:tcPr>
            <w:tcW w:type="dxa" w:w="2835"/>
            <w:shd w:fill="17365D"/>
            <w:vAlign w:val="center"/>
            <w:tcMar>
              <w:top w:w="80" w:type="dxa"/>
              <w:start w:w="90" w:type="dxa"/>
              <w:bottom w:w="80" w:type="dxa"/>
              <w:end w:w="90" w:type="dxa"/>
            </w:tcMar>
          </w:tcPr>
          <w:p>
            <w:pPr>
              <w:spacing w:after="0"/>
              <w:jc w:val="center"/>
            </w:pPr>
            <w:r>
              <w:rPr>
                <w:rFonts w:ascii="Noto Sans CJK KR" w:hAnsi="Noto Sans CJK KR" w:eastAsia="Malgun Gothic"/>
                <w:b/>
                <w:color w:val="FFFFFF"/>
                <w:sz w:val="16"/>
              </w:rPr>
              <w:t>문제</w:t>
            </w:r>
          </w:p>
        </w:tc>
        <w:tc>
          <w:tcPr>
            <w:tcW w:type="dxa" w:w="2381"/>
            <w:shd w:fill="17365D"/>
            <w:vAlign w:val="center"/>
            <w:tcMar>
              <w:top w:w="80" w:type="dxa"/>
              <w:start w:w="90" w:type="dxa"/>
              <w:bottom w:w="80" w:type="dxa"/>
              <w:end w:w="90" w:type="dxa"/>
            </w:tcMar>
          </w:tcPr>
          <w:p>
            <w:pPr>
              <w:spacing w:after="0"/>
              <w:jc w:val="center"/>
            </w:pPr>
            <w:r>
              <w:rPr>
                <w:rFonts w:ascii="Noto Sans CJK KR" w:hAnsi="Noto Sans CJK KR" w:eastAsia="Malgun Gothic"/>
                <w:b/>
                <w:color w:val="FFFFFF"/>
                <w:sz w:val="16"/>
              </w:rPr>
              <w:t>v10.0 교정</w:t>
            </w:r>
          </w:p>
        </w:tc>
      </w:tr>
      <w:tr>
        <w:trPr>
          <w:cantSplit/>
        </w:trPr>
        <w:tc>
          <w:tcPr>
            <w:tcW w:type="dxa" w:w="1134"/>
            <w:vAlign w:val="center"/>
            <w:tcMar>
              <w:top w:w="80" w:type="dxa"/>
              <w:start w:w="90" w:type="dxa"/>
              <w:bottom w:w="80" w:type="dxa"/>
              <w:end w:w="90" w:type="dxa"/>
            </w:tcMar>
          </w:tcPr>
          <w:p>
            <w:pPr>
              <w:spacing w:after="0" w:line="252" w:lineRule="auto"/>
            </w:pPr>
            <w:r>
              <w:rPr>
                <w:rFonts w:ascii="Noto Sans CJK KR" w:hAnsi="Noto Sans CJK KR" w:eastAsia="Malgun Gothic"/>
                <w:b w:val="0"/>
                <w:sz w:val="16"/>
              </w:rPr>
              <w:t>v7.0</w:t>
            </w:r>
          </w:p>
        </w:tc>
        <w:tc>
          <w:tcPr>
            <w:tcW w:type="dxa" w:w="2835"/>
            <w:vAlign w:val="center"/>
            <w:tcMar>
              <w:top w:w="80" w:type="dxa"/>
              <w:start w:w="90" w:type="dxa"/>
              <w:bottom w:w="80" w:type="dxa"/>
              <w:end w:w="90" w:type="dxa"/>
            </w:tcMar>
          </w:tcPr>
          <w:p>
            <w:pPr>
              <w:spacing w:after="0" w:line="252" w:lineRule="auto"/>
            </w:pPr>
            <w:r>
              <w:rPr>
                <w:rFonts w:ascii="Noto Sans CJK KR" w:hAnsi="Noto Sans CJK KR" w:eastAsia="Malgun Gothic"/>
                <w:b w:val="0"/>
                <w:sz w:val="16"/>
              </w:rPr>
              <w:t>47개 장의 상세 실행·WBS·UX/FE/BE/Hangfire·운영 기준</w:t>
            </w:r>
          </w:p>
        </w:tc>
        <w:tc>
          <w:tcPr>
            <w:tcW w:type="dxa" w:w="2835"/>
            <w:vAlign w:val="center"/>
            <w:tcMar>
              <w:top w:w="80" w:type="dxa"/>
              <w:start w:w="90" w:type="dxa"/>
              <w:bottom w:w="80" w:type="dxa"/>
              <w:end w:w="90" w:type="dxa"/>
            </w:tcMar>
          </w:tcPr>
          <w:p>
            <w:pPr>
              <w:spacing w:after="0" w:line="252" w:lineRule="auto"/>
            </w:pPr>
            <w:r>
              <w:rPr>
                <w:rFonts w:ascii="Noto Sans CJK KR" w:hAnsi="Noto Sans CJK KR" w:eastAsia="Malgun Gothic"/>
                <w:b w:val="0"/>
                <w:sz w:val="16"/>
              </w:rPr>
              <w:t>분량이 크고 반복이 있으나 실무 상세가 풍부</w:t>
            </w:r>
          </w:p>
        </w:tc>
        <w:tc>
          <w:tcPr>
            <w:tcW w:type="dxa" w:w="2381"/>
            <w:vAlign w:val="center"/>
            <w:tcMar>
              <w:top w:w="80" w:type="dxa"/>
              <w:start w:w="90" w:type="dxa"/>
              <w:bottom w:w="80" w:type="dxa"/>
              <w:end w:w="90" w:type="dxa"/>
            </w:tcMar>
          </w:tcPr>
          <w:p>
            <w:pPr>
              <w:spacing w:after="0" w:line="252" w:lineRule="auto"/>
            </w:pPr>
            <w:r>
              <w:rPr>
                <w:rFonts w:ascii="Noto Sans CJK KR" w:hAnsi="Noto Sans CJK KR" w:eastAsia="Malgun Gothic"/>
                <w:b w:val="0"/>
                <w:sz w:val="16"/>
              </w:rPr>
              <w:t>상세 실행 기준선으로 보존</w:t>
            </w:r>
          </w:p>
        </w:tc>
      </w:tr>
      <w:tr>
        <w:trPr>
          <w:cantSplit/>
        </w:trPr>
        <w:tc>
          <w:tcPr>
            <w:tcW w:type="dxa" w:w="1134"/>
            <w:vAlign w:val="center"/>
            <w:tcMar>
              <w:top w:w="80" w:type="dxa"/>
              <w:start w:w="90" w:type="dxa"/>
              <w:bottom w:w="80" w:type="dxa"/>
              <w:end w:w="90" w:type="dxa"/>
            </w:tcMar>
            <w:shd w:fill="F4F7FA"/>
          </w:tcPr>
          <w:p>
            <w:pPr>
              <w:spacing w:after="0" w:line="252" w:lineRule="auto"/>
            </w:pPr>
            <w:r>
              <w:rPr>
                <w:rFonts w:ascii="Noto Sans CJK KR" w:hAnsi="Noto Sans CJK KR" w:eastAsia="Malgun Gothic"/>
                <w:b w:val="0"/>
                <w:sz w:val="16"/>
              </w:rPr>
              <w:t>v8.0</w:t>
            </w:r>
          </w:p>
        </w:tc>
        <w:tc>
          <w:tcPr>
            <w:tcW w:type="dxa" w:w="2835"/>
            <w:vAlign w:val="center"/>
            <w:tcMar>
              <w:top w:w="80" w:type="dxa"/>
              <w:start w:w="90" w:type="dxa"/>
              <w:bottom w:w="80" w:type="dxa"/>
              <w:end w:w="90" w:type="dxa"/>
            </w:tcMar>
            <w:shd w:fill="F4F7FA"/>
          </w:tcPr>
          <w:p>
            <w:pPr>
              <w:spacing w:after="0" w:line="252" w:lineRule="auto"/>
            </w:pPr>
            <w:r>
              <w:rPr>
                <w:rFonts w:ascii="Noto Sans CJK KR" w:hAnsi="Noto Sans CJK KR" w:eastAsia="Malgun Gothic"/>
                <w:b w:val="0"/>
                <w:sz w:val="16"/>
              </w:rPr>
              <w:t>12개 장으로 거버넌스·Ready Gate·6개 문서군 통합</w:t>
            </w:r>
          </w:p>
        </w:tc>
        <w:tc>
          <w:tcPr>
            <w:tcW w:type="dxa" w:w="2835"/>
            <w:vAlign w:val="center"/>
            <w:tcMar>
              <w:top w:w="80" w:type="dxa"/>
              <w:start w:w="90" w:type="dxa"/>
              <w:bottom w:w="80" w:type="dxa"/>
              <w:end w:w="90" w:type="dxa"/>
            </w:tcMar>
            <w:shd w:fill="F4F7FA"/>
          </w:tcPr>
          <w:p>
            <w:pPr>
              <w:spacing w:after="0" w:line="252" w:lineRule="auto"/>
            </w:pPr>
            <w:r>
              <w:rPr>
                <w:rFonts w:ascii="Noto Sans CJK KR" w:hAnsi="Noto Sans CJK KR" w:eastAsia="Malgun Gothic"/>
                <w:b w:val="0"/>
                <w:sz w:val="16"/>
              </w:rPr>
              <w:t>독립 요약본으로 작성되어 v7 상세의 승계표가 없음</w:t>
            </w:r>
          </w:p>
        </w:tc>
        <w:tc>
          <w:tcPr>
            <w:tcW w:type="dxa" w:w="2381"/>
            <w:vAlign w:val="center"/>
            <w:tcMar>
              <w:top w:w="80" w:type="dxa"/>
              <w:start w:w="90" w:type="dxa"/>
              <w:bottom w:w="80" w:type="dxa"/>
              <w:end w:w="90" w:type="dxa"/>
            </w:tcMar>
            <w:shd w:fill="F4F7FA"/>
          </w:tcPr>
          <w:p>
            <w:pPr>
              <w:spacing w:after="0" w:line="252" w:lineRule="auto"/>
            </w:pPr>
            <w:r>
              <w:rPr>
                <w:rFonts w:ascii="Noto Sans CJK KR" w:hAnsi="Noto Sans CJK KR" w:eastAsia="Malgun Gothic"/>
                <w:b w:val="0"/>
                <w:sz w:val="16"/>
              </w:rPr>
              <w:t>거버넌스 상위 계층으로 승격</w:t>
            </w:r>
          </w:p>
        </w:tc>
      </w:tr>
      <w:tr>
        <w:trPr>
          <w:cantSplit/>
        </w:trPr>
        <w:tc>
          <w:tcPr>
            <w:tcW w:type="dxa" w:w="1134"/>
            <w:vAlign w:val="center"/>
            <w:tcMar>
              <w:top w:w="80" w:type="dxa"/>
              <w:start w:w="90" w:type="dxa"/>
              <w:bottom w:w="80" w:type="dxa"/>
              <w:end w:w="90" w:type="dxa"/>
            </w:tcMar>
          </w:tcPr>
          <w:p>
            <w:pPr>
              <w:spacing w:after="0" w:line="252" w:lineRule="auto"/>
            </w:pPr>
            <w:r>
              <w:rPr>
                <w:rFonts w:ascii="Noto Sans CJK KR" w:hAnsi="Noto Sans CJK KR" w:eastAsia="Malgun Gothic"/>
                <w:b w:val="0"/>
                <w:sz w:val="16"/>
              </w:rPr>
              <w:t>v9.0</w:t>
            </w:r>
          </w:p>
        </w:tc>
        <w:tc>
          <w:tcPr>
            <w:tcW w:type="dxa" w:w="2835"/>
            <w:vAlign w:val="center"/>
            <w:tcMar>
              <w:top w:w="80" w:type="dxa"/>
              <w:start w:w="90" w:type="dxa"/>
              <w:bottom w:w="80" w:type="dxa"/>
              <w:end w:w="90" w:type="dxa"/>
            </w:tcMar>
          </w:tcPr>
          <w:p>
            <w:pPr>
              <w:spacing w:after="0" w:line="252" w:lineRule="auto"/>
            </w:pPr>
            <w:r>
              <w:rPr>
                <w:rFonts w:ascii="Noto Sans CJK KR" w:hAnsi="Noto Sans CJK KR" w:eastAsia="Malgun Gothic"/>
                <w:b w:val="0"/>
                <w:sz w:val="16"/>
              </w:rPr>
              <w:t>18개 장, 26 Slice·Critical Path·FE/BE/DB/Job 실행단위 보강</w:t>
            </w:r>
          </w:p>
        </w:tc>
        <w:tc>
          <w:tcPr>
            <w:tcW w:type="dxa" w:w="2835"/>
            <w:vAlign w:val="center"/>
            <w:tcMar>
              <w:top w:w="80" w:type="dxa"/>
              <w:start w:w="90" w:type="dxa"/>
              <w:bottom w:w="80" w:type="dxa"/>
              <w:end w:w="90" w:type="dxa"/>
            </w:tcMar>
          </w:tcPr>
          <w:p>
            <w:pPr>
              <w:spacing w:after="0" w:line="252" w:lineRule="auto"/>
            </w:pPr>
            <w:r>
              <w:rPr>
                <w:rFonts w:ascii="Noto Sans CJK KR" w:hAnsi="Noto Sans CJK KR" w:eastAsia="Malgun Gothic"/>
                <w:b w:val="0"/>
                <w:sz w:val="16"/>
              </w:rPr>
              <w:t>v8 대비 개선됐으나 v7 전체 상세는 복원되지 않음</w:t>
            </w:r>
          </w:p>
        </w:tc>
        <w:tc>
          <w:tcPr>
            <w:tcW w:type="dxa" w:w="2381"/>
            <w:vAlign w:val="center"/>
            <w:tcMar>
              <w:top w:w="80" w:type="dxa"/>
              <w:start w:w="90" w:type="dxa"/>
              <w:bottom w:w="80" w:type="dxa"/>
              <w:end w:w="90" w:type="dxa"/>
            </w:tcMar>
          </w:tcPr>
          <w:p>
            <w:pPr>
              <w:spacing w:after="0" w:line="252" w:lineRule="auto"/>
            </w:pPr>
            <w:r>
              <w:rPr>
                <w:rFonts w:ascii="Noto Sans CJK KR" w:hAnsi="Noto Sans CJK KR" w:eastAsia="Malgun Gothic"/>
                <w:b w:val="0"/>
                <w:sz w:val="16"/>
              </w:rPr>
              <w:t>Implementation-ready 계약 계층으로 승격</w:t>
            </w:r>
          </w:p>
        </w:tc>
      </w:tr>
      <w:tr>
        <w:trPr>
          <w:cantSplit/>
        </w:trPr>
        <w:tc>
          <w:tcPr>
            <w:tcW w:type="dxa" w:w="1134"/>
            <w:vAlign w:val="center"/>
            <w:tcMar>
              <w:top w:w="80" w:type="dxa"/>
              <w:start w:w="90" w:type="dxa"/>
              <w:bottom w:w="80" w:type="dxa"/>
              <w:end w:w="90" w:type="dxa"/>
            </w:tcMar>
            <w:shd w:fill="F4F7FA"/>
          </w:tcPr>
          <w:p>
            <w:pPr>
              <w:spacing w:after="0" w:line="252" w:lineRule="auto"/>
            </w:pPr>
            <w:r>
              <w:rPr>
                <w:rFonts w:ascii="Noto Sans CJK KR" w:hAnsi="Noto Sans CJK KR" w:eastAsia="Malgun Gothic"/>
                <w:b w:val="0"/>
                <w:sz w:val="16"/>
              </w:rPr>
              <w:t>v10.0</w:t>
            </w:r>
          </w:p>
        </w:tc>
        <w:tc>
          <w:tcPr>
            <w:tcW w:type="dxa" w:w="2835"/>
            <w:vAlign w:val="center"/>
            <w:tcMar>
              <w:top w:w="80" w:type="dxa"/>
              <w:start w:w="90" w:type="dxa"/>
              <w:bottom w:w="80" w:type="dxa"/>
              <w:end w:w="90" w:type="dxa"/>
            </w:tcMar>
            <w:shd w:fill="F4F7FA"/>
          </w:tcPr>
          <w:p>
            <w:pPr>
              <w:spacing w:after="0" w:line="252" w:lineRule="auto"/>
            </w:pPr>
            <w:r>
              <w:rPr>
                <w:rFonts w:ascii="Noto Sans CJK KR" w:hAnsi="Noto Sans CJK KR" w:eastAsia="Malgun Gothic"/>
                <w:b w:val="0"/>
                <w:sz w:val="16"/>
              </w:rPr>
              <w:t>v7 보존 + v8/v9 상위 통제 + 비회귀 변경관리</w:t>
            </w:r>
          </w:p>
        </w:tc>
        <w:tc>
          <w:tcPr>
            <w:tcW w:type="dxa" w:w="2835"/>
            <w:vAlign w:val="center"/>
            <w:tcMar>
              <w:top w:w="80" w:type="dxa"/>
              <w:start w:w="90" w:type="dxa"/>
              <w:bottom w:w="80" w:type="dxa"/>
              <w:end w:w="90" w:type="dxa"/>
            </w:tcMar>
            <w:shd w:fill="F4F7FA"/>
          </w:tcPr>
          <w:p>
            <w:pPr>
              <w:spacing w:after="0" w:line="252" w:lineRule="auto"/>
            </w:pPr>
            <w:r>
              <w:rPr>
                <w:rFonts w:ascii="Noto Sans CJK KR" w:hAnsi="Noto Sans CJK KR" w:eastAsia="Malgun Gothic"/>
                <w:b w:val="0"/>
                <w:sz w:val="16"/>
              </w:rPr>
              <w:t>리셋 방지·중복 통제·현재 기준 명확화 필요</w:t>
            </w:r>
          </w:p>
        </w:tc>
        <w:tc>
          <w:tcPr>
            <w:tcW w:type="dxa" w:w="2381"/>
            <w:vAlign w:val="center"/>
            <w:tcMar>
              <w:top w:w="80" w:type="dxa"/>
              <w:start w:w="90" w:type="dxa"/>
              <w:bottom w:w="80" w:type="dxa"/>
              <w:end w:w="90" w:type="dxa"/>
            </w:tcMar>
            <w:shd w:fill="F4F7FA"/>
          </w:tcPr>
          <w:p>
            <w:pPr>
              <w:spacing w:after="0" w:line="252" w:lineRule="auto"/>
            </w:pPr>
            <w:r>
              <w:rPr>
                <w:rFonts w:ascii="Noto Sans CJK KR" w:hAnsi="Noto Sans CJK KR" w:eastAsia="Malgun Gothic"/>
                <w:b w:val="0"/>
                <w:sz w:val="16"/>
              </w:rPr>
              <w:t>본 문서가 단일 승인 기준서</w:t>
            </w:r>
          </w:p>
        </w:tc>
      </w:tr>
    </w:tbl>
    <w:p>
      <w:pPr>
        <w:pStyle w:val="Heading2"/>
        <w:keepNext/>
        <w:spacing w:before="140" w:after="100"/>
      </w:pPr>
      <w:r>
        <w:t>0.2 버전 계보와 유효성</w:t>
      </w:r>
    </w:p>
    <w:tbl>
      <w:tblPr>
        <w:tblStyle w:val="TableGrid"/>
        <w:tblW w:type="auto" w:w="0"/>
        <w:jc w:val="center"/>
        <w:tblLayout w:type="autofit"/>
        <w:tblLook w:firstColumn="1" w:firstRow="1" w:lastColumn="0" w:lastRow="0" w:noHBand="0" w:noVBand="1" w:val="04A0"/>
        <w:tblBorders>
          <w:top w:val="single" w:sz="6" w:space="0" w:color="7F7F7F"/>
          <w:left w:val="single" w:sz="6" w:space="0" w:color="7F7F7F"/>
          <w:bottom w:val="single" w:sz="6" w:space="0" w:color="7F7F7F"/>
          <w:right w:val="single" w:sz="6" w:space="0" w:color="7F7F7F"/>
          <w:insideH w:val="single" w:sz="6" w:space="0" w:color="7F7F7F"/>
          <w:insideV w:val="single" w:sz="6" w:space="0" w:color="7F7F7F"/>
        </w:tblBorders>
      </w:tblPr>
      <w:tblGrid>
        <w:gridCol w:w="2531"/>
        <w:gridCol w:w="2531"/>
        <w:gridCol w:w="2531"/>
        <w:gridCol w:w="2531"/>
      </w:tblGrid>
      <w:tr>
        <w:trPr>
          <w:tblHeader w:val="true"/>
        </w:trPr>
        <w:tc>
          <w:tcPr>
            <w:tcW w:type="dxa" w:w="1247"/>
            <w:shd w:fill="17365D"/>
            <w:vAlign w:val="center"/>
            <w:tcMar>
              <w:top w:w="80" w:type="dxa"/>
              <w:start w:w="90" w:type="dxa"/>
              <w:bottom w:w="80" w:type="dxa"/>
              <w:end w:w="90" w:type="dxa"/>
            </w:tcMar>
          </w:tcPr>
          <w:p>
            <w:pPr>
              <w:spacing w:after="0"/>
              <w:jc w:val="center"/>
            </w:pPr>
            <w:r>
              <w:rPr>
                <w:rFonts w:ascii="Noto Sans CJK KR" w:hAnsi="Noto Sans CJK KR" w:eastAsia="Malgun Gothic"/>
                <w:b/>
                <w:color w:val="FFFFFF"/>
                <w:sz w:val="16"/>
              </w:rPr>
              <w:t>버전</w:t>
            </w:r>
          </w:p>
        </w:tc>
        <w:tc>
          <w:tcPr>
            <w:tcW w:type="dxa" w:w="1928"/>
            <w:shd w:fill="17365D"/>
            <w:vAlign w:val="center"/>
            <w:tcMar>
              <w:top w:w="80" w:type="dxa"/>
              <w:start w:w="90" w:type="dxa"/>
              <w:bottom w:w="80" w:type="dxa"/>
              <w:end w:w="90" w:type="dxa"/>
            </w:tcMar>
          </w:tcPr>
          <w:p>
            <w:pPr>
              <w:spacing w:after="0"/>
              <w:jc w:val="center"/>
            </w:pPr>
            <w:r>
              <w:rPr>
                <w:rFonts w:ascii="Noto Sans CJK KR" w:hAnsi="Noto Sans CJK KR" w:eastAsia="Malgun Gothic"/>
                <w:b/>
                <w:color w:val="FFFFFF"/>
                <w:sz w:val="16"/>
              </w:rPr>
              <w:t>유효 역할</w:t>
            </w:r>
          </w:p>
        </w:tc>
        <w:tc>
          <w:tcPr>
            <w:tcW w:type="dxa" w:w="4195"/>
            <w:shd w:fill="17365D"/>
            <w:vAlign w:val="center"/>
            <w:tcMar>
              <w:top w:w="80" w:type="dxa"/>
              <w:start w:w="90" w:type="dxa"/>
              <w:bottom w:w="80" w:type="dxa"/>
              <w:end w:w="90" w:type="dxa"/>
            </w:tcMar>
          </w:tcPr>
          <w:p>
            <w:pPr>
              <w:spacing w:after="0"/>
              <w:jc w:val="center"/>
            </w:pPr>
            <w:r>
              <w:rPr>
                <w:rFonts w:ascii="Noto Sans CJK KR" w:hAnsi="Noto Sans CJK KR" w:eastAsia="Malgun Gothic"/>
                <w:b/>
                <w:color w:val="FFFFFF"/>
                <w:sz w:val="16"/>
              </w:rPr>
              <w:t>반드시 유지할 핵심</w:t>
            </w:r>
          </w:p>
        </w:tc>
        <w:tc>
          <w:tcPr>
            <w:tcW w:type="dxa" w:w="1474"/>
            <w:shd w:fill="17365D"/>
            <w:vAlign w:val="center"/>
            <w:tcMar>
              <w:top w:w="80" w:type="dxa"/>
              <w:start w:w="90" w:type="dxa"/>
              <w:bottom w:w="80" w:type="dxa"/>
              <w:end w:w="90" w:type="dxa"/>
            </w:tcMar>
          </w:tcPr>
          <w:p>
            <w:pPr>
              <w:spacing w:after="0"/>
              <w:jc w:val="center"/>
            </w:pPr>
            <w:r>
              <w:rPr>
                <w:rFonts w:ascii="Noto Sans CJK KR" w:hAnsi="Noto Sans CJK KR" w:eastAsia="Malgun Gothic"/>
                <w:b/>
                <w:color w:val="FFFFFF"/>
                <w:sz w:val="16"/>
              </w:rPr>
              <w:t>현재 지위</w:t>
            </w:r>
          </w:p>
        </w:tc>
      </w:tr>
      <w:tr>
        <w:trPr>
          <w:cantSplit/>
        </w:trPr>
        <w:tc>
          <w:tcPr>
            <w:tcW w:type="dxa" w:w="1247"/>
            <w:vAlign w:val="center"/>
            <w:tcMar>
              <w:top w:w="80" w:type="dxa"/>
              <w:start w:w="90" w:type="dxa"/>
              <w:bottom w:w="80" w:type="dxa"/>
              <w:end w:w="90" w:type="dxa"/>
            </w:tcMar>
          </w:tcPr>
          <w:p>
            <w:pPr>
              <w:spacing w:after="0" w:line="252" w:lineRule="auto"/>
            </w:pPr>
            <w:r>
              <w:rPr>
                <w:rFonts w:ascii="Noto Sans CJK KR" w:hAnsi="Noto Sans CJK KR" w:eastAsia="Malgun Gothic"/>
                <w:b w:val="0"/>
                <w:sz w:val="16"/>
              </w:rPr>
              <w:t>12.2 연구근거</w:t>
            </w:r>
          </w:p>
        </w:tc>
        <w:tc>
          <w:tcPr>
            <w:tcW w:type="dxa" w:w="1928"/>
            <w:vAlign w:val="center"/>
            <w:tcMar>
              <w:top w:w="80" w:type="dxa"/>
              <w:start w:w="90" w:type="dxa"/>
              <w:bottom w:w="80" w:type="dxa"/>
              <w:end w:w="90" w:type="dxa"/>
            </w:tcMar>
          </w:tcPr>
          <w:p>
            <w:pPr>
              <w:spacing w:after="0" w:line="252" w:lineRule="auto"/>
            </w:pPr>
            <w:r>
              <w:rPr>
                <w:rFonts w:ascii="Noto Sans CJK KR" w:hAnsi="Noto Sans CJK KR" w:eastAsia="Malgun Gothic"/>
                <w:b w:val="0"/>
                <w:sz w:val="16"/>
              </w:rPr>
              <w:t>정량·알고리즘 증거</w:t>
            </w:r>
          </w:p>
        </w:tc>
        <w:tc>
          <w:tcPr>
            <w:tcW w:type="dxa" w:w="4195"/>
            <w:vAlign w:val="center"/>
            <w:tcMar>
              <w:top w:w="80" w:type="dxa"/>
              <w:start w:w="90" w:type="dxa"/>
              <w:bottom w:w="80" w:type="dxa"/>
              <w:end w:w="90" w:type="dxa"/>
            </w:tcMar>
          </w:tcPr>
          <w:p>
            <w:pPr>
              <w:spacing w:after="0" w:line="252" w:lineRule="auto"/>
            </w:pPr>
            <w:r>
              <w:rPr>
                <w:rFonts w:ascii="Noto Sans CJK KR" w:hAnsi="Noto Sans CJK KR" w:eastAsia="Malgun Gothic"/>
                <w:b w:val="0"/>
                <w:sz w:val="16"/>
              </w:rPr>
              <w:t>매도 우선순위, 재진입, 자산유형별 정책, 데이터 한계</w:t>
            </w:r>
          </w:p>
        </w:tc>
        <w:tc>
          <w:tcPr>
            <w:tcW w:type="dxa" w:w="1474"/>
            <w:vAlign w:val="center"/>
            <w:tcMar>
              <w:top w:w="80" w:type="dxa"/>
              <w:start w:w="90" w:type="dxa"/>
              <w:bottom w:w="80" w:type="dxa"/>
              <w:end w:w="90" w:type="dxa"/>
            </w:tcMar>
          </w:tcPr>
          <w:p>
            <w:pPr>
              <w:spacing w:after="0" w:line="252" w:lineRule="auto"/>
            </w:pPr>
            <w:r>
              <w:rPr>
                <w:rFonts w:ascii="Noto Sans CJK KR" w:hAnsi="Noto Sans CJK KR" w:eastAsia="Malgun Gothic"/>
                <w:b w:val="0"/>
                <w:sz w:val="16"/>
              </w:rPr>
              <w:t>연구 후보 근거</w:t>
            </w:r>
          </w:p>
        </w:tc>
      </w:tr>
      <w:tr>
        <w:trPr>
          <w:cantSplit/>
        </w:trPr>
        <w:tc>
          <w:tcPr>
            <w:tcW w:type="dxa" w:w="1247"/>
            <w:vAlign w:val="center"/>
            <w:tcMar>
              <w:top w:w="80" w:type="dxa"/>
              <w:start w:w="90" w:type="dxa"/>
              <w:bottom w:w="80" w:type="dxa"/>
              <w:end w:w="90" w:type="dxa"/>
            </w:tcMar>
            <w:shd w:fill="F4F7FA"/>
          </w:tcPr>
          <w:p>
            <w:pPr>
              <w:spacing w:after="0" w:line="252" w:lineRule="auto"/>
            </w:pPr>
            <w:r>
              <w:rPr>
                <w:rFonts w:ascii="Noto Sans CJK KR" w:hAnsi="Noto Sans CJK KR" w:eastAsia="Malgun Gothic"/>
                <w:b w:val="0"/>
                <w:sz w:val="16"/>
              </w:rPr>
              <w:t>v7.0</w:t>
            </w:r>
          </w:p>
        </w:tc>
        <w:tc>
          <w:tcPr>
            <w:tcW w:type="dxa" w:w="1928"/>
            <w:vAlign w:val="center"/>
            <w:tcMar>
              <w:top w:w="80" w:type="dxa"/>
              <w:start w:w="90" w:type="dxa"/>
              <w:bottom w:w="80" w:type="dxa"/>
              <w:end w:w="90" w:type="dxa"/>
            </w:tcMar>
            <w:shd w:fill="F4F7FA"/>
          </w:tcPr>
          <w:p>
            <w:pPr>
              <w:spacing w:after="0" w:line="252" w:lineRule="auto"/>
            </w:pPr>
            <w:r>
              <w:rPr>
                <w:rFonts w:ascii="Noto Sans CJK KR" w:hAnsi="Noto Sans CJK KR" w:eastAsia="Malgun Gothic"/>
                <w:b w:val="0"/>
                <w:sz w:val="16"/>
              </w:rPr>
              <w:t>상세 실행 기준선</w:t>
            </w:r>
          </w:p>
        </w:tc>
        <w:tc>
          <w:tcPr>
            <w:tcW w:type="dxa" w:w="4195"/>
            <w:vAlign w:val="center"/>
            <w:tcMar>
              <w:top w:w="80" w:type="dxa"/>
              <w:start w:w="90" w:type="dxa"/>
              <w:bottom w:w="80" w:type="dxa"/>
              <w:end w:w="90" w:type="dxa"/>
            </w:tcMar>
            <w:shd w:fill="F4F7FA"/>
          </w:tcPr>
          <w:p>
            <w:pPr>
              <w:spacing w:after="0" w:line="252" w:lineRule="auto"/>
            </w:pPr>
            <w:r>
              <w:rPr>
                <w:rFonts w:ascii="Noto Sans CJK KR" w:hAnsi="Noto Sans CJK KR" w:eastAsia="Malgun Gothic"/>
                <w:b w:val="0"/>
                <w:sz w:val="16"/>
              </w:rPr>
              <w:t>26 Slice, 작업카드, WBS, API/DDL/QA/Runbook, UX/FE/BE/Job, 36개월 유지보수</w:t>
            </w:r>
          </w:p>
        </w:tc>
        <w:tc>
          <w:tcPr>
            <w:tcW w:type="dxa" w:w="1474"/>
            <w:vAlign w:val="center"/>
            <w:tcMar>
              <w:top w:w="80" w:type="dxa"/>
              <w:start w:w="90" w:type="dxa"/>
              <w:bottom w:w="80" w:type="dxa"/>
              <w:end w:w="90" w:type="dxa"/>
            </w:tcMar>
            <w:shd w:fill="F4F7FA"/>
          </w:tcPr>
          <w:p>
            <w:pPr>
              <w:spacing w:after="0" w:line="252" w:lineRule="auto"/>
            </w:pPr>
            <w:r>
              <w:rPr>
                <w:rFonts w:ascii="Noto Sans CJK KR" w:hAnsi="Noto Sans CJK KR" w:eastAsia="Malgun Gothic"/>
                <w:b w:val="0"/>
                <w:sz w:val="16"/>
              </w:rPr>
              <w:t>유효·보존</w:t>
            </w:r>
          </w:p>
        </w:tc>
      </w:tr>
      <w:tr>
        <w:trPr>
          <w:cantSplit/>
        </w:trPr>
        <w:tc>
          <w:tcPr>
            <w:tcW w:type="dxa" w:w="1247"/>
            <w:vAlign w:val="center"/>
            <w:tcMar>
              <w:top w:w="80" w:type="dxa"/>
              <w:start w:w="90" w:type="dxa"/>
              <w:bottom w:w="80" w:type="dxa"/>
              <w:end w:w="90" w:type="dxa"/>
            </w:tcMar>
          </w:tcPr>
          <w:p>
            <w:pPr>
              <w:spacing w:after="0" w:line="252" w:lineRule="auto"/>
            </w:pPr>
            <w:r>
              <w:rPr>
                <w:rFonts w:ascii="Noto Sans CJK KR" w:hAnsi="Noto Sans CJK KR" w:eastAsia="Malgun Gothic"/>
                <w:b w:val="0"/>
                <w:sz w:val="16"/>
              </w:rPr>
              <w:t>v8.0</w:t>
            </w:r>
          </w:p>
        </w:tc>
        <w:tc>
          <w:tcPr>
            <w:tcW w:type="dxa" w:w="1928"/>
            <w:vAlign w:val="center"/>
            <w:tcMar>
              <w:top w:w="80" w:type="dxa"/>
              <w:start w:w="90" w:type="dxa"/>
              <w:bottom w:w="80" w:type="dxa"/>
              <w:end w:w="90" w:type="dxa"/>
            </w:tcMar>
          </w:tcPr>
          <w:p>
            <w:pPr>
              <w:spacing w:after="0" w:line="252" w:lineRule="auto"/>
            </w:pPr>
            <w:r>
              <w:rPr>
                <w:rFonts w:ascii="Noto Sans CJK KR" w:hAnsi="Noto Sans CJK KR" w:eastAsia="Malgun Gothic"/>
                <w:b w:val="0"/>
                <w:sz w:val="16"/>
              </w:rPr>
              <w:t>통합 거버넌스</w:t>
            </w:r>
          </w:p>
        </w:tc>
        <w:tc>
          <w:tcPr>
            <w:tcW w:type="dxa" w:w="4195"/>
            <w:vAlign w:val="center"/>
            <w:tcMar>
              <w:top w:w="80" w:type="dxa"/>
              <w:start w:w="90" w:type="dxa"/>
              <w:bottom w:w="80" w:type="dxa"/>
              <w:end w:w="90" w:type="dxa"/>
            </w:tcMar>
          </w:tcPr>
          <w:p>
            <w:pPr>
              <w:spacing w:after="0" w:line="252" w:lineRule="auto"/>
            </w:pPr>
            <w:r>
              <w:rPr>
                <w:rFonts w:ascii="Noto Sans CJK KR" w:hAnsi="Noto Sans CJK KR" w:eastAsia="Malgun Gothic"/>
                <w:b w:val="0"/>
                <w:sz w:val="16"/>
              </w:rPr>
              <w:t>D1~D6, 9 Source of Truth, 실행 템플릿, RG-01~06</w:t>
            </w:r>
          </w:p>
        </w:tc>
        <w:tc>
          <w:tcPr>
            <w:tcW w:type="dxa" w:w="1474"/>
            <w:vAlign w:val="center"/>
            <w:tcMar>
              <w:top w:w="80" w:type="dxa"/>
              <w:start w:w="90" w:type="dxa"/>
              <w:bottom w:w="80" w:type="dxa"/>
              <w:end w:w="90" w:type="dxa"/>
            </w:tcMar>
          </w:tcPr>
          <w:p>
            <w:pPr>
              <w:spacing w:after="0" w:line="252" w:lineRule="auto"/>
            </w:pPr>
            <w:r>
              <w:rPr>
                <w:rFonts w:ascii="Noto Sans CJK KR" w:hAnsi="Noto Sans CJK KR" w:eastAsia="Malgun Gothic"/>
                <w:b w:val="0"/>
                <w:sz w:val="16"/>
              </w:rPr>
              <w:t>유효·상위 보강</w:t>
            </w:r>
          </w:p>
        </w:tc>
      </w:tr>
      <w:tr>
        <w:trPr>
          <w:cantSplit/>
        </w:trPr>
        <w:tc>
          <w:tcPr>
            <w:tcW w:type="dxa" w:w="1247"/>
            <w:vAlign w:val="center"/>
            <w:tcMar>
              <w:top w:w="80" w:type="dxa"/>
              <w:start w:w="90" w:type="dxa"/>
              <w:bottom w:w="80" w:type="dxa"/>
              <w:end w:w="90" w:type="dxa"/>
            </w:tcMar>
            <w:shd w:fill="F4F7FA"/>
          </w:tcPr>
          <w:p>
            <w:pPr>
              <w:spacing w:after="0" w:line="252" w:lineRule="auto"/>
            </w:pPr>
            <w:r>
              <w:rPr>
                <w:rFonts w:ascii="Noto Sans CJK KR" w:hAnsi="Noto Sans CJK KR" w:eastAsia="Malgun Gothic"/>
                <w:b w:val="0"/>
                <w:sz w:val="16"/>
              </w:rPr>
              <w:t>v9.0</w:t>
            </w:r>
          </w:p>
        </w:tc>
        <w:tc>
          <w:tcPr>
            <w:tcW w:type="dxa" w:w="1928"/>
            <w:vAlign w:val="center"/>
            <w:tcMar>
              <w:top w:w="80" w:type="dxa"/>
              <w:start w:w="90" w:type="dxa"/>
              <w:bottom w:w="80" w:type="dxa"/>
              <w:end w:w="90" w:type="dxa"/>
            </w:tcMar>
            <w:shd w:fill="F4F7FA"/>
          </w:tcPr>
          <w:p>
            <w:pPr>
              <w:spacing w:after="0" w:line="252" w:lineRule="auto"/>
            </w:pPr>
            <w:r>
              <w:rPr>
                <w:rFonts w:ascii="Noto Sans CJK KR" w:hAnsi="Noto Sans CJK KR" w:eastAsia="Malgun Gothic"/>
                <w:b w:val="0"/>
                <w:sz w:val="16"/>
              </w:rPr>
              <w:t>코딩 가능 실행계약</w:t>
            </w:r>
          </w:p>
        </w:tc>
        <w:tc>
          <w:tcPr>
            <w:tcW w:type="dxa" w:w="4195"/>
            <w:vAlign w:val="center"/>
            <w:tcMar>
              <w:top w:w="80" w:type="dxa"/>
              <w:start w:w="90" w:type="dxa"/>
              <w:bottom w:w="80" w:type="dxa"/>
              <w:end w:w="90" w:type="dxa"/>
            </w:tcMar>
            <w:shd w:fill="F4F7FA"/>
          </w:tcPr>
          <w:p>
            <w:pPr>
              <w:spacing w:after="0" w:line="252" w:lineRule="auto"/>
            </w:pPr>
            <w:r>
              <w:rPr>
                <w:rFonts w:ascii="Noto Sans CJK KR" w:hAnsi="Noto Sans CJK KR" w:eastAsia="Malgun Gothic"/>
                <w:b w:val="0"/>
                <w:sz w:val="16"/>
              </w:rPr>
              <w:t>Critical Path, Slice Matrix, 화면·컴포넌트 결합, 16 Sprint Bundle</w:t>
            </w:r>
          </w:p>
        </w:tc>
        <w:tc>
          <w:tcPr>
            <w:tcW w:type="dxa" w:w="1474"/>
            <w:vAlign w:val="center"/>
            <w:tcMar>
              <w:top w:w="80" w:type="dxa"/>
              <w:start w:w="90" w:type="dxa"/>
              <w:bottom w:w="80" w:type="dxa"/>
              <w:end w:w="90" w:type="dxa"/>
            </w:tcMar>
            <w:shd w:fill="F4F7FA"/>
          </w:tcPr>
          <w:p>
            <w:pPr>
              <w:spacing w:after="0" w:line="252" w:lineRule="auto"/>
            </w:pPr>
            <w:r>
              <w:rPr>
                <w:rFonts w:ascii="Noto Sans CJK KR" w:hAnsi="Noto Sans CJK KR" w:eastAsia="Malgun Gothic"/>
                <w:b w:val="0"/>
                <w:sz w:val="16"/>
              </w:rPr>
              <w:t>유효·상위 보강</w:t>
            </w:r>
          </w:p>
        </w:tc>
      </w:tr>
      <w:tr>
        <w:trPr>
          <w:cantSplit/>
        </w:trPr>
        <w:tc>
          <w:tcPr>
            <w:tcW w:type="dxa" w:w="1247"/>
            <w:vAlign w:val="center"/>
            <w:tcMar>
              <w:top w:w="80" w:type="dxa"/>
              <w:start w:w="90" w:type="dxa"/>
              <w:bottom w:w="80" w:type="dxa"/>
              <w:end w:w="90" w:type="dxa"/>
            </w:tcMar>
          </w:tcPr>
          <w:p>
            <w:pPr>
              <w:spacing w:after="0" w:line="252" w:lineRule="auto"/>
            </w:pPr>
            <w:r>
              <w:rPr>
                <w:rFonts w:ascii="Noto Sans CJK KR" w:hAnsi="Noto Sans CJK KR" w:eastAsia="Malgun Gothic"/>
                <w:b w:val="0"/>
                <w:sz w:val="16"/>
              </w:rPr>
              <w:t>v10.0</w:t>
            </w:r>
          </w:p>
        </w:tc>
        <w:tc>
          <w:tcPr>
            <w:tcW w:type="dxa" w:w="1928"/>
            <w:vAlign w:val="center"/>
            <w:tcMar>
              <w:top w:w="80" w:type="dxa"/>
              <w:start w:w="90" w:type="dxa"/>
              <w:bottom w:w="80" w:type="dxa"/>
              <w:end w:w="90" w:type="dxa"/>
            </w:tcMar>
          </w:tcPr>
          <w:p>
            <w:pPr>
              <w:spacing w:after="0" w:line="252" w:lineRule="auto"/>
            </w:pPr>
            <w:r>
              <w:rPr>
                <w:rFonts w:ascii="Noto Sans CJK KR" w:hAnsi="Noto Sans CJK KR" w:eastAsia="Malgun Gothic"/>
                <w:b w:val="0"/>
                <w:sz w:val="16"/>
              </w:rPr>
              <w:t>단일 승인·변경통제</w:t>
            </w:r>
          </w:p>
        </w:tc>
        <w:tc>
          <w:tcPr>
            <w:tcW w:type="dxa" w:w="4195"/>
            <w:vAlign w:val="center"/>
            <w:tcMar>
              <w:top w:w="80" w:type="dxa"/>
              <w:start w:w="90" w:type="dxa"/>
              <w:bottom w:w="80" w:type="dxa"/>
              <w:end w:w="90" w:type="dxa"/>
            </w:tcMar>
          </w:tcPr>
          <w:p>
            <w:pPr>
              <w:spacing w:after="0" w:line="252" w:lineRule="auto"/>
            </w:pPr>
            <w:r>
              <w:rPr>
                <w:rFonts w:ascii="Noto Sans CJK KR" w:hAnsi="Noto Sans CJK KR" w:eastAsia="Malgun Gothic"/>
                <w:b w:val="0"/>
                <w:sz w:val="16"/>
              </w:rPr>
              <w:t>비회귀, 우선순위, 대체기록, 통합 Go/No-Go</w:t>
            </w:r>
          </w:p>
        </w:tc>
        <w:tc>
          <w:tcPr>
            <w:tcW w:type="dxa" w:w="1474"/>
            <w:vAlign w:val="center"/>
            <w:tcMar>
              <w:top w:w="80" w:type="dxa"/>
              <w:start w:w="90" w:type="dxa"/>
              <w:bottom w:w="80" w:type="dxa"/>
              <w:end w:w="90" w:type="dxa"/>
            </w:tcMar>
          </w:tcPr>
          <w:p>
            <w:pPr>
              <w:spacing w:after="0" w:line="252" w:lineRule="auto"/>
            </w:pPr>
            <w:r>
              <w:rPr>
                <w:rFonts w:ascii="Noto Sans CJK KR" w:hAnsi="Noto Sans CJK KR" w:eastAsia="Malgun Gothic"/>
                <w:b w:val="0"/>
                <w:sz w:val="16"/>
              </w:rPr>
              <w:t>최상위 기준</w:t>
            </w:r>
          </w:p>
        </w:tc>
      </w:tr>
    </w:tbl>
    <w:p>
      <w:pPr>
        <w:pStyle w:val="Heading2"/>
        <w:keepNext/>
        <w:spacing w:before="140" w:after="100"/>
      </w:pPr>
      <w:r>
        <w:t>0.3 문서 우선순위와 충돌 해결 규칙</w:t>
      </w:r>
    </w:p>
    <w:tbl>
      <w:tblPr>
        <w:tblStyle w:val="TableGrid"/>
        <w:tblW w:type="auto" w:w="0"/>
        <w:jc w:val="center"/>
        <w:tblLayout w:type="autofit"/>
        <w:tblLook w:firstColumn="1" w:firstRow="1" w:lastColumn="0" w:lastRow="0" w:noHBand="0" w:noVBand="1" w:val="04A0"/>
        <w:tblBorders>
          <w:top w:val="single" w:sz="6" w:space="0" w:color="7F7F7F"/>
          <w:left w:val="single" w:sz="6" w:space="0" w:color="7F7F7F"/>
          <w:bottom w:val="single" w:sz="6" w:space="0" w:color="7F7F7F"/>
          <w:right w:val="single" w:sz="6" w:space="0" w:color="7F7F7F"/>
          <w:insideH w:val="single" w:sz="6" w:space="0" w:color="7F7F7F"/>
          <w:insideV w:val="single" w:sz="6" w:space="0" w:color="7F7F7F"/>
        </w:tblBorders>
      </w:tblPr>
      <w:tblGrid>
        <w:gridCol w:w="3374"/>
        <w:gridCol w:w="3374"/>
        <w:gridCol w:w="3374"/>
      </w:tblGrid>
      <w:tr>
        <w:trPr>
          <w:tblHeader w:val="true"/>
        </w:trPr>
        <w:tc>
          <w:tcPr>
            <w:tcW w:type="dxa" w:w="1134"/>
            <w:shd w:fill="17365D"/>
            <w:vAlign w:val="center"/>
            <w:tcMar>
              <w:top w:w="80" w:type="dxa"/>
              <w:start w:w="90" w:type="dxa"/>
              <w:bottom w:w="80" w:type="dxa"/>
              <w:end w:w="90" w:type="dxa"/>
            </w:tcMar>
          </w:tcPr>
          <w:p>
            <w:pPr>
              <w:spacing w:after="0"/>
              <w:jc w:val="center"/>
            </w:pPr>
            <w:r>
              <w:rPr>
                <w:rFonts w:ascii="Noto Sans CJK KR" w:hAnsi="Noto Sans CJK KR" w:eastAsia="Malgun Gothic"/>
                <w:b/>
                <w:color w:val="FFFFFF"/>
                <w:sz w:val="16"/>
              </w:rPr>
              <w:t>우선순위</w:t>
            </w:r>
          </w:p>
        </w:tc>
        <w:tc>
          <w:tcPr>
            <w:tcW w:type="dxa" w:w="2551"/>
            <w:shd w:fill="17365D"/>
            <w:vAlign w:val="center"/>
            <w:tcMar>
              <w:top w:w="80" w:type="dxa"/>
              <w:start w:w="90" w:type="dxa"/>
              <w:bottom w:w="80" w:type="dxa"/>
              <w:end w:w="90" w:type="dxa"/>
            </w:tcMar>
          </w:tcPr>
          <w:p>
            <w:pPr>
              <w:spacing w:after="0"/>
              <w:jc w:val="center"/>
            </w:pPr>
            <w:r>
              <w:rPr>
                <w:rFonts w:ascii="Noto Sans CJK KR" w:hAnsi="Noto Sans CJK KR" w:eastAsia="Malgun Gothic"/>
                <w:b/>
                <w:color w:val="FFFFFF"/>
                <w:sz w:val="16"/>
              </w:rPr>
              <w:t>기준</w:t>
            </w:r>
          </w:p>
        </w:tc>
        <w:tc>
          <w:tcPr>
            <w:tcW w:type="dxa" w:w="5102"/>
            <w:shd w:fill="17365D"/>
            <w:vAlign w:val="center"/>
            <w:tcMar>
              <w:top w:w="80" w:type="dxa"/>
              <w:start w:w="90" w:type="dxa"/>
              <w:bottom w:w="80" w:type="dxa"/>
              <w:end w:w="90" w:type="dxa"/>
            </w:tcMar>
          </w:tcPr>
          <w:p>
            <w:pPr>
              <w:spacing w:after="0"/>
              <w:jc w:val="center"/>
            </w:pPr>
            <w:r>
              <w:rPr>
                <w:rFonts w:ascii="Noto Sans CJK KR" w:hAnsi="Noto Sans CJK KR" w:eastAsia="Malgun Gothic"/>
                <w:b/>
                <w:color w:val="FFFFFF"/>
                <w:sz w:val="16"/>
              </w:rPr>
              <w:t>적용 규칙</w:t>
            </w:r>
          </w:p>
        </w:tc>
      </w:tr>
      <w:tr>
        <w:trPr>
          <w:cantSplit/>
        </w:trPr>
        <w:tc>
          <w:tcPr>
            <w:tcW w:type="dxa" w:w="1134"/>
            <w:vAlign w:val="center"/>
            <w:tcMar>
              <w:top w:w="80" w:type="dxa"/>
              <w:start w:w="90" w:type="dxa"/>
              <w:bottom w:w="80" w:type="dxa"/>
              <w:end w:w="90" w:type="dxa"/>
            </w:tcMar>
          </w:tcPr>
          <w:p>
            <w:pPr>
              <w:spacing w:after="0" w:line="252" w:lineRule="auto"/>
            </w:pPr>
            <w:r>
              <w:rPr>
                <w:rFonts w:ascii="Noto Sans CJK KR" w:hAnsi="Noto Sans CJK KR" w:eastAsia="Malgun Gothic"/>
                <w:b w:val="0"/>
                <w:sz w:val="16"/>
              </w:rPr>
              <w:t>1</w:t>
            </w:r>
          </w:p>
        </w:tc>
        <w:tc>
          <w:tcPr>
            <w:tcW w:type="dxa" w:w="2551"/>
            <w:vAlign w:val="center"/>
            <w:tcMar>
              <w:top w:w="80" w:type="dxa"/>
              <w:start w:w="90" w:type="dxa"/>
              <w:bottom w:w="80" w:type="dxa"/>
              <w:end w:w="90" w:type="dxa"/>
            </w:tcMar>
          </w:tcPr>
          <w:p>
            <w:pPr>
              <w:spacing w:after="0" w:line="252" w:lineRule="auto"/>
            </w:pPr>
            <w:r>
              <w:rPr>
                <w:rFonts w:ascii="Noto Sans CJK KR" w:hAnsi="Noto Sans CJK KR" w:eastAsia="Malgun Gothic"/>
                <w:b w:val="0"/>
                <w:sz w:val="16"/>
              </w:rPr>
              <w:t>v10.0 누적 통제조항</w:t>
            </w:r>
          </w:p>
        </w:tc>
        <w:tc>
          <w:tcPr>
            <w:tcW w:type="dxa" w:w="5102"/>
            <w:vAlign w:val="center"/>
            <w:tcMar>
              <w:top w:w="80" w:type="dxa"/>
              <w:start w:w="90" w:type="dxa"/>
              <w:bottom w:w="80" w:type="dxa"/>
              <w:end w:w="90" w:type="dxa"/>
            </w:tcMar>
          </w:tcPr>
          <w:p>
            <w:pPr>
              <w:spacing w:after="0" w:line="252" w:lineRule="auto"/>
            </w:pPr>
            <w:r>
              <w:rPr>
                <w:rFonts w:ascii="Noto Sans CJK KR" w:hAnsi="Noto Sans CJK KR" w:eastAsia="Malgun Gothic"/>
                <w:b w:val="0"/>
                <w:sz w:val="16"/>
              </w:rPr>
              <w:t>버전·범위·승격·비회귀·변경관리·현재 상태를 결정</w:t>
            </w:r>
          </w:p>
        </w:tc>
      </w:tr>
      <w:tr>
        <w:trPr>
          <w:cantSplit/>
        </w:trPr>
        <w:tc>
          <w:tcPr>
            <w:tcW w:type="dxa" w:w="1134"/>
            <w:vAlign w:val="center"/>
            <w:tcMar>
              <w:top w:w="80" w:type="dxa"/>
              <w:start w:w="90" w:type="dxa"/>
              <w:bottom w:w="80" w:type="dxa"/>
              <w:end w:w="90" w:type="dxa"/>
            </w:tcMar>
            <w:shd w:fill="F4F7FA"/>
          </w:tcPr>
          <w:p>
            <w:pPr>
              <w:spacing w:after="0" w:line="252" w:lineRule="auto"/>
            </w:pPr>
            <w:r>
              <w:rPr>
                <w:rFonts w:ascii="Noto Sans CJK KR" w:hAnsi="Noto Sans CJK KR" w:eastAsia="Malgun Gothic"/>
                <w:b w:val="0"/>
                <w:sz w:val="16"/>
              </w:rPr>
              <w:t>2</w:t>
            </w:r>
          </w:p>
        </w:tc>
        <w:tc>
          <w:tcPr>
            <w:tcW w:type="dxa" w:w="2551"/>
            <w:vAlign w:val="center"/>
            <w:tcMar>
              <w:top w:w="80" w:type="dxa"/>
              <w:start w:w="90" w:type="dxa"/>
              <w:bottom w:w="80" w:type="dxa"/>
              <w:end w:w="90" w:type="dxa"/>
            </w:tcMar>
            <w:shd w:fill="F4F7FA"/>
          </w:tcPr>
          <w:p>
            <w:pPr>
              <w:spacing w:after="0" w:line="252" w:lineRule="auto"/>
            </w:pPr>
            <w:r>
              <w:rPr>
                <w:rFonts w:ascii="Noto Sans CJK KR" w:hAnsi="Noto Sans CJK KR" w:eastAsia="Malgun Gothic"/>
                <w:b w:val="0"/>
                <w:sz w:val="16"/>
              </w:rPr>
              <w:t>v9.0 실행단위 계약</w:t>
            </w:r>
          </w:p>
        </w:tc>
        <w:tc>
          <w:tcPr>
            <w:tcW w:type="dxa" w:w="5102"/>
            <w:vAlign w:val="center"/>
            <w:tcMar>
              <w:top w:w="80" w:type="dxa"/>
              <w:start w:w="90" w:type="dxa"/>
              <w:bottom w:w="80" w:type="dxa"/>
              <w:end w:w="90" w:type="dxa"/>
            </w:tcMar>
            <w:shd w:fill="F4F7FA"/>
          </w:tcPr>
          <w:p>
            <w:pPr>
              <w:spacing w:after="0" w:line="252" w:lineRule="auto"/>
            </w:pPr>
            <w:r>
              <w:rPr>
                <w:rFonts w:ascii="Noto Sans CJK KR" w:hAnsi="Noto Sans CJK KR" w:eastAsia="Malgun Gothic"/>
                <w:b w:val="0"/>
                <w:sz w:val="16"/>
              </w:rPr>
              <w:t>API/DB/Event/Job/UI/Test가 명시된 최신 Implementation-ready 계약 적용</w:t>
            </w:r>
          </w:p>
        </w:tc>
      </w:tr>
      <w:tr>
        <w:trPr>
          <w:cantSplit/>
        </w:trPr>
        <w:tc>
          <w:tcPr>
            <w:tcW w:type="dxa" w:w="1134"/>
            <w:vAlign w:val="center"/>
            <w:tcMar>
              <w:top w:w="80" w:type="dxa"/>
              <w:start w:w="90" w:type="dxa"/>
              <w:bottom w:w="80" w:type="dxa"/>
              <w:end w:w="90" w:type="dxa"/>
            </w:tcMar>
          </w:tcPr>
          <w:p>
            <w:pPr>
              <w:spacing w:after="0" w:line="252" w:lineRule="auto"/>
            </w:pPr>
            <w:r>
              <w:rPr>
                <w:rFonts w:ascii="Noto Sans CJK KR" w:hAnsi="Noto Sans CJK KR" w:eastAsia="Malgun Gothic"/>
                <w:b w:val="0"/>
                <w:sz w:val="16"/>
              </w:rPr>
              <w:t>3</w:t>
            </w:r>
          </w:p>
        </w:tc>
        <w:tc>
          <w:tcPr>
            <w:tcW w:type="dxa" w:w="2551"/>
            <w:vAlign w:val="center"/>
            <w:tcMar>
              <w:top w:w="80" w:type="dxa"/>
              <w:start w:w="90" w:type="dxa"/>
              <w:bottom w:w="80" w:type="dxa"/>
              <w:end w:w="90" w:type="dxa"/>
            </w:tcMar>
          </w:tcPr>
          <w:p>
            <w:pPr>
              <w:spacing w:after="0" w:line="252" w:lineRule="auto"/>
            </w:pPr>
            <w:r>
              <w:rPr>
                <w:rFonts w:ascii="Noto Sans CJK KR" w:hAnsi="Noto Sans CJK KR" w:eastAsia="Malgun Gothic"/>
                <w:b w:val="0"/>
                <w:sz w:val="16"/>
              </w:rPr>
              <w:t>v8.0 거버넌스</w:t>
            </w:r>
          </w:p>
        </w:tc>
        <w:tc>
          <w:tcPr>
            <w:tcW w:type="dxa" w:w="5102"/>
            <w:vAlign w:val="center"/>
            <w:tcMar>
              <w:top w:w="80" w:type="dxa"/>
              <w:start w:w="90" w:type="dxa"/>
              <w:bottom w:w="80" w:type="dxa"/>
              <w:end w:w="90" w:type="dxa"/>
            </w:tcMar>
          </w:tcPr>
          <w:p>
            <w:pPr>
              <w:spacing w:after="0" w:line="252" w:lineRule="auto"/>
            </w:pPr>
            <w:r>
              <w:rPr>
                <w:rFonts w:ascii="Noto Sans CJK KR" w:hAnsi="Noto Sans CJK KR" w:eastAsia="Malgun Gothic"/>
                <w:b w:val="0"/>
                <w:sz w:val="16"/>
              </w:rPr>
              <w:t>D1~D6, Ready Gate, 운영단계, 승인·분리통제 적용</w:t>
            </w:r>
          </w:p>
        </w:tc>
      </w:tr>
      <w:tr>
        <w:trPr>
          <w:cantSplit/>
        </w:trPr>
        <w:tc>
          <w:tcPr>
            <w:tcW w:type="dxa" w:w="1134"/>
            <w:vAlign w:val="center"/>
            <w:tcMar>
              <w:top w:w="80" w:type="dxa"/>
              <w:start w:w="90" w:type="dxa"/>
              <w:bottom w:w="80" w:type="dxa"/>
              <w:end w:w="90" w:type="dxa"/>
            </w:tcMar>
            <w:shd w:fill="F4F7FA"/>
          </w:tcPr>
          <w:p>
            <w:pPr>
              <w:spacing w:after="0" w:line="252" w:lineRule="auto"/>
            </w:pPr>
            <w:r>
              <w:rPr>
                <w:rFonts w:ascii="Noto Sans CJK KR" w:hAnsi="Noto Sans CJK KR" w:eastAsia="Malgun Gothic"/>
                <w:b w:val="0"/>
                <w:sz w:val="16"/>
              </w:rPr>
              <w:t>4</w:t>
            </w:r>
          </w:p>
        </w:tc>
        <w:tc>
          <w:tcPr>
            <w:tcW w:type="dxa" w:w="2551"/>
            <w:vAlign w:val="center"/>
            <w:tcMar>
              <w:top w:w="80" w:type="dxa"/>
              <w:start w:w="90" w:type="dxa"/>
              <w:bottom w:w="80" w:type="dxa"/>
              <w:end w:w="90" w:type="dxa"/>
            </w:tcMar>
            <w:shd w:fill="F4F7FA"/>
          </w:tcPr>
          <w:p>
            <w:pPr>
              <w:spacing w:after="0" w:line="252" w:lineRule="auto"/>
            </w:pPr>
            <w:r>
              <w:rPr>
                <w:rFonts w:ascii="Noto Sans CJK KR" w:hAnsi="Noto Sans CJK KR" w:eastAsia="Malgun Gothic"/>
                <w:b w:val="0"/>
                <w:sz w:val="16"/>
              </w:rPr>
              <w:t>v7.0 상세 실행기준</w:t>
            </w:r>
          </w:p>
        </w:tc>
        <w:tc>
          <w:tcPr>
            <w:tcW w:type="dxa" w:w="5102"/>
            <w:vAlign w:val="center"/>
            <w:tcMar>
              <w:top w:w="80" w:type="dxa"/>
              <w:start w:w="90" w:type="dxa"/>
              <w:bottom w:w="80" w:type="dxa"/>
              <w:end w:w="90" w:type="dxa"/>
            </w:tcMar>
            <w:shd w:fill="F4F7FA"/>
          </w:tcPr>
          <w:p>
            <w:pPr>
              <w:spacing w:after="0" w:line="252" w:lineRule="auto"/>
            </w:pPr>
            <w:r>
              <w:rPr>
                <w:rFonts w:ascii="Noto Sans CJK KR" w:hAnsi="Noto Sans CJK KR" w:eastAsia="Malgun Gothic"/>
                <w:b w:val="0"/>
                <w:sz w:val="16"/>
              </w:rPr>
              <w:t>상위 문서가 명시적으로 대체하지 않은 모든 상세 WBS·화면·운영기준 적용</w:t>
            </w:r>
          </w:p>
        </w:tc>
      </w:tr>
      <w:tr>
        <w:trPr>
          <w:cantSplit/>
        </w:trPr>
        <w:tc>
          <w:tcPr>
            <w:tcW w:type="dxa" w:w="1134"/>
            <w:vAlign w:val="center"/>
            <w:tcMar>
              <w:top w:w="80" w:type="dxa"/>
              <w:start w:w="90" w:type="dxa"/>
              <w:bottom w:w="80" w:type="dxa"/>
              <w:end w:w="90" w:type="dxa"/>
            </w:tcMar>
          </w:tcPr>
          <w:p>
            <w:pPr>
              <w:spacing w:after="0" w:line="252" w:lineRule="auto"/>
            </w:pPr>
            <w:r>
              <w:rPr>
                <w:rFonts w:ascii="Noto Sans CJK KR" w:hAnsi="Noto Sans CJK KR" w:eastAsia="Malgun Gothic"/>
                <w:b w:val="0"/>
                <w:sz w:val="16"/>
              </w:rPr>
              <w:t>5</w:t>
            </w:r>
          </w:p>
        </w:tc>
        <w:tc>
          <w:tcPr>
            <w:tcW w:type="dxa" w:w="2551"/>
            <w:vAlign w:val="center"/>
            <w:tcMar>
              <w:top w:w="80" w:type="dxa"/>
              <w:start w:w="90" w:type="dxa"/>
              <w:bottom w:w="80" w:type="dxa"/>
              <w:end w:w="90" w:type="dxa"/>
            </w:tcMar>
          </w:tcPr>
          <w:p>
            <w:pPr>
              <w:spacing w:after="0" w:line="252" w:lineRule="auto"/>
            </w:pPr>
            <w:r>
              <w:rPr>
                <w:rFonts w:ascii="Noto Sans CJK KR" w:hAnsi="Noto Sans CJK KR" w:eastAsia="Malgun Gothic"/>
                <w:b w:val="0"/>
                <w:sz w:val="16"/>
              </w:rPr>
              <w:t>12.2 연구근거</w:t>
            </w:r>
          </w:p>
        </w:tc>
        <w:tc>
          <w:tcPr>
            <w:tcW w:type="dxa" w:w="5102"/>
            <w:vAlign w:val="center"/>
            <w:tcMar>
              <w:top w:w="80" w:type="dxa"/>
              <w:start w:w="90" w:type="dxa"/>
              <w:bottom w:w="80" w:type="dxa"/>
              <w:end w:w="90" w:type="dxa"/>
            </w:tcMar>
          </w:tcPr>
          <w:p>
            <w:pPr>
              <w:spacing w:after="0" w:line="252" w:lineRule="auto"/>
            </w:pPr>
            <w:r>
              <w:rPr>
                <w:rFonts w:ascii="Noto Sans CJK KR" w:hAnsi="Noto Sans CJK KR" w:eastAsia="Malgun Gothic"/>
                <w:b w:val="0"/>
                <w:sz w:val="16"/>
              </w:rPr>
              <w:t>알고리즘·데이터 증거와 한계를 판단하는 근거. 생산 승격 근거로 단독 사용 금지</w:t>
            </w:r>
          </w:p>
        </w:tc>
      </w:tr>
    </w:tbl>
    <w:tbl>
      <w:tblPr>
        <w:tblW w:type="auto" w:w="0"/>
        <w:jc w:val="center"/>
        <w:tblLayout w:type="autofit"/>
        <w:tblLook w:firstColumn="1" w:firstRow="1" w:lastColumn="0" w:lastRow="0" w:noHBand="0" w:noVBand="1" w:val="04A0"/>
        <w:tblBorders>
          <w:top w:val="single" w:sz="2" w:space="0" w:color="FFF2CC"/>
          <w:left w:val="single" w:sz="2" w:space="0" w:color="FFF2CC"/>
          <w:bottom w:val="single" w:sz="2" w:space="0" w:color="FFF2CC"/>
          <w:right w:val="single" w:sz="2" w:space="0" w:color="FFF2CC"/>
          <w:insideH w:val="single" w:sz="2" w:space="0" w:color="FFF2CC"/>
          <w:insideV w:val="single" w:sz="2" w:space="0" w:color="FFF2CC"/>
        </w:tblBorders>
      </w:tblPr>
      <w:tblGrid>
        <w:gridCol w:w="10123"/>
      </w:tblGrid>
      <w:tr>
        <w:tc>
          <w:tcPr>
            <w:tcW w:type="dxa" w:w="10123"/>
            <w:shd w:fill="FFF2CC"/>
            <w:tcMar>
              <w:top w:w="120" w:type="dxa"/>
              <w:start w:w="140" w:type="dxa"/>
              <w:bottom w:w="120" w:type="dxa"/>
              <w:end w:w="140" w:type="dxa"/>
            </w:tcMar>
          </w:tcPr>
          <w:p>
            <w:pPr>
              <w:spacing w:after="80"/>
            </w:pPr>
            <w:r>
              <w:rPr>
                <w:rFonts w:ascii="Noto Sans CJK KR" w:hAnsi="Noto Sans CJK KR" w:eastAsia="Malgun Gothic"/>
                <w:b/>
                <w:color w:val="17365D"/>
                <w:sz w:val="20"/>
              </w:rPr>
              <w:t>충돌 해결 원칙</w:t>
            </w:r>
          </w:p>
          <w:p>
            <w:pPr>
              <w:spacing w:after="0" w:line="288" w:lineRule="auto"/>
            </w:pPr>
            <w:r>
              <w:rPr>
                <w:rFonts w:ascii="Noto Sans CJK KR" w:hAnsi="Noto Sans CJK KR" w:eastAsia="Malgun Gothic"/>
                <w:b w:val="0"/>
                <w:sz w:val="19"/>
              </w:rPr>
              <w:t>최신 문서라는 이유만으로 이전 상세를 자동 폐기하지 않는다. 충돌 시 ① 자동주문 OFF·고객보호·PIT·감사·재현성 등 더 엄격한 통제, ② 명시적 승인된 계약, ③ 더 구체적인 Slice 단위 기준 순으로 적용한다. 해결되지 않은 항목은 코드 기본값으로 추정하지 않고 DECISION_REQUIRED 상태로 차단한다.</w:t>
            </w:r>
          </w:p>
        </w:tc>
      </w:tr>
    </w:tbl>
    <w:p>
      <w:pPr>
        <w:pStyle w:val="Heading2"/>
        <w:keepNext/>
        <w:spacing w:before="140" w:after="100"/>
      </w:pPr>
      <w:r>
        <w:t>0.4 비회귀 문서관리 규칙</w:t>
      </w:r>
    </w:p>
    <w:tbl>
      <w:tblPr>
        <w:tblStyle w:val="TableGrid"/>
        <w:tblW w:type="auto" w:w="0"/>
        <w:jc w:val="center"/>
        <w:tblLayout w:type="autofit"/>
        <w:tblLook w:firstColumn="1" w:firstRow="1" w:lastColumn="0" w:lastRow="0" w:noHBand="0" w:noVBand="1" w:val="04A0"/>
        <w:tblBorders>
          <w:top w:val="single" w:sz="6" w:space="0" w:color="7F7F7F"/>
          <w:left w:val="single" w:sz="6" w:space="0" w:color="7F7F7F"/>
          <w:bottom w:val="single" w:sz="6" w:space="0" w:color="7F7F7F"/>
          <w:right w:val="single" w:sz="6" w:space="0" w:color="7F7F7F"/>
          <w:insideH w:val="single" w:sz="6" w:space="0" w:color="7F7F7F"/>
          <w:insideV w:val="single" w:sz="6" w:space="0" w:color="7F7F7F"/>
        </w:tblBorders>
      </w:tblPr>
      <w:tblGrid>
        <w:gridCol w:w="2531"/>
        <w:gridCol w:w="2531"/>
        <w:gridCol w:w="2531"/>
        <w:gridCol w:w="2531"/>
      </w:tblGrid>
      <w:tr>
        <w:trPr>
          <w:tblHeader w:val="true"/>
        </w:trPr>
        <w:tc>
          <w:tcPr>
            <w:tcW w:type="dxa" w:w="1134"/>
            <w:shd w:fill="17365D"/>
            <w:vAlign w:val="center"/>
            <w:tcMar>
              <w:top w:w="80" w:type="dxa"/>
              <w:start w:w="90" w:type="dxa"/>
              <w:bottom w:w="80" w:type="dxa"/>
              <w:end w:w="90" w:type="dxa"/>
            </w:tcMar>
          </w:tcPr>
          <w:p>
            <w:pPr>
              <w:spacing w:after="0"/>
              <w:jc w:val="center"/>
            </w:pPr>
            <w:r>
              <w:rPr>
                <w:rFonts w:ascii="Noto Sans CJK KR" w:hAnsi="Noto Sans CJK KR" w:eastAsia="Malgun Gothic"/>
                <w:b/>
                <w:color w:val="FFFFFF"/>
                <w:sz w:val="15"/>
              </w:rPr>
              <w:t>ID</w:t>
            </w:r>
          </w:p>
        </w:tc>
        <w:tc>
          <w:tcPr>
            <w:tcW w:type="dxa" w:w="3572"/>
            <w:shd w:fill="17365D"/>
            <w:vAlign w:val="center"/>
            <w:tcMar>
              <w:top w:w="80" w:type="dxa"/>
              <w:start w:w="90" w:type="dxa"/>
              <w:bottom w:w="80" w:type="dxa"/>
              <w:end w:w="90" w:type="dxa"/>
            </w:tcMar>
          </w:tcPr>
          <w:p>
            <w:pPr>
              <w:spacing w:after="0"/>
              <w:jc w:val="center"/>
            </w:pPr>
            <w:r>
              <w:rPr>
                <w:rFonts w:ascii="Noto Sans CJK KR" w:hAnsi="Noto Sans CJK KR" w:eastAsia="Malgun Gothic"/>
                <w:b/>
                <w:color w:val="FFFFFF"/>
                <w:sz w:val="15"/>
              </w:rPr>
              <w:t>규칙</w:t>
            </w:r>
          </w:p>
        </w:tc>
        <w:tc>
          <w:tcPr>
            <w:tcW w:type="dxa" w:w="2438"/>
            <w:shd w:fill="17365D"/>
            <w:vAlign w:val="center"/>
            <w:tcMar>
              <w:top w:w="80" w:type="dxa"/>
              <w:start w:w="90" w:type="dxa"/>
              <w:bottom w:w="80" w:type="dxa"/>
              <w:end w:w="90" w:type="dxa"/>
            </w:tcMar>
          </w:tcPr>
          <w:p>
            <w:pPr>
              <w:spacing w:after="0"/>
              <w:jc w:val="center"/>
            </w:pPr>
            <w:r>
              <w:rPr>
                <w:rFonts w:ascii="Noto Sans CJK KR" w:hAnsi="Noto Sans CJK KR" w:eastAsia="Malgun Gothic"/>
                <w:b/>
                <w:color w:val="FFFFFF"/>
                <w:sz w:val="15"/>
              </w:rPr>
              <w:t>완료 증거</w:t>
            </w:r>
          </w:p>
        </w:tc>
        <w:tc>
          <w:tcPr>
            <w:tcW w:type="dxa" w:w="1701"/>
            <w:shd w:fill="17365D"/>
            <w:vAlign w:val="center"/>
            <w:tcMar>
              <w:top w:w="80" w:type="dxa"/>
              <w:start w:w="90" w:type="dxa"/>
              <w:bottom w:w="80" w:type="dxa"/>
              <w:end w:w="90" w:type="dxa"/>
            </w:tcMar>
          </w:tcPr>
          <w:p>
            <w:pPr>
              <w:spacing w:after="0"/>
              <w:jc w:val="center"/>
            </w:pPr>
            <w:r>
              <w:rPr>
                <w:rFonts w:ascii="Noto Sans CJK KR" w:hAnsi="Noto Sans CJK KR" w:eastAsia="Malgun Gothic"/>
                <w:b/>
                <w:color w:val="FFFFFF"/>
                <w:sz w:val="15"/>
              </w:rPr>
              <w:t>미충족 시</w:t>
            </w:r>
          </w:p>
        </w:tc>
      </w:tr>
      <w:tr>
        <w:trPr>
          <w:cantSplit/>
        </w:trPr>
        <w:tc>
          <w:tcPr>
            <w:tcW w:type="dxa" w:w="1134"/>
            <w:vAlign w:val="center"/>
            <w:tcMar>
              <w:top w:w="80" w:type="dxa"/>
              <w:start w:w="90" w:type="dxa"/>
              <w:bottom w:w="80" w:type="dxa"/>
              <w:end w:w="90" w:type="dxa"/>
            </w:tcMar>
          </w:tcPr>
          <w:p>
            <w:pPr>
              <w:spacing w:after="0" w:line="252" w:lineRule="auto"/>
            </w:pPr>
            <w:r>
              <w:rPr>
                <w:rFonts w:ascii="Noto Sans CJK KR" w:hAnsi="Noto Sans CJK KR" w:eastAsia="Malgun Gothic"/>
                <w:b w:val="0"/>
                <w:sz w:val="15"/>
              </w:rPr>
              <w:t>DOC-NR-01</w:t>
            </w:r>
          </w:p>
        </w:tc>
        <w:tc>
          <w:tcPr>
            <w:tcW w:type="dxa" w:w="3572"/>
            <w:vAlign w:val="center"/>
            <w:tcMar>
              <w:top w:w="80" w:type="dxa"/>
              <w:start w:w="90" w:type="dxa"/>
              <w:bottom w:w="80" w:type="dxa"/>
              <w:end w:w="90" w:type="dxa"/>
            </w:tcMar>
          </w:tcPr>
          <w:p>
            <w:pPr>
              <w:spacing w:after="0" w:line="252" w:lineRule="auto"/>
            </w:pPr>
            <w:r>
              <w:rPr>
                <w:rFonts w:ascii="Noto Sans CJK KR" w:hAnsi="Noto Sans CJK KR" w:eastAsia="Malgun Gothic"/>
                <w:b w:val="0"/>
                <w:sz w:val="15"/>
              </w:rPr>
              <w:t>이전 버전의 Heading·표·정책·WBS 삭제 전 영향분석</w:t>
            </w:r>
          </w:p>
        </w:tc>
        <w:tc>
          <w:tcPr>
            <w:tcW w:type="dxa" w:w="2438"/>
            <w:vAlign w:val="center"/>
            <w:tcMar>
              <w:top w:w="80" w:type="dxa"/>
              <w:start w:w="90" w:type="dxa"/>
              <w:bottom w:w="80" w:type="dxa"/>
              <w:end w:w="90" w:type="dxa"/>
            </w:tcMar>
          </w:tcPr>
          <w:p>
            <w:pPr>
              <w:spacing w:after="0" w:line="252" w:lineRule="auto"/>
            </w:pPr>
            <w:r>
              <w:rPr>
                <w:rFonts w:ascii="Noto Sans CJK KR" w:hAnsi="Noto Sans CJK KR" w:eastAsia="Malgun Gothic"/>
                <w:b w:val="0"/>
                <w:sz w:val="15"/>
              </w:rPr>
              <w:t>삭제/대체 목록과 승인자</w:t>
            </w:r>
          </w:p>
        </w:tc>
        <w:tc>
          <w:tcPr>
            <w:tcW w:type="dxa" w:w="1701"/>
            <w:vAlign w:val="center"/>
            <w:tcMar>
              <w:top w:w="80" w:type="dxa"/>
              <w:start w:w="90" w:type="dxa"/>
              <w:bottom w:w="80" w:type="dxa"/>
              <w:end w:w="90" w:type="dxa"/>
            </w:tcMar>
          </w:tcPr>
          <w:p>
            <w:pPr>
              <w:spacing w:after="0" w:line="252" w:lineRule="auto"/>
            </w:pPr>
            <w:r>
              <w:rPr>
                <w:rFonts w:ascii="Noto Sans CJK KR" w:hAnsi="Noto Sans CJK KR" w:eastAsia="Malgun Gothic"/>
                <w:b w:val="0"/>
                <w:sz w:val="15"/>
              </w:rPr>
              <w:t>버전 발행 금지</w:t>
            </w:r>
          </w:p>
        </w:tc>
      </w:tr>
      <w:tr>
        <w:trPr>
          <w:cantSplit/>
        </w:trPr>
        <w:tc>
          <w:tcPr>
            <w:tcW w:type="dxa" w:w="1134"/>
            <w:vAlign w:val="center"/>
            <w:tcMar>
              <w:top w:w="80" w:type="dxa"/>
              <w:start w:w="90" w:type="dxa"/>
              <w:bottom w:w="80" w:type="dxa"/>
              <w:end w:w="90" w:type="dxa"/>
            </w:tcMar>
            <w:shd w:fill="F4F7FA"/>
          </w:tcPr>
          <w:p>
            <w:pPr>
              <w:spacing w:after="0" w:line="252" w:lineRule="auto"/>
            </w:pPr>
            <w:r>
              <w:rPr>
                <w:rFonts w:ascii="Noto Sans CJK KR" w:hAnsi="Noto Sans CJK KR" w:eastAsia="Malgun Gothic"/>
                <w:b w:val="0"/>
                <w:sz w:val="15"/>
              </w:rPr>
              <w:t>DOC-NR-02</w:t>
            </w:r>
          </w:p>
        </w:tc>
        <w:tc>
          <w:tcPr>
            <w:tcW w:type="dxa" w:w="3572"/>
            <w:vAlign w:val="center"/>
            <w:tcMar>
              <w:top w:w="80" w:type="dxa"/>
              <w:start w:w="90" w:type="dxa"/>
              <w:bottom w:w="80" w:type="dxa"/>
              <w:end w:w="90" w:type="dxa"/>
            </w:tcMar>
            <w:shd w:fill="F4F7FA"/>
          </w:tcPr>
          <w:p>
            <w:pPr>
              <w:spacing w:after="0" w:line="252" w:lineRule="auto"/>
            </w:pPr>
            <w:r>
              <w:rPr>
                <w:rFonts w:ascii="Noto Sans CJK KR" w:hAnsi="Noto Sans CJK KR" w:eastAsia="Malgun Gothic"/>
                <w:b w:val="0"/>
                <w:sz w:val="15"/>
              </w:rPr>
              <w:t>Retained / Improved / Superseded / Deprecated 상태 부여</w:t>
            </w:r>
          </w:p>
        </w:tc>
        <w:tc>
          <w:tcPr>
            <w:tcW w:type="dxa" w:w="2438"/>
            <w:vAlign w:val="center"/>
            <w:tcMar>
              <w:top w:w="80" w:type="dxa"/>
              <w:start w:w="90" w:type="dxa"/>
              <w:bottom w:w="80" w:type="dxa"/>
              <w:end w:w="90" w:type="dxa"/>
            </w:tcMar>
            <w:shd w:fill="F4F7FA"/>
          </w:tcPr>
          <w:p>
            <w:pPr>
              <w:spacing w:after="0" w:line="252" w:lineRule="auto"/>
            </w:pPr>
            <w:r>
              <w:rPr>
                <w:rFonts w:ascii="Noto Sans CJK KR" w:hAnsi="Noto Sans CJK KR" w:eastAsia="Malgun Gothic"/>
                <w:b w:val="0"/>
                <w:sz w:val="15"/>
              </w:rPr>
              <w:t>Version Coverage Matrix</w:t>
            </w:r>
          </w:p>
        </w:tc>
        <w:tc>
          <w:tcPr>
            <w:tcW w:type="dxa" w:w="1701"/>
            <w:vAlign w:val="center"/>
            <w:tcMar>
              <w:top w:w="80" w:type="dxa"/>
              <w:start w:w="90" w:type="dxa"/>
              <w:bottom w:w="80" w:type="dxa"/>
              <w:end w:w="90" w:type="dxa"/>
            </w:tcMar>
            <w:shd w:fill="F4F7FA"/>
          </w:tcPr>
          <w:p>
            <w:pPr>
              <w:spacing w:after="0" w:line="252" w:lineRule="auto"/>
            </w:pPr>
            <w:r>
              <w:rPr>
                <w:rFonts w:ascii="Noto Sans CJK KR" w:hAnsi="Noto Sans CJK KR" w:eastAsia="Malgun Gothic"/>
                <w:b w:val="0"/>
                <w:sz w:val="15"/>
              </w:rPr>
              <w:t>현재 기준 불명확</w:t>
            </w:r>
          </w:p>
        </w:tc>
      </w:tr>
      <w:tr>
        <w:trPr>
          <w:cantSplit/>
        </w:trPr>
        <w:tc>
          <w:tcPr>
            <w:tcW w:type="dxa" w:w="1134"/>
            <w:vAlign w:val="center"/>
            <w:tcMar>
              <w:top w:w="80" w:type="dxa"/>
              <w:start w:w="90" w:type="dxa"/>
              <w:bottom w:w="80" w:type="dxa"/>
              <w:end w:w="90" w:type="dxa"/>
            </w:tcMar>
          </w:tcPr>
          <w:p>
            <w:pPr>
              <w:spacing w:after="0" w:line="252" w:lineRule="auto"/>
            </w:pPr>
            <w:r>
              <w:rPr>
                <w:rFonts w:ascii="Noto Sans CJK KR" w:hAnsi="Noto Sans CJK KR" w:eastAsia="Malgun Gothic"/>
                <w:b w:val="0"/>
                <w:sz w:val="15"/>
              </w:rPr>
              <w:t>DOC-NR-03</w:t>
            </w:r>
          </w:p>
        </w:tc>
        <w:tc>
          <w:tcPr>
            <w:tcW w:type="dxa" w:w="3572"/>
            <w:vAlign w:val="center"/>
            <w:tcMar>
              <w:top w:w="80" w:type="dxa"/>
              <w:start w:w="90" w:type="dxa"/>
              <w:bottom w:w="80" w:type="dxa"/>
              <w:end w:w="90" w:type="dxa"/>
            </w:tcMar>
          </w:tcPr>
          <w:p>
            <w:pPr>
              <w:spacing w:after="0" w:line="252" w:lineRule="auto"/>
            </w:pPr>
            <w:r>
              <w:rPr>
                <w:rFonts w:ascii="Noto Sans CJK KR" w:hAnsi="Noto Sans CJK KR" w:eastAsia="Malgun Gothic"/>
                <w:b w:val="0"/>
                <w:sz w:val="15"/>
              </w:rPr>
              <w:t>REQ→ALG/DATA→API/DB/JOB/UI→TEST→PR 추적률 100%</w:t>
            </w:r>
          </w:p>
        </w:tc>
        <w:tc>
          <w:tcPr>
            <w:tcW w:type="dxa" w:w="2438"/>
            <w:vAlign w:val="center"/>
            <w:tcMar>
              <w:top w:w="80" w:type="dxa"/>
              <w:start w:w="90" w:type="dxa"/>
              <w:bottom w:w="80" w:type="dxa"/>
              <w:end w:w="90" w:type="dxa"/>
            </w:tcMar>
          </w:tcPr>
          <w:p>
            <w:pPr>
              <w:spacing w:after="0" w:line="252" w:lineRule="auto"/>
            </w:pPr>
            <w:r>
              <w:rPr>
                <w:rFonts w:ascii="Noto Sans CJK KR" w:hAnsi="Noto Sans CJK KR" w:eastAsia="Malgun Gothic"/>
                <w:b w:val="0"/>
                <w:sz w:val="15"/>
              </w:rPr>
              <w:t>Traceability report</w:t>
            </w:r>
          </w:p>
        </w:tc>
        <w:tc>
          <w:tcPr>
            <w:tcW w:type="dxa" w:w="1701"/>
            <w:vAlign w:val="center"/>
            <w:tcMar>
              <w:top w:w="80" w:type="dxa"/>
              <w:start w:w="90" w:type="dxa"/>
              <w:bottom w:w="80" w:type="dxa"/>
              <w:end w:w="90" w:type="dxa"/>
            </w:tcMar>
          </w:tcPr>
          <w:p>
            <w:pPr>
              <w:spacing w:after="0" w:line="252" w:lineRule="auto"/>
            </w:pPr>
            <w:r>
              <w:rPr>
                <w:rFonts w:ascii="Noto Sans CJK KR" w:hAnsi="Noto Sans CJK KR" w:eastAsia="Malgun Gothic"/>
                <w:b w:val="0"/>
                <w:sz w:val="15"/>
              </w:rPr>
              <w:t>코딩·병합 차단</w:t>
            </w:r>
          </w:p>
        </w:tc>
      </w:tr>
      <w:tr>
        <w:trPr>
          <w:cantSplit/>
        </w:trPr>
        <w:tc>
          <w:tcPr>
            <w:tcW w:type="dxa" w:w="1134"/>
            <w:vAlign w:val="center"/>
            <w:tcMar>
              <w:top w:w="80" w:type="dxa"/>
              <w:start w:w="90" w:type="dxa"/>
              <w:bottom w:w="80" w:type="dxa"/>
              <w:end w:w="90" w:type="dxa"/>
            </w:tcMar>
            <w:shd w:fill="F4F7FA"/>
          </w:tcPr>
          <w:p>
            <w:pPr>
              <w:spacing w:after="0" w:line="252" w:lineRule="auto"/>
            </w:pPr>
            <w:r>
              <w:rPr>
                <w:rFonts w:ascii="Noto Sans CJK KR" w:hAnsi="Noto Sans CJK KR" w:eastAsia="Malgun Gothic"/>
                <w:b w:val="0"/>
                <w:sz w:val="15"/>
              </w:rPr>
              <w:t>DOC-NR-04</w:t>
            </w:r>
          </w:p>
        </w:tc>
        <w:tc>
          <w:tcPr>
            <w:tcW w:type="dxa" w:w="3572"/>
            <w:vAlign w:val="center"/>
            <w:tcMar>
              <w:top w:w="80" w:type="dxa"/>
              <w:start w:w="90" w:type="dxa"/>
              <w:bottom w:w="80" w:type="dxa"/>
              <w:end w:w="90" w:type="dxa"/>
            </w:tcMar>
            <w:shd w:fill="F4F7FA"/>
          </w:tcPr>
          <w:p>
            <w:pPr>
              <w:spacing w:after="0" w:line="252" w:lineRule="auto"/>
            </w:pPr>
            <w:r>
              <w:rPr>
                <w:rFonts w:ascii="Noto Sans CJK KR" w:hAnsi="Noto Sans CJK KR" w:eastAsia="Malgun Gothic"/>
                <w:b w:val="0"/>
                <w:sz w:val="15"/>
              </w:rPr>
              <w:t>정책 ID·화면 ID·Slice ID·Job ID 재사용 금지</w:t>
            </w:r>
          </w:p>
        </w:tc>
        <w:tc>
          <w:tcPr>
            <w:tcW w:type="dxa" w:w="2438"/>
            <w:vAlign w:val="center"/>
            <w:tcMar>
              <w:top w:w="80" w:type="dxa"/>
              <w:start w:w="90" w:type="dxa"/>
              <w:bottom w:w="80" w:type="dxa"/>
              <w:end w:w="90" w:type="dxa"/>
            </w:tcMar>
            <w:shd w:fill="F4F7FA"/>
          </w:tcPr>
          <w:p>
            <w:pPr>
              <w:spacing w:after="0" w:line="252" w:lineRule="auto"/>
            </w:pPr>
            <w:r>
              <w:rPr>
                <w:rFonts w:ascii="Noto Sans CJK KR" w:hAnsi="Noto Sans CJK KR" w:eastAsia="Malgun Gothic"/>
                <w:b w:val="0"/>
                <w:sz w:val="15"/>
              </w:rPr>
              <w:t>ID registry diff</w:t>
            </w:r>
          </w:p>
        </w:tc>
        <w:tc>
          <w:tcPr>
            <w:tcW w:type="dxa" w:w="1701"/>
            <w:vAlign w:val="center"/>
            <w:tcMar>
              <w:top w:w="80" w:type="dxa"/>
              <w:start w:w="90" w:type="dxa"/>
              <w:bottom w:w="80" w:type="dxa"/>
              <w:end w:w="90" w:type="dxa"/>
            </w:tcMar>
            <w:shd w:fill="F4F7FA"/>
          </w:tcPr>
          <w:p>
            <w:pPr>
              <w:spacing w:after="0" w:line="252" w:lineRule="auto"/>
            </w:pPr>
            <w:r>
              <w:rPr>
                <w:rFonts w:ascii="Noto Sans CJK KR" w:hAnsi="Noto Sans CJK KR" w:eastAsia="Malgun Gothic"/>
                <w:b w:val="0"/>
                <w:sz w:val="15"/>
              </w:rPr>
              <w:t>충돌 ID 재발급</w:t>
            </w:r>
          </w:p>
        </w:tc>
      </w:tr>
      <w:tr>
        <w:trPr>
          <w:cantSplit/>
        </w:trPr>
        <w:tc>
          <w:tcPr>
            <w:tcW w:type="dxa" w:w="1134"/>
            <w:vAlign w:val="center"/>
            <w:tcMar>
              <w:top w:w="80" w:type="dxa"/>
              <w:start w:w="90" w:type="dxa"/>
              <w:bottom w:w="80" w:type="dxa"/>
              <w:end w:w="90" w:type="dxa"/>
            </w:tcMar>
          </w:tcPr>
          <w:p>
            <w:pPr>
              <w:spacing w:after="0" w:line="252" w:lineRule="auto"/>
            </w:pPr>
            <w:r>
              <w:rPr>
                <w:rFonts w:ascii="Noto Sans CJK KR" w:hAnsi="Noto Sans CJK KR" w:eastAsia="Malgun Gothic"/>
                <w:b w:val="0"/>
                <w:sz w:val="15"/>
              </w:rPr>
              <w:t>DOC-NR-05</w:t>
            </w:r>
          </w:p>
        </w:tc>
        <w:tc>
          <w:tcPr>
            <w:tcW w:type="dxa" w:w="3572"/>
            <w:vAlign w:val="center"/>
            <w:tcMar>
              <w:top w:w="80" w:type="dxa"/>
              <w:start w:w="90" w:type="dxa"/>
              <w:bottom w:w="80" w:type="dxa"/>
              <w:end w:w="90" w:type="dxa"/>
            </w:tcMar>
          </w:tcPr>
          <w:p>
            <w:pPr>
              <w:spacing w:after="0" w:line="252" w:lineRule="auto"/>
            </w:pPr>
            <w:r>
              <w:rPr>
                <w:rFonts w:ascii="Noto Sans CJK KR" w:hAnsi="Noto Sans CJK KR" w:eastAsia="Malgun Gothic"/>
                <w:b w:val="0"/>
                <w:sz w:val="15"/>
              </w:rPr>
              <w:t>임계값·수식 변경은 모델카드·Golden·OOS 영향 동시 갱신</w:t>
            </w:r>
          </w:p>
        </w:tc>
        <w:tc>
          <w:tcPr>
            <w:tcW w:type="dxa" w:w="2438"/>
            <w:vAlign w:val="center"/>
            <w:tcMar>
              <w:top w:w="80" w:type="dxa"/>
              <w:start w:w="90" w:type="dxa"/>
              <w:bottom w:w="80" w:type="dxa"/>
              <w:end w:w="90" w:type="dxa"/>
            </w:tcMar>
          </w:tcPr>
          <w:p>
            <w:pPr>
              <w:spacing w:after="0" w:line="252" w:lineRule="auto"/>
            </w:pPr>
            <w:r>
              <w:rPr>
                <w:rFonts w:ascii="Noto Sans CJK KR" w:hAnsi="Noto Sans CJK KR" w:eastAsia="Malgun Gothic"/>
                <w:b w:val="0"/>
                <w:sz w:val="15"/>
              </w:rPr>
              <w:t>Model change evidence</w:t>
            </w:r>
          </w:p>
        </w:tc>
        <w:tc>
          <w:tcPr>
            <w:tcW w:type="dxa" w:w="1701"/>
            <w:vAlign w:val="center"/>
            <w:tcMar>
              <w:top w:w="80" w:type="dxa"/>
              <w:start w:w="90" w:type="dxa"/>
              <w:bottom w:w="80" w:type="dxa"/>
              <w:end w:w="90" w:type="dxa"/>
            </w:tcMar>
          </w:tcPr>
          <w:p>
            <w:pPr>
              <w:spacing w:after="0" w:line="252" w:lineRule="auto"/>
            </w:pPr>
            <w:r>
              <w:rPr>
                <w:rFonts w:ascii="Noto Sans CJK KR" w:hAnsi="Noto Sans CJK KR" w:eastAsia="Malgun Gothic"/>
                <w:b w:val="0"/>
                <w:sz w:val="15"/>
              </w:rPr>
              <w:t>모델 활성화 금지</w:t>
            </w:r>
          </w:p>
        </w:tc>
      </w:tr>
      <w:tr>
        <w:trPr>
          <w:cantSplit/>
        </w:trPr>
        <w:tc>
          <w:tcPr>
            <w:tcW w:type="dxa" w:w="1134"/>
            <w:vAlign w:val="center"/>
            <w:tcMar>
              <w:top w:w="80" w:type="dxa"/>
              <w:start w:w="90" w:type="dxa"/>
              <w:bottom w:w="80" w:type="dxa"/>
              <w:end w:w="90" w:type="dxa"/>
            </w:tcMar>
            <w:shd w:fill="F4F7FA"/>
          </w:tcPr>
          <w:p>
            <w:pPr>
              <w:spacing w:after="0" w:line="252" w:lineRule="auto"/>
            </w:pPr>
            <w:r>
              <w:rPr>
                <w:rFonts w:ascii="Noto Sans CJK KR" w:hAnsi="Noto Sans CJK KR" w:eastAsia="Malgun Gothic"/>
                <w:b w:val="0"/>
                <w:sz w:val="15"/>
              </w:rPr>
              <w:t>DOC-NR-06</w:t>
            </w:r>
          </w:p>
        </w:tc>
        <w:tc>
          <w:tcPr>
            <w:tcW w:type="dxa" w:w="3572"/>
            <w:vAlign w:val="center"/>
            <w:tcMar>
              <w:top w:w="80" w:type="dxa"/>
              <w:start w:w="90" w:type="dxa"/>
              <w:bottom w:w="80" w:type="dxa"/>
              <w:end w:w="90" w:type="dxa"/>
            </w:tcMar>
            <w:shd w:fill="F4F7FA"/>
          </w:tcPr>
          <w:p>
            <w:pPr>
              <w:spacing w:after="0" w:line="252" w:lineRule="auto"/>
            </w:pPr>
            <w:r>
              <w:rPr>
                <w:rFonts w:ascii="Noto Sans CJK KR" w:hAnsi="Noto Sans CJK KR" w:eastAsia="Malgun Gothic"/>
                <w:b w:val="0"/>
                <w:sz w:val="15"/>
              </w:rPr>
              <w:t>문서·DDL·OpenAPI·테스트 계약의 CI diff 검사</w:t>
            </w:r>
          </w:p>
        </w:tc>
        <w:tc>
          <w:tcPr>
            <w:tcW w:type="dxa" w:w="2438"/>
            <w:vAlign w:val="center"/>
            <w:tcMar>
              <w:top w:w="80" w:type="dxa"/>
              <w:start w:w="90" w:type="dxa"/>
              <w:bottom w:w="80" w:type="dxa"/>
              <w:end w:w="90" w:type="dxa"/>
            </w:tcMar>
            <w:shd w:fill="F4F7FA"/>
          </w:tcPr>
          <w:p>
            <w:pPr>
              <w:spacing w:after="0" w:line="252" w:lineRule="auto"/>
            </w:pPr>
            <w:r>
              <w:rPr>
                <w:rFonts w:ascii="Noto Sans CJK KR" w:hAnsi="Noto Sans CJK KR" w:eastAsia="Malgun Gothic"/>
                <w:b w:val="0"/>
                <w:sz w:val="15"/>
              </w:rPr>
              <w:t>Gitea Actions artifact</w:t>
            </w:r>
          </w:p>
        </w:tc>
        <w:tc>
          <w:tcPr>
            <w:tcW w:type="dxa" w:w="1701"/>
            <w:vAlign w:val="center"/>
            <w:tcMar>
              <w:top w:w="80" w:type="dxa"/>
              <w:start w:w="90" w:type="dxa"/>
              <w:bottom w:w="80" w:type="dxa"/>
              <w:end w:w="90" w:type="dxa"/>
            </w:tcMar>
            <w:shd w:fill="F4F7FA"/>
          </w:tcPr>
          <w:p>
            <w:pPr>
              <w:spacing w:after="0" w:line="252" w:lineRule="auto"/>
            </w:pPr>
            <w:r>
              <w:rPr>
                <w:rFonts w:ascii="Noto Sans CJK KR" w:hAnsi="Noto Sans CJK KR" w:eastAsia="Malgun Gothic"/>
                <w:b w:val="0"/>
                <w:sz w:val="15"/>
              </w:rPr>
              <w:t>Release 차단</w:t>
            </w:r>
          </w:p>
        </w:tc>
      </w:tr>
      <w:tr>
        <w:trPr>
          <w:cantSplit/>
        </w:trPr>
        <w:tc>
          <w:tcPr>
            <w:tcW w:type="dxa" w:w="1134"/>
            <w:vAlign w:val="center"/>
            <w:tcMar>
              <w:top w:w="80" w:type="dxa"/>
              <w:start w:w="90" w:type="dxa"/>
              <w:bottom w:w="80" w:type="dxa"/>
              <w:end w:w="90" w:type="dxa"/>
            </w:tcMar>
          </w:tcPr>
          <w:p>
            <w:pPr>
              <w:spacing w:after="0" w:line="252" w:lineRule="auto"/>
            </w:pPr>
            <w:r>
              <w:rPr>
                <w:rFonts w:ascii="Noto Sans CJK KR" w:hAnsi="Noto Sans CJK KR" w:eastAsia="Malgun Gothic"/>
                <w:b w:val="0"/>
                <w:sz w:val="15"/>
              </w:rPr>
              <w:t>DOC-NR-07</w:t>
            </w:r>
          </w:p>
        </w:tc>
        <w:tc>
          <w:tcPr>
            <w:tcW w:type="dxa" w:w="3572"/>
            <w:vAlign w:val="center"/>
            <w:tcMar>
              <w:top w:w="80" w:type="dxa"/>
              <w:start w:w="90" w:type="dxa"/>
              <w:bottom w:w="80" w:type="dxa"/>
              <w:end w:w="90" w:type="dxa"/>
            </w:tcMar>
          </w:tcPr>
          <w:p>
            <w:pPr>
              <w:spacing w:after="0" w:line="252" w:lineRule="auto"/>
            </w:pPr>
            <w:r>
              <w:rPr>
                <w:rFonts w:ascii="Noto Sans CJK KR" w:hAnsi="Noto Sans CJK KR" w:eastAsia="Malgun Gothic"/>
                <w:b w:val="0"/>
                <w:sz w:val="15"/>
              </w:rPr>
              <w:t>대체된 조항도 감사 목적의 원문과 대체사유 보존</w:t>
            </w:r>
          </w:p>
        </w:tc>
        <w:tc>
          <w:tcPr>
            <w:tcW w:type="dxa" w:w="2438"/>
            <w:vAlign w:val="center"/>
            <w:tcMar>
              <w:top w:w="80" w:type="dxa"/>
              <w:start w:w="90" w:type="dxa"/>
              <w:bottom w:w="80" w:type="dxa"/>
              <w:end w:w="90" w:type="dxa"/>
            </w:tcMar>
          </w:tcPr>
          <w:p>
            <w:pPr>
              <w:spacing w:after="0" w:line="252" w:lineRule="auto"/>
            </w:pPr>
            <w:r>
              <w:rPr>
                <w:rFonts w:ascii="Noto Sans CJK KR" w:hAnsi="Noto Sans CJK KR" w:eastAsia="Malgun Gothic"/>
                <w:b w:val="0"/>
                <w:sz w:val="15"/>
              </w:rPr>
              <w:t>Supersession Record</w:t>
            </w:r>
          </w:p>
        </w:tc>
        <w:tc>
          <w:tcPr>
            <w:tcW w:type="dxa" w:w="1701"/>
            <w:vAlign w:val="center"/>
            <w:tcMar>
              <w:top w:w="80" w:type="dxa"/>
              <w:start w:w="90" w:type="dxa"/>
              <w:bottom w:w="80" w:type="dxa"/>
              <w:end w:w="90" w:type="dxa"/>
            </w:tcMar>
          </w:tcPr>
          <w:p>
            <w:pPr>
              <w:spacing w:after="0" w:line="252" w:lineRule="auto"/>
            </w:pPr>
            <w:r>
              <w:rPr>
                <w:rFonts w:ascii="Noto Sans CJK KR" w:hAnsi="Noto Sans CJK KR" w:eastAsia="Malgun Gothic"/>
                <w:b w:val="0"/>
                <w:sz w:val="15"/>
              </w:rPr>
              <w:t>삭제 금지</w:t>
            </w:r>
          </w:p>
        </w:tc>
      </w:tr>
      <w:tr>
        <w:trPr>
          <w:cantSplit/>
        </w:trPr>
        <w:tc>
          <w:tcPr>
            <w:tcW w:type="dxa" w:w="1134"/>
            <w:vAlign w:val="center"/>
            <w:tcMar>
              <w:top w:w="80" w:type="dxa"/>
              <w:start w:w="90" w:type="dxa"/>
              <w:bottom w:w="80" w:type="dxa"/>
              <w:end w:w="90" w:type="dxa"/>
            </w:tcMar>
            <w:shd w:fill="F4F7FA"/>
          </w:tcPr>
          <w:p>
            <w:pPr>
              <w:spacing w:after="0" w:line="252" w:lineRule="auto"/>
            </w:pPr>
            <w:r>
              <w:rPr>
                <w:rFonts w:ascii="Noto Sans CJK KR" w:hAnsi="Noto Sans CJK KR" w:eastAsia="Malgun Gothic"/>
                <w:b w:val="0"/>
                <w:sz w:val="15"/>
              </w:rPr>
              <w:t>DOC-NR-08</w:t>
            </w:r>
          </w:p>
        </w:tc>
        <w:tc>
          <w:tcPr>
            <w:tcW w:type="dxa" w:w="3572"/>
            <w:vAlign w:val="center"/>
            <w:tcMar>
              <w:top w:w="80" w:type="dxa"/>
              <w:start w:w="90" w:type="dxa"/>
              <w:bottom w:w="80" w:type="dxa"/>
              <w:end w:w="90" w:type="dxa"/>
            </w:tcMar>
            <w:shd w:fill="F4F7FA"/>
          </w:tcPr>
          <w:p>
            <w:pPr>
              <w:spacing w:after="0" w:line="252" w:lineRule="auto"/>
            </w:pPr>
            <w:r>
              <w:rPr>
                <w:rFonts w:ascii="Noto Sans CJK KR" w:hAnsi="Noto Sans CJK KR" w:eastAsia="Malgun Gothic"/>
                <w:b w:val="0"/>
                <w:sz w:val="15"/>
              </w:rPr>
              <w:t>AI 생성 변경은 Source/Assumption/Unknown 구분</w:t>
            </w:r>
          </w:p>
        </w:tc>
        <w:tc>
          <w:tcPr>
            <w:tcW w:type="dxa" w:w="2438"/>
            <w:vAlign w:val="center"/>
            <w:tcMar>
              <w:top w:w="80" w:type="dxa"/>
              <w:start w:w="90" w:type="dxa"/>
              <w:bottom w:w="80" w:type="dxa"/>
              <w:end w:w="90" w:type="dxa"/>
            </w:tcMar>
            <w:shd w:fill="F4F7FA"/>
          </w:tcPr>
          <w:p>
            <w:pPr>
              <w:spacing w:after="0" w:line="252" w:lineRule="auto"/>
            </w:pPr>
            <w:r>
              <w:rPr>
                <w:rFonts w:ascii="Noto Sans CJK KR" w:hAnsi="Noto Sans CJK KR" w:eastAsia="Malgun Gothic"/>
                <w:b w:val="0"/>
                <w:sz w:val="15"/>
              </w:rPr>
              <w:t>AI change checklist</w:t>
            </w:r>
          </w:p>
        </w:tc>
        <w:tc>
          <w:tcPr>
            <w:tcW w:type="dxa" w:w="1701"/>
            <w:vAlign w:val="center"/>
            <w:tcMar>
              <w:top w:w="80" w:type="dxa"/>
              <w:start w:w="90" w:type="dxa"/>
              <w:bottom w:w="80" w:type="dxa"/>
              <w:end w:w="90" w:type="dxa"/>
            </w:tcMar>
            <w:shd w:fill="F4F7FA"/>
          </w:tcPr>
          <w:p>
            <w:pPr>
              <w:spacing w:after="0" w:line="252" w:lineRule="auto"/>
            </w:pPr>
            <w:r>
              <w:rPr>
                <w:rFonts w:ascii="Noto Sans CJK KR" w:hAnsi="Noto Sans CJK KR" w:eastAsia="Malgun Gothic"/>
                <w:b w:val="0"/>
                <w:sz w:val="15"/>
              </w:rPr>
              <w:t>PR 반려</w:t>
            </w:r>
          </w:p>
        </w:tc>
      </w:tr>
    </w:tbl>
    <w:p>
      <w:pPr>
        <w:pStyle w:val="Heading2"/>
        <w:keepNext/>
        <w:spacing w:before="140" w:after="100"/>
      </w:pPr>
      <w:r>
        <w:t>0.5 흔들리지 않는 제품·알고리즘 기준</w:t>
      </w:r>
    </w:p>
    <w:tbl>
      <w:tblPr>
        <w:tblStyle w:val="TableGrid"/>
        <w:tblW w:type="auto" w:w="0"/>
        <w:jc w:val="center"/>
        <w:tblLayout w:type="autofit"/>
        <w:tblLook w:firstColumn="1" w:firstRow="1" w:lastColumn="0" w:lastRow="0" w:noHBand="0" w:noVBand="1" w:val="04A0"/>
        <w:tblBorders>
          <w:top w:val="single" w:sz="6" w:space="0" w:color="7F7F7F"/>
          <w:left w:val="single" w:sz="6" w:space="0" w:color="7F7F7F"/>
          <w:bottom w:val="single" w:sz="6" w:space="0" w:color="7F7F7F"/>
          <w:right w:val="single" w:sz="6" w:space="0" w:color="7F7F7F"/>
          <w:insideH w:val="single" w:sz="6" w:space="0" w:color="7F7F7F"/>
          <w:insideV w:val="single" w:sz="6" w:space="0" w:color="7F7F7F"/>
        </w:tblBorders>
      </w:tblPr>
      <w:tblGrid>
        <w:gridCol w:w="3374"/>
        <w:gridCol w:w="3374"/>
        <w:gridCol w:w="3374"/>
      </w:tblGrid>
      <w:tr>
        <w:trPr>
          <w:tblHeader w:val="true"/>
        </w:trPr>
        <w:tc>
          <w:tcPr>
            <w:tcW w:type="dxa" w:w="1474"/>
            <w:shd w:fill="17365D"/>
            <w:vAlign w:val="center"/>
            <w:tcMar>
              <w:top w:w="80" w:type="dxa"/>
              <w:start w:w="90" w:type="dxa"/>
              <w:bottom w:w="80" w:type="dxa"/>
              <w:end w:w="90" w:type="dxa"/>
            </w:tcMar>
          </w:tcPr>
          <w:p>
            <w:pPr>
              <w:spacing w:after="0"/>
              <w:jc w:val="center"/>
            </w:pPr>
            <w:r>
              <w:rPr>
                <w:rFonts w:ascii="Noto Sans CJK KR" w:hAnsi="Noto Sans CJK KR" w:eastAsia="Malgun Gothic"/>
                <w:b/>
                <w:color w:val="FFFFFF"/>
                <w:sz w:val="16"/>
              </w:rPr>
              <w:t>영역</w:t>
            </w:r>
          </w:p>
        </w:tc>
        <w:tc>
          <w:tcPr>
            <w:tcW w:type="dxa" w:w="5159"/>
            <w:shd w:fill="17365D"/>
            <w:vAlign w:val="center"/>
            <w:tcMar>
              <w:top w:w="80" w:type="dxa"/>
              <w:start w:w="90" w:type="dxa"/>
              <w:bottom w:w="80" w:type="dxa"/>
              <w:end w:w="90" w:type="dxa"/>
            </w:tcMar>
          </w:tcPr>
          <w:p>
            <w:pPr>
              <w:spacing w:after="0"/>
              <w:jc w:val="center"/>
            </w:pPr>
            <w:r>
              <w:rPr>
                <w:rFonts w:ascii="Noto Sans CJK KR" w:hAnsi="Noto Sans CJK KR" w:eastAsia="Malgun Gothic"/>
                <w:b/>
                <w:color w:val="FFFFFF"/>
                <w:sz w:val="16"/>
              </w:rPr>
              <w:t>고정 기준</w:t>
            </w:r>
          </w:p>
        </w:tc>
        <w:tc>
          <w:tcPr>
            <w:tcW w:type="dxa" w:w="2268"/>
            <w:shd w:fill="17365D"/>
            <w:vAlign w:val="center"/>
            <w:tcMar>
              <w:top w:w="80" w:type="dxa"/>
              <w:start w:w="90" w:type="dxa"/>
              <w:bottom w:w="80" w:type="dxa"/>
              <w:end w:w="90" w:type="dxa"/>
            </w:tcMar>
          </w:tcPr>
          <w:p>
            <w:pPr>
              <w:spacing w:after="0"/>
              <w:jc w:val="center"/>
            </w:pPr>
            <w:r>
              <w:rPr>
                <w:rFonts w:ascii="Noto Sans CJK KR" w:hAnsi="Noto Sans CJK KR" w:eastAsia="Malgun Gothic"/>
                <w:b/>
                <w:color w:val="FFFFFF"/>
                <w:sz w:val="16"/>
              </w:rPr>
              <w:t>금지 또는 제한</w:t>
            </w:r>
          </w:p>
        </w:tc>
      </w:tr>
      <w:tr>
        <w:trPr>
          <w:cantSplit/>
        </w:trPr>
        <w:tc>
          <w:tcPr>
            <w:tcW w:type="dxa" w:w="1474"/>
            <w:vAlign w:val="center"/>
            <w:tcMar>
              <w:top w:w="80" w:type="dxa"/>
              <w:start w:w="90" w:type="dxa"/>
              <w:bottom w:w="80" w:type="dxa"/>
              <w:end w:w="90" w:type="dxa"/>
            </w:tcMar>
          </w:tcPr>
          <w:p>
            <w:pPr>
              <w:spacing w:after="0" w:line="252" w:lineRule="auto"/>
            </w:pPr>
            <w:r>
              <w:rPr>
                <w:rFonts w:ascii="Noto Sans CJK KR" w:hAnsi="Noto Sans CJK KR" w:eastAsia="Malgun Gothic"/>
                <w:b w:val="0"/>
                <w:sz w:val="16"/>
              </w:rPr>
              <w:t>서비스 모델</w:t>
            </w:r>
          </w:p>
        </w:tc>
        <w:tc>
          <w:tcPr>
            <w:tcW w:type="dxa" w:w="5159"/>
            <w:vAlign w:val="center"/>
            <w:tcMar>
              <w:top w:w="80" w:type="dxa"/>
              <w:start w:w="90" w:type="dxa"/>
              <w:bottom w:w="80" w:type="dxa"/>
              <w:end w:w="90" w:type="dxa"/>
            </w:tcMar>
          </w:tcPr>
          <w:p>
            <w:pPr>
              <w:spacing w:after="0" w:line="252" w:lineRule="auto"/>
            </w:pPr>
            <w:r>
              <w:rPr>
                <w:rFonts w:ascii="Noto Sans CJK KR" w:hAnsi="Noto Sans CJK KR" w:eastAsia="Malgun Gothic"/>
                <w:b w:val="0"/>
                <w:sz w:val="16"/>
              </w:rPr>
              <w:t>투자자문형 → Shadow → Pilot → 복합 Gate 후 일임형 별도 검토</w:t>
            </w:r>
          </w:p>
        </w:tc>
        <w:tc>
          <w:tcPr>
            <w:tcW w:type="dxa" w:w="2268"/>
            <w:vAlign w:val="center"/>
            <w:tcMar>
              <w:top w:w="80" w:type="dxa"/>
              <w:start w:w="90" w:type="dxa"/>
              <w:bottom w:w="80" w:type="dxa"/>
              <w:end w:w="90" w:type="dxa"/>
            </w:tcMar>
          </w:tcPr>
          <w:p>
            <w:pPr>
              <w:spacing w:after="0" w:line="252" w:lineRule="auto"/>
            </w:pPr>
            <w:r>
              <w:rPr>
                <w:rFonts w:ascii="Noto Sans CJK KR" w:hAnsi="Noto Sans CJK KR" w:eastAsia="Malgun Gothic"/>
                <w:b w:val="0"/>
                <w:sz w:val="16"/>
              </w:rPr>
              <w:t>일임형·자동주문 선구현 금지</w:t>
            </w:r>
          </w:p>
        </w:tc>
      </w:tr>
      <w:tr>
        <w:trPr>
          <w:cantSplit/>
        </w:trPr>
        <w:tc>
          <w:tcPr>
            <w:tcW w:type="dxa" w:w="1474"/>
            <w:vAlign w:val="center"/>
            <w:tcMar>
              <w:top w:w="80" w:type="dxa"/>
              <w:start w:w="90" w:type="dxa"/>
              <w:bottom w:w="80" w:type="dxa"/>
              <w:end w:w="90" w:type="dxa"/>
            </w:tcMar>
            <w:shd w:fill="F4F7FA"/>
          </w:tcPr>
          <w:p>
            <w:pPr>
              <w:spacing w:after="0" w:line="252" w:lineRule="auto"/>
            </w:pPr>
            <w:r>
              <w:rPr>
                <w:rFonts w:ascii="Noto Sans CJK KR" w:hAnsi="Noto Sans CJK KR" w:eastAsia="Malgun Gothic"/>
                <w:b w:val="0"/>
                <w:sz w:val="16"/>
              </w:rPr>
              <w:t>투자 방향</w:t>
            </w:r>
          </w:p>
        </w:tc>
        <w:tc>
          <w:tcPr>
            <w:tcW w:type="dxa" w:w="5159"/>
            <w:vAlign w:val="center"/>
            <w:tcMar>
              <w:top w:w="80" w:type="dxa"/>
              <w:start w:w="90" w:type="dxa"/>
              <w:bottom w:w="80" w:type="dxa"/>
              <w:end w:w="90" w:type="dxa"/>
            </w:tcMar>
            <w:shd w:fill="F4F7FA"/>
          </w:tcPr>
          <w:p>
            <w:pPr>
              <w:spacing w:after="0" w:line="252" w:lineRule="auto"/>
            </w:pPr>
            <w:r>
              <w:rPr>
                <w:rFonts w:ascii="Noto Sans CJK KR" w:hAnsi="Noto Sans CJK KR" w:eastAsia="Malgun Gothic"/>
                <w:b w:val="0"/>
                <w:sz w:val="16"/>
              </w:rPr>
              <w:t>장기 제안 품질, 비용후 기대효용, 위험감소, 재진입 가능성</w:t>
            </w:r>
          </w:p>
        </w:tc>
        <w:tc>
          <w:tcPr>
            <w:tcW w:type="dxa" w:w="2268"/>
            <w:vAlign w:val="center"/>
            <w:tcMar>
              <w:top w:w="80" w:type="dxa"/>
              <w:start w:w="90" w:type="dxa"/>
              <w:bottom w:w="80" w:type="dxa"/>
              <w:end w:w="90" w:type="dxa"/>
            </w:tcMar>
            <w:shd w:fill="F4F7FA"/>
          </w:tcPr>
          <w:p>
            <w:pPr>
              <w:spacing w:after="0" w:line="252" w:lineRule="auto"/>
            </w:pPr>
            <w:r>
              <w:rPr>
                <w:rFonts w:ascii="Noto Sans CJK KR" w:hAnsi="Noto Sans CJK KR" w:eastAsia="Malgun Gothic"/>
                <w:b w:val="0"/>
                <w:sz w:val="16"/>
              </w:rPr>
              <w:t>초단타·당일매매·적중률 단독 최적화 금지</w:t>
            </w:r>
          </w:p>
        </w:tc>
      </w:tr>
      <w:tr>
        <w:trPr>
          <w:cantSplit/>
        </w:trPr>
        <w:tc>
          <w:tcPr>
            <w:tcW w:type="dxa" w:w="1474"/>
            <w:vAlign w:val="center"/>
            <w:tcMar>
              <w:top w:w="80" w:type="dxa"/>
              <w:start w:w="90" w:type="dxa"/>
              <w:bottom w:w="80" w:type="dxa"/>
              <w:end w:w="90" w:type="dxa"/>
            </w:tcMar>
          </w:tcPr>
          <w:p>
            <w:pPr>
              <w:spacing w:after="0" w:line="252" w:lineRule="auto"/>
            </w:pPr>
            <w:r>
              <w:rPr>
                <w:rFonts w:ascii="Noto Sans CJK KR" w:hAnsi="Noto Sans CJK KR" w:eastAsia="Malgun Gothic"/>
                <w:b w:val="0"/>
                <w:sz w:val="16"/>
              </w:rPr>
              <w:t>핵심 철학</w:t>
            </w:r>
          </w:p>
        </w:tc>
        <w:tc>
          <w:tcPr>
            <w:tcW w:type="dxa" w:w="5159"/>
            <w:vAlign w:val="center"/>
            <w:tcMar>
              <w:top w:w="80" w:type="dxa"/>
              <w:start w:w="90" w:type="dxa"/>
              <w:bottom w:w="80" w:type="dxa"/>
              <w:end w:w="90" w:type="dxa"/>
            </w:tcMar>
          </w:tcPr>
          <w:p>
            <w:pPr>
              <w:spacing w:after="0" w:line="252" w:lineRule="auto"/>
            </w:pPr>
            <w:r>
              <w:rPr>
                <w:rFonts w:ascii="Noto Sans CJK KR" w:hAnsi="Noto Sans CJK KR" w:eastAsia="Malgun Gothic"/>
                <w:b w:val="0"/>
                <w:sz w:val="16"/>
              </w:rPr>
              <w:t>매도 우선순위: HARD_IMPAIRMENT → SURVIVAL → PROFIT_FLOOR → 집중/유동성 → 기회비용 → 재진입</w:t>
            </w:r>
          </w:p>
        </w:tc>
        <w:tc>
          <w:tcPr>
            <w:tcW w:type="dxa" w:w="2268"/>
            <w:vAlign w:val="center"/>
            <w:tcMar>
              <w:top w:w="80" w:type="dxa"/>
              <w:start w:w="90" w:type="dxa"/>
              <w:bottom w:w="80" w:type="dxa"/>
              <w:end w:w="90" w:type="dxa"/>
            </w:tcMar>
          </w:tcPr>
          <w:p>
            <w:pPr>
              <w:spacing w:after="0" w:line="252" w:lineRule="auto"/>
            </w:pPr>
            <w:r>
              <w:rPr>
                <w:rFonts w:ascii="Noto Sans CJK KR" w:hAnsi="Noto Sans CJK KR" w:eastAsia="Malgun Gothic"/>
                <w:b w:val="0"/>
                <w:sz w:val="16"/>
              </w:rPr>
              <w:t>하위 점수로 가치훼손 상쇄 금지</w:t>
            </w:r>
          </w:p>
        </w:tc>
      </w:tr>
      <w:tr>
        <w:trPr>
          <w:cantSplit/>
        </w:trPr>
        <w:tc>
          <w:tcPr>
            <w:tcW w:type="dxa" w:w="1474"/>
            <w:vAlign w:val="center"/>
            <w:tcMar>
              <w:top w:w="80" w:type="dxa"/>
              <w:start w:w="90" w:type="dxa"/>
              <w:bottom w:w="80" w:type="dxa"/>
              <w:end w:w="90" w:type="dxa"/>
            </w:tcMar>
            <w:shd w:fill="F4F7FA"/>
          </w:tcPr>
          <w:p>
            <w:pPr>
              <w:spacing w:after="0" w:line="252" w:lineRule="auto"/>
            </w:pPr>
            <w:r>
              <w:rPr>
                <w:rFonts w:ascii="Noto Sans CJK KR" w:hAnsi="Noto Sans CJK KR" w:eastAsia="Malgun Gothic"/>
                <w:b w:val="0"/>
                <w:sz w:val="16"/>
              </w:rPr>
              <w:t>데이터</w:t>
            </w:r>
          </w:p>
        </w:tc>
        <w:tc>
          <w:tcPr>
            <w:tcW w:type="dxa" w:w="5159"/>
            <w:vAlign w:val="center"/>
            <w:tcMar>
              <w:top w:w="80" w:type="dxa"/>
              <w:start w:w="90" w:type="dxa"/>
              <w:bottom w:w="80" w:type="dxa"/>
              <w:end w:w="90" w:type="dxa"/>
            </w:tcMar>
            <w:shd w:fill="F4F7FA"/>
          </w:tcPr>
          <w:p>
            <w:pPr>
              <w:spacing w:after="0" w:line="252" w:lineRule="auto"/>
            </w:pPr>
            <w:r>
              <w:rPr>
                <w:rFonts w:ascii="Noto Sans CJK KR" w:hAnsi="Noto Sans CJK KR" w:eastAsia="Malgun Gothic"/>
                <w:b w:val="0"/>
                <w:sz w:val="16"/>
              </w:rPr>
              <w:t>Point-in-Time, published_at, revision, 기업행사, 상폐, 총수익, Fee/Tax/FX, lineage</w:t>
            </w:r>
          </w:p>
        </w:tc>
        <w:tc>
          <w:tcPr>
            <w:tcW w:type="dxa" w:w="2268"/>
            <w:vAlign w:val="center"/>
            <w:tcMar>
              <w:top w:w="80" w:type="dxa"/>
              <w:start w:w="90" w:type="dxa"/>
              <w:bottom w:w="80" w:type="dxa"/>
              <w:end w:w="90" w:type="dxa"/>
            </w:tcMar>
            <w:shd w:fill="F4F7FA"/>
          </w:tcPr>
          <w:p>
            <w:pPr>
              <w:spacing w:after="0" w:line="252" w:lineRule="auto"/>
            </w:pPr>
            <w:r>
              <w:rPr>
                <w:rFonts w:ascii="Noto Sans CJK KR" w:hAnsi="Noto Sans CJK KR" w:eastAsia="Malgun Gothic"/>
                <w:b w:val="0"/>
                <w:sz w:val="16"/>
              </w:rPr>
              <w:t>현재값 덮어쓰기·룩어헤드 금지</w:t>
            </w:r>
          </w:p>
        </w:tc>
      </w:tr>
      <w:tr>
        <w:trPr>
          <w:cantSplit/>
        </w:trPr>
        <w:tc>
          <w:tcPr>
            <w:tcW w:type="dxa" w:w="1474"/>
            <w:vAlign w:val="center"/>
            <w:tcMar>
              <w:top w:w="80" w:type="dxa"/>
              <w:start w:w="90" w:type="dxa"/>
              <w:bottom w:w="80" w:type="dxa"/>
              <w:end w:w="90" w:type="dxa"/>
            </w:tcMar>
          </w:tcPr>
          <w:p>
            <w:pPr>
              <w:spacing w:after="0" w:line="252" w:lineRule="auto"/>
            </w:pPr>
            <w:r>
              <w:rPr>
                <w:rFonts w:ascii="Noto Sans CJK KR" w:hAnsi="Noto Sans CJK KR" w:eastAsia="Malgun Gothic"/>
                <w:b w:val="0"/>
                <w:sz w:val="16"/>
              </w:rPr>
              <w:t>증거</w:t>
            </w:r>
          </w:p>
        </w:tc>
        <w:tc>
          <w:tcPr>
            <w:tcW w:type="dxa" w:w="5159"/>
            <w:vAlign w:val="center"/>
            <w:tcMar>
              <w:top w:w="80" w:type="dxa"/>
              <w:start w:w="90" w:type="dxa"/>
              <w:bottom w:w="80" w:type="dxa"/>
              <w:end w:w="90" w:type="dxa"/>
            </w:tcMar>
          </w:tcPr>
          <w:p>
            <w:pPr>
              <w:spacing w:after="0" w:line="252" w:lineRule="auto"/>
            </w:pPr>
            <w:r>
              <w:rPr>
                <w:rFonts w:ascii="Noto Sans CJK KR" w:hAnsi="Noto Sans CJK KR" w:eastAsia="Malgun Gothic"/>
                <w:b w:val="0"/>
                <w:sz w:val="16"/>
              </w:rPr>
              <w:t>EvidenceSnapshot·Model/Config/Data SHA·불변 감사원장</w:t>
            </w:r>
          </w:p>
        </w:tc>
        <w:tc>
          <w:tcPr>
            <w:tcW w:type="dxa" w:w="2268"/>
            <w:vAlign w:val="center"/>
            <w:tcMar>
              <w:top w:w="80" w:type="dxa"/>
              <w:start w:w="90" w:type="dxa"/>
              <w:bottom w:w="80" w:type="dxa"/>
              <w:end w:w="90" w:type="dxa"/>
            </w:tcMar>
          </w:tcPr>
          <w:p>
            <w:pPr>
              <w:spacing w:after="0" w:line="252" w:lineRule="auto"/>
            </w:pPr>
            <w:r>
              <w:rPr>
                <w:rFonts w:ascii="Noto Sans CJK KR" w:hAnsi="Noto Sans CJK KR" w:eastAsia="Malgun Gothic"/>
                <w:b w:val="0"/>
                <w:sz w:val="16"/>
              </w:rPr>
              <w:t>추천 당시 증거 수정 금지</w:t>
            </w:r>
          </w:p>
        </w:tc>
      </w:tr>
      <w:tr>
        <w:trPr>
          <w:cantSplit/>
        </w:trPr>
        <w:tc>
          <w:tcPr>
            <w:tcW w:type="dxa" w:w="1474"/>
            <w:vAlign w:val="center"/>
            <w:tcMar>
              <w:top w:w="80" w:type="dxa"/>
              <w:start w:w="90" w:type="dxa"/>
              <w:bottom w:w="80" w:type="dxa"/>
              <w:end w:w="90" w:type="dxa"/>
            </w:tcMar>
            <w:shd w:fill="F4F7FA"/>
          </w:tcPr>
          <w:p>
            <w:pPr>
              <w:spacing w:after="0" w:line="252" w:lineRule="auto"/>
            </w:pPr>
            <w:r>
              <w:rPr>
                <w:rFonts w:ascii="Noto Sans CJK KR" w:hAnsi="Noto Sans CJK KR" w:eastAsia="Malgun Gothic"/>
                <w:b w:val="0"/>
                <w:sz w:val="16"/>
              </w:rPr>
              <w:t>주문</w:t>
            </w:r>
          </w:p>
        </w:tc>
        <w:tc>
          <w:tcPr>
            <w:tcW w:type="dxa" w:w="5159"/>
            <w:vAlign w:val="center"/>
            <w:tcMar>
              <w:top w:w="80" w:type="dxa"/>
              <w:start w:w="90" w:type="dxa"/>
              <w:bottom w:w="80" w:type="dxa"/>
              <w:end w:w="90" w:type="dxa"/>
            </w:tcMar>
            <w:shd w:fill="F4F7FA"/>
          </w:tcPr>
          <w:p>
            <w:pPr>
              <w:spacing w:after="0" w:line="252" w:lineRule="auto"/>
            </w:pPr>
            <w:r>
              <w:rPr>
                <w:rFonts w:ascii="Noto Sans CJK KR" w:hAnsi="Noto Sans CJK KR" w:eastAsia="Malgun Gothic"/>
                <w:b w:val="0"/>
                <w:sz w:val="16"/>
              </w:rPr>
              <w:t>Capability 기본 OFF, 승인·대사·멱등·kill-switch</w:t>
            </w:r>
          </w:p>
        </w:tc>
        <w:tc>
          <w:tcPr>
            <w:tcW w:type="dxa" w:w="2268"/>
            <w:vAlign w:val="center"/>
            <w:tcMar>
              <w:top w:w="80" w:type="dxa"/>
              <w:start w:w="90" w:type="dxa"/>
              <w:bottom w:w="80" w:type="dxa"/>
              <w:end w:w="90" w:type="dxa"/>
            </w:tcMar>
            <w:shd w:fill="F4F7FA"/>
          </w:tcPr>
          <w:p>
            <w:pPr>
              <w:spacing w:after="0" w:line="252" w:lineRule="auto"/>
            </w:pPr>
            <w:r>
              <w:rPr>
                <w:rFonts w:ascii="Noto Sans CJK KR" w:hAnsi="Noto Sans CJK KR" w:eastAsia="Malgun Gothic"/>
                <w:b w:val="0"/>
                <w:sz w:val="16"/>
              </w:rPr>
              <w:t>미승인 공개·중복 주문 0</w:t>
            </w:r>
          </w:p>
        </w:tc>
      </w:tr>
    </w:tbl>
    <w:p>
      <w:pPr>
        <w:pStyle w:val="Heading2"/>
        <w:keepNext/>
        <w:spacing w:before="140" w:after="100"/>
      </w:pPr>
      <w:r>
        <w:t>0.6 v7.0 상세 범위 복원·보존 Matrix</w:t>
      </w:r>
    </w:p>
    <w:tbl>
      <w:tblPr>
        <w:tblStyle w:val="TableGrid"/>
        <w:tblW w:type="auto" w:w="0"/>
        <w:jc w:val="center"/>
        <w:tblLayout w:type="autofit"/>
        <w:tblLook w:firstColumn="1" w:firstRow="1" w:lastColumn="0" w:lastRow="0" w:noHBand="0" w:noVBand="1" w:val="04A0"/>
        <w:tblBorders>
          <w:top w:val="single" w:sz="6" w:space="0" w:color="7F7F7F"/>
          <w:left w:val="single" w:sz="6" w:space="0" w:color="7F7F7F"/>
          <w:bottom w:val="single" w:sz="6" w:space="0" w:color="7F7F7F"/>
          <w:right w:val="single" w:sz="6" w:space="0" w:color="7F7F7F"/>
          <w:insideH w:val="single" w:sz="6" w:space="0" w:color="7F7F7F"/>
          <w:insideV w:val="single" w:sz="6" w:space="0" w:color="7F7F7F"/>
        </w:tblBorders>
      </w:tblPr>
      <w:tblGrid>
        <w:gridCol w:w="2531"/>
        <w:gridCol w:w="2531"/>
        <w:gridCol w:w="2531"/>
        <w:gridCol w:w="2531"/>
      </w:tblGrid>
      <w:tr>
        <w:trPr>
          <w:tblHeader w:val="true"/>
        </w:trPr>
        <w:tc>
          <w:tcPr>
            <w:tcW w:type="dxa" w:w="1191"/>
            <w:shd w:fill="17365D"/>
            <w:vAlign w:val="center"/>
            <w:tcMar>
              <w:top w:w="80" w:type="dxa"/>
              <w:start w:w="90" w:type="dxa"/>
              <w:bottom w:w="80" w:type="dxa"/>
              <w:end w:w="90" w:type="dxa"/>
            </w:tcMar>
          </w:tcPr>
          <w:p>
            <w:pPr>
              <w:spacing w:after="0"/>
              <w:jc w:val="center"/>
            </w:pPr>
            <w:r>
              <w:rPr>
                <w:rFonts w:ascii="Noto Sans CJK KR" w:hAnsi="Noto Sans CJK KR" w:eastAsia="Malgun Gothic"/>
                <w:b/>
                <w:color w:val="FFFFFF"/>
                <w:sz w:val="16"/>
              </w:rPr>
              <w:t>v7.0 장</w:t>
            </w:r>
          </w:p>
        </w:tc>
        <w:tc>
          <w:tcPr>
            <w:tcW w:type="dxa" w:w="3685"/>
            <w:shd w:fill="17365D"/>
            <w:vAlign w:val="center"/>
            <w:tcMar>
              <w:top w:w="80" w:type="dxa"/>
              <w:start w:w="90" w:type="dxa"/>
              <w:bottom w:w="80" w:type="dxa"/>
              <w:end w:w="90" w:type="dxa"/>
            </w:tcMar>
          </w:tcPr>
          <w:p>
            <w:pPr>
              <w:spacing w:after="0"/>
              <w:jc w:val="center"/>
            </w:pPr>
            <w:r>
              <w:rPr>
                <w:rFonts w:ascii="Noto Sans CJK KR" w:hAnsi="Noto Sans CJK KR" w:eastAsia="Malgun Gothic"/>
                <w:b/>
                <w:color w:val="FFFFFF"/>
                <w:sz w:val="16"/>
              </w:rPr>
              <w:t>상세 범위</w:t>
            </w:r>
          </w:p>
        </w:tc>
        <w:tc>
          <w:tcPr>
            <w:tcW w:type="dxa" w:w="2438"/>
            <w:shd w:fill="17365D"/>
            <w:vAlign w:val="center"/>
            <w:tcMar>
              <w:top w:w="80" w:type="dxa"/>
              <w:start w:w="90" w:type="dxa"/>
              <w:bottom w:w="80" w:type="dxa"/>
              <w:end w:w="90" w:type="dxa"/>
            </w:tcMar>
          </w:tcPr>
          <w:p>
            <w:pPr>
              <w:spacing w:after="0"/>
              <w:jc w:val="center"/>
            </w:pPr>
            <w:r>
              <w:rPr>
                <w:rFonts w:ascii="Noto Sans CJK KR" w:hAnsi="Noto Sans CJK KR" w:eastAsia="Malgun Gothic"/>
                <w:b/>
                <w:color w:val="FFFFFF"/>
                <w:sz w:val="16"/>
              </w:rPr>
              <w:t>v8/v9에서의 상태</w:t>
            </w:r>
          </w:p>
        </w:tc>
        <w:tc>
          <w:tcPr>
            <w:tcW w:type="dxa" w:w="1928"/>
            <w:shd w:fill="17365D"/>
            <w:vAlign w:val="center"/>
            <w:tcMar>
              <w:top w:w="80" w:type="dxa"/>
              <w:start w:w="90" w:type="dxa"/>
              <w:bottom w:w="80" w:type="dxa"/>
              <w:end w:w="90" w:type="dxa"/>
            </w:tcMar>
          </w:tcPr>
          <w:p>
            <w:pPr>
              <w:spacing w:after="0"/>
              <w:jc w:val="center"/>
            </w:pPr>
            <w:r>
              <w:rPr>
                <w:rFonts w:ascii="Noto Sans CJK KR" w:hAnsi="Noto Sans CJK KR" w:eastAsia="Malgun Gothic"/>
                <w:b/>
                <w:color w:val="FFFFFF"/>
                <w:sz w:val="16"/>
              </w:rPr>
              <w:t>v10.0 처리</w:t>
            </w:r>
          </w:p>
        </w:tc>
      </w:tr>
      <w:tr>
        <w:trPr>
          <w:cantSplit/>
        </w:trPr>
        <w:tc>
          <w:tcPr>
            <w:tcW w:type="dxa" w:w="1191"/>
            <w:vAlign w:val="center"/>
            <w:tcMar>
              <w:top w:w="80" w:type="dxa"/>
              <w:start w:w="90" w:type="dxa"/>
              <w:bottom w:w="80" w:type="dxa"/>
              <w:end w:w="90" w:type="dxa"/>
            </w:tcMar>
          </w:tcPr>
          <w:p>
            <w:pPr>
              <w:spacing w:after="0" w:line="252" w:lineRule="auto"/>
            </w:pPr>
            <w:r>
              <w:rPr>
                <w:rFonts w:ascii="Noto Sans CJK KR" w:hAnsi="Noto Sans CJK KR" w:eastAsia="Malgun Gothic"/>
                <w:b w:val="0"/>
                <w:sz w:val="16"/>
              </w:rPr>
              <w:t>1~15</w:t>
            </w:r>
          </w:p>
        </w:tc>
        <w:tc>
          <w:tcPr>
            <w:tcW w:type="dxa" w:w="3685"/>
            <w:vAlign w:val="center"/>
            <w:tcMar>
              <w:top w:w="80" w:type="dxa"/>
              <w:start w:w="90" w:type="dxa"/>
              <w:bottom w:w="80" w:type="dxa"/>
              <w:end w:w="90" w:type="dxa"/>
            </w:tcMar>
          </w:tcPr>
          <w:p>
            <w:pPr>
              <w:spacing w:after="0" w:line="252" w:lineRule="auto"/>
            </w:pPr>
            <w:r>
              <w:rPr>
                <w:rFonts w:ascii="Noto Sans CJK KR" w:hAnsi="Noto Sans CJK KR" w:eastAsia="Malgun Gothic"/>
                <w:b w:val="0"/>
                <w:sz w:val="16"/>
              </w:rPr>
              <w:t>착수조건·문서군·아키텍처·알고리즘·데이터·Slice·WBS·Gate</w:t>
            </w:r>
          </w:p>
        </w:tc>
        <w:tc>
          <w:tcPr>
            <w:tcW w:type="dxa" w:w="2438"/>
            <w:vAlign w:val="center"/>
            <w:tcMar>
              <w:top w:w="80" w:type="dxa"/>
              <w:start w:w="90" w:type="dxa"/>
              <w:bottom w:w="80" w:type="dxa"/>
              <w:end w:w="90" w:type="dxa"/>
            </w:tcMar>
          </w:tcPr>
          <w:p>
            <w:pPr>
              <w:spacing w:after="0" w:line="252" w:lineRule="auto"/>
            </w:pPr>
            <w:r>
              <w:rPr>
                <w:rFonts w:ascii="Noto Sans CJK KR" w:hAnsi="Noto Sans CJK KR" w:eastAsia="Malgun Gothic"/>
                <w:b w:val="0"/>
                <w:sz w:val="16"/>
              </w:rPr>
              <w:t>핵심은 요약·재구성</w:t>
            </w:r>
          </w:p>
        </w:tc>
        <w:tc>
          <w:tcPr>
            <w:tcW w:type="dxa" w:w="1928"/>
            <w:vAlign w:val="center"/>
            <w:tcMar>
              <w:top w:w="80" w:type="dxa"/>
              <w:start w:w="90" w:type="dxa"/>
              <w:bottom w:w="80" w:type="dxa"/>
              <w:end w:w="90" w:type="dxa"/>
            </w:tcMar>
          </w:tcPr>
          <w:p>
            <w:pPr>
              <w:spacing w:after="0" w:line="252" w:lineRule="auto"/>
            </w:pPr>
            <w:r>
              <w:rPr>
                <w:rFonts w:ascii="Noto Sans CJK KR" w:hAnsi="Noto Sans CJK KR" w:eastAsia="Malgun Gothic"/>
                <w:b w:val="0"/>
                <w:sz w:val="16"/>
              </w:rPr>
              <w:t>v8/v9 상위계층 적용, v7 상세 보존</w:t>
            </w:r>
          </w:p>
        </w:tc>
      </w:tr>
      <w:tr>
        <w:trPr>
          <w:cantSplit/>
        </w:trPr>
        <w:tc>
          <w:tcPr>
            <w:tcW w:type="dxa" w:w="1191"/>
            <w:vAlign w:val="center"/>
            <w:tcMar>
              <w:top w:w="80" w:type="dxa"/>
              <w:start w:w="90" w:type="dxa"/>
              <w:bottom w:w="80" w:type="dxa"/>
              <w:end w:w="90" w:type="dxa"/>
            </w:tcMar>
            <w:shd w:fill="F4F7FA"/>
          </w:tcPr>
          <w:p>
            <w:pPr>
              <w:spacing w:after="0" w:line="252" w:lineRule="auto"/>
            </w:pPr>
            <w:r>
              <w:rPr>
                <w:rFonts w:ascii="Noto Sans CJK KR" w:hAnsi="Noto Sans CJK KR" w:eastAsia="Malgun Gothic"/>
                <w:b w:val="0"/>
                <w:sz w:val="16"/>
              </w:rPr>
              <w:t>16~19</w:t>
            </w:r>
          </w:p>
        </w:tc>
        <w:tc>
          <w:tcPr>
            <w:tcW w:type="dxa" w:w="3685"/>
            <w:vAlign w:val="center"/>
            <w:tcMar>
              <w:top w:w="80" w:type="dxa"/>
              <w:start w:w="90" w:type="dxa"/>
              <w:bottom w:w="80" w:type="dxa"/>
              <w:end w:w="90" w:type="dxa"/>
            </w:tcMar>
            <w:shd w:fill="F4F7FA"/>
          </w:tcPr>
          <w:p>
            <w:pPr>
              <w:spacing w:after="0" w:line="252" w:lineRule="auto"/>
            </w:pPr>
            <w:r>
              <w:rPr>
                <w:rFonts w:ascii="Noto Sans CJK KR" w:hAnsi="Noto Sans CJK KR" w:eastAsia="Malgun Gothic"/>
                <w:b w:val="0"/>
                <w:sz w:val="16"/>
              </w:rPr>
              <w:t>26개 Slice 작업카드·상세 WBS·추적성·우선순위</w:t>
            </w:r>
          </w:p>
        </w:tc>
        <w:tc>
          <w:tcPr>
            <w:tcW w:type="dxa" w:w="2438"/>
            <w:vAlign w:val="center"/>
            <w:tcMar>
              <w:top w:w="80" w:type="dxa"/>
              <w:start w:w="90" w:type="dxa"/>
              <w:bottom w:w="80" w:type="dxa"/>
              <w:end w:w="90" w:type="dxa"/>
            </w:tcMar>
            <w:shd w:fill="F4F7FA"/>
          </w:tcPr>
          <w:p>
            <w:pPr>
              <w:spacing w:after="0" w:line="252" w:lineRule="auto"/>
            </w:pPr>
            <w:r>
              <w:rPr>
                <w:rFonts w:ascii="Noto Sans CJK KR" w:hAnsi="Noto Sans CJK KR" w:eastAsia="Malgun Gothic"/>
                <w:b w:val="0"/>
                <w:sz w:val="16"/>
              </w:rPr>
              <w:t>v9의 14·17장에서 일부 복원</w:t>
            </w:r>
          </w:p>
        </w:tc>
        <w:tc>
          <w:tcPr>
            <w:tcW w:type="dxa" w:w="1928"/>
            <w:vAlign w:val="center"/>
            <w:tcMar>
              <w:top w:w="80" w:type="dxa"/>
              <w:start w:w="90" w:type="dxa"/>
              <w:bottom w:w="80" w:type="dxa"/>
              <w:end w:w="90" w:type="dxa"/>
            </w:tcMar>
            <w:shd w:fill="F4F7FA"/>
          </w:tcPr>
          <w:p>
            <w:pPr>
              <w:spacing w:after="0" w:line="252" w:lineRule="auto"/>
            </w:pPr>
            <w:r>
              <w:rPr>
                <w:rFonts w:ascii="Noto Sans CJK KR" w:hAnsi="Noto Sans CJK KR" w:eastAsia="Malgun Gothic"/>
                <w:b w:val="0"/>
                <w:sz w:val="16"/>
              </w:rPr>
              <w:t>상세 작업카드 전부 유효</w:t>
            </w:r>
          </w:p>
        </w:tc>
      </w:tr>
      <w:tr>
        <w:trPr>
          <w:cantSplit/>
        </w:trPr>
        <w:tc>
          <w:tcPr>
            <w:tcW w:type="dxa" w:w="1191"/>
            <w:vAlign w:val="center"/>
            <w:tcMar>
              <w:top w:w="80" w:type="dxa"/>
              <w:start w:w="90" w:type="dxa"/>
              <w:bottom w:w="80" w:type="dxa"/>
              <w:end w:w="90" w:type="dxa"/>
            </w:tcMar>
          </w:tcPr>
          <w:p>
            <w:pPr>
              <w:spacing w:after="0" w:line="252" w:lineRule="auto"/>
            </w:pPr>
            <w:r>
              <w:rPr>
                <w:rFonts w:ascii="Noto Sans CJK KR" w:hAnsi="Noto Sans CJK KR" w:eastAsia="Malgun Gothic"/>
                <w:b w:val="0"/>
                <w:sz w:val="16"/>
              </w:rPr>
              <w:t>20~26</w:t>
            </w:r>
          </w:p>
        </w:tc>
        <w:tc>
          <w:tcPr>
            <w:tcW w:type="dxa" w:w="3685"/>
            <w:vAlign w:val="center"/>
            <w:tcMar>
              <w:top w:w="80" w:type="dxa"/>
              <w:start w:w="90" w:type="dxa"/>
              <w:bottom w:w="80" w:type="dxa"/>
              <w:end w:w="90" w:type="dxa"/>
            </w:tcMar>
          </w:tcPr>
          <w:p>
            <w:pPr>
              <w:spacing w:after="0" w:line="252" w:lineRule="auto"/>
            </w:pPr>
            <w:r>
              <w:rPr>
                <w:rFonts w:ascii="Noto Sans CJK KR" w:hAnsi="Noto Sans CJK KR" w:eastAsia="Malgun Gothic"/>
                <w:b w:val="0"/>
                <w:sz w:val="16"/>
              </w:rPr>
              <w:t>알고리즘·서비스·DBA·QA·배포 세부 작업패키지</w:t>
            </w:r>
          </w:p>
        </w:tc>
        <w:tc>
          <w:tcPr>
            <w:tcW w:type="dxa" w:w="2438"/>
            <w:vAlign w:val="center"/>
            <w:tcMar>
              <w:top w:w="80" w:type="dxa"/>
              <w:start w:w="90" w:type="dxa"/>
              <w:bottom w:w="80" w:type="dxa"/>
              <w:end w:w="90" w:type="dxa"/>
            </w:tcMar>
          </w:tcPr>
          <w:p>
            <w:pPr>
              <w:spacing w:after="0" w:line="252" w:lineRule="auto"/>
            </w:pPr>
            <w:r>
              <w:rPr>
                <w:rFonts w:ascii="Noto Sans CJK KR" w:hAnsi="Noto Sans CJK KR" w:eastAsia="Malgun Gothic"/>
                <w:b w:val="0"/>
                <w:sz w:val="16"/>
              </w:rPr>
              <w:t>요약됨</w:t>
            </w:r>
          </w:p>
        </w:tc>
        <w:tc>
          <w:tcPr>
            <w:tcW w:type="dxa" w:w="1928"/>
            <w:vAlign w:val="center"/>
            <w:tcMar>
              <w:top w:w="80" w:type="dxa"/>
              <w:start w:w="90" w:type="dxa"/>
              <w:bottom w:w="80" w:type="dxa"/>
              <w:end w:w="90" w:type="dxa"/>
            </w:tcMar>
          </w:tcPr>
          <w:p>
            <w:pPr>
              <w:spacing w:after="0" w:line="252" w:lineRule="auto"/>
            </w:pPr>
            <w:r>
              <w:rPr>
                <w:rFonts w:ascii="Noto Sans CJK KR" w:hAnsi="Noto Sans CJK KR" w:eastAsia="Malgun Gothic"/>
                <w:b w:val="0"/>
                <w:sz w:val="16"/>
              </w:rPr>
              <w:t>실행 상세로 전부 유효</w:t>
            </w:r>
          </w:p>
        </w:tc>
      </w:tr>
      <w:tr>
        <w:trPr>
          <w:cantSplit/>
        </w:trPr>
        <w:tc>
          <w:tcPr>
            <w:tcW w:type="dxa" w:w="1191"/>
            <w:vAlign w:val="center"/>
            <w:tcMar>
              <w:top w:w="80" w:type="dxa"/>
              <w:start w:w="90" w:type="dxa"/>
              <w:bottom w:w="80" w:type="dxa"/>
              <w:end w:w="90" w:type="dxa"/>
            </w:tcMar>
            <w:shd w:fill="F4F7FA"/>
          </w:tcPr>
          <w:p>
            <w:pPr>
              <w:spacing w:after="0" w:line="252" w:lineRule="auto"/>
            </w:pPr>
            <w:r>
              <w:rPr>
                <w:rFonts w:ascii="Noto Sans CJK KR" w:hAnsi="Noto Sans CJK KR" w:eastAsia="Malgun Gothic"/>
                <w:b w:val="0"/>
                <w:sz w:val="16"/>
              </w:rPr>
              <w:t>27~35</w:t>
            </w:r>
          </w:p>
        </w:tc>
        <w:tc>
          <w:tcPr>
            <w:tcW w:type="dxa" w:w="3685"/>
            <w:vAlign w:val="center"/>
            <w:tcMar>
              <w:top w:w="80" w:type="dxa"/>
              <w:start w:w="90" w:type="dxa"/>
              <w:bottom w:w="80" w:type="dxa"/>
              <w:end w:w="90" w:type="dxa"/>
            </w:tcMar>
            <w:shd w:fill="F4F7FA"/>
          </w:tcPr>
          <w:p>
            <w:pPr>
              <w:spacing w:after="0" w:line="252" w:lineRule="auto"/>
            </w:pPr>
            <w:r>
              <w:rPr>
                <w:rFonts w:ascii="Noto Sans CJK KR" w:hAnsi="Noto Sans CJK KR" w:eastAsia="Malgun Gothic"/>
                <w:b w:val="0"/>
                <w:sz w:val="16"/>
              </w:rPr>
              <w:t>결함진단·API 계약·DDL·QA·Runbook·승격 Gate</w:t>
            </w:r>
          </w:p>
        </w:tc>
        <w:tc>
          <w:tcPr>
            <w:tcW w:type="dxa" w:w="2438"/>
            <w:vAlign w:val="center"/>
            <w:tcMar>
              <w:top w:w="80" w:type="dxa"/>
              <w:start w:w="90" w:type="dxa"/>
              <w:bottom w:w="80" w:type="dxa"/>
              <w:end w:w="90" w:type="dxa"/>
            </w:tcMar>
            <w:shd w:fill="F4F7FA"/>
          </w:tcPr>
          <w:p>
            <w:pPr>
              <w:spacing w:after="0" w:line="252" w:lineRule="auto"/>
            </w:pPr>
            <w:r>
              <w:rPr>
                <w:rFonts w:ascii="Noto Sans CJK KR" w:hAnsi="Noto Sans CJK KR" w:eastAsia="Malgun Gothic"/>
                <w:b w:val="0"/>
                <w:sz w:val="16"/>
              </w:rPr>
              <w:t>v9 Critical Path로 일부 보강</w:t>
            </w:r>
          </w:p>
        </w:tc>
        <w:tc>
          <w:tcPr>
            <w:tcW w:type="dxa" w:w="1928"/>
            <w:vAlign w:val="center"/>
            <w:tcMar>
              <w:top w:w="80" w:type="dxa"/>
              <w:start w:w="90" w:type="dxa"/>
              <w:bottom w:w="80" w:type="dxa"/>
              <w:end w:w="90" w:type="dxa"/>
            </w:tcMar>
            <w:shd w:fill="F4F7FA"/>
          </w:tcPr>
          <w:p>
            <w:pPr>
              <w:spacing w:after="0" w:line="252" w:lineRule="auto"/>
            </w:pPr>
            <w:r>
              <w:rPr>
                <w:rFonts w:ascii="Noto Sans CJK KR" w:hAnsi="Noto Sans CJK KR" w:eastAsia="Malgun Gothic"/>
                <w:b w:val="0"/>
                <w:sz w:val="16"/>
              </w:rPr>
              <w:t>구체 계약은 v7, 최신 충돌은 v9 우선</w:t>
            </w:r>
          </w:p>
        </w:tc>
      </w:tr>
      <w:tr>
        <w:trPr>
          <w:cantSplit/>
        </w:trPr>
        <w:tc>
          <w:tcPr>
            <w:tcW w:type="dxa" w:w="1191"/>
            <w:vAlign w:val="center"/>
            <w:tcMar>
              <w:top w:w="80" w:type="dxa"/>
              <w:start w:w="90" w:type="dxa"/>
              <w:bottom w:w="80" w:type="dxa"/>
              <w:end w:w="90" w:type="dxa"/>
            </w:tcMar>
          </w:tcPr>
          <w:p>
            <w:pPr>
              <w:spacing w:after="0" w:line="252" w:lineRule="auto"/>
            </w:pPr>
            <w:r>
              <w:rPr>
                <w:rFonts w:ascii="Noto Sans CJK KR" w:hAnsi="Noto Sans CJK KR" w:eastAsia="Malgun Gothic"/>
                <w:b w:val="0"/>
                <w:sz w:val="16"/>
              </w:rPr>
              <w:t>36~39</w:t>
            </w:r>
          </w:p>
        </w:tc>
        <w:tc>
          <w:tcPr>
            <w:tcW w:type="dxa" w:w="3685"/>
            <w:vAlign w:val="center"/>
            <w:tcMar>
              <w:top w:w="80" w:type="dxa"/>
              <w:start w:w="90" w:type="dxa"/>
              <w:bottom w:w="80" w:type="dxa"/>
              <w:end w:w="90" w:type="dxa"/>
            </w:tcMar>
          </w:tcPr>
          <w:p>
            <w:pPr>
              <w:spacing w:after="0" w:line="252" w:lineRule="auto"/>
            </w:pPr>
            <w:r>
              <w:rPr>
                <w:rFonts w:ascii="Noto Sans CJK KR" w:hAnsi="Noto Sans CJK KR" w:eastAsia="Malgun Gothic"/>
                <w:b w:val="0"/>
                <w:sz w:val="16"/>
              </w:rPr>
              <w:t>유지보수 헌법·변경관리·장기 WBS·36개월 로드맵</w:t>
            </w:r>
          </w:p>
        </w:tc>
        <w:tc>
          <w:tcPr>
            <w:tcW w:type="dxa" w:w="2438"/>
            <w:vAlign w:val="center"/>
            <w:tcMar>
              <w:top w:w="80" w:type="dxa"/>
              <w:start w:w="90" w:type="dxa"/>
              <w:bottom w:w="80" w:type="dxa"/>
              <w:end w:w="90" w:type="dxa"/>
            </w:tcMar>
          </w:tcPr>
          <w:p>
            <w:pPr>
              <w:spacing w:after="0" w:line="252" w:lineRule="auto"/>
            </w:pPr>
            <w:r>
              <w:rPr>
                <w:rFonts w:ascii="Noto Sans CJK KR" w:hAnsi="Noto Sans CJK KR" w:eastAsia="Malgun Gothic"/>
                <w:b w:val="0"/>
                <w:sz w:val="16"/>
              </w:rPr>
              <w:t>v8/v9에서 압축</w:t>
            </w:r>
          </w:p>
        </w:tc>
        <w:tc>
          <w:tcPr>
            <w:tcW w:type="dxa" w:w="1928"/>
            <w:vAlign w:val="center"/>
            <w:tcMar>
              <w:top w:w="80" w:type="dxa"/>
              <w:start w:w="90" w:type="dxa"/>
              <w:bottom w:w="80" w:type="dxa"/>
              <w:end w:w="90" w:type="dxa"/>
            </w:tcMar>
          </w:tcPr>
          <w:p>
            <w:pPr>
              <w:spacing w:after="0" w:line="252" w:lineRule="auto"/>
            </w:pPr>
            <w:r>
              <w:rPr>
                <w:rFonts w:ascii="Noto Sans CJK KR" w:hAnsi="Noto Sans CJK KR" w:eastAsia="Malgun Gothic"/>
                <w:b w:val="0"/>
                <w:sz w:val="16"/>
              </w:rPr>
              <w:t>운영 상세로 전부 유효</w:t>
            </w:r>
          </w:p>
        </w:tc>
      </w:tr>
      <w:tr>
        <w:trPr>
          <w:cantSplit/>
        </w:trPr>
        <w:tc>
          <w:tcPr>
            <w:tcW w:type="dxa" w:w="1191"/>
            <w:vAlign w:val="center"/>
            <w:tcMar>
              <w:top w:w="80" w:type="dxa"/>
              <w:start w:w="90" w:type="dxa"/>
              <w:bottom w:w="80" w:type="dxa"/>
              <w:end w:w="90" w:type="dxa"/>
            </w:tcMar>
            <w:shd w:fill="F4F7FA"/>
          </w:tcPr>
          <w:p>
            <w:pPr>
              <w:spacing w:after="0" w:line="252" w:lineRule="auto"/>
            </w:pPr>
            <w:r>
              <w:rPr>
                <w:rFonts w:ascii="Noto Sans CJK KR" w:hAnsi="Noto Sans CJK KR" w:eastAsia="Malgun Gothic"/>
                <w:b w:val="0"/>
                <w:sz w:val="16"/>
              </w:rPr>
              <w:t>40~47</w:t>
            </w:r>
          </w:p>
        </w:tc>
        <w:tc>
          <w:tcPr>
            <w:tcW w:type="dxa" w:w="3685"/>
            <w:vAlign w:val="center"/>
            <w:tcMar>
              <w:top w:w="80" w:type="dxa"/>
              <w:start w:w="90" w:type="dxa"/>
              <w:bottom w:w="80" w:type="dxa"/>
              <w:end w:w="90" w:type="dxa"/>
            </w:tcMar>
            <w:shd w:fill="F4F7FA"/>
          </w:tcPr>
          <w:p>
            <w:pPr>
              <w:spacing w:after="0" w:line="252" w:lineRule="auto"/>
            </w:pPr>
            <w:r>
              <w:rPr>
                <w:rFonts w:ascii="Noto Sans CJK KR" w:hAnsi="Noto Sans CJK KR" w:eastAsia="Malgun Gothic"/>
                <w:b w:val="0"/>
                <w:sz w:val="16"/>
              </w:rPr>
              <w:t>UX/AX·FE·BE·Hangfire·데이터 정합성·QA·최종 Gate</w:t>
            </w:r>
          </w:p>
        </w:tc>
        <w:tc>
          <w:tcPr>
            <w:tcW w:type="dxa" w:w="2438"/>
            <w:vAlign w:val="center"/>
            <w:tcMar>
              <w:top w:w="80" w:type="dxa"/>
              <w:start w:w="90" w:type="dxa"/>
              <w:bottom w:w="80" w:type="dxa"/>
              <w:end w:w="90" w:type="dxa"/>
            </w:tcMar>
            <w:shd w:fill="F4F7FA"/>
          </w:tcPr>
          <w:p>
            <w:pPr>
              <w:spacing w:after="0" w:line="252" w:lineRule="auto"/>
            </w:pPr>
            <w:r>
              <w:rPr>
                <w:rFonts w:ascii="Noto Sans CJK KR" w:hAnsi="Noto Sans CJK KR" w:eastAsia="Malgun Gothic"/>
                <w:b w:val="0"/>
                <w:sz w:val="16"/>
              </w:rPr>
              <w:t>v9 13~18에서 요약·보강</w:t>
            </w:r>
          </w:p>
        </w:tc>
        <w:tc>
          <w:tcPr>
            <w:tcW w:type="dxa" w:w="1928"/>
            <w:vAlign w:val="center"/>
            <w:tcMar>
              <w:top w:w="80" w:type="dxa"/>
              <w:start w:w="90" w:type="dxa"/>
              <w:bottom w:w="80" w:type="dxa"/>
              <w:end w:w="90" w:type="dxa"/>
            </w:tcMar>
            <w:shd w:fill="F4F7FA"/>
          </w:tcPr>
          <w:p>
            <w:pPr>
              <w:spacing w:after="0" w:line="252" w:lineRule="auto"/>
            </w:pPr>
            <w:r>
              <w:rPr>
                <w:rFonts w:ascii="Noto Sans CJK KR" w:hAnsi="Noto Sans CJK KR" w:eastAsia="Malgun Gothic"/>
                <w:b w:val="0"/>
                <w:sz w:val="16"/>
              </w:rPr>
              <w:t>v7 상세 + v9 실행단위 결합 적용</w:t>
            </w:r>
          </w:p>
        </w:tc>
      </w:tr>
    </w:tbl>
    <w:p>
      <w:pPr>
        <w:pStyle w:val="Heading2"/>
        <w:keepNext/>
        <w:spacing w:before="140" w:after="100"/>
      </w:pPr>
      <w:r>
        <w:t>0.7 통합 코딩 착수 Gate</w:t>
      </w:r>
    </w:p>
    <w:tbl>
      <w:tblPr>
        <w:tblStyle w:val="TableGrid"/>
        <w:tblW w:type="auto" w:w="0"/>
        <w:jc w:val="center"/>
        <w:tblLayout w:type="autofit"/>
        <w:tblLook w:firstColumn="1" w:firstRow="1" w:lastColumn="0" w:lastRow="0" w:noHBand="0" w:noVBand="1" w:val="04A0"/>
        <w:tblBorders>
          <w:top w:val="single" w:sz="6" w:space="0" w:color="7F7F7F"/>
          <w:left w:val="single" w:sz="6" w:space="0" w:color="7F7F7F"/>
          <w:bottom w:val="single" w:sz="6" w:space="0" w:color="7F7F7F"/>
          <w:right w:val="single" w:sz="6" w:space="0" w:color="7F7F7F"/>
          <w:insideH w:val="single" w:sz="6" w:space="0" w:color="7F7F7F"/>
          <w:insideV w:val="single" w:sz="6" w:space="0" w:color="7F7F7F"/>
        </w:tblBorders>
      </w:tblPr>
      <w:tblGrid>
        <w:gridCol w:w="2531"/>
        <w:gridCol w:w="2531"/>
        <w:gridCol w:w="2531"/>
        <w:gridCol w:w="2531"/>
      </w:tblGrid>
      <w:tr>
        <w:trPr>
          <w:tblHeader w:val="true"/>
        </w:trPr>
        <w:tc>
          <w:tcPr>
            <w:tcW w:type="dxa" w:w="964"/>
            <w:shd w:fill="17365D"/>
            <w:vAlign w:val="center"/>
            <w:tcMar>
              <w:top w:w="80" w:type="dxa"/>
              <w:start w:w="90" w:type="dxa"/>
              <w:bottom w:w="80" w:type="dxa"/>
              <w:end w:w="90" w:type="dxa"/>
            </w:tcMar>
          </w:tcPr>
          <w:p>
            <w:pPr>
              <w:spacing w:after="0"/>
              <w:jc w:val="center"/>
            </w:pPr>
            <w:r>
              <w:rPr>
                <w:rFonts w:ascii="Noto Sans CJK KR" w:hAnsi="Noto Sans CJK KR" w:eastAsia="Malgun Gothic"/>
                <w:b/>
                <w:color w:val="FFFFFF"/>
                <w:sz w:val="15"/>
              </w:rPr>
              <w:t>Gate</w:t>
            </w:r>
          </w:p>
        </w:tc>
        <w:tc>
          <w:tcPr>
            <w:tcW w:type="dxa" w:w="4535"/>
            <w:shd w:fill="17365D"/>
            <w:vAlign w:val="center"/>
            <w:tcMar>
              <w:top w:w="80" w:type="dxa"/>
              <w:start w:w="90" w:type="dxa"/>
              <w:bottom w:w="80" w:type="dxa"/>
              <w:end w:w="90" w:type="dxa"/>
            </w:tcMar>
          </w:tcPr>
          <w:p>
            <w:pPr>
              <w:spacing w:after="0"/>
              <w:jc w:val="center"/>
            </w:pPr>
            <w:r>
              <w:rPr>
                <w:rFonts w:ascii="Noto Sans CJK KR" w:hAnsi="Noto Sans CJK KR" w:eastAsia="Malgun Gothic"/>
                <w:b/>
                <w:color w:val="FFFFFF"/>
                <w:sz w:val="15"/>
              </w:rPr>
              <w:t>착수 조건</w:t>
            </w:r>
          </w:p>
        </w:tc>
        <w:tc>
          <w:tcPr>
            <w:tcW w:type="dxa" w:w="2268"/>
            <w:shd w:fill="17365D"/>
            <w:vAlign w:val="center"/>
            <w:tcMar>
              <w:top w:w="80" w:type="dxa"/>
              <w:start w:w="90" w:type="dxa"/>
              <w:bottom w:w="80" w:type="dxa"/>
              <w:end w:w="90" w:type="dxa"/>
            </w:tcMar>
          </w:tcPr>
          <w:p>
            <w:pPr>
              <w:spacing w:after="0"/>
              <w:jc w:val="center"/>
            </w:pPr>
            <w:r>
              <w:rPr>
                <w:rFonts w:ascii="Noto Sans CJK KR" w:hAnsi="Noto Sans CJK KR" w:eastAsia="Malgun Gothic"/>
                <w:b/>
                <w:color w:val="FFFFFF"/>
                <w:sz w:val="15"/>
              </w:rPr>
              <w:t>책임</w:t>
            </w:r>
          </w:p>
        </w:tc>
        <w:tc>
          <w:tcPr>
            <w:tcW w:type="dxa" w:w="1417"/>
            <w:shd w:fill="17365D"/>
            <w:vAlign w:val="center"/>
            <w:tcMar>
              <w:top w:w="80" w:type="dxa"/>
              <w:start w:w="90" w:type="dxa"/>
              <w:bottom w:w="80" w:type="dxa"/>
              <w:end w:w="90" w:type="dxa"/>
            </w:tcMar>
          </w:tcPr>
          <w:p>
            <w:pPr>
              <w:spacing w:after="0"/>
              <w:jc w:val="center"/>
            </w:pPr>
            <w:r>
              <w:rPr>
                <w:rFonts w:ascii="Noto Sans CJK KR" w:hAnsi="Noto Sans CJK KR" w:eastAsia="Malgun Gothic"/>
                <w:b/>
                <w:color w:val="FFFFFF"/>
                <w:sz w:val="15"/>
              </w:rPr>
              <w:t>차단 대상</w:t>
            </w:r>
          </w:p>
        </w:tc>
      </w:tr>
      <w:tr>
        <w:trPr>
          <w:cantSplit/>
        </w:trPr>
        <w:tc>
          <w:tcPr>
            <w:tcW w:type="dxa" w:w="964"/>
            <w:vAlign w:val="center"/>
            <w:tcMar>
              <w:top w:w="80" w:type="dxa"/>
              <w:start w:w="90" w:type="dxa"/>
              <w:bottom w:w="80" w:type="dxa"/>
              <w:end w:w="90" w:type="dxa"/>
            </w:tcMar>
          </w:tcPr>
          <w:p>
            <w:pPr>
              <w:spacing w:after="0" w:line="252" w:lineRule="auto"/>
            </w:pPr>
            <w:r>
              <w:rPr>
                <w:rFonts w:ascii="Noto Sans CJK KR" w:hAnsi="Noto Sans CJK KR" w:eastAsia="Malgun Gothic"/>
                <w:b w:val="0"/>
                <w:sz w:val="15"/>
              </w:rPr>
              <w:t>RG-01</w:t>
            </w:r>
          </w:p>
        </w:tc>
        <w:tc>
          <w:tcPr>
            <w:tcW w:type="dxa" w:w="4535"/>
            <w:vAlign w:val="center"/>
            <w:tcMar>
              <w:top w:w="80" w:type="dxa"/>
              <w:start w:w="90" w:type="dxa"/>
              <w:bottom w:w="80" w:type="dxa"/>
              <w:end w:w="90" w:type="dxa"/>
            </w:tcMar>
          </w:tcPr>
          <w:p>
            <w:pPr>
              <w:spacing w:after="0" w:line="252" w:lineRule="auto"/>
            </w:pPr>
            <w:r>
              <w:rPr>
                <w:rFonts w:ascii="Noto Sans CJK KR" w:hAnsi="Noto Sans CJK KR" w:eastAsia="Malgun Gothic"/>
                <w:b w:val="0"/>
                <w:sz w:val="15"/>
              </w:rPr>
              <w:t>Requirement ID, 사용자 결과, 비목표, 수용범위 승인</w:t>
            </w:r>
          </w:p>
        </w:tc>
        <w:tc>
          <w:tcPr>
            <w:tcW w:type="dxa" w:w="2268"/>
            <w:vAlign w:val="center"/>
            <w:tcMar>
              <w:top w:w="80" w:type="dxa"/>
              <w:start w:w="90" w:type="dxa"/>
              <w:bottom w:w="80" w:type="dxa"/>
              <w:end w:w="90" w:type="dxa"/>
            </w:tcMar>
          </w:tcPr>
          <w:p>
            <w:pPr>
              <w:spacing w:after="0" w:line="252" w:lineRule="auto"/>
            </w:pPr>
            <w:r>
              <w:rPr>
                <w:rFonts w:ascii="Noto Sans CJK KR" w:hAnsi="Noto Sans CJK KR" w:eastAsia="Malgun Gothic"/>
                <w:b w:val="0"/>
                <w:sz w:val="15"/>
              </w:rPr>
              <w:t>운영사/PM/준법</w:t>
            </w:r>
          </w:p>
        </w:tc>
        <w:tc>
          <w:tcPr>
            <w:tcW w:type="dxa" w:w="1417"/>
            <w:vAlign w:val="center"/>
            <w:tcMar>
              <w:top w:w="80" w:type="dxa"/>
              <w:start w:w="90" w:type="dxa"/>
              <w:bottom w:w="80" w:type="dxa"/>
              <w:end w:w="90" w:type="dxa"/>
            </w:tcMar>
          </w:tcPr>
          <w:p>
            <w:pPr>
              <w:spacing w:after="0" w:line="252" w:lineRule="auto"/>
            </w:pPr>
            <w:r>
              <w:rPr>
                <w:rFonts w:ascii="Noto Sans CJK KR" w:hAnsi="Noto Sans CJK KR" w:eastAsia="Malgun Gothic"/>
                <w:b w:val="0"/>
                <w:sz w:val="15"/>
              </w:rPr>
              <w:t>해당 Slice</w:t>
            </w:r>
          </w:p>
        </w:tc>
      </w:tr>
      <w:tr>
        <w:trPr>
          <w:cantSplit/>
        </w:trPr>
        <w:tc>
          <w:tcPr>
            <w:tcW w:type="dxa" w:w="964"/>
            <w:vAlign w:val="center"/>
            <w:tcMar>
              <w:top w:w="80" w:type="dxa"/>
              <w:start w:w="90" w:type="dxa"/>
              <w:bottom w:w="80" w:type="dxa"/>
              <w:end w:w="90" w:type="dxa"/>
            </w:tcMar>
            <w:shd w:fill="F4F7FA"/>
          </w:tcPr>
          <w:p>
            <w:pPr>
              <w:spacing w:after="0" w:line="252" w:lineRule="auto"/>
            </w:pPr>
            <w:r>
              <w:rPr>
                <w:rFonts w:ascii="Noto Sans CJK KR" w:hAnsi="Noto Sans CJK KR" w:eastAsia="Malgun Gothic"/>
                <w:b w:val="0"/>
                <w:sz w:val="15"/>
              </w:rPr>
              <w:t>RG-02</w:t>
            </w:r>
          </w:p>
        </w:tc>
        <w:tc>
          <w:tcPr>
            <w:tcW w:type="dxa" w:w="4535"/>
            <w:vAlign w:val="center"/>
            <w:tcMar>
              <w:top w:w="80" w:type="dxa"/>
              <w:start w:w="90" w:type="dxa"/>
              <w:bottom w:w="80" w:type="dxa"/>
              <w:end w:w="90" w:type="dxa"/>
            </w:tcMar>
            <w:shd w:fill="F4F7FA"/>
          </w:tcPr>
          <w:p>
            <w:pPr>
              <w:spacing w:after="0" w:line="252" w:lineRule="auto"/>
            </w:pPr>
            <w:r>
              <w:rPr>
                <w:rFonts w:ascii="Noto Sans CJK KR" w:hAnsi="Noto Sans CJK KR" w:eastAsia="Malgun Gothic"/>
                <w:b w:val="0"/>
                <w:sz w:val="15"/>
              </w:rPr>
              <w:t>Policy ID, 상태전이, 수식, 허용오차, 모델·설정 버전 승인</w:t>
            </w:r>
          </w:p>
        </w:tc>
        <w:tc>
          <w:tcPr>
            <w:tcW w:type="dxa" w:w="2268"/>
            <w:vAlign w:val="center"/>
            <w:tcMar>
              <w:top w:w="80" w:type="dxa"/>
              <w:start w:w="90" w:type="dxa"/>
              <w:bottom w:w="80" w:type="dxa"/>
              <w:end w:w="90" w:type="dxa"/>
            </w:tcMar>
            <w:shd w:fill="F4F7FA"/>
          </w:tcPr>
          <w:p>
            <w:pPr>
              <w:spacing w:after="0" w:line="252" w:lineRule="auto"/>
            </w:pPr>
            <w:r>
              <w:rPr>
                <w:rFonts w:ascii="Noto Sans CJK KR" w:hAnsi="Noto Sans CJK KR" w:eastAsia="Malgun Gothic"/>
                <w:b w:val="0"/>
                <w:sz w:val="15"/>
              </w:rPr>
              <w:t>퀀트/리스크/투자위</w:t>
            </w:r>
          </w:p>
        </w:tc>
        <w:tc>
          <w:tcPr>
            <w:tcW w:type="dxa" w:w="1417"/>
            <w:vAlign w:val="center"/>
            <w:tcMar>
              <w:top w:w="80" w:type="dxa"/>
              <w:start w:w="90" w:type="dxa"/>
              <w:bottom w:w="80" w:type="dxa"/>
              <w:end w:w="90" w:type="dxa"/>
            </w:tcMar>
            <w:shd w:fill="F4F7FA"/>
          </w:tcPr>
          <w:p>
            <w:pPr>
              <w:spacing w:after="0" w:line="252" w:lineRule="auto"/>
            </w:pPr>
            <w:r>
              <w:rPr>
                <w:rFonts w:ascii="Noto Sans CJK KR" w:hAnsi="Noto Sans CJK KR" w:eastAsia="Malgun Gothic"/>
                <w:b w:val="0"/>
                <w:sz w:val="15"/>
              </w:rPr>
              <w:t>SignalEngine</w:t>
            </w:r>
          </w:p>
        </w:tc>
      </w:tr>
      <w:tr>
        <w:trPr>
          <w:cantSplit/>
        </w:trPr>
        <w:tc>
          <w:tcPr>
            <w:tcW w:type="dxa" w:w="964"/>
            <w:vAlign w:val="center"/>
            <w:tcMar>
              <w:top w:w="80" w:type="dxa"/>
              <w:start w:w="90" w:type="dxa"/>
              <w:bottom w:w="80" w:type="dxa"/>
              <w:end w:w="90" w:type="dxa"/>
            </w:tcMar>
          </w:tcPr>
          <w:p>
            <w:pPr>
              <w:spacing w:after="0" w:line="252" w:lineRule="auto"/>
            </w:pPr>
            <w:r>
              <w:rPr>
                <w:rFonts w:ascii="Noto Sans CJK KR" w:hAnsi="Noto Sans CJK KR" w:eastAsia="Malgun Gothic"/>
                <w:b w:val="0"/>
                <w:sz w:val="15"/>
              </w:rPr>
              <w:t>RG-03</w:t>
            </w:r>
          </w:p>
        </w:tc>
        <w:tc>
          <w:tcPr>
            <w:tcW w:type="dxa" w:w="4535"/>
            <w:vAlign w:val="center"/>
            <w:tcMar>
              <w:top w:w="80" w:type="dxa"/>
              <w:start w:w="90" w:type="dxa"/>
              <w:bottom w:w="80" w:type="dxa"/>
              <w:end w:w="90" w:type="dxa"/>
            </w:tcMar>
          </w:tcPr>
          <w:p>
            <w:pPr>
              <w:spacing w:after="0" w:line="252" w:lineRule="auto"/>
            </w:pPr>
            <w:r>
              <w:rPr>
                <w:rFonts w:ascii="Noto Sans CJK KR" w:hAnsi="Noto Sans CJK KR" w:eastAsia="Malgun Gothic"/>
                <w:b w:val="0"/>
                <w:sz w:val="15"/>
              </w:rPr>
              <w:t>PIT 필드·단위·published_at·revision·DQ·source/license 정의</w:t>
            </w:r>
          </w:p>
        </w:tc>
        <w:tc>
          <w:tcPr>
            <w:tcW w:type="dxa" w:w="2268"/>
            <w:vAlign w:val="center"/>
            <w:tcMar>
              <w:top w:w="80" w:type="dxa"/>
              <w:start w:w="90" w:type="dxa"/>
              <w:bottom w:w="80" w:type="dxa"/>
              <w:end w:w="90" w:type="dxa"/>
            </w:tcMar>
          </w:tcPr>
          <w:p>
            <w:pPr>
              <w:spacing w:after="0" w:line="252" w:lineRule="auto"/>
            </w:pPr>
            <w:r>
              <w:rPr>
                <w:rFonts w:ascii="Noto Sans CJK KR" w:hAnsi="Noto Sans CJK KR" w:eastAsia="Malgun Gothic"/>
                <w:b w:val="0"/>
                <w:sz w:val="15"/>
              </w:rPr>
              <w:t>Data Architect/DBA/퀀트</w:t>
            </w:r>
          </w:p>
        </w:tc>
        <w:tc>
          <w:tcPr>
            <w:tcW w:type="dxa" w:w="1417"/>
            <w:vAlign w:val="center"/>
            <w:tcMar>
              <w:top w:w="80" w:type="dxa"/>
              <w:start w:w="90" w:type="dxa"/>
              <w:bottom w:w="80" w:type="dxa"/>
              <w:end w:w="90" w:type="dxa"/>
            </w:tcMar>
          </w:tcPr>
          <w:p>
            <w:pPr>
              <w:spacing w:after="0" w:line="252" w:lineRule="auto"/>
            </w:pPr>
            <w:r>
              <w:rPr>
                <w:rFonts w:ascii="Noto Sans CJK KR" w:hAnsi="Noto Sans CJK KR" w:eastAsia="Malgun Gothic"/>
                <w:b w:val="0"/>
                <w:sz w:val="15"/>
              </w:rPr>
              <w:t>수집·추천</w:t>
            </w:r>
          </w:p>
        </w:tc>
      </w:tr>
      <w:tr>
        <w:trPr>
          <w:cantSplit/>
        </w:trPr>
        <w:tc>
          <w:tcPr>
            <w:tcW w:type="dxa" w:w="964"/>
            <w:vAlign w:val="center"/>
            <w:tcMar>
              <w:top w:w="80" w:type="dxa"/>
              <w:start w:w="90" w:type="dxa"/>
              <w:bottom w:w="80" w:type="dxa"/>
              <w:end w:w="90" w:type="dxa"/>
            </w:tcMar>
            <w:shd w:fill="F4F7FA"/>
          </w:tcPr>
          <w:p>
            <w:pPr>
              <w:spacing w:after="0" w:line="252" w:lineRule="auto"/>
            </w:pPr>
            <w:r>
              <w:rPr>
                <w:rFonts w:ascii="Noto Sans CJK KR" w:hAnsi="Noto Sans CJK KR" w:eastAsia="Malgun Gothic"/>
                <w:b w:val="0"/>
                <w:sz w:val="15"/>
              </w:rPr>
              <w:t>RG-04</w:t>
            </w:r>
          </w:p>
        </w:tc>
        <w:tc>
          <w:tcPr>
            <w:tcW w:type="dxa" w:w="4535"/>
            <w:vAlign w:val="center"/>
            <w:tcMar>
              <w:top w:w="80" w:type="dxa"/>
              <w:start w:w="90" w:type="dxa"/>
              <w:bottom w:w="80" w:type="dxa"/>
              <w:end w:w="90" w:type="dxa"/>
            </w:tcMar>
            <w:shd w:fill="F4F7FA"/>
          </w:tcPr>
          <w:p>
            <w:pPr>
              <w:spacing w:after="0" w:line="252" w:lineRule="auto"/>
            </w:pPr>
            <w:r>
              <w:rPr>
                <w:rFonts w:ascii="Noto Sans CJK KR" w:hAnsi="Noto Sans CJK KR" w:eastAsia="Malgun Gothic"/>
                <w:b w:val="0"/>
                <w:sz w:val="15"/>
              </w:rPr>
              <w:t>Endpoint/Job, Migration, Event, UI Route/Screen/Component 명시</w:t>
            </w:r>
          </w:p>
        </w:tc>
        <w:tc>
          <w:tcPr>
            <w:tcW w:type="dxa" w:w="2268"/>
            <w:vAlign w:val="center"/>
            <w:tcMar>
              <w:top w:w="80" w:type="dxa"/>
              <w:start w:w="90" w:type="dxa"/>
              <w:bottom w:w="80" w:type="dxa"/>
              <w:end w:w="90" w:type="dxa"/>
            </w:tcMar>
            <w:shd w:fill="F4F7FA"/>
          </w:tcPr>
          <w:p>
            <w:pPr>
              <w:spacing w:after="0" w:line="252" w:lineRule="auto"/>
            </w:pPr>
            <w:r>
              <w:rPr>
                <w:rFonts w:ascii="Noto Sans CJK KR" w:hAnsi="Noto Sans CJK KR" w:eastAsia="Malgun Gothic"/>
                <w:b w:val="0"/>
                <w:sz w:val="15"/>
              </w:rPr>
              <w:t>Architect/PL/FE/BE</w:t>
            </w:r>
          </w:p>
        </w:tc>
        <w:tc>
          <w:tcPr>
            <w:tcW w:type="dxa" w:w="1417"/>
            <w:vAlign w:val="center"/>
            <w:tcMar>
              <w:top w:w="80" w:type="dxa"/>
              <w:start w:w="90" w:type="dxa"/>
              <w:bottom w:w="80" w:type="dxa"/>
              <w:end w:w="90" w:type="dxa"/>
            </w:tcMar>
            <w:shd w:fill="F4F7FA"/>
          </w:tcPr>
          <w:p>
            <w:pPr>
              <w:spacing w:after="0" w:line="252" w:lineRule="auto"/>
            </w:pPr>
            <w:r>
              <w:rPr>
                <w:rFonts w:ascii="Noto Sans CJK KR" w:hAnsi="Noto Sans CJK KR" w:eastAsia="Malgun Gothic"/>
                <w:b w:val="0"/>
                <w:sz w:val="15"/>
              </w:rPr>
              <w:t>코딩</w:t>
            </w:r>
          </w:p>
        </w:tc>
      </w:tr>
      <w:tr>
        <w:trPr>
          <w:cantSplit/>
        </w:trPr>
        <w:tc>
          <w:tcPr>
            <w:tcW w:type="dxa" w:w="964"/>
            <w:vAlign w:val="center"/>
            <w:tcMar>
              <w:top w:w="80" w:type="dxa"/>
              <w:start w:w="90" w:type="dxa"/>
              <w:bottom w:w="80" w:type="dxa"/>
              <w:end w:w="90" w:type="dxa"/>
            </w:tcMar>
          </w:tcPr>
          <w:p>
            <w:pPr>
              <w:spacing w:after="0" w:line="252" w:lineRule="auto"/>
            </w:pPr>
            <w:r>
              <w:rPr>
                <w:rFonts w:ascii="Noto Sans CJK KR" w:hAnsi="Noto Sans CJK KR" w:eastAsia="Malgun Gothic"/>
                <w:b w:val="0"/>
                <w:sz w:val="15"/>
              </w:rPr>
              <w:t>RG-05</w:t>
            </w:r>
          </w:p>
        </w:tc>
        <w:tc>
          <w:tcPr>
            <w:tcW w:type="dxa" w:w="4535"/>
            <w:vAlign w:val="center"/>
            <w:tcMar>
              <w:top w:w="80" w:type="dxa"/>
              <w:start w:w="90" w:type="dxa"/>
              <w:bottom w:w="80" w:type="dxa"/>
              <w:end w:w="90" w:type="dxa"/>
            </w:tcMar>
          </w:tcPr>
          <w:p>
            <w:pPr>
              <w:spacing w:after="0" w:line="252" w:lineRule="auto"/>
            </w:pPr>
            <w:r>
              <w:rPr>
                <w:rFonts w:ascii="Noto Sans CJK KR" w:hAnsi="Noto Sans CJK KR" w:eastAsia="Malgun Gothic"/>
                <w:b w:val="0"/>
                <w:sz w:val="15"/>
              </w:rPr>
              <w:t>Given/When/Then과 unit/integration/data/E2E/backtest/failure/replay 연결</w:t>
            </w:r>
          </w:p>
        </w:tc>
        <w:tc>
          <w:tcPr>
            <w:tcW w:type="dxa" w:w="2268"/>
            <w:vAlign w:val="center"/>
            <w:tcMar>
              <w:top w:w="80" w:type="dxa"/>
              <w:start w:w="90" w:type="dxa"/>
              <w:bottom w:w="80" w:type="dxa"/>
              <w:end w:w="90" w:type="dxa"/>
            </w:tcMar>
          </w:tcPr>
          <w:p>
            <w:pPr>
              <w:spacing w:after="0" w:line="252" w:lineRule="auto"/>
            </w:pPr>
            <w:r>
              <w:rPr>
                <w:rFonts w:ascii="Noto Sans CJK KR" w:hAnsi="Noto Sans CJK KR" w:eastAsia="Malgun Gothic"/>
                <w:b w:val="0"/>
                <w:sz w:val="15"/>
              </w:rPr>
              <w:t>QA/개발/퀀트</w:t>
            </w:r>
          </w:p>
        </w:tc>
        <w:tc>
          <w:tcPr>
            <w:tcW w:type="dxa" w:w="1417"/>
            <w:vAlign w:val="center"/>
            <w:tcMar>
              <w:top w:w="80" w:type="dxa"/>
              <w:start w:w="90" w:type="dxa"/>
              <w:bottom w:w="80" w:type="dxa"/>
              <w:end w:w="90" w:type="dxa"/>
            </w:tcMar>
          </w:tcPr>
          <w:p>
            <w:pPr>
              <w:spacing w:after="0" w:line="252" w:lineRule="auto"/>
            </w:pPr>
            <w:r>
              <w:rPr>
                <w:rFonts w:ascii="Noto Sans CJK KR" w:hAnsi="Noto Sans CJK KR" w:eastAsia="Malgun Gothic"/>
                <w:b w:val="0"/>
                <w:sz w:val="15"/>
              </w:rPr>
              <w:t>PR 병합</w:t>
            </w:r>
          </w:p>
        </w:tc>
      </w:tr>
      <w:tr>
        <w:trPr>
          <w:cantSplit/>
        </w:trPr>
        <w:tc>
          <w:tcPr>
            <w:tcW w:type="dxa" w:w="964"/>
            <w:vAlign w:val="center"/>
            <w:tcMar>
              <w:top w:w="80" w:type="dxa"/>
              <w:start w:w="90" w:type="dxa"/>
              <w:bottom w:w="80" w:type="dxa"/>
              <w:end w:w="90" w:type="dxa"/>
            </w:tcMar>
            <w:shd w:fill="F4F7FA"/>
          </w:tcPr>
          <w:p>
            <w:pPr>
              <w:spacing w:after="0" w:line="252" w:lineRule="auto"/>
            </w:pPr>
            <w:r>
              <w:rPr>
                <w:rFonts w:ascii="Noto Sans CJK KR" w:hAnsi="Noto Sans CJK KR" w:eastAsia="Malgun Gothic"/>
                <w:b w:val="0"/>
                <w:sz w:val="15"/>
              </w:rPr>
              <w:t>RG-06</w:t>
            </w:r>
          </w:p>
        </w:tc>
        <w:tc>
          <w:tcPr>
            <w:tcW w:type="dxa" w:w="4535"/>
            <w:vAlign w:val="center"/>
            <w:tcMar>
              <w:top w:w="80" w:type="dxa"/>
              <w:start w:w="90" w:type="dxa"/>
              <w:bottom w:w="80" w:type="dxa"/>
              <w:end w:w="90" w:type="dxa"/>
            </w:tcMar>
            <w:shd w:fill="F4F7FA"/>
          </w:tcPr>
          <w:p>
            <w:pPr>
              <w:spacing w:after="0" w:line="252" w:lineRule="auto"/>
            </w:pPr>
            <w:r>
              <w:rPr>
                <w:rFonts w:ascii="Noto Sans CJK KR" w:hAnsi="Noto Sans CJK KR" w:eastAsia="Malgun Gothic"/>
                <w:b w:val="0"/>
                <w:sz w:val="15"/>
              </w:rPr>
              <w:t>log/trace/metric/alert, 권한·PII, Runbook, rollback, Owner/Secondary</w:t>
            </w:r>
          </w:p>
        </w:tc>
        <w:tc>
          <w:tcPr>
            <w:tcW w:type="dxa" w:w="2268"/>
            <w:vAlign w:val="center"/>
            <w:tcMar>
              <w:top w:w="80" w:type="dxa"/>
              <w:start w:w="90" w:type="dxa"/>
              <w:bottom w:w="80" w:type="dxa"/>
              <w:end w:w="90" w:type="dxa"/>
            </w:tcMar>
            <w:shd w:fill="F4F7FA"/>
          </w:tcPr>
          <w:p>
            <w:pPr>
              <w:spacing w:after="0" w:line="252" w:lineRule="auto"/>
            </w:pPr>
            <w:r>
              <w:rPr>
                <w:rFonts w:ascii="Noto Sans CJK KR" w:hAnsi="Noto Sans CJK KR" w:eastAsia="Malgun Gothic"/>
                <w:b w:val="0"/>
                <w:sz w:val="15"/>
              </w:rPr>
              <w:t>SRE/보안/운영</w:t>
            </w:r>
          </w:p>
        </w:tc>
        <w:tc>
          <w:tcPr>
            <w:tcW w:type="dxa" w:w="1417"/>
            <w:vAlign w:val="center"/>
            <w:tcMar>
              <w:top w:w="80" w:type="dxa"/>
              <w:start w:w="90" w:type="dxa"/>
              <w:bottom w:w="80" w:type="dxa"/>
              <w:end w:w="90" w:type="dxa"/>
            </w:tcMar>
            <w:shd w:fill="F4F7FA"/>
          </w:tcPr>
          <w:p>
            <w:pPr>
              <w:spacing w:after="0" w:line="252" w:lineRule="auto"/>
            </w:pPr>
            <w:r>
              <w:rPr>
                <w:rFonts w:ascii="Noto Sans CJK KR" w:hAnsi="Noto Sans CJK KR" w:eastAsia="Malgun Gothic"/>
                <w:b w:val="0"/>
                <w:sz w:val="15"/>
              </w:rPr>
              <w:t>배포</w:t>
            </w:r>
          </w:p>
        </w:tc>
      </w:tr>
      <w:tr>
        <w:trPr>
          <w:cantSplit/>
        </w:trPr>
        <w:tc>
          <w:tcPr>
            <w:tcW w:type="dxa" w:w="964"/>
            <w:vAlign w:val="center"/>
            <w:tcMar>
              <w:top w:w="80" w:type="dxa"/>
              <w:start w:w="90" w:type="dxa"/>
              <w:bottom w:w="80" w:type="dxa"/>
              <w:end w:w="90" w:type="dxa"/>
            </w:tcMar>
          </w:tcPr>
          <w:p>
            <w:pPr>
              <w:spacing w:after="0" w:line="252" w:lineRule="auto"/>
            </w:pPr>
            <w:r>
              <w:rPr>
                <w:rFonts w:ascii="Noto Sans CJK KR" w:hAnsi="Noto Sans CJK KR" w:eastAsia="Malgun Gothic"/>
                <w:b w:val="0"/>
                <w:sz w:val="15"/>
              </w:rPr>
              <w:t>RG-07</w:t>
            </w:r>
          </w:p>
        </w:tc>
        <w:tc>
          <w:tcPr>
            <w:tcW w:type="dxa" w:w="4535"/>
            <w:vAlign w:val="center"/>
            <w:tcMar>
              <w:top w:w="80" w:type="dxa"/>
              <w:start w:w="90" w:type="dxa"/>
              <w:bottom w:w="80" w:type="dxa"/>
              <w:end w:w="90" w:type="dxa"/>
            </w:tcMar>
          </w:tcPr>
          <w:p>
            <w:pPr>
              <w:spacing w:after="0" w:line="252" w:lineRule="auto"/>
            </w:pPr>
            <w:r>
              <w:rPr>
                <w:rFonts w:ascii="Noto Sans CJK KR" w:hAnsi="Noto Sans CJK KR" w:eastAsia="Malgun Gothic"/>
                <w:b w:val="0"/>
                <w:sz w:val="15"/>
              </w:rPr>
              <w:t>이전 버전 대비 삭제·대체·추가 영향과 Coverage Matrix 승인</w:t>
            </w:r>
          </w:p>
        </w:tc>
        <w:tc>
          <w:tcPr>
            <w:tcW w:type="dxa" w:w="2268"/>
            <w:vAlign w:val="center"/>
            <w:tcMar>
              <w:top w:w="80" w:type="dxa"/>
              <w:start w:w="90" w:type="dxa"/>
              <w:bottom w:w="80" w:type="dxa"/>
              <w:end w:w="90" w:type="dxa"/>
            </w:tcMar>
          </w:tcPr>
          <w:p>
            <w:pPr>
              <w:spacing w:after="0" w:line="252" w:lineRule="auto"/>
            </w:pPr>
            <w:r>
              <w:rPr>
                <w:rFonts w:ascii="Noto Sans CJK KR" w:hAnsi="Noto Sans CJK KR" w:eastAsia="Malgun Gothic"/>
                <w:b w:val="0"/>
                <w:sz w:val="15"/>
              </w:rPr>
              <w:t>PM/Architect/문서 Owner</w:t>
            </w:r>
          </w:p>
        </w:tc>
        <w:tc>
          <w:tcPr>
            <w:tcW w:type="dxa" w:w="1417"/>
            <w:vAlign w:val="center"/>
            <w:tcMar>
              <w:top w:w="80" w:type="dxa"/>
              <w:start w:w="90" w:type="dxa"/>
              <w:bottom w:w="80" w:type="dxa"/>
              <w:end w:w="90" w:type="dxa"/>
            </w:tcMar>
          </w:tcPr>
          <w:p>
            <w:pPr>
              <w:spacing w:after="0" w:line="252" w:lineRule="auto"/>
            </w:pPr>
            <w:r>
              <w:rPr>
                <w:rFonts w:ascii="Noto Sans CJK KR" w:hAnsi="Noto Sans CJK KR" w:eastAsia="Malgun Gothic"/>
                <w:b w:val="0"/>
                <w:sz w:val="15"/>
              </w:rPr>
              <w:t>새 버전 발행</w:t>
            </w:r>
          </w:p>
        </w:tc>
      </w:tr>
      <w:tr>
        <w:trPr>
          <w:cantSplit/>
        </w:trPr>
        <w:tc>
          <w:tcPr>
            <w:tcW w:type="dxa" w:w="964"/>
            <w:vAlign w:val="center"/>
            <w:tcMar>
              <w:top w:w="80" w:type="dxa"/>
              <w:start w:w="90" w:type="dxa"/>
              <w:bottom w:w="80" w:type="dxa"/>
              <w:end w:w="90" w:type="dxa"/>
            </w:tcMar>
            <w:shd w:fill="F4F7FA"/>
          </w:tcPr>
          <w:p>
            <w:pPr>
              <w:spacing w:after="0" w:line="252" w:lineRule="auto"/>
            </w:pPr>
            <w:r>
              <w:rPr>
                <w:rFonts w:ascii="Noto Sans CJK KR" w:hAnsi="Noto Sans CJK KR" w:eastAsia="Malgun Gothic"/>
                <w:b w:val="0"/>
                <w:sz w:val="15"/>
              </w:rPr>
              <w:t>RG-08</w:t>
            </w:r>
          </w:p>
        </w:tc>
        <w:tc>
          <w:tcPr>
            <w:tcW w:type="dxa" w:w="4535"/>
            <w:vAlign w:val="center"/>
            <w:tcMar>
              <w:top w:w="80" w:type="dxa"/>
              <w:start w:w="90" w:type="dxa"/>
              <w:bottom w:w="80" w:type="dxa"/>
              <w:end w:w="90" w:type="dxa"/>
            </w:tcMar>
            <w:shd w:fill="F4F7FA"/>
          </w:tcPr>
          <w:p>
            <w:pPr>
              <w:spacing w:after="0" w:line="252" w:lineRule="auto"/>
            </w:pPr>
            <w:r>
              <w:rPr>
                <w:rFonts w:ascii="Noto Sans CJK KR" w:hAnsi="Noto Sans CJK KR" w:eastAsia="Malgun Gothic"/>
                <w:b w:val="0"/>
                <w:sz w:val="15"/>
              </w:rPr>
              <w:t>자동주문 OFF·Capability Gate·maker-checker·감사 불변조건 확인</w:t>
            </w:r>
          </w:p>
        </w:tc>
        <w:tc>
          <w:tcPr>
            <w:tcW w:type="dxa" w:w="2268"/>
            <w:vAlign w:val="center"/>
            <w:tcMar>
              <w:top w:w="80" w:type="dxa"/>
              <w:start w:w="90" w:type="dxa"/>
              <w:bottom w:w="80" w:type="dxa"/>
              <w:end w:w="90" w:type="dxa"/>
            </w:tcMar>
            <w:shd w:fill="F4F7FA"/>
          </w:tcPr>
          <w:p>
            <w:pPr>
              <w:spacing w:after="0" w:line="252" w:lineRule="auto"/>
            </w:pPr>
            <w:r>
              <w:rPr>
                <w:rFonts w:ascii="Noto Sans CJK KR" w:hAnsi="Noto Sans CJK KR" w:eastAsia="Malgun Gothic"/>
                <w:b w:val="0"/>
                <w:sz w:val="15"/>
              </w:rPr>
              <w:t>준법/보안/운영</w:t>
            </w:r>
          </w:p>
        </w:tc>
        <w:tc>
          <w:tcPr>
            <w:tcW w:type="dxa" w:w="1417"/>
            <w:vAlign w:val="center"/>
            <w:tcMar>
              <w:top w:w="80" w:type="dxa"/>
              <w:start w:w="90" w:type="dxa"/>
              <w:bottom w:w="80" w:type="dxa"/>
              <w:end w:w="90" w:type="dxa"/>
            </w:tcMar>
            <w:shd w:fill="F4F7FA"/>
          </w:tcPr>
          <w:p>
            <w:pPr>
              <w:spacing w:after="0" w:line="252" w:lineRule="auto"/>
            </w:pPr>
            <w:r>
              <w:rPr>
                <w:rFonts w:ascii="Noto Sans CJK KR" w:hAnsi="Noto Sans CJK KR" w:eastAsia="Malgun Gothic"/>
                <w:b w:val="0"/>
                <w:sz w:val="15"/>
              </w:rPr>
              <w:t>Pilot/Go-Live</w:t>
            </w:r>
          </w:p>
        </w:tc>
      </w:tr>
    </w:tbl>
    <w:p>
      <w:pPr>
        <w:pStyle w:val="Heading2"/>
        <w:keepNext/>
        <w:spacing w:before="140" w:after="100"/>
      </w:pPr>
      <w:r>
        <w:t>0.8 Implementation-ready 작업 패킷</w:t>
      </w:r>
    </w:p>
    <w:tbl>
      <w:tblPr>
        <w:tblStyle w:val="TableGrid"/>
        <w:tblW w:type="auto" w:w="0"/>
        <w:jc w:val="center"/>
        <w:tblLayout w:type="autofit"/>
        <w:tblLook w:firstColumn="1" w:firstRow="1" w:lastColumn="0" w:lastRow="0" w:noHBand="0" w:noVBand="1" w:val="04A0"/>
        <w:tblBorders>
          <w:top w:val="single" w:sz="6" w:space="0" w:color="7F7F7F"/>
          <w:left w:val="single" w:sz="6" w:space="0" w:color="7F7F7F"/>
          <w:bottom w:val="single" w:sz="6" w:space="0" w:color="7F7F7F"/>
          <w:right w:val="single" w:sz="6" w:space="0" w:color="7F7F7F"/>
          <w:insideH w:val="single" w:sz="6" w:space="0" w:color="7F7F7F"/>
          <w:insideV w:val="single" w:sz="6" w:space="0" w:color="7F7F7F"/>
        </w:tblBorders>
      </w:tblPr>
      <w:tblGrid>
        <w:gridCol w:w="5061"/>
        <w:gridCol w:w="5061"/>
      </w:tblGrid>
      <w:tr>
        <w:trPr>
          <w:tblHeader w:val="true"/>
        </w:trPr>
        <w:tc>
          <w:tcPr>
            <w:tcW w:type="dxa" w:w="1701"/>
            <w:shd w:fill="17365D"/>
            <w:vAlign w:val="center"/>
            <w:tcMar>
              <w:top w:w="80" w:type="dxa"/>
              <w:start w:w="90" w:type="dxa"/>
              <w:bottom w:w="80" w:type="dxa"/>
              <w:end w:w="90" w:type="dxa"/>
            </w:tcMar>
          </w:tcPr>
          <w:p>
            <w:pPr>
              <w:spacing w:after="0"/>
              <w:jc w:val="center"/>
            </w:pPr>
            <w:r>
              <w:rPr>
                <w:rFonts w:ascii="Noto Sans CJK KR" w:hAnsi="Noto Sans CJK KR" w:eastAsia="Malgun Gothic"/>
                <w:b/>
                <w:color w:val="FFFFFF"/>
                <w:sz w:val="16"/>
              </w:rPr>
              <w:t>필드</w:t>
            </w:r>
          </w:p>
        </w:tc>
        <w:tc>
          <w:tcPr>
            <w:tcW w:type="dxa" w:w="7257"/>
            <w:shd w:fill="17365D"/>
            <w:vAlign w:val="center"/>
            <w:tcMar>
              <w:top w:w="80" w:type="dxa"/>
              <w:start w:w="90" w:type="dxa"/>
              <w:bottom w:w="80" w:type="dxa"/>
              <w:end w:w="90" w:type="dxa"/>
            </w:tcMar>
          </w:tcPr>
          <w:p>
            <w:pPr>
              <w:spacing w:after="0"/>
              <w:jc w:val="center"/>
            </w:pPr>
            <w:r>
              <w:rPr>
                <w:rFonts w:ascii="Noto Sans CJK KR" w:hAnsi="Noto Sans CJK KR" w:eastAsia="Malgun Gothic"/>
                <w:b/>
                <w:color w:val="FFFFFF"/>
                <w:sz w:val="16"/>
              </w:rPr>
              <w:t>필수 내용</w:t>
            </w:r>
          </w:p>
        </w:tc>
      </w:tr>
      <w:tr>
        <w:trPr>
          <w:cantSplit/>
        </w:trPr>
        <w:tc>
          <w:tcPr>
            <w:tcW w:type="dxa" w:w="1701"/>
            <w:vAlign w:val="center"/>
            <w:tcMar>
              <w:top w:w="80" w:type="dxa"/>
              <w:start w:w="90" w:type="dxa"/>
              <w:bottom w:w="80" w:type="dxa"/>
              <w:end w:w="90" w:type="dxa"/>
            </w:tcMar>
          </w:tcPr>
          <w:p>
            <w:pPr>
              <w:spacing w:after="0" w:line="252" w:lineRule="auto"/>
            </w:pPr>
            <w:r>
              <w:rPr>
                <w:rFonts w:ascii="Noto Sans CJK KR" w:hAnsi="Noto Sans CJK KR" w:eastAsia="Malgun Gothic"/>
                <w:b w:val="0"/>
                <w:sz w:val="16"/>
              </w:rPr>
              <w:t>Identity</w:t>
            </w:r>
          </w:p>
        </w:tc>
        <w:tc>
          <w:tcPr>
            <w:tcW w:type="dxa" w:w="7257"/>
            <w:vAlign w:val="center"/>
            <w:tcMar>
              <w:top w:w="80" w:type="dxa"/>
              <w:start w:w="90" w:type="dxa"/>
              <w:bottom w:w="80" w:type="dxa"/>
              <w:end w:w="90" w:type="dxa"/>
            </w:tcMar>
          </w:tcPr>
          <w:p>
            <w:pPr>
              <w:spacing w:after="0" w:line="252" w:lineRule="auto"/>
            </w:pPr>
            <w:r>
              <w:rPr>
                <w:rFonts w:ascii="Noto Sans CJK KR" w:hAnsi="Noto Sans CJK KR" w:eastAsia="Malgun Gothic"/>
                <w:b w:val="0"/>
                <w:sz w:val="16"/>
              </w:rPr>
              <w:t>REQ / Slice / Policy / Screen / Endpoint / Migration / Event / Job / Test ID</w:t>
            </w:r>
          </w:p>
        </w:tc>
      </w:tr>
      <w:tr>
        <w:trPr>
          <w:cantSplit/>
        </w:trPr>
        <w:tc>
          <w:tcPr>
            <w:tcW w:type="dxa" w:w="1701"/>
            <w:vAlign w:val="center"/>
            <w:tcMar>
              <w:top w:w="80" w:type="dxa"/>
              <w:start w:w="90" w:type="dxa"/>
              <w:bottom w:w="80" w:type="dxa"/>
              <w:end w:w="90" w:type="dxa"/>
            </w:tcMar>
            <w:shd w:fill="F4F7FA"/>
          </w:tcPr>
          <w:p>
            <w:pPr>
              <w:spacing w:after="0" w:line="252" w:lineRule="auto"/>
            </w:pPr>
            <w:r>
              <w:rPr>
                <w:rFonts w:ascii="Noto Sans CJK KR" w:hAnsi="Noto Sans CJK KR" w:eastAsia="Malgun Gothic"/>
                <w:b w:val="0"/>
                <w:sz w:val="16"/>
              </w:rPr>
              <w:t>사용자 결과</w:t>
            </w:r>
          </w:p>
        </w:tc>
        <w:tc>
          <w:tcPr>
            <w:tcW w:type="dxa" w:w="7257"/>
            <w:vAlign w:val="center"/>
            <w:tcMar>
              <w:top w:w="80" w:type="dxa"/>
              <w:start w:w="90" w:type="dxa"/>
              <w:bottom w:w="80" w:type="dxa"/>
              <w:end w:w="90" w:type="dxa"/>
            </w:tcMar>
            <w:shd w:fill="F4F7FA"/>
          </w:tcPr>
          <w:p>
            <w:pPr>
              <w:spacing w:after="0" w:line="252" w:lineRule="auto"/>
            </w:pPr>
            <w:r>
              <w:rPr>
                <w:rFonts w:ascii="Noto Sans CJK KR" w:hAnsi="Noto Sans CJK KR" w:eastAsia="Malgun Gothic"/>
                <w:b w:val="0"/>
                <w:sz w:val="16"/>
              </w:rPr>
              <w:t>누가 어떤 결과를 얻는지, 비목표와 실패상태</w:t>
            </w:r>
          </w:p>
        </w:tc>
      </w:tr>
      <w:tr>
        <w:trPr>
          <w:cantSplit/>
        </w:trPr>
        <w:tc>
          <w:tcPr>
            <w:tcW w:type="dxa" w:w="1701"/>
            <w:vAlign w:val="center"/>
            <w:tcMar>
              <w:top w:w="80" w:type="dxa"/>
              <w:start w:w="90" w:type="dxa"/>
              <w:bottom w:w="80" w:type="dxa"/>
              <w:end w:w="90" w:type="dxa"/>
            </w:tcMar>
          </w:tcPr>
          <w:p>
            <w:pPr>
              <w:spacing w:after="0" w:line="252" w:lineRule="auto"/>
            </w:pPr>
            <w:r>
              <w:rPr>
                <w:rFonts w:ascii="Noto Sans CJK KR" w:hAnsi="Noto Sans CJK KR" w:eastAsia="Malgun Gothic"/>
                <w:b w:val="0"/>
                <w:sz w:val="16"/>
              </w:rPr>
              <w:t>알고리즘</w:t>
            </w:r>
          </w:p>
        </w:tc>
        <w:tc>
          <w:tcPr>
            <w:tcW w:type="dxa" w:w="7257"/>
            <w:vAlign w:val="center"/>
            <w:tcMar>
              <w:top w:w="80" w:type="dxa"/>
              <w:start w:w="90" w:type="dxa"/>
              <w:bottom w:w="80" w:type="dxa"/>
              <w:end w:w="90" w:type="dxa"/>
            </w:tcMar>
          </w:tcPr>
          <w:p>
            <w:pPr>
              <w:spacing w:after="0" w:line="252" w:lineRule="auto"/>
            </w:pPr>
            <w:r>
              <w:rPr>
                <w:rFonts w:ascii="Noto Sans CJK KR" w:hAnsi="Noto Sans CJK KR" w:eastAsia="Malgun Gothic"/>
                <w:b w:val="0"/>
                <w:sz w:val="16"/>
              </w:rPr>
              <w:t>입력, PIT cutoff, 수식, 우선순위, 상태전이, 경계값, 반대증거</w:t>
            </w:r>
          </w:p>
        </w:tc>
      </w:tr>
      <w:tr>
        <w:trPr>
          <w:cantSplit/>
        </w:trPr>
        <w:tc>
          <w:tcPr>
            <w:tcW w:type="dxa" w:w="1701"/>
            <w:vAlign w:val="center"/>
            <w:tcMar>
              <w:top w:w="80" w:type="dxa"/>
              <w:start w:w="90" w:type="dxa"/>
              <w:bottom w:w="80" w:type="dxa"/>
              <w:end w:w="90" w:type="dxa"/>
            </w:tcMar>
            <w:shd w:fill="F4F7FA"/>
          </w:tcPr>
          <w:p>
            <w:pPr>
              <w:spacing w:after="0" w:line="252" w:lineRule="auto"/>
            </w:pPr>
            <w:r>
              <w:rPr>
                <w:rFonts w:ascii="Noto Sans CJK KR" w:hAnsi="Noto Sans CJK KR" w:eastAsia="Malgun Gothic"/>
                <w:b w:val="0"/>
                <w:sz w:val="16"/>
              </w:rPr>
              <w:t>데이터</w:t>
            </w:r>
          </w:p>
        </w:tc>
        <w:tc>
          <w:tcPr>
            <w:tcW w:type="dxa" w:w="7257"/>
            <w:vAlign w:val="center"/>
            <w:tcMar>
              <w:top w:w="80" w:type="dxa"/>
              <w:start w:w="90" w:type="dxa"/>
              <w:bottom w:w="80" w:type="dxa"/>
              <w:end w:w="90" w:type="dxa"/>
            </w:tcMar>
            <w:shd w:fill="F4F7FA"/>
          </w:tcPr>
          <w:p>
            <w:pPr>
              <w:spacing w:after="0" w:line="252" w:lineRule="auto"/>
            </w:pPr>
            <w:r>
              <w:rPr>
                <w:rFonts w:ascii="Noto Sans CJK KR" w:hAnsi="Noto Sans CJK KR" w:eastAsia="Malgun Gothic"/>
                <w:b w:val="0"/>
                <w:sz w:val="16"/>
              </w:rPr>
              <w:t>source, license, schema, published_at, revision, DQ, lineage, replay</w:t>
            </w:r>
          </w:p>
        </w:tc>
      </w:tr>
      <w:tr>
        <w:trPr>
          <w:cantSplit/>
        </w:trPr>
        <w:tc>
          <w:tcPr>
            <w:tcW w:type="dxa" w:w="1701"/>
            <w:vAlign w:val="center"/>
            <w:tcMar>
              <w:top w:w="80" w:type="dxa"/>
              <w:start w:w="90" w:type="dxa"/>
              <w:bottom w:w="80" w:type="dxa"/>
              <w:end w:w="90" w:type="dxa"/>
            </w:tcMar>
          </w:tcPr>
          <w:p>
            <w:pPr>
              <w:spacing w:after="0" w:line="252" w:lineRule="auto"/>
            </w:pPr>
            <w:r>
              <w:rPr>
                <w:rFonts w:ascii="Noto Sans CJK KR" w:hAnsi="Noto Sans CJK KR" w:eastAsia="Malgun Gothic"/>
                <w:b w:val="0"/>
                <w:sz w:val="16"/>
              </w:rPr>
              <w:t>백엔드</w:t>
            </w:r>
          </w:p>
        </w:tc>
        <w:tc>
          <w:tcPr>
            <w:tcW w:type="dxa" w:w="7257"/>
            <w:vAlign w:val="center"/>
            <w:tcMar>
              <w:top w:w="80" w:type="dxa"/>
              <w:start w:w="90" w:type="dxa"/>
              <w:bottom w:w="80" w:type="dxa"/>
              <w:end w:w="90" w:type="dxa"/>
            </w:tcMar>
          </w:tcPr>
          <w:p>
            <w:pPr>
              <w:spacing w:after="0" w:line="252" w:lineRule="auto"/>
            </w:pPr>
            <w:r>
              <w:rPr>
                <w:rFonts w:ascii="Noto Sans CJK KR" w:hAnsi="Noto Sans CJK KR" w:eastAsia="Malgun Gothic"/>
                <w:b w:val="0"/>
                <w:sz w:val="16"/>
              </w:rPr>
              <w:t>FastEndpoints, Handler, Domain Policy, Dapper SQL, transaction, Outbox/Inbox, Polly</w:t>
            </w:r>
          </w:p>
        </w:tc>
      </w:tr>
      <w:tr>
        <w:trPr>
          <w:cantSplit/>
        </w:trPr>
        <w:tc>
          <w:tcPr>
            <w:tcW w:type="dxa" w:w="1701"/>
            <w:vAlign w:val="center"/>
            <w:tcMar>
              <w:top w:w="80" w:type="dxa"/>
              <w:start w:w="90" w:type="dxa"/>
              <w:bottom w:w="80" w:type="dxa"/>
              <w:end w:w="90" w:type="dxa"/>
            </w:tcMar>
            <w:shd w:fill="F4F7FA"/>
          </w:tcPr>
          <w:p>
            <w:pPr>
              <w:spacing w:after="0" w:line="252" w:lineRule="auto"/>
            </w:pPr>
            <w:r>
              <w:rPr>
                <w:rFonts w:ascii="Noto Sans CJK KR" w:hAnsi="Noto Sans CJK KR" w:eastAsia="Malgun Gothic"/>
                <w:b w:val="0"/>
                <w:sz w:val="16"/>
              </w:rPr>
              <w:t>프런트엔드</w:t>
            </w:r>
          </w:p>
        </w:tc>
        <w:tc>
          <w:tcPr>
            <w:tcW w:type="dxa" w:w="7257"/>
            <w:vAlign w:val="center"/>
            <w:tcMar>
              <w:top w:w="80" w:type="dxa"/>
              <w:start w:w="90" w:type="dxa"/>
              <w:bottom w:w="80" w:type="dxa"/>
              <w:end w:w="90" w:type="dxa"/>
            </w:tcMar>
            <w:shd w:fill="F4F7FA"/>
          </w:tcPr>
          <w:p>
            <w:pPr>
              <w:spacing w:after="0" w:line="252" w:lineRule="auto"/>
            </w:pPr>
            <w:r>
              <w:rPr>
                <w:rFonts w:ascii="Noto Sans CJK KR" w:hAnsi="Noto Sans CJK KR" w:eastAsia="Malgun Gothic"/>
                <w:b w:val="0"/>
                <w:sz w:val="16"/>
              </w:rPr>
              <w:t>Vue Route, Query/Mutation, Pinia 책임, vee-validate/Zod, PrimeVue/AG Grid 상태</w:t>
            </w:r>
          </w:p>
        </w:tc>
      </w:tr>
      <w:tr>
        <w:trPr>
          <w:cantSplit/>
        </w:trPr>
        <w:tc>
          <w:tcPr>
            <w:tcW w:type="dxa" w:w="1701"/>
            <w:vAlign w:val="center"/>
            <w:tcMar>
              <w:top w:w="80" w:type="dxa"/>
              <w:start w:w="90" w:type="dxa"/>
              <w:bottom w:w="80" w:type="dxa"/>
              <w:end w:w="90" w:type="dxa"/>
            </w:tcMar>
          </w:tcPr>
          <w:p>
            <w:pPr>
              <w:spacing w:after="0" w:line="252" w:lineRule="auto"/>
            </w:pPr>
            <w:r>
              <w:rPr>
                <w:rFonts w:ascii="Noto Sans CJK KR" w:hAnsi="Noto Sans CJK KR" w:eastAsia="Malgun Gothic"/>
                <w:b w:val="0"/>
                <w:sz w:val="16"/>
              </w:rPr>
              <w:t>배치</w:t>
            </w:r>
          </w:p>
        </w:tc>
        <w:tc>
          <w:tcPr>
            <w:tcW w:type="dxa" w:w="7257"/>
            <w:vAlign w:val="center"/>
            <w:tcMar>
              <w:top w:w="80" w:type="dxa"/>
              <w:start w:w="90" w:type="dxa"/>
              <w:bottom w:w="80" w:type="dxa"/>
              <w:end w:w="90" w:type="dxa"/>
            </w:tcMar>
          </w:tcPr>
          <w:p>
            <w:pPr>
              <w:spacing w:after="0" w:line="252" w:lineRule="auto"/>
            </w:pPr>
            <w:r>
              <w:rPr>
                <w:rFonts w:ascii="Noto Sans CJK KR" w:hAnsi="Noto Sans CJK KR" w:eastAsia="Malgun Gothic"/>
                <w:b w:val="0"/>
                <w:sz w:val="16"/>
              </w:rPr>
              <w:t>Hangfire JobRunId, IdempotencyKey, Watermark, retry, concurrency, reprocess</w:t>
            </w:r>
          </w:p>
        </w:tc>
      </w:tr>
      <w:tr>
        <w:trPr>
          <w:cantSplit/>
        </w:trPr>
        <w:tc>
          <w:tcPr>
            <w:tcW w:type="dxa" w:w="1701"/>
            <w:vAlign w:val="center"/>
            <w:tcMar>
              <w:top w:w="80" w:type="dxa"/>
              <w:start w:w="90" w:type="dxa"/>
              <w:bottom w:w="80" w:type="dxa"/>
              <w:end w:w="90" w:type="dxa"/>
            </w:tcMar>
            <w:shd w:fill="F4F7FA"/>
          </w:tcPr>
          <w:p>
            <w:pPr>
              <w:spacing w:after="0" w:line="252" w:lineRule="auto"/>
            </w:pPr>
            <w:r>
              <w:rPr>
                <w:rFonts w:ascii="Noto Sans CJK KR" w:hAnsi="Noto Sans CJK KR" w:eastAsia="Malgun Gothic"/>
                <w:b w:val="0"/>
                <w:sz w:val="16"/>
              </w:rPr>
              <w:t>품질</w:t>
            </w:r>
          </w:p>
        </w:tc>
        <w:tc>
          <w:tcPr>
            <w:tcW w:type="dxa" w:w="7257"/>
            <w:vAlign w:val="center"/>
            <w:tcMar>
              <w:top w:w="80" w:type="dxa"/>
              <w:start w:w="90" w:type="dxa"/>
              <w:bottom w:w="80" w:type="dxa"/>
              <w:end w:w="90" w:type="dxa"/>
            </w:tcMar>
            <w:shd w:fill="F4F7FA"/>
          </w:tcPr>
          <w:p>
            <w:pPr>
              <w:spacing w:after="0" w:line="252" w:lineRule="auto"/>
            </w:pPr>
            <w:r>
              <w:rPr>
                <w:rFonts w:ascii="Noto Sans CJK KR" w:hAnsi="Noto Sans CJK KR" w:eastAsia="Malgun Gothic"/>
                <w:b w:val="0"/>
                <w:sz w:val="16"/>
              </w:rPr>
              <w:t>xUnit/Vitest/Playwright, Golden, architecture/data/backtest/E2E/failure tests</w:t>
            </w:r>
          </w:p>
        </w:tc>
      </w:tr>
      <w:tr>
        <w:trPr>
          <w:cantSplit/>
        </w:trPr>
        <w:tc>
          <w:tcPr>
            <w:tcW w:type="dxa" w:w="1701"/>
            <w:vAlign w:val="center"/>
            <w:tcMar>
              <w:top w:w="80" w:type="dxa"/>
              <w:start w:w="90" w:type="dxa"/>
              <w:bottom w:w="80" w:type="dxa"/>
              <w:end w:w="90" w:type="dxa"/>
            </w:tcMar>
          </w:tcPr>
          <w:p>
            <w:pPr>
              <w:spacing w:after="0" w:line="252" w:lineRule="auto"/>
            </w:pPr>
            <w:r>
              <w:rPr>
                <w:rFonts w:ascii="Noto Sans CJK KR" w:hAnsi="Noto Sans CJK KR" w:eastAsia="Malgun Gothic"/>
                <w:b w:val="0"/>
                <w:sz w:val="16"/>
              </w:rPr>
              <w:t>운영</w:t>
            </w:r>
          </w:p>
        </w:tc>
        <w:tc>
          <w:tcPr>
            <w:tcW w:type="dxa" w:w="7257"/>
            <w:vAlign w:val="center"/>
            <w:tcMar>
              <w:top w:w="80" w:type="dxa"/>
              <w:start w:w="90" w:type="dxa"/>
              <w:bottom w:w="80" w:type="dxa"/>
              <w:end w:w="90" w:type="dxa"/>
            </w:tcMar>
          </w:tcPr>
          <w:p>
            <w:pPr>
              <w:spacing w:after="0" w:line="252" w:lineRule="auto"/>
            </w:pPr>
            <w:r>
              <w:rPr>
                <w:rFonts w:ascii="Noto Sans CJK KR" w:hAnsi="Noto Sans CJK KR" w:eastAsia="Malgun Gothic"/>
                <w:b w:val="0"/>
                <w:sz w:val="16"/>
              </w:rPr>
              <w:t>Serilog/OTel metric, alert, SignalR/Telegram, Runbook, rollback, DR</w:t>
            </w:r>
          </w:p>
        </w:tc>
      </w:tr>
      <w:tr>
        <w:trPr>
          <w:cantSplit/>
        </w:trPr>
        <w:tc>
          <w:tcPr>
            <w:tcW w:type="dxa" w:w="1701"/>
            <w:vAlign w:val="center"/>
            <w:tcMar>
              <w:top w:w="80" w:type="dxa"/>
              <w:start w:w="90" w:type="dxa"/>
              <w:bottom w:w="80" w:type="dxa"/>
              <w:end w:w="90" w:type="dxa"/>
            </w:tcMar>
            <w:shd w:fill="F4F7FA"/>
          </w:tcPr>
          <w:p>
            <w:pPr>
              <w:spacing w:after="0" w:line="252" w:lineRule="auto"/>
            </w:pPr>
            <w:r>
              <w:rPr>
                <w:rFonts w:ascii="Noto Sans CJK KR" w:hAnsi="Noto Sans CJK KR" w:eastAsia="Malgun Gothic"/>
                <w:b w:val="0"/>
                <w:sz w:val="16"/>
              </w:rPr>
              <w:t>증거</w:t>
            </w:r>
          </w:p>
        </w:tc>
        <w:tc>
          <w:tcPr>
            <w:tcW w:type="dxa" w:w="7257"/>
            <w:vAlign w:val="center"/>
            <w:tcMar>
              <w:top w:w="80" w:type="dxa"/>
              <w:start w:w="90" w:type="dxa"/>
              <w:bottom w:w="80" w:type="dxa"/>
              <w:end w:w="90" w:type="dxa"/>
            </w:tcMar>
            <w:shd w:fill="F4F7FA"/>
          </w:tcPr>
          <w:p>
            <w:pPr>
              <w:spacing w:after="0" w:line="252" w:lineRule="auto"/>
            </w:pPr>
            <w:r>
              <w:rPr>
                <w:rFonts w:ascii="Noto Sans CJK KR" w:hAnsi="Noto Sans CJK KR" w:eastAsia="Malgun Gothic"/>
                <w:b w:val="0"/>
                <w:sz w:val="16"/>
              </w:rPr>
              <w:t>Source/Assumption/Unknown, 결정자, 승인일, PR/commit, Release Evidence</w:t>
            </w:r>
          </w:p>
        </w:tc>
      </w:tr>
    </w:tbl>
    <w:p>
      <w:pPr>
        <w:pStyle w:val="Heading2"/>
        <w:keepNext/>
        <w:spacing w:before="140" w:after="100"/>
      </w:pPr>
      <w:r>
        <w:t>0.9 20영업일 재착수 순서</w:t>
      </w:r>
    </w:p>
    <w:tbl>
      <w:tblPr>
        <w:tblStyle w:val="TableGrid"/>
        <w:tblW w:type="auto" w:w="0"/>
        <w:jc w:val="center"/>
        <w:tblLayout w:type="autofit"/>
        <w:tblLook w:firstColumn="1" w:firstRow="1" w:lastColumn="0" w:lastRow="0" w:noHBand="0" w:noVBand="1" w:val="04A0"/>
        <w:tblBorders>
          <w:top w:val="single" w:sz="6" w:space="0" w:color="7F7F7F"/>
          <w:left w:val="single" w:sz="6" w:space="0" w:color="7F7F7F"/>
          <w:bottom w:val="single" w:sz="6" w:space="0" w:color="7F7F7F"/>
          <w:right w:val="single" w:sz="6" w:space="0" w:color="7F7F7F"/>
          <w:insideH w:val="single" w:sz="6" w:space="0" w:color="7F7F7F"/>
          <w:insideV w:val="single" w:sz="6" w:space="0" w:color="7F7F7F"/>
        </w:tblBorders>
      </w:tblPr>
      <w:tblGrid>
        <w:gridCol w:w="3374"/>
        <w:gridCol w:w="3374"/>
        <w:gridCol w:w="3374"/>
      </w:tblGrid>
      <w:tr>
        <w:trPr>
          <w:tblHeader w:val="true"/>
        </w:trPr>
        <w:tc>
          <w:tcPr>
            <w:tcW w:type="dxa" w:w="1134"/>
            <w:shd w:fill="17365D"/>
            <w:vAlign w:val="center"/>
            <w:tcMar>
              <w:top w:w="80" w:type="dxa"/>
              <w:start w:w="90" w:type="dxa"/>
              <w:bottom w:w="80" w:type="dxa"/>
              <w:end w:w="90" w:type="dxa"/>
            </w:tcMar>
          </w:tcPr>
          <w:p>
            <w:pPr>
              <w:spacing w:after="0"/>
              <w:jc w:val="center"/>
            </w:pPr>
            <w:r>
              <w:rPr>
                <w:rFonts w:ascii="Noto Sans CJK KR" w:hAnsi="Noto Sans CJK KR" w:eastAsia="Malgun Gothic"/>
                <w:b/>
                <w:color w:val="FFFFFF"/>
                <w:sz w:val="16"/>
              </w:rPr>
              <w:t>기간</w:t>
            </w:r>
          </w:p>
        </w:tc>
        <w:tc>
          <w:tcPr>
            <w:tcW w:type="dxa" w:w="5216"/>
            <w:shd w:fill="17365D"/>
            <w:vAlign w:val="center"/>
            <w:tcMar>
              <w:top w:w="80" w:type="dxa"/>
              <w:start w:w="90" w:type="dxa"/>
              <w:bottom w:w="80" w:type="dxa"/>
              <w:end w:w="90" w:type="dxa"/>
            </w:tcMar>
          </w:tcPr>
          <w:p>
            <w:pPr>
              <w:spacing w:after="0"/>
              <w:jc w:val="center"/>
            </w:pPr>
            <w:r>
              <w:rPr>
                <w:rFonts w:ascii="Noto Sans CJK KR" w:hAnsi="Noto Sans CJK KR" w:eastAsia="Malgun Gothic"/>
                <w:b/>
                <w:color w:val="FFFFFF"/>
                <w:sz w:val="16"/>
              </w:rPr>
              <w:t>핵심 작업</w:t>
            </w:r>
          </w:p>
        </w:tc>
        <w:tc>
          <w:tcPr>
            <w:tcW w:type="dxa" w:w="2665"/>
            <w:shd w:fill="17365D"/>
            <w:vAlign w:val="center"/>
            <w:tcMar>
              <w:top w:w="80" w:type="dxa"/>
              <w:start w:w="90" w:type="dxa"/>
              <w:bottom w:w="80" w:type="dxa"/>
              <w:end w:w="90" w:type="dxa"/>
            </w:tcMar>
          </w:tcPr>
          <w:p>
            <w:pPr>
              <w:spacing w:after="0"/>
              <w:jc w:val="center"/>
            </w:pPr>
            <w:r>
              <w:rPr>
                <w:rFonts w:ascii="Noto Sans CJK KR" w:hAnsi="Noto Sans CJK KR" w:eastAsia="Malgun Gothic"/>
                <w:b/>
                <w:color w:val="FFFFFF"/>
                <w:sz w:val="16"/>
              </w:rPr>
              <w:t>완료 기준</w:t>
            </w:r>
          </w:p>
        </w:tc>
      </w:tr>
      <w:tr>
        <w:trPr>
          <w:cantSplit/>
        </w:trPr>
        <w:tc>
          <w:tcPr>
            <w:tcW w:type="dxa" w:w="1134"/>
            <w:vAlign w:val="center"/>
            <w:tcMar>
              <w:top w:w="80" w:type="dxa"/>
              <w:start w:w="90" w:type="dxa"/>
              <w:bottom w:w="80" w:type="dxa"/>
              <w:end w:w="90" w:type="dxa"/>
            </w:tcMar>
          </w:tcPr>
          <w:p>
            <w:pPr>
              <w:spacing w:after="0" w:line="252" w:lineRule="auto"/>
            </w:pPr>
            <w:r>
              <w:rPr>
                <w:rFonts w:ascii="Noto Sans CJK KR" w:hAnsi="Noto Sans CJK KR" w:eastAsia="Malgun Gothic"/>
                <w:b w:val="0"/>
                <w:sz w:val="16"/>
              </w:rPr>
              <w:t>D1~D3</w:t>
            </w:r>
          </w:p>
        </w:tc>
        <w:tc>
          <w:tcPr>
            <w:tcW w:type="dxa" w:w="5216"/>
            <w:vAlign w:val="center"/>
            <w:tcMar>
              <w:top w:w="80" w:type="dxa"/>
              <w:start w:w="90" w:type="dxa"/>
              <w:bottom w:w="80" w:type="dxa"/>
              <w:end w:w="90" w:type="dxa"/>
            </w:tcMar>
          </w:tcPr>
          <w:p>
            <w:pPr>
              <w:spacing w:after="0" w:line="252" w:lineRule="auto"/>
            </w:pPr>
            <w:r>
              <w:rPr>
                <w:rFonts w:ascii="Noto Sans CJK KR" w:hAnsi="Noto Sans CJK KR" w:eastAsia="Malgun Gothic"/>
                <w:b w:val="0"/>
                <w:sz w:val="16"/>
              </w:rPr>
              <w:t>v10 승인, Version Coverage Matrix, 미확정 Decision Log, 자동주문 OFF 확인</w:t>
            </w:r>
          </w:p>
        </w:tc>
        <w:tc>
          <w:tcPr>
            <w:tcW w:type="dxa" w:w="2665"/>
            <w:vAlign w:val="center"/>
            <w:tcMar>
              <w:top w:w="80" w:type="dxa"/>
              <w:start w:w="90" w:type="dxa"/>
              <w:bottom w:w="80" w:type="dxa"/>
              <w:end w:w="90" w:type="dxa"/>
            </w:tcMar>
          </w:tcPr>
          <w:p>
            <w:pPr>
              <w:spacing w:after="0" w:line="252" w:lineRule="auto"/>
            </w:pPr>
            <w:r>
              <w:rPr>
                <w:rFonts w:ascii="Noto Sans CJK KR" w:hAnsi="Noto Sans CJK KR" w:eastAsia="Malgun Gothic"/>
                <w:b w:val="0"/>
                <w:sz w:val="16"/>
              </w:rPr>
              <w:t>Steering 서명·RG-07 통과</w:t>
            </w:r>
          </w:p>
        </w:tc>
      </w:tr>
      <w:tr>
        <w:trPr>
          <w:cantSplit/>
        </w:trPr>
        <w:tc>
          <w:tcPr>
            <w:tcW w:type="dxa" w:w="1134"/>
            <w:vAlign w:val="center"/>
            <w:tcMar>
              <w:top w:w="80" w:type="dxa"/>
              <w:start w:w="90" w:type="dxa"/>
              <w:bottom w:w="80" w:type="dxa"/>
              <w:end w:w="90" w:type="dxa"/>
            </w:tcMar>
            <w:shd w:fill="F4F7FA"/>
          </w:tcPr>
          <w:p>
            <w:pPr>
              <w:spacing w:after="0" w:line="252" w:lineRule="auto"/>
            </w:pPr>
            <w:r>
              <w:rPr>
                <w:rFonts w:ascii="Noto Sans CJK KR" w:hAnsi="Noto Sans CJK KR" w:eastAsia="Malgun Gothic"/>
                <w:b w:val="0"/>
                <w:sz w:val="16"/>
              </w:rPr>
              <w:t>D4~D6</w:t>
            </w:r>
          </w:p>
        </w:tc>
        <w:tc>
          <w:tcPr>
            <w:tcW w:type="dxa" w:w="5216"/>
            <w:vAlign w:val="center"/>
            <w:tcMar>
              <w:top w:w="80" w:type="dxa"/>
              <w:start w:w="90" w:type="dxa"/>
              <w:bottom w:w="80" w:type="dxa"/>
              <w:end w:w="90" w:type="dxa"/>
            </w:tcMar>
            <w:shd w:fill="F4F7FA"/>
          </w:tcPr>
          <w:p>
            <w:pPr>
              <w:spacing w:after="0" w:line="252" w:lineRule="auto"/>
            </w:pPr>
            <w:r>
              <w:rPr>
                <w:rFonts w:ascii="Noto Sans CJK KR" w:hAnsi="Noto Sans CJK KR" w:eastAsia="Malgun Gothic"/>
                <w:b w:val="0"/>
                <w:sz w:val="16"/>
              </w:rPr>
              <w:t>D1~D6 문서군과 9 Source of Truth 정렬, ID Registry 동결</w:t>
            </w:r>
          </w:p>
        </w:tc>
        <w:tc>
          <w:tcPr>
            <w:tcW w:type="dxa" w:w="2665"/>
            <w:vAlign w:val="center"/>
            <w:tcMar>
              <w:top w:w="80" w:type="dxa"/>
              <w:start w:w="90" w:type="dxa"/>
              <w:bottom w:w="80" w:type="dxa"/>
              <w:end w:w="90" w:type="dxa"/>
            </w:tcMar>
            <w:shd w:fill="F4F7FA"/>
          </w:tcPr>
          <w:p>
            <w:pPr>
              <w:spacing w:after="0" w:line="252" w:lineRule="auto"/>
            </w:pPr>
            <w:r>
              <w:rPr>
                <w:rFonts w:ascii="Noto Sans CJK KR" w:hAnsi="Noto Sans CJK KR" w:eastAsia="Malgun Gothic"/>
                <w:b w:val="0"/>
                <w:sz w:val="16"/>
              </w:rPr>
              <w:t>중복·누락 ID 0</w:t>
            </w:r>
          </w:p>
        </w:tc>
      </w:tr>
      <w:tr>
        <w:trPr>
          <w:cantSplit/>
        </w:trPr>
        <w:tc>
          <w:tcPr>
            <w:tcW w:type="dxa" w:w="1134"/>
            <w:vAlign w:val="center"/>
            <w:tcMar>
              <w:top w:w="80" w:type="dxa"/>
              <w:start w:w="90" w:type="dxa"/>
              <w:bottom w:w="80" w:type="dxa"/>
              <w:end w:w="90" w:type="dxa"/>
            </w:tcMar>
          </w:tcPr>
          <w:p>
            <w:pPr>
              <w:spacing w:after="0" w:line="252" w:lineRule="auto"/>
            </w:pPr>
            <w:r>
              <w:rPr>
                <w:rFonts w:ascii="Noto Sans CJK KR" w:hAnsi="Noto Sans CJK KR" w:eastAsia="Malgun Gothic"/>
                <w:b w:val="0"/>
                <w:sz w:val="16"/>
              </w:rPr>
              <w:t>D7~D10</w:t>
            </w:r>
          </w:p>
        </w:tc>
        <w:tc>
          <w:tcPr>
            <w:tcW w:type="dxa" w:w="5216"/>
            <w:vAlign w:val="center"/>
            <w:tcMar>
              <w:top w:w="80" w:type="dxa"/>
              <w:start w:w="90" w:type="dxa"/>
              <w:bottom w:w="80" w:type="dxa"/>
              <w:end w:w="90" w:type="dxa"/>
            </w:tcMar>
          </w:tcPr>
          <w:p>
            <w:pPr>
              <w:spacing w:after="0" w:line="252" w:lineRule="auto"/>
            </w:pPr>
            <w:r>
              <w:rPr>
                <w:rFonts w:ascii="Noto Sans CJK KR" w:hAnsi="Noto Sans CJK KR" w:eastAsia="Malgun Gothic"/>
                <w:b w:val="0"/>
                <w:sz w:val="16"/>
              </w:rPr>
              <w:t>VS-00 PlatformBootstrap, DbUp, OTel, Serilog, Outbox/Inbox, Architecture Test</w:t>
            </w:r>
          </w:p>
        </w:tc>
        <w:tc>
          <w:tcPr>
            <w:tcW w:type="dxa" w:w="2665"/>
            <w:vAlign w:val="center"/>
            <w:tcMar>
              <w:top w:w="80" w:type="dxa"/>
              <w:start w:w="90" w:type="dxa"/>
              <w:bottom w:w="80" w:type="dxa"/>
              <w:end w:w="90" w:type="dxa"/>
            </w:tcMar>
          </w:tcPr>
          <w:p>
            <w:pPr>
              <w:spacing w:after="0" w:line="252" w:lineRule="auto"/>
            </w:pPr>
            <w:r>
              <w:rPr>
                <w:rFonts w:ascii="Noto Sans CJK KR" w:hAnsi="Noto Sans CJK KR" w:eastAsia="Malgun Gothic"/>
                <w:b w:val="0"/>
                <w:sz w:val="16"/>
              </w:rPr>
              <w:t>CI green·기본 골격 실행</w:t>
            </w:r>
          </w:p>
        </w:tc>
      </w:tr>
      <w:tr>
        <w:trPr>
          <w:cantSplit/>
        </w:trPr>
        <w:tc>
          <w:tcPr>
            <w:tcW w:type="dxa" w:w="1134"/>
            <w:vAlign w:val="center"/>
            <w:tcMar>
              <w:top w:w="80" w:type="dxa"/>
              <w:start w:w="90" w:type="dxa"/>
              <w:bottom w:w="80" w:type="dxa"/>
              <w:end w:w="90" w:type="dxa"/>
            </w:tcMar>
            <w:shd w:fill="F4F7FA"/>
          </w:tcPr>
          <w:p>
            <w:pPr>
              <w:spacing w:after="0" w:line="252" w:lineRule="auto"/>
            </w:pPr>
            <w:r>
              <w:rPr>
                <w:rFonts w:ascii="Noto Sans CJK KR" w:hAnsi="Noto Sans CJK KR" w:eastAsia="Malgun Gothic"/>
                <w:b w:val="0"/>
                <w:sz w:val="16"/>
              </w:rPr>
              <w:t>D11~D14</w:t>
            </w:r>
          </w:p>
        </w:tc>
        <w:tc>
          <w:tcPr>
            <w:tcW w:type="dxa" w:w="5216"/>
            <w:vAlign w:val="center"/>
            <w:tcMar>
              <w:top w:w="80" w:type="dxa"/>
              <w:start w:w="90" w:type="dxa"/>
              <w:bottom w:w="80" w:type="dxa"/>
              <w:end w:w="90" w:type="dxa"/>
            </w:tcMar>
            <w:shd w:fill="F4F7FA"/>
          </w:tcPr>
          <w:p>
            <w:pPr>
              <w:spacing w:after="0" w:line="252" w:lineRule="auto"/>
            </w:pPr>
            <w:r>
              <w:rPr>
                <w:rFonts w:ascii="Noto Sans CJK KR" w:hAnsi="Noto Sans CJK KR" w:eastAsia="Malgun Gothic"/>
                <w:b w:val="0"/>
                <w:sz w:val="16"/>
              </w:rPr>
              <w:t>SecurityMaster·MarketData PIT·CorporateAction·DQ Critical Path</w:t>
            </w:r>
          </w:p>
        </w:tc>
        <w:tc>
          <w:tcPr>
            <w:tcW w:type="dxa" w:w="2665"/>
            <w:vAlign w:val="center"/>
            <w:tcMar>
              <w:top w:w="80" w:type="dxa"/>
              <w:start w:w="90" w:type="dxa"/>
              <w:bottom w:w="80" w:type="dxa"/>
              <w:end w:w="90" w:type="dxa"/>
            </w:tcMar>
            <w:shd w:fill="F4F7FA"/>
          </w:tcPr>
          <w:p>
            <w:pPr>
              <w:spacing w:after="0" w:line="252" w:lineRule="auto"/>
            </w:pPr>
            <w:r>
              <w:rPr>
                <w:rFonts w:ascii="Noto Sans CJK KR" w:hAnsi="Noto Sans CJK KR" w:eastAsia="Malgun Gothic"/>
                <w:b w:val="0"/>
                <w:sz w:val="16"/>
              </w:rPr>
              <w:t>replay 동일 hash·룩어헤드 0</w:t>
            </w:r>
          </w:p>
        </w:tc>
      </w:tr>
      <w:tr>
        <w:trPr>
          <w:cantSplit/>
        </w:trPr>
        <w:tc>
          <w:tcPr>
            <w:tcW w:type="dxa" w:w="1134"/>
            <w:vAlign w:val="center"/>
            <w:tcMar>
              <w:top w:w="80" w:type="dxa"/>
              <w:start w:w="90" w:type="dxa"/>
              <w:bottom w:w="80" w:type="dxa"/>
              <w:end w:w="90" w:type="dxa"/>
            </w:tcMar>
          </w:tcPr>
          <w:p>
            <w:pPr>
              <w:spacing w:after="0" w:line="252" w:lineRule="auto"/>
            </w:pPr>
            <w:r>
              <w:rPr>
                <w:rFonts w:ascii="Noto Sans CJK KR" w:hAnsi="Noto Sans CJK KR" w:eastAsia="Malgun Gothic"/>
                <w:b w:val="0"/>
                <w:sz w:val="16"/>
              </w:rPr>
              <w:t>D15~D17</w:t>
            </w:r>
          </w:p>
        </w:tc>
        <w:tc>
          <w:tcPr>
            <w:tcW w:type="dxa" w:w="5216"/>
            <w:vAlign w:val="center"/>
            <w:tcMar>
              <w:top w:w="80" w:type="dxa"/>
              <w:start w:w="90" w:type="dxa"/>
              <w:bottom w:w="80" w:type="dxa"/>
              <w:end w:w="90" w:type="dxa"/>
            </w:tcMar>
          </w:tcPr>
          <w:p>
            <w:pPr>
              <w:spacing w:after="0" w:line="252" w:lineRule="auto"/>
            </w:pPr>
            <w:r>
              <w:rPr>
                <w:rFonts w:ascii="Noto Sans CJK KR" w:hAnsi="Noto Sans CJK KR" w:eastAsia="Malgun Gothic"/>
                <w:b w:val="0"/>
                <w:sz w:val="16"/>
              </w:rPr>
              <w:t>EvidenceSnapshot·SellDecision·Reentry 상태기계 Golden</w:t>
            </w:r>
          </w:p>
        </w:tc>
        <w:tc>
          <w:tcPr>
            <w:tcW w:type="dxa" w:w="2665"/>
            <w:vAlign w:val="center"/>
            <w:tcMar>
              <w:top w:w="80" w:type="dxa"/>
              <w:start w:w="90" w:type="dxa"/>
              <w:bottom w:w="80" w:type="dxa"/>
              <w:end w:w="90" w:type="dxa"/>
            </w:tcMar>
          </w:tcPr>
          <w:p>
            <w:pPr>
              <w:spacing w:after="0" w:line="252" w:lineRule="auto"/>
            </w:pPr>
            <w:r>
              <w:rPr>
                <w:rFonts w:ascii="Noto Sans CJK KR" w:hAnsi="Noto Sans CJK KR" w:eastAsia="Malgun Gothic"/>
                <w:b w:val="0"/>
                <w:sz w:val="16"/>
              </w:rPr>
              <w:t>정책 회귀·불변조건 통과</w:t>
            </w:r>
          </w:p>
        </w:tc>
      </w:tr>
      <w:tr>
        <w:trPr>
          <w:cantSplit/>
        </w:trPr>
        <w:tc>
          <w:tcPr>
            <w:tcW w:type="dxa" w:w="1134"/>
            <w:vAlign w:val="center"/>
            <w:tcMar>
              <w:top w:w="80" w:type="dxa"/>
              <w:start w:w="90" w:type="dxa"/>
              <w:bottom w:w="80" w:type="dxa"/>
              <w:end w:w="90" w:type="dxa"/>
            </w:tcMar>
            <w:shd w:fill="F4F7FA"/>
          </w:tcPr>
          <w:p>
            <w:pPr>
              <w:spacing w:after="0" w:line="252" w:lineRule="auto"/>
            </w:pPr>
            <w:r>
              <w:rPr>
                <w:rFonts w:ascii="Noto Sans CJK KR" w:hAnsi="Noto Sans CJK KR" w:eastAsia="Malgun Gothic"/>
                <w:b w:val="0"/>
                <w:sz w:val="16"/>
              </w:rPr>
              <w:t>D18~D20</w:t>
            </w:r>
          </w:p>
        </w:tc>
        <w:tc>
          <w:tcPr>
            <w:tcW w:type="dxa" w:w="5216"/>
            <w:vAlign w:val="center"/>
            <w:tcMar>
              <w:top w:w="80" w:type="dxa"/>
              <w:start w:w="90" w:type="dxa"/>
              <w:bottom w:w="80" w:type="dxa"/>
              <w:end w:w="90" w:type="dxa"/>
            </w:tcMar>
            <w:shd w:fill="F4F7FA"/>
          </w:tcPr>
          <w:p>
            <w:pPr>
              <w:spacing w:after="0" w:line="252" w:lineRule="auto"/>
            </w:pPr>
            <w:r>
              <w:rPr>
                <w:rFonts w:ascii="Noto Sans CJK KR" w:hAnsi="Noto Sans CJK KR" w:eastAsia="Malgun Gothic"/>
                <w:b w:val="0"/>
                <w:sz w:val="16"/>
              </w:rPr>
              <w:t>추천 검토함·제안 상세·일평가 화면, FE/BE contract/E2E</w:t>
            </w:r>
          </w:p>
        </w:tc>
        <w:tc>
          <w:tcPr>
            <w:tcW w:type="dxa" w:w="2665"/>
            <w:vAlign w:val="center"/>
            <w:tcMar>
              <w:top w:w="80" w:type="dxa"/>
              <w:start w:w="90" w:type="dxa"/>
              <w:bottom w:w="80" w:type="dxa"/>
              <w:end w:w="90" w:type="dxa"/>
            </w:tcMar>
            <w:shd w:fill="F4F7FA"/>
          </w:tcPr>
          <w:p>
            <w:pPr>
              <w:spacing w:after="0" w:line="252" w:lineRule="auto"/>
            </w:pPr>
            <w:r>
              <w:rPr>
                <w:rFonts w:ascii="Noto Sans CJK KR" w:hAnsi="Noto Sans CJK KR" w:eastAsia="Malgun Gothic"/>
                <w:b w:val="0"/>
                <w:sz w:val="16"/>
              </w:rPr>
              <w:t>첫 Slice End-to-End Done</w:t>
            </w:r>
          </w:p>
        </w:tc>
      </w:tr>
    </w:tbl>
    <w:p>
      <w:pPr>
        <w:pStyle w:val="Heading2"/>
        <w:keepNext/>
        <w:spacing w:before="140" w:after="100"/>
      </w:pPr>
      <w:r>
        <w:t>0.10 v10.0 단일 승인 결론</w:t>
      </w:r>
    </w:p>
    <w:tbl>
      <w:tblPr>
        <w:tblW w:type="auto" w:w="0"/>
        <w:jc w:val="center"/>
        <w:tblLayout w:type="autofit"/>
        <w:tblLook w:firstColumn="1" w:firstRow="1" w:lastColumn="0" w:lastRow="0" w:noHBand="0" w:noVBand="1" w:val="04A0"/>
        <w:tblBorders>
          <w:top w:val="single" w:sz="2" w:space="0" w:color="E2F0D9"/>
          <w:left w:val="single" w:sz="2" w:space="0" w:color="E2F0D9"/>
          <w:bottom w:val="single" w:sz="2" w:space="0" w:color="E2F0D9"/>
          <w:right w:val="single" w:sz="2" w:space="0" w:color="E2F0D9"/>
          <w:insideH w:val="single" w:sz="2" w:space="0" w:color="E2F0D9"/>
          <w:insideV w:val="single" w:sz="2" w:space="0" w:color="E2F0D9"/>
        </w:tblBorders>
      </w:tblPr>
      <w:tblGrid>
        <w:gridCol w:w="10123"/>
      </w:tblGrid>
      <w:tr>
        <w:tc>
          <w:tcPr>
            <w:tcW w:type="dxa" w:w="10123"/>
            <w:shd w:fill="E2F0D9"/>
            <w:tcMar>
              <w:top w:w="120" w:type="dxa"/>
              <w:start w:w="140" w:type="dxa"/>
              <w:bottom w:w="120" w:type="dxa"/>
              <w:end w:w="140" w:type="dxa"/>
            </w:tcMar>
          </w:tcPr>
          <w:p>
            <w:pPr>
              <w:spacing w:after="80"/>
            </w:pPr>
            <w:r>
              <w:rPr>
                <w:rFonts w:ascii="Noto Sans CJK KR" w:hAnsi="Noto Sans CJK KR" w:eastAsia="Malgun Gothic"/>
                <w:b/>
                <w:color w:val="17365D"/>
                <w:sz w:val="20"/>
              </w:rPr>
              <w:t>Go 조건</w:t>
            </w:r>
          </w:p>
          <w:p>
            <w:pPr>
              <w:spacing w:after="0" w:line="288" w:lineRule="auto"/>
            </w:pPr>
            <w:r>
              <w:rPr>
                <w:rFonts w:ascii="Noto Sans CJK KR" w:hAnsi="Noto Sans CJK KR" w:eastAsia="Malgun Gothic"/>
                <w:b w:val="0"/>
                <w:sz w:val="19"/>
              </w:rPr>
              <w:t>본프로그램 착수는 v7.0 상세를 버리는 것이 아니라, v8.0 거버넌스와 v9.0 실행계약을 그 위에 올려 하나의 누적 기준으로 운영하는 것이다. RG-01~08을 Slice 단위로 통과한 범위만 코딩하며, 알고리즘은 RESEARCH_CANDIDATE_NOT_PRODUCTION, 자동주문은 OFF로 고정한다.</w:t>
            </w:r>
          </w:p>
        </w:tc>
      </w:tr>
    </w:tbl>
    <w:p>
      <w:r>
        <w:br w:type="page"/>
      </w:r>
    </w:p>
    <w:p>
      <w:pPr>
        <w:pStyle w:val="Heading1"/>
        <w:widowControl/>
        <w:spacing w:after="60" w:line="276" w:lineRule="auto"/>
      </w:pPr>
      <w:r>
        <w:rPr>
          <w:rFonts w:ascii="Noto Sans CJK KR" w:hAnsi="Noto Sans CJK KR" w:eastAsia="Malgun Gothic"/>
          <w:b/>
          <w:color w:val="17365D"/>
          <w:sz w:val="30"/>
        </w:rPr>
        <w:t>부록 A. v7.0까지의 문서 통제·개정 이력(보존)</w:t>
      </w:r>
    </w:p>
    <w:tbl>
      <w:tblPr>
        <w:tblW w:type="auto" w:w="0"/>
        <w:jc w:val="center"/>
        <w:tblLayout w:type="autofit"/>
        <w:tblLook w:firstColumn="1" w:firstRow="1" w:lastColumn="0" w:lastRow="0" w:noHBand="0" w:noVBand="1" w:val="04A0"/>
      </w:tblPr>
      <w:tblGrid>
        <w:gridCol w:w="10426"/>
      </w:tblGrid>
      <w:tr>
        <w:tc>
          <w:tcPr>
            <w:tcW w:type="dxa" w:w="10426"/>
            <w:shd w:fill="FFF2CC"/>
            <w:tcMar>
              <w:top w:w="120" w:type="dxa"/>
              <w:start w:w="150" w:type="dxa"/>
              <w:bottom w:w="120" w:type="dxa"/>
              <w:end w:w="150" w:type="dxa"/>
            </w:tcMar>
          </w:tcPr>
          <w:p>
            <w:r>
              <w:t>[보존 이력] v4.0 개정 목적</w:t>
              <w:br/>
              <w:t>v3.0은 26개 Vertical Slice와 세부 WBS를 제시했지만, 실제 착수회의에서 즉시 작업 배정하기 위해서는 알고리즘 계산 계약, 서비스 상태·화면 계약, 물리 데이터 모델, 테스트 케이스, CI/CD·관제·Runbook을 동일 WBS 행에서 더 명시적으로 연결할 필요가 있다. v4.0은 기존 문서 수를 늘리지 않고 이 다섯 영역을 구현·검증·운영 가능한 작업패키지로 고도화한다.</w:t>
            </w:r>
          </w:p>
        </w:tc>
      </w:tr>
    </w:tbl>
    <w:p>
      <w:pPr>
        <w:widowControl/>
        <w:spacing w:after="20"/>
      </w:pPr>
    </w:p>
    <w:tbl>
      <w:tblPr>
        <w:tblStyle w:val="TableGrid"/>
        <w:tblW w:type="auto" w:w="0"/>
        <w:jc w:val="center"/>
        <w:tblLayout w:type="fixed"/>
        <w:tblLook w:firstColumn="1" w:firstRow="1" w:lastColumn="0" w:lastRow="0" w:noHBand="0" w:noVBand="1" w:val="04A0"/>
      </w:tblPr>
      <w:tblGrid>
        <w:gridCol w:w="3475"/>
        <w:gridCol w:w="3475"/>
        <w:gridCol w:w="3475"/>
      </w:tblGrid>
      <w:tr>
        <w:trPr>
          <w:tblHeader w:val="true"/>
        </w:trPr>
        <w:tc>
          <w:tcPr>
            <w:tcW w:type="dxa" w:w="1587"/>
            <w:shd w:fill="183B61"/>
            <w:tcMar>
              <w:top w:w="80" w:type="dxa"/>
              <w:start w:w="70" w:type="dxa"/>
              <w:bottom w:w="80" w:type="dxa"/>
              <w:end w:w="70" w:type="dxa"/>
            </w:tcMar>
            <w:vAlign w:val="center"/>
          </w:tcPr>
          <w:p>
            <w:pPr>
              <w:jc w:val="center"/>
            </w:pPr>
            <w:r>
              <w:rPr>
                <w:rFonts w:ascii="Aptos" w:hAnsi="Aptos" w:eastAsia="Malgun Gothic"/>
                <w:b/>
                <w:color w:val="FFFFFF"/>
                <w:sz w:val="16"/>
              </w:rPr>
              <w:t>구분</w:t>
            </w:r>
          </w:p>
        </w:tc>
        <w:tc>
          <w:tcPr>
            <w:tcW w:type="dxa" w:w="3798"/>
            <w:shd w:fill="183B61"/>
            <w:tcMar>
              <w:top w:w="80" w:type="dxa"/>
              <w:start w:w="70" w:type="dxa"/>
              <w:bottom w:w="80" w:type="dxa"/>
              <w:end w:w="70" w:type="dxa"/>
            </w:tcMar>
            <w:vAlign w:val="center"/>
          </w:tcPr>
          <w:p>
            <w:pPr>
              <w:jc w:val="center"/>
            </w:pPr>
            <w:r>
              <w:rPr>
                <w:rFonts w:ascii="Aptos" w:hAnsi="Aptos" w:eastAsia="Malgun Gothic"/>
                <w:b/>
                <w:color w:val="FFFFFF"/>
                <w:sz w:val="16"/>
              </w:rPr>
              <w:t>v1.0</w:t>
            </w:r>
          </w:p>
        </w:tc>
        <w:tc>
          <w:tcPr>
            <w:tcW w:type="dxa" w:w="4422"/>
            <w:shd w:fill="183B61"/>
            <w:tcMar>
              <w:top w:w="80" w:type="dxa"/>
              <w:start w:w="70" w:type="dxa"/>
              <w:bottom w:w="80" w:type="dxa"/>
              <w:end w:w="70" w:type="dxa"/>
            </w:tcMar>
            <w:vAlign w:val="center"/>
          </w:tcPr>
          <w:p>
            <w:pPr>
              <w:jc w:val="center"/>
            </w:pPr>
            <w:r>
              <w:rPr>
                <w:rFonts w:ascii="Aptos" w:hAnsi="Aptos" w:eastAsia="Malgun Gothic"/>
                <w:b/>
                <w:color w:val="FFFFFF"/>
                <w:sz w:val="16"/>
              </w:rPr>
              <w:t>v3.0 개선</w:t>
            </w:r>
          </w:p>
        </w:tc>
      </w:tr>
      <w:tr>
        <w:trPr>
          <w:cantSplit/>
        </w:trPr>
        <w:tc>
          <w:tcPr>
            <w:tcW w:type="dxa" w:w="1587"/>
            <w:tcMar>
              <w:top w:w="60" w:type="dxa"/>
              <w:start w:w="65" w:type="dxa"/>
              <w:bottom w:w="60" w:type="dxa"/>
              <w:end w:w="65" w:type="dxa"/>
            </w:tcMar>
            <w:vAlign w:val="top"/>
          </w:tcPr>
          <w:p>
            <w:pPr>
              <w:spacing w:after="0" w:line="240" w:lineRule="auto"/>
            </w:pPr>
            <w:r>
              <w:rPr>
                <w:rFonts w:ascii="Aptos" w:hAnsi="Aptos" w:eastAsia="Malgun Gothic"/>
                <w:sz w:val="16"/>
              </w:rPr>
              <w:t>필수 문서</w:t>
            </w:r>
          </w:p>
        </w:tc>
        <w:tc>
          <w:tcPr>
            <w:tcW w:type="dxa" w:w="3798"/>
            <w:tcMar>
              <w:top w:w="60" w:type="dxa"/>
              <w:start w:w="65" w:type="dxa"/>
              <w:bottom w:w="60" w:type="dxa"/>
              <w:end w:w="65" w:type="dxa"/>
            </w:tcMar>
            <w:vAlign w:val="top"/>
          </w:tcPr>
          <w:p>
            <w:pPr>
              <w:spacing w:after="0" w:line="240" w:lineRule="auto"/>
            </w:pPr>
            <w:r>
              <w:rPr>
                <w:rFonts w:ascii="Aptos" w:hAnsi="Aptos" w:eastAsia="Malgun Gothic"/>
                <w:sz w:val="16"/>
              </w:rPr>
              <w:t>6개 문서군과 9개 Source of Truth 정의</w:t>
            </w:r>
          </w:p>
        </w:tc>
        <w:tc>
          <w:tcPr>
            <w:tcW w:type="dxa" w:w="4422"/>
            <w:tcMar>
              <w:top w:w="60" w:type="dxa"/>
              <w:start w:w="65" w:type="dxa"/>
              <w:bottom w:w="60" w:type="dxa"/>
              <w:end w:w="65" w:type="dxa"/>
            </w:tcMar>
            <w:vAlign w:val="top"/>
          </w:tcPr>
          <w:p>
            <w:pPr>
              <w:spacing w:after="0" w:line="240" w:lineRule="auto"/>
            </w:pPr>
            <w:r>
              <w:rPr>
                <w:rFonts w:ascii="Aptos" w:hAnsi="Aptos" w:eastAsia="Malgun Gothic"/>
                <w:sz w:val="16"/>
              </w:rPr>
              <w:t>6개 문서군을 유지하되 Slice Spec·Traceability·AGENTS 템플릿을 실행 부속물로 추가</w:t>
            </w:r>
          </w:p>
        </w:tc>
      </w:tr>
      <w:tr>
        <w:trPr>
          <w:cantSplit/>
        </w:trPr>
        <w:tc>
          <w:tcPr>
            <w:tcW w:type="dxa" w:w="1587"/>
            <w:shd w:fill="F5F9FC"/>
            <w:tcMar>
              <w:top w:w="60" w:type="dxa"/>
              <w:start w:w="65" w:type="dxa"/>
              <w:bottom w:w="60" w:type="dxa"/>
              <w:end w:w="65" w:type="dxa"/>
            </w:tcMar>
            <w:vAlign w:val="top"/>
          </w:tcPr>
          <w:p>
            <w:pPr>
              <w:spacing w:after="0" w:line="240" w:lineRule="auto"/>
            </w:pPr>
            <w:r>
              <w:rPr>
                <w:rFonts w:ascii="Aptos" w:hAnsi="Aptos" w:eastAsia="Malgun Gothic"/>
                <w:sz w:val="16"/>
              </w:rPr>
              <w:t>기능 상세</w:t>
            </w:r>
          </w:p>
        </w:tc>
        <w:tc>
          <w:tcPr>
            <w:tcW w:type="dxa" w:w="3798"/>
            <w:shd w:fill="F5F9FC"/>
            <w:tcMar>
              <w:top w:w="60" w:type="dxa"/>
              <w:start w:w="65" w:type="dxa"/>
              <w:bottom w:w="60" w:type="dxa"/>
              <w:end w:w="65" w:type="dxa"/>
            </w:tcMar>
            <w:vAlign w:val="top"/>
          </w:tcPr>
          <w:p>
            <w:pPr>
              <w:spacing w:after="0" w:line="240" w:lineRule="auto"/>
            </w:pPr>
            <w:r>
              <w:rPr>
                <w:rFonts w:ascii="Aptos" w:hAnsi="Aptos" w:eastAsia="Malgun Gothic"/>
                <w:sz w:val="16"/>
              </w:rPr>
              <w:t>F01~F10, VS-01~VS-10 개요</w:t>
            </w:r>
          </w:p>
        </w:tc>
        <w:tc>
          <w:tcPr>
            <w:tcW w:type="dxa" w:w="4422"/>
            <w:shd w:fill="F5F9FC"/>
            <w:tcMar>
              <w:top w:w="60" w:type="dxa"/>
              <w:start w:w="65" w:type="dxa"/>
              <w:bottom w:w="60" w:type="dxa"/>
              <w:end w:w="65" w:type="dxa"/>
            </w:tcMar>
            <w:vAlign w:val="top"/>
          </w:tcPr>
          <w:p>
            <w:pPr>
              <w:spacing w:after="0" w:line="240" w:lineRule="auto"/>
            </w:pPr>
            <w:r>
              <w:rPr>
                <w:rFonts w:ascii="Aptos" w:hAnsi="Aptos" w:eastAsia="Malgun Gothic"/>
                <w:sz w:val="16"/>
              </w:rPr>
              <w:t>26개 구현 Slice, 핵심 10개 상세 스펙, API/DB/Event/Job/UI 카탈로그</w:t>
            </w:r>
          </w:p>
        </w:tc>
      </w:tr>
      <w:tr>
        <w:trPr>
          <w:cantSplit/>
        </w:trPr>
        <w:tc>
          <w:tcPr>
            <w:tcW w:type="dxa" w:w="1587"/>
            <w:tcMar>
              <w:top w:w="60" w:type="dxa"/>
              <w:start w:w="65" w:type="dxa"/>
              <w:bottom w:w="60" w:type="dxa"/>
              <w:end w:w="65" w:type="dxa"/>
            </w:tcMar>
            <w:vAlign w:val="top"/>
          </w:tcPr>
          <w:p>
            <w:pPr>
              <w:spacing w:after="0" w:line="240" w:lineRule="auto"/>
            </w:pPr>
            <w:r>
              <w:rPr>
                <w:rFonts w:ascii="Aptos" w:hAnsi="Aptos" w:eastAsia="Malgun Gothic"/>
                <w:sz w:val="16"/>
              </w:rPr>
              <w:t>WBS</w:t>
            </w:r>
          </w:p>
        </w:tc>
        <w:tc>
          <w:tcPr>
            <w:tcW w:type="dxa" w:w="3798"/>
            <w:tcMar>
              <w:top w:w="60" w:type="dxa"/>
              <w:start w:w="65" w:type="dxa"/>
              <w:bottom w:w="60" w:type="dxa"/>
              <w:end w:w="65" w:type="dxa"/>
            </w:tcMar>
            <w:vAlign w:val="top"/>
          </w:tcPr>
          <w:p>
            <w:pPr>
              <w:spacing w:after="0" w:line="240" w:lineRule="auto"/>
            </w:pPr>
            <w:r>
              <w:rPr>
                <w:rFonts w:ascii="Aptos" w:hAnsi="Aptos" w:eastAsia="Malgun Gothic"/>
                <w:sz w:val="16"/>
              </w:rPr>
              <w:t>Workstream·기간·완료기준 중심</w:t>
            </w:r>
          </w:p>
        </w:tc>
        <w:tc>
          <w:tcPr>
            <w:tcW w:type="dxa" w:w="4422"/>
            <w:tcMar>
              <w:top w:w="60" w:type="dxa"/>
              <w:start w:w="65" w:type="dxa"/>
              <w:bottom w:w="60" w:type="dxa"/>
              <w:end w:w="65" w:type="dxa"/>
            </w:tcMar>
            <w:vAlign w:val="top"/>
          </w:tcPr>
          <w:p>
            <w:pPr>
              <w:spacing w:after="0" w:line="240" w:lineRule="auto"/>
            </w:pPr>
            <w:r>
              <w:rPr>
                <w:rFonts w:ascii="Aptos" w:hAnsi="Aptos" w:eastAsia="Malgun Gothic"/>
                <w:sz w:val="16"/>
              </w:rPr>
              <w:t>16개 Sprint, 파일/마이그레이션/Endpoint/컴포넌트/테스트 단위 작업과 의존성·PD 포함</w:t>
            </w:r>
          </w:p>
        </w:tc>
      </w:tr>
      <w:tr>
        <w:trPr>
          <w:cantSplit/>
        </w:trPr>
        <w:tc>
          <w:tcPr>
            <w:tcW w:type="dxa" w:w="1587"/>
            <w:shd w:fill="F5F9FC"/>
            <w:tcMar>
              <w:top w:w="60" w:type="dxa"/>
              <w:start w:w="65" w:type="dxa"/>
              <w:bottom w:w="60" w:type="dxa"/>
              <w:end w:w="65" w:type="dxa"/>
            </w:tcMar>
            <w:vAlign w:val="top"/>
          </w:tcPr>
          <w:p>
            <w:pPr>
              <w:spacing w:after="0" w:line="240" w:lineRule="auto"/>
            </w:pPr>
            <w:r>
              <w:rPr>
                <w:rFonts w:ascii="Aptos" w:hAnsi="Aptos" w:eastAsia="Malgun Gothic"/>
                <w:sz w:val="16"/>
              </w:rPr>
              <w:t>알고리즘</w:t>
            </w:r>
          </w:p>
        </w:tc>
        <w:tc>
          <w:tcPr>
            <w:tcW w:type="dxa" w:w="3798"/>
            <w:shd w:fill="F5F9FC"/>
            <w:tcMar>
              <w:top w:w="60" w:type="dxa"/>
              <w:start w:w="65" w:type="dxa"/>
              <w:bottom w:w="60" w:type="dxa"/>
              <w:end w:w="65" w:type="dxa"/>
            </w:tcMar>
            <w:vAlign w:val="top"/>
          </w:tcPr>
          <w:p>
            <w:pPr>
              <w:spacing w:after="0" w:line="240" w:lineRule="auto"/>
            </w:pPr>
            <w:r>
              <w:rPr>
                <w:rFonts w:ascii="Aptos" w:hAnsi="Aptos" w:eastAsia="Malgun Gothic"/>
                <w:sz w:val="16"/>
              </w:rPr>
              <w:t>정책과 일평가 기준</w:t>
            </w:r>
          </w:p>
        </w:tc>
        <w:tc>
          <w:tcPr>
            <w:tcW w:type="dxa" w:w="4422"/>
            <w:shd w:fill="F5F9FC"/>
            <w:tcMar>
              <w:top w:w="60" w:type="dxa"/>
              <w:start w:w="65" w:type="dxa"/>
              <w:bottom w:w="60" w:type="dxa"/>
              <w:end w:w="65" w:type="dxa"/>
            </w:tcMar>
            <w:vAlign w:val="top"/>
          </w:tcPr>
          <w:p>
            <w:pPr>
              <w:spacing w:after="0" w:line="240" w:lineRule="auto"/>
            </w:pPr>
            <w:r>
              <w:rPr>
                <w:rFonts w:ascii="Aptos" w:hAnsi="Aptos" w:eastAsia="Malgun Gothic"/>
                <w:sz w:val="16"/>
              </w:rPr>
              <w:t>정책 ID·상태전이·결정테이블·회귀테스트 ID로 구현 계약화</w:t>
            </w:r>
          </w:p>
        </w:tc>
      </w:tr>
      <w:tr>
        <w:trPr>
          <w:cantSplit/>
        </w:trPr>
        <w:tc>
          <w:tcPr>
            <w:tcW w:type="dxa" w:w="1587"/>
            <w:tcMar>
              <w:top w:w="60" w:type="dxa"/>
              <w:start w:w="65" w:type="dxa"/>
              <w:bottom w:w="60" w:type="dxa"/>
              <w:end w:w="65" w:type="dxa"/>
            </w:tcMar>
            <w:vAlign w:val="top"/>
          </w:tcPr>
          <w:p>
            <w:pPr>
              <w:spacing w:after="0" w:line="240" w:lineRule="auto"/>
            </w:pPr>
            <w:r>
              <w:rPr>
                <w:rFonts w:ascii="Aptos" w:hAnsi="Aptos" w:eastAsia="Malgun Gothic"/>
                <w:sz w:val="16"/>
              </w:rPr>
              <w:t>품질</w:t>
            </w:r>
          </w:p>
        </w:tc>
        <w:tc>
          <w:tcPr>
            <w:tcW w:type="dxa" w:w="3798"/>
            <w:tcMar>
              <w:top w:w="60" w:type="dxa"/>
              <w:start w:w="65" w:type="dxa"/>
              <w:bottom w:w="60" w:type="dxa"/>
              <w:end w:w="65" w:type="dxa"/>
            </w:tcMar>
            <w:vAlign w:val="top"/>
          </w:tcPr>
          <w:p>
            <w:pPr>
              <w:spacing w:after="0" w:line="240" w:lineRule="auto"/>
            </w:pPr>
            <w:r>
              <w:rPr>
                <w:rFonts w:ascii="Aptos" w:hAnsi="Aptos" w:eastAsia="Malgun Gothic"/>
                <w:sz w:val="16"/>
              </w:rPr>
              <w:t>테스트 유형·배포 차단 조건</w:t>
            </w:r>
          </w:p>
        </w:tc>
        <w:tc>
          <w:tcPr>
            <w:tcW w:type="dxa" w:w="4422"/>
            <w:tcMar>
              <w:top w:w="60" w:type="dxa"/>
              <w:start w:w="65" w:type="dxa"/>
              <w:bottom w:w="60" w:type="dxa"/>
              <w:end w:w="65" w:type="dxa"/>
            </w:tcMar>
            <w:vAlign w:val="top"/>
          </w:tcPr>
          <w:p>
            <w:pPr>
              <w:spacing w:after="0" w:line="240" w:lineRule="auto"/>
            </w:pPr>
            <w:r>
              <w:rPr>
                <w:rFonts w:ascii="Aptos" w:hAnsi="Aptos" w:eastAsia="Malgun Gothic"/>
                <w:sz w:val="16"/>
              </w:rPr>
              <w:t>PR Gate, Golden Dataset, Architecture/Data/Backtest/E2E 테스트 연결</w:t>
            </w:r>
          </w:p>
        </w:tc>
      </w:tr>
      <w:tr>
        <w:trPr>
          <w:cantSplit/>
        </w:trPr>
        <w:tc>
          <w:tcPr>
            <w:tcW w:type="dxa" w:w="1587"/>
            <w:shd w:fill="F5F9FC"/>
            <w:tcMar>
              <w:top w:w="60" w:type="dxa"/>
              <w:start w:w="65" w:type="dxa"/>
              <w:bottom w:w="60" w:type="dxa"/>
              <w:end w:w="65" w:type="dxa"/>
            </w:tcMar>
            <w:vAlign w:val="top"/>
          </w:tcPr>
          <w:p>
            <w:pPr>
              <w:spacing w:after="0" w:line="240" w:lineRule="auto"/>
            </w:pPr>
            <w:r>
              <w:rPr>
                <w:rFonts w:ascii="Aptos" w:hAnsi="Aptos" w:eastAsia="Malgun Gothic"/>
                <w:sz w:val="16"/>
              </w:rPr>
              <w:t>운영</w:t>
            </w:r>
          </w:p>
        </w:tc>
        <w:tc>
          <w:tcPr>
            <w:tcW w:type="dxa" w:w="3798"/>
            <w:shd w:fill="F5F9FC"/>
            <w:tcMar>
              <w:top w:w="60" w:type="dxa"/>
              <w:start w:w="65" w:type="dxa"/>
              <w:bottom w:w="60" w:type="dxa"/>
              <w:end w:w="65" w:type="dxa"/>
            </w:tcMar>
            <w:vAlign w:val="top"/>
          </w:tcPr>
          <w:p>
            <w:pPr>
              <w:spacing w:after="0" w:line="240" w:lineRule="auto"/>
            </w:pPr>
            <w:r>
              <w:rPr>
                <w:rFonts w:ascii="Aptos" w:hAnsi="Aptos" w:eastAsia="Malgun Gothic"/>
                <w:sz w:val="16"/>
              </w:rPr>
              <w:t>관제·DR·kill-switch 원칙</w:t>
            </w:r>
          </w:p>
        </w:tc>
        <w:tc>
          <w:tcPr>
            <w:tcW w:type="dxa" w:w="4422"/>
            <w:shd w:fill="F5F9FC"/>
            <w:tcMar>
              <w:top w:w="60" w:type="dxa"/>
              <w:start w:w="65" w:type="dxa"/>
              <w:bottom w:w="60" w:type="dxa"/>
              <w:end w:w="65" w:type="dxa"/>
            </w:tcMar>
            <w:vAlign w:val="top"/>
          </w:tcPr>
          <w:p>
            <w:pPr>
              <w:spacing w:after="0" w:line="240" w:lineRule="auto"/>
            </w:pPr>
            <w:r>
              <w:rPr>
                <w:rFonts w:ascii="Aptos" w:hAnsi="Aptos" w:eastAsia="Malgun Gothic"/>
                <w:sz w:val="16"/>
              </w:rPr>
              <w:t>Metric/Alert/Runbook/권한·대사 작업까지 WBS에 편입</w:t>
            </w:r>
          </w:p>
        </w:tc>
      </w:tr>
    </w:tbl>
    <w:p>
      <w:pPr>
        <w:widowControl/>
        <w:spacing w:after="20"/>
      </w:pPr>
    </w:p>
    <w:p>
      <w:pPr>
        <w:pStyle w:val="Heading2"/>
        <w:widowControl/>
      </w:pPr>
      <w:r>
        <w:rPr>
          <w:rFonts w:ascii="Aptos Display" w:hAnsi="Aptos Display" w:eastAsia="Malgun Gothic"/>
          <w:b/>
          <w:i w:val="0"/>
          <w:color w:val="183B61"/>
          <w:sz w:val="24"/>
        </w:rPr>
        <w:t>근거와 설계제안의 구분</w:t>
      </w:r>
    </w:p>
    <w:p>
      <w:pPr>
        <w:widowControl/>
      </w:pPr>
      <w:r>
        <w:rPr>
          <w:rFonts w:ascii="Noto Sans CJK KR" w:hAnsi="Noto Sans CJK KR" w:eastAsia="Malgun Gothic"/>
          <w:b/>
          <w:color w:val="2F6FA3"/>
          <w:sz w:val="17"/>
        </w:rPr>
        <w:t xml:space="preserve">[근거] </w:t>
      </w:r>
      <w:r>
        <w:rPr>
          <w:rFonts w:ascii="Noto Sans CJK KR" w:hAnsi="Noto Sans CJK KR" w:eastAsia="Malgun Gothic"/>
          <w:sz w:val="17"/>
        </w:rPr>
        <w:t>알고리즘 우선순위, 임계값, 데이터 한계, 운영단계, 기술스택은 첨부 자료의 기준을 보존한다.</w:t>
      </w:r>
    </w:p>
    <w:p>
      <w:pPr>
        <w:widowControl/>
      </w:pPr>
      <w:r>
        <w:rPr>
          <w:rFonts w:ascii="Noto Sans CJK KR" w:hAnsi="Noto Sans CJK KR" w:eastAsia="Malgun Gothic"/>
          <w:b/>
          <w:color w:val="A65E00"/>
          <w:sz w:val="17"/>
        </w:rPr>
        <w:t xml:space="preserve">[설계제안] </w:t>
      </w:r>
      <w:r>
        <w:rPr>
          <w:rFonts w:ascii="Noto Sans CJK KR" w:hAnsi="Noto Sans CJK KR" w:eastAsia="Malgun Gothic"/>
          <w:sz w:val="17"/>
        </w:rPr>
        <w:t>API 경로, 스키마명, 테이블명, 이벤트명, Sprint 배치, 인력·공수는 실제 개발을 시작하기 위한 SI 기준안이며 G0 착수회의에서 승인·조정한다.</w:t>
      </w:r>
    </w:p>
    <w:p>
      <w:pPr>
        <w:pStyle w:val="Heading2"/>
        <w:widowControl/>
      </w:pPr>
      <w:r>
        <w:rPr>
          <w:rFonts w:ascii="Aptos Display" w:hAnsi="Aptos Display" w:eastAsia="Malgun Gothic"/>
          <w:b/>
          <w:i w:val="0"/>
          <w:color w:val="183B61"/>
          <w:sz w:val="24"/>
        </w:rPr>
        <w:t>원천 추적</w:t>
      </w:r>
    </w:p>
    <w:tbl>
      <w:tblPr>
        <w:tblStyle w:val="TableGrid"/>
        <w:tblW w:type="auto" w:w="0"/>
        <w:jc w:val="center"/>
        <w:tblLayout w:type="fixed"/>
        <w:tblLook w:firstColumn="1" w:firstRow="1" w:lastColumn="0" w:lastRow="0" w:noHBand="0" w:noVBand="1" w:val="04A0"/>
      </w:tblPr>
      <w:tblGrid>
        <w:gridCol w:w="3475"/>
        <w:gridCol w:w="3475"/>
        <w:gridCol w:w="3475"/>
      </w:tblGrid>
      <w:tr>
        <w:trPr>
          <w:tblHeader w:val="true"/>
        </w:trPr>
        <w:tc>
          <w:tcPr>
            <w:tcW w:type="dxa" w:w="2835"/>
            <w:shd w:fill="183B61"/>
            <w:tcMar>
              <w:top w:w="80" w:type="dxa"/>
              <w:start w:w="70" w:type="dxa"/>
              <w:bottom w:w="80" w:type="dxa"/>
              <w:end w:w="70" w:type="dxa"/>
            </w:tcMar>
            <w:vAlign w:val="center"/>
          </w:tcPr>
          <w:p>
            <w:pPr>
              <w:jc w:val="center"/>
            </w:pPr>
            <w:r>
              <w:rPr>
                <w:rFonts w:ascii="Aptos" w:hAnsi="Aptos" w:eastAsia="Malgun Gothic"/>
                <w:b/>
                <w:color w:val="FFFFFF"/>
                <w:sz w:val="16"/>
              </w:rPr>
              <w:t>원천</w:t>
            </w:r>
          </w:p>
        </w:tc>
        <w:tc>
          <w:tcPr>
            <w:tcW w:type="dxa" w:w="5216"/>
            <w:shd w:fill="183B61"/>
            <w:tcMar>
              <w:top w:w="80" w:type="dxa"/>
              <w:start w:w="70" w:type="dxa"/>
              <w:bottom w:w="80" w:type="dxa"/>
              <w:end w:w="70" w:type="dxa"/>
            </w:tcMar>
            <w:vAlign w:val="center"/>
          </w:tcPr>
          <w:p>
            <w:pPr>
              <w:jc w:val="center"/>
            </w:pPr>
            <w:r>
              <w:rPr>
                <w:rFonts w:ascii="Aptos" w:hAnsi="Aptos" w:eastAsia="Malgun Gothic"/>
                <w:b/>
                <w:color w:val="FFFFFF"/>
                <w:sz w:val="16"/>
              </w:rPr>
              <w:t>본 문서 반영 범위</w:t>
            </w:r>
          </w:p>
        </w:tc>
        <w:tc>
          <w:tcPr>
            <w:tcW w:type="dxa" w:w="1814"/>
            <w:shd w:fill="183B61"/>
            <w:tcMar>
              <w:top w:w="80" w:type="dxa"/>
              <w:start w:w="70" w:type="dxa"/>
              <w:bottom w:w="80" w:type="dxa"/>
              <w:end w:w="70" w:type="dxa"/>
            </w:tcMar>
            <w:vAlign w:val="center"/>
          </w:tcPr>
          <w:p>
            <w:pPr>
              <w:jc w:val="center"/>
            </w:pPr>
            <w:r>
              <w:rPr>
                <w:rFonts w:ascii="Aptos" w:hAnsi="Aptos" w:eastAsia="Malgun Gothic"/>
                <w:b/>
                <w:color w:val="FFFFFF"/>
                <w:sz w:val="16"/>
              </w:rPr>
              <w:t>증거상태</w:t>
            </w:r>
          </w:p>
        </w:tc>
      </w:tr>
      <w:tr>
        <w:trPr>
          <w:cantSplit/>
        </w:trPr>
        <w:tc>
          <w:tcPr>
            <w:tcW w:type="dxa" w:w="2835"/>
            <w:tcMar>
              <w:top w:w="60" w:type="dxa"/>
              <w:start w:w="65" w:type="dxa"/>
              <w:bottom w:w="60" w:type="dxa"/>
              <w:end w:w="65" w:type="dxa"/>
            </w:tcMar>
            <w:vAlign w:val="top"/>
          </w:tcPr>
          <w:p>
            <w:pPr>
              <w:spacing w:after="0" w:line="240" w:lineRule="auto"/>
            </w:pPr>
            <w:r>
              <w:rPr>
                <w:rFonts w:ascii="Aptos" w:hAnsi="Aptos" w:eastAsia="Malgun Gothic"/>
                <w:sz w:val="16"/>
              </w:rPr>
              <w:t>K-ArtSell_12_2_quant_review_ko.md</w:t>
            </w:r>
          </w:p>
        </w:tc>
        <w:tc>
          <w:tcPr>
            <w:tcW w:type="dxa" w:w="5216"/>
            <w:tcMar>
              <w:top w:w="60" w:type="dxa"/>
              <w:start w:w="65" w:type="dxa"/>
              <w:bottom w:w="60" w:type="dxa"/>
              <w:end w:w="65" w:type="dxa"/>
            </w:tcMar>
            <w:vAlign w:val="top"/>
          </w:tcPr>
          <w:p>
            <w:pPr>
              <w:spacing w:after="0" w:line="240" w:lineRule="auto"/>
            </w:pPr>
            <w:r>
              <w:rPr>
                <w:rFonts w:ascii="Aptos" w:hAnsi="Aptos" w:eastAsia="Malgun Gothic"/>
                <w:sz w:val="16"/>
              </w:rPr>
              <w:t>데이터 범위·결함 감사·매도/재진입·자산정책·검증·승격 게이트</w:t>
            </w:r>
          </w:p>
        </w:tc>
        <w:tc>
          <w:tcPr>
            <w:tcW w:type="dxa" w:w="1814"/>
            <w:tcMar>
              <w:top w:w="60" w:type="dxa"/>
              <w:start w:w="65" w:type="dxa"/>
              <w:bottom w:w="60" w:type="dxa"/>
              <w:end w:w="65" w:type="dxa"/>
            </w:tcMar>
            <w:vAlign w:val="top"/>
          </w:tcPr>
          <w:p>
            <w:pPr>
              <w:spacing w:after="0" w:line="240" w:lineRule="auto"/>
            </w:pPr>
            <w:r>
              <w:rPr>
                <w:rFonts w:ascii="Aptos" w:hAnsi="Aptos" w:eastAsia="Malgun Gothic"/>
                <w:sz w:val="16"/>
              </w:rPr>
              <w:t>RESEARCH_CANDIDATE</w:t>
            </w:r>
          </w:p>
        </w:tc>
      </w:tr>
      <w:tr>
        <w:trPr>
          <w:cantSplit/>
        </w:trPr>
        <w:tc>
          <w:tcPr>
            <w:tcW w:type="dxa" w:w="2835"/>
            <w:shd w:fill="F5F9FC"/>
            <w:tcMar>
              <w:top w:w="60" w:type="dxa"/>
              <w:start w:w="65" w:type="dxa"/>
              <w:bottom w:w="60" w:type="dxa"/>
              <w:end w:w="65" w:type="dxa"/>
            </w:tcMar>
            <w:vAlign w:val="top"/>
          </w:tcPr>
          <w:p>
            <w:pPr>
              <w:spacing w:after="0" w:line="240" w:lineRule="auto"/>
            </w:pPr>
            <w:r>
              <w:rPr>
                <w:rFonts w:ascii="Aptos" w:hAnsi="Aptos" w:eastAsia="Malgun Gothic"/>
                <w:sz w:val="16"/>
              </w:rPr>
              <w:t>K-ArtSell_12_2_config_proposal.yaml</w:t>
            </w:r>
          </w:p>
        </w:tc>
        <w:tc>
          <w:tcPr>
            <w:tcW w:type="dxa" w:w="5216"/>
            <w:shd w:fill="F5F9FC"/>
            <w:tcMar>
              <w:top w:w="60" w:type="dxa"/>
              <w:start w:w="65" w:type="dxa"/>
              <w:bottom w:w="60" w:type="dxa"/>
              <w:end w:w="65" w:type="dxa"/>
            </w:tcMar>
            <w:vAlign w:val="top"/>
          </w:tcPr>
          <w:p>
            <w:pPr>
              <w:spacing w:after="0" w:line="240" w:lineRule="auto"/>
            </w:pPr>
            <w:r>
              <w:rPr>
                <w:rFonts w:ascii="Aptos" w:hAnsi="Aptos" w:eastAsia="Malgun Gothic"/>
                <w:sz w:val="16"/>
              </w:rPr>
              <w:t>임계값·포트폴리오 한도·매수팩터·검증 분할·기술스택</w:t>
            </w:r>
          </w:p>
        </w:tc>
        <w:tc>
          <w:tcPr>
            <w:tcW w:type="dxa" w:w="1814"/>
            <w:shd w:fill="F5F9FC"/>
            <w:tcMar>
              <w:top w:w="60" w:type="dxa"/>
              <w:start w:w="65" w:type="dxa"/>
              <w:bottom w:w="60" w:type="dxa"/>
              <w:end w:w="65" w:type="dxa"/>
            </w:tcMar>
            <w:vAlign w:val="top"/>
          </w:tcPr>
          <w:p>
            <w:pPr>
              <w:spacing w:after="0" w:line="240" w:lineRule="auto"/>
            </w:pPr>
            <w:r>
              <w:rPr>
                <w:rFonts w:ascii="Aptos" w:hAnsi="Aptos" w:eastAsia="Malgun Gothic"/>
                <w:sz w:val="16"/>
              </w:rPr>
              <w:t>제안 구성안</w:t>
            </w:r>
          </w:p>
        </w:tc>
      </w:tr>
      <w:tr>
        <w:trPr>
          <w:cantSplit/>
        </w:trPr>
        <w:tc>
          <w:tcPr>
            <w:tcW w:type="dxa" w:w="2835"/>
            <w:tcMar>
              <w:top w:w="60" w:type="dxa"/>
              <w:start w:w="65" w:type="dxa"/>
              <w:bottom w:w="60" w:type="dxa"/>
              <w:end w:w="65" w:type="dxa"/>
            </w:tcMar>
            <w:vAlign w:val="top"/>
          </w:tcPr>
          <w:p>
            <w:pPr>
              <w:spacing w:after="0" w:line="240" w:lineRule="auto"/>
            </w:pPr>
            <w:r>
              <w:rPr>
                <w:rFonts w:ascii="Aptos" w:hAnsi="Aptos" w:eastAsia="Malgun Gothic"/>
                <w:sz w:val="16"/>
              </w:rPr>
              <w:t>연구 Python/CSV 결과</w:t>
            </w:r>
          </w:p>
        </w:tc>
        <w:tc>
          <w:tcPr>
            <w:tcW w:type="dxa" w:w="5216"/>
            <w:tcMar>
              <w:top w:w="60" w:type="dxa"/>
              <w:start w:w="65" w:type="dxa"/>
              <w:bottom w:w="60" w:type="dxa"/>
              <w:end w:w="65" w:type="dxa"/>
            </w:tcMar>
            <w:vAlign w:val="top"/>
          </w:tcPr>
          <w:p>
            <w:pPr>
              <w:spacing w:after="0" w:line="240" w:lineRule="auto"/>
            </w:pPr>
            <w:r>
              <w:rPr>
                <w:rFonts w:ascii="Aptos" w:hAnsi="Aptos" w:eastAsia="Malgun Gothic"/>
                <w:sz w:val="16"/>
              </w:rPr>
              <w:t>기존 함수·결과 재현 대상·Golden Regression의 기초</w:t>
            </w:r>
          </w:p>
        </w:tc>
        <w:tc>
          <w:tcPr>
            <w:tcW w:type="dxa" w:w="1814"/>
            <w:tcMar>
              <w:top w:w="60" w:type="dxa"/>
              <w:start w:w="65" w:type="dxa"/>
              <w:bottom w:w="60" w:type="dxa"/>
              <w:end w:w="65" w:type="dxa"/>
            </w:tcMar>
            <w:vAlign w:val="top"/>
          </w:tcPr>
          <w:p>
            <w:pPr>
              <w:spacing w:after="0" w:line="240" w:lineRule="auto"/>
            </w:pPr>
            <w:r>
              <w:rPr>
                <w:rFonts w:ascii="Aptos" w:hAnsi="Aptos" w:eastAsia="Malgun Gothic"/>
                <w:sz w:val="16"/>
              </w:rPr>
              <w:t>원시 데이터 미포함</w:t>
            </w:r>
          </w:p>
        </w:tc>
      </w:tr>
      <w:tr>
        <w:trPr>
          <w:cantSplit/>
        </w:trPr>
        <w:tc>
          <w:tcPr>
            <w:tcW w:type="dxa" w:w="2835"/>
            <w:shd w:fill="F5F9FC"/>
            <w:tcMar>
              <w:top w:w="60" w:type="dxa"/>
              <w:start w:w="65" w:type="dxa"/>
              <w:bottom w:w="60" w:type="dxa"/>
              <w:end w:w="65" w:type="dxa"/>
            </w:tcMar>
            <w:vAlign w:val="top"/>
          </w:tcPr>
          <w:p>
            <w:pPr>
              <w:spacing w:after="0" w:line="240" w:lineRule="auto"/>
            </w:pPr>
            <w:r>
              <w:rPr>
                <w:rFonts w:ascii="Aptos" w:hAnsi="Aptos" w:eastAsia="Malgun Gothic"/>
                <w:sz w:val="16"/>
              </w:rPr>
              <w:t>SI 착수 기본서 v1.0</w:t>
            </w:r>
          </w:p>
        </w:tc>
        <w:tc>
          <w:tcPr>
            <w:tcW w:type="dxa" w:w="5216"/>
            <w:shd w:fill="F5F9FC"/>
            <w:tcMar>
              <w:top w:w="60" w:type="dxa"/>
              <w:start w:w="65" w:type="dxa"/>
              <w:bottom w:w="60" w:type="dxa"/>
              <w:end w:w="65" w:type="dxa"/>
            </w:tcMar>
            <w:vAlign w:val="top"/>
          </w:tcPr>
          <w:p>
            <w:pPr>
              <w:spacing w:after="0" w:line="240" w:lineRule="auto"/>
            </w:pPr>
            <w:r>
              <w:rPr>
                <w:rFonts w:ascii="Aptos" w:hAnsi="Aptos" w:eastAsia="Malgun Gothic"/>
                <w:sz w:val="16"/>
              </w:rPr>
              <w:t>필수 문서 6종·모듈·기능·로드맵·RACI·Go/No-Go</w:t>
            </w:r>
          </w:p>
        </w:tc>
        <w:tc>
          <w:tcPr>
            <w:tcW w:type="dxa" w:w="1814"/>
            <w:shd w:fill="F5F9FC"/>
            <w:tcMar>
              <w:top w:w="60" w:type="dxa"/>
              <w:start w:w="65" w:type="dxa"/>
              <w:bottom w:w="60" w:type="dxa"/>
              <w:end w:w="65" w:type="dxa"/>
            </w:tcMar>
            <w:vAlign w:val="top"/>
          </w:tcPr>
          <w:p>
            <w:pPr>
              <w:spacing w:after="0" w:line="240" w:lineRule="auto"/>
            </w:pPr>
            <w:r>
              <w:rPr>
                <w:rFonts w:ascii="Aptos" w:hAnsi="Aptos" w:eastAsia="Malgun Gothic"/>
                <w:sz w:val="16"/>
              </w:rPr>
              <w:t>착수 기준선</w:t>
            </w:r>
          </w:p>
        </w:tc>
      </w:tr>
    </w:tbl>
    <w:p>
      <w:pPr>
        <w:widowControl/>
        <w:spacing w:after="20"/>
      </w:pPr>
    </w:p>
    <w:p>
      <w:pPr>
        <w:pStyle w:val="Heading2"/>
        <w:widowControl/>
      </w:pPr>
      <w:r>
        <w:rPr>
          <w:rFonts w:ascii="Aptos Display" w:hAnsi="Aptos Display" w:eastAsia="Malgun Gothic"/>
          <w:b/>
          <w:i w:val="0"/>
          <w:color w:val="183B61"/>
          <w:sz w:val="24"/>
        </w:rPr>
        <w:t>목차</w:t>
      </w:r>
    </w:p>
    <w:tbl>
      <w:tblPr>
        <w:tblStyle w:val="TableGrid"/>
        <w:tblW w:type="auto" w:w="0"/>
        <w:jc w:val="center"/>
        <w:tblLayout w:type="fixed"/>
        <w:tblLook w:firstColumn="1" w:firstRow="1" w:lastColumn="0" w:lastRow="0" w:noHBand="0" w:noVBand="1" w:val="04A0"/>
      </w:tblPr>
      <w:tr>
        <w:tc>
          <w:tcPr>
            <w:tcW w:type="dxa" w:w="5213"/>
            <w:tcMar>
              <w:top w:w="80" w:type="dxa"/>
              <w:start w:w="90" w:type="dxa"/>
              <w:bottom w:w="80" w:type="dxa"/>
              <w:end w:w="90" w:type="dxa"/>
            </w:tcMar>
            <w:shd w:fill="E2F0D9"/>
          </w:tcPr>
          <w:p>
            <w:pPr>
              <w:spacing w:after="60" w:line="276" w:lineRule="auto"/>
            </w:pPr>
            <w:r>
              <w:rPr>
                <w:rFonts w:ascii="Noto Sans CJK KR" w:hAnsi="Noto Sans CJK KR" w:eastAsia="Malgun Gothic"/>
                <w:b/>
                <w:sz w:val="17"/>
              </w:rPr>
              <w:t>0</w:t>
            </w:r>
          </w:p>
        </w:tc>
        <w:tc>
          <w:tcPr>
            <w:tcW w:type="dxa" w:w="5213"/>
            <w:tcMar>
              <w:top w:w="80" w:type="dxa"/>
              <w:start w:w="90" w:type="dxa"/>
              <w:bottom w:w="80" w:type="dxa"/>
              <w:end w:w="90" w:type="dxa"/>
            </w:tcMar>
            <w:shd w:fill="E2F0D9"/>
          </w:tcPr>
          <w:p>
            <w:pPr>
              <w:spacing w:after="60" w:line="276" w:lineRule="auto"/>
            </w:pPr>
            <w:r>
              <w:rPr>
                <w:rFonts w:ascii="Noto Sans CJK KR" w:hAnsi="Noto Sans CJK KR" w:eastAsia="Malgun Gothic"/>
                <w:b/>
                <w:sz w:val="17"/>
              </w:rPr>
              <w:t>v10.0 누적 고도화 통제·비회귀 문서관리·통합 착수 Gate</w:t>
            </w:r>
          </w:p>
        </w:tc>
      </w:tr>
      <w:tblGrid>
        <w:gridCol w:w="5213"/>
        <w:gridCol w:w="5213"/>
      </w:tblGrid>
      <w:tr>
        <w:trPr>
          <w:tblHeader w:val="true"/>
        </w:trPr>
        <w:tc>
          <w:tcPr>
            <w:tcW w:type="dxa" w:w="850"/>
            <w:shd w:fill="183B61"/>
            <w:tcMar>
              <w:top w:w="80" w:type="dxa"/>
              <w:start w:w="70" w:type="dxa"/>
              <w:bottom w:w="80" w:type="dxa"/>
              <w:end w:w="70" w:type="dxa"/>
            </w:tcMar>
            <w:vAlign w:val="center"/>
          </w:tcPr>
          <w:p>
            <w:pPr>
              <w:jc w:val="center"/>
            </w:pPr>
            <w:r>
              <w:rPr>
                <w:rFonts w:ascii="Aptos" w:hAnsi="Aptos" w:eastAsia="Malgun Gothic"/>
                <w:b/>
                <w:color w:val="FFFFFF"/>
                <w:sz w:val="16"/>
              </w:rPr>
              <w:t>장</w:t>
            </w:r>
          </w:p>
        </w:tc>
        <w:tc>
          <w:tcPr>
            <w:tcW w:type="dxa" w:w="8788"/>
            <w:shd w:fill="183B61"/>
            <w:tcMar>
              <w:top w:w="80" w:type="dxa"/>
              <w:start w:w="70" w:type="dxa"/>
              <w:bottom w:w="80" w:type="dxa"/>
              <w:end w:w="70" w:type="dxa"/>
            </w:tcMar>
            <w:vAlign w:val="center"/>
          </w:tcPr>
          <w:p>
            <w:pPr>
              <w:jc w:val="center"/>
            </w:pPr>
            <w:r>
              <w:rPr>
                <w:rFonts w:ascii="Aptos" w:hAnsi="Aptos" w:eastAsia="Malgun Gothic"/>
                <w:b/>
                <w:color w:val="FFFFFF"/>
                <w:sz w:val="16"/>
              </w:rPr>
              <w:t>내용</w:t>
            </w:r>
          </w:p>
        </w:tc>
      </w:tr>
      <w:tr>
        <w:trPr>
          <w:cantSplit/>
        </w:trPr>
        <w:tc>
          <w:tcPr>
            <w:tcW w:type="dxa" w:w="850"/>
            <w:tcMar>
              <w:top w:w="60" w:type="dxa"/>
              <w:start w:w="65" w:type="dxa"/>
              <w:bottom w:w="60" w:type="dxa"/>
              <w:end w:w="65" w:type="dxa"/>
            </w:tcMar>
            <w:vAlign w:val="top"/>
          </w:tcPr>
          <w:p>
            <w:pPr>
              <w:spacing w:after="0" w:line="240" w:lineRule="auto"/>
            </w:pPr>
            <w:r>
              <w:rPr>
                <w:rFonts w:ascii="Aptos" w:hAnsi="Aptos" w:eastAsia="Malgun Gothic"/>
                <w:sz w:val="17"/>
              </w:rPr>
              <w:t>1</w:t>
            </w:r>
          </w:p>
        </w:tc>
        <w:tc>
          <w:tcPr>
            <w:tcW w:type="dxa" w:w="8788"/>
            <w:tcMar>
              <w:top w:w="60" w:type="dxa"/>
              <w:start w:w="65" w:type="dxa"/>
              <w:bottom w:w="60" w:type="dxa"/>
              <w:end w:w="65" w:type="dxa"/>
            </w:tcMar>
            <w:vAlign w:val="top"/>
          </w:tcPr>
          <w:p>
            <w:pPr>
              <w:spacing w:after="0" w:line="240" w:lineRule="auto"/>
            </w:pPr>
            <w:r>
              <w:rPr>
                <w:rFonts w:ascii="Aptos" w:hAnsi="Aptos" w:eastAsia="Malgun Gothic"/>
                <w:sz w:val="17"/>
              </w:rPr>
              <w:t>경영진 결론과 코딩 착수 조건</w:t>
            </w:r>
          </w:p>
        </w:tc>
      </w:tr>
      <w:tr>
        <w:trPr>
          <w:cantSplit/>
        </w:trPr>
        <w:tc>
          <w:tcPr>
            <w:tcW w:type="dxa" w:w="850"/>
            <w:shd w:fill="F5F9FC"/>
            <w:tcMar>
              <w:top w:w="60" w:type="dxa"/>
              <w:start w:w="65" w:type="dxa"/>
              <w:bottom w:w="60" w:type="dxa"/>
              <w:end w:w="65" w:type="dxa"/>
            </w:tcMar>
            <w:vAlign w:val="top"/>
          </w:tcPr>
          <w:p>
            <w:pPr>
              <w:spacing w:after="0" w:line="240" w:lineRule="auto"/>
            </w:pPr>
            <w:r>
              <w:rPr>
                <w:rFonts w:ascii="Aptos" w:hAnsi="Aptos" w:eastAsia="Malgun Gothic"/>
                <w:sz w:val="17"/>
              </w:rPr>
              <w:t>2</w:t>
            </w:r>
          </w:p>
        </w:tc>
        <w:tc>
          <w:tcPr>
            <w:tcW w:type="dxa" w:w="8788"/>
            <w:shd w:fill="F5F9FC"/>
            <w:tcMar>
              <w:top w:w="60" w:type="dxa"/>
              <w:start w:w="65" w:type="dxa"/>
              <w:bottom w:w="60" w:type="dxa"/>
              <w:end w:w="65" w:type="dxa"/>
            </w:tcMar>
            <w:vAlign w:val="top"/>
          </w:tcPr>
          <w:p>
            <w:pPr>
              <w:spacing w:after="0" w:line="240" w:lineRule="auto"/>
            </w:pPr>
            <w:r>
              <w:rPr>
                <w:rFonts w:ascii="Aptos" w:hAnsi="Aptos" w:eastAsia="Malgun Gothic"/>
                <w:sz w:val="17"/>
              </w:rPr>
              <w:t>본프로그램 착수 전 필수 문서 6종</w:t>
            </w:r>
          </w:p>
        </w:tc>
      </w:tr>
      <w:tr>
        <w:trPr>
          <w:cantSplit/>
        </w:trPr>
        <w:tc>
          <w:tcPr>
            <w:tcW w:type="dxa" w:w="850"/>
            <w:tcMar>
              <w:top w:w="60" w:type="dxa"/>
              <w:start w:w="65" w:type="dxa"/>
              <w:bottom w:w="60" w:type="dxa"/>
              <w:end w:w="65" w:type="dxa"/>
            </w:tcMar>
            <w:vAlign w:val="top"/>
          </w:tcPr>
          <w:p>
            <w:pPr>
              <w:spacing w:after="0" w:line="240" w:lineRule="auto"/>
            </w:pPr>
            <w:r>
              <w:rPr>
                <w:rFonts w:ascii="Aptos" w:hAnsi="Aptos" w:eastAsia="Malgun Gothic"/>
                <w:sz w:val="17"/>
              </w:rPr>
              <w:t>3</w:t>
            </w:r>
          </w:p>
        </w:tc>
        <w:tc>
          <w:tcPr>
            <w:tcW w:type="dxa" w:w="8788"/>
            <w:tcMar>
              <w:top w:w="60" w:type="dxa"/>
              <w:start w:w="65" w:type="dxa"/>
              <w:bottom w:w="60" w:type="dxa"/>
              <w:end w:w="65" w:type="dxa"/>
            </w:tcMar>
            <w:vAlign w:val="top"/>
          </w:tcPr>
          <w:p>
            <w:pPr>
              <w:spacing w:after="0" w:line="240" w:lineRule="auto"/>
            </w:pPr>
            <w:r>
              <w:rPr>
                <w:rFonts w:ascii="Aptos" w:hAnsi="Aptos" w:eastAsia="Malgun Gothic"/>
                <w:sz w:val="17"/>
              </w:rPr>
              <w:t>프로젝트·서비스 운영모델과 범위</w:t>
            </w:r>
          </w:p>
        </w:tc>
      </w:tr>
      <w:tr>
        <w:trPr>
          <w:cantSplit/>
        </w:trPr>
        <w:tc>
          <w:tcPr>
            <w:tcW w:type="dxa" w:w="850"/>
            <w:shd w:fill="F5F9FC"/>
            <w:tcMar>
              <w:top w:w="60" w:type="dxa"/>
              <w:start w:w="65" w:type="dxa"/>
              <w:bottom w:w="60" w:type="dxa"/>
              <w:end w:w="65" w:type="dxa"/>
            </w:tcMar>
            <w:vAlign w:val="top"/>
          </w:tcPr>
          <w:p>
            <w:pPr>
              <w:spacing w:after="0" w:line="240" w:lineRule="auto"/>
            </w:pPr>
            <w:r>
              <w:rPr>
                <w:rFonts w:ascii="Aptos" w:hAnsi="Aptos" w:eastAsia="Malgun Gothic"/>
                <w:sz w:val="17"/>
              </w:rPr>
              <w:t>4</w:t>
            </w:r>
          </w:p>
        </w:tc>
        <w:tc>
          <w:tcPr>
            <w:tcW w:type="dxa" w:w="8788"/>
            <w:shd w:fill="F5F9FC"/>
            <w:tcMar>
              <w:top w:w="60" w:type="dxa"/>
              <w:start w:w="65" w:type="dxa"/>
              <w:bottom w:w="60" w:type="dxa"/>
              <w:end w:w="65" w:type="dxa"/>
            </w:tcMar>
            <w:vAlign w:val="top"/>
          </w:tcPr>
          <w:p>
            <w:pPr>
              <w:spacing w:after="0" w:line="240" w:lineRule="auto"/>
            </w:pPr>
            <w:r>
              <w:rPr>
                <w:rFonts w:ascii="Aptos" w:hAnsi="Aptos" w:eastAsia="Malgun Gothic"/>
                <w:sz w:val="17"/>
              </w:rPr>
              <w:t>도메인·애플리케이션·데이터 아키텍처</w:t>
            </w:r>
          </w:p>
        </w:tc>
      </w:tr>
      <w:tr>
        <w:trPr>
          <w:cantSplit/>
        </w:trPr>
        <w:tc>
          <w:tcPr>
            <w:tcW w:type="dxa" w:w="850"/>
            <w:tcMar>
              <w:top w:w="60" w:type="dxa"/>
              <w:start w:w="65" w:type="dxa"/>
              <w:bottom w:w="60" w:type="dxa"/>
              <w:end w:w="65" w:type="dxa"/>
            </w:tcMar>
            <w:vAlign w:val="top"/>
          </w:tcPr>
          <w:p>
            <w:pPr>
              <w:spacing w:after="0" w:line="240" w:lineRule="auto"/>
            </w:pPr>
            <w:r>
              <w:rPr>
                <w:rFonts w:ascii="Aptos" w:hAnsi="Aptos" w:eastAsia="Malgun Gothic"/>
                <w:sz w:val="17"/>
              </w:rPr>
              <w:t>5</w:t>
            </w:r>
          </w:p>
        </w:tc>
        <w:tc>
          <w:tcPr>
            <w:tcW w:type="dxa" w:w="8788"/>
            <w:tcMar>
              <w:top w:w="60" w:type="dxa"/>
              <w:start w:w="65" w:type="dxa"/>
              <w:bottom w:w="60" w:type="dxa"/>
              <w:end w:w="65" w:type="dxa"/>
            </w:tcMar>
            <w:vAlign w:val="top"/>
          </w:tcPr>
          <w:p>
            <w:pPr>
              <w:spacing w:after="0" w:line="240" w:lineRule="auto"/>
            </w:pPr>
            <w:r>
              <w:rPr>
                <w:rFonts w:ascii="Aptos" w:hAnsi="Aptos" w:eastAsia="Malgun Gothic"/>
                <w:sz w:val="17"/>
              </w:rPr>
              <w:t>퀀트 알고리즘 구현 기준선과 일평가</w:t>
            </w:r>
          </w:p>
        </w:tc>
      </w:tr>
      <w:tr>
        <w:trPr>
          <w:cantSplit/>
        </w:trPr>
        <w:tc>
          <w:tcPr>
            <w:tcW w:type="dxa" w:w="850"/>
            <w:shd w:fill="F5F9FC"/>
            <w:tcMar>
              <w:top w:w="60" w:type="dxa"/>
              <w:start w:w="65" w:type="dxa"/>
              <w:bottom w:w="60" w:type="dxa"/>
              <w:end w:w="65" w:type="dxa"/>
            </w:tcMar>
            <w:vAlign w:val="top"/>
          </w:tcPr>
          <w:p>
            <w:pPr>
              <w:spacing w:after="0" w:line="240" w:lineRule="auto"/>
            </w:pPr>
            <w:r>
              <w:rPr>
                <w:rFonts w:ascii="Aptos" w:hAnsi="Aptos" w:eastAsia="Malgun Gothic"/>
                <w:sz w:val="17"/>
              </w:rPr>
              <w:t>6</w:t>
            </w:r>
          </w:p>
        </w:tc>
        <w:tc>
          <w:tcPr>
            <w:tcW w:type="dxa" w:w="8788"/>
            <w:shd w:fill="F5F9FC"/>
            <w:tcMar>
              <w:top w:w="60" w:type="dxa"/>
              <w:start w:w="65" w:type="dxa"/>
              <w:bottom w:w="60" w:type="dxa"/>
              <w:end w:w="65" w:type="dxa"/>
            </w:tcMar>
            <w:vAlign w:val="top"/>
          </w:tcPr>
          <w:p>
            <w:pPr>
              <w:spacing w:after="0" w:line="240" w:lineRule="auto"/>
            </w:pPr>
            <w:r>
              <w:rPr>
                <w:rFonts w:ascii="Aptos" w:hAnsi="Aptos" w:eastAsia="Malgun Gothic"/>
                <w:sz w:val="17"/>
              </w:rPr>
              <w:t>데이터·외부 API·배치 상세 계약</w:t>
            </w:r>
          </w:p>
        </w:tc>
      </w:tr>
      <w:tr>
        <w:trPr>
          <w:cantSplit/>
        </w:trPr>
        <w:tc>
          <w:tcPr>
            <w:tcW w:type="dxa" w:w="850"/>
            <w:tcMar>
              <w:top w:w="60" w:type="dxa"/>
              <w:start w:w="65" w:type="dxa"/>
              <w:bottom w:w="60" w:type="dxa"/>
              <w:end w:w="65" w:type="dxa"/>
            </w:tcMar>
            <w:vAlign w:val="top"/>
          </w:tcPr>
          <w:p>
            <w:pPr>
              <w:spacing w:after="0" w:line="240" w:lineRule="auto"/>
            </w:pPr>
            <w:r>
              <w:rPr>
                <w:rFonts w:ascii="Aptos" w:hAnsi="Aptos" w:eastAsia="Malgun Gothic"/>
                <w:sz w:val="17"/>
              </w:rPr>
              <w:t>7</w:t>
            </w:r>
          </w:p>
        </w:tc>
        <w:tc>
          <w:tcPr>
            <w:tcW w:type="dxa" w:w="8788"/>
            <w:tcMar>
              <w:top w:w="60" w:type="dxa"/>
              <w:start w:w="65" w:type="dxa"/>
              <w:bottom w:w="60" w:type="dxa"/>
              <w:end w:w="65" w:type="dxa"/>
            </w:tcMar>
            <w:vAlign w:val="top"/>
          </w:tcPr>
          <w:p>
            <w:pPr>
              <w:spacing w:after="0" w:line="240" w:lineRule="auto"/>
            </w:pPr>
            <w:r>
              <w:rPr>
                <w:rFonts w:ascii="Aptos" w:hAnsi="Aptos" w:eastAsia="Malgun Gothic"/>
                <w:sz w:val="17"/>
              </w:rPr>
              <w:t>Implementation-ready Vertical Slice 명세</w:t>
            </w:r>
          </w:p>
        </w:tc>
      </w:tr>
      <w:tr>
        <w:trPr>
          <w:cantSplit/>
        </w:trPr>
        <w:tc>
          <w:tcPr>
            <w:tcW w:type="dxa" w:w="850"/>
            <w:shd w:fill="F5F9FC"/>
            <w:tcMar>
              <w:top w:w="60" w:type="dxa"/>
              <w:start w:w="65" w:type="dxa"/>
              <w:bottom w:w="60" w:type="dxa"/>
              <w:end w:w="65" w:type="dxa"/>
            </w:tcMar>
            <w:vAlign w:val="top"/>
          </w:tcPr>
          <w:p>
            <w:pPr>
              <w:spacing w:after="0" w:line="240" w:lineRule="auto"/>
            </w:pPr>
            <w:r>
              <w:rPr>
                <w:rFonts w:ascii="Aptos" w:hAnsi="Aptos" w:eastAsia="Malgun Gothic"/>
                <w:sz w:val="17"/>
              </w:rPr>
              <w:t>8</w:t>
            </w:r>
          </w:p>
        </w:tc>
        <w:tc>
          <w:tcPr>
            <w:tcW w:type="dxa" w:w="8788"/>
            <w:shd w:fill="F5F9FC"/>
            <w:tcMar>
              <w:top w:w="60" w:type="dxa"/>
              <w:start w:w="65" w:type="dxa"/>
              <w:bottom w:w="60" w:type="dxa"/>
              <w:end w:w="65" w:type="dxa"/>
            </w:tcMar>
            <w:vAlign w:val="top"/>
          </w:tcPr>
          <w:p>
            <w:pPr>
              <w:spacing w:after="0" w:line="240" w:lineRule="auto"/>
            </w:pPr>
            <w:r>
              <w:rPr>
                <w:rFonts w:ascii="Aptos" w:hAnsi="Aptos" w:eastAsia="Malgun Gothic"/>
                <w:sz w:val="17"/>
              </w:rPr>
              <w:t>API·Event·Job·DB·UI 카탈로그</w:t>
            </w:r>
          </w:p>
        </w:tc>
      </w:tr>
      <w:tr>
        <w:trPr>
          <w:cantSplit/>
        </w:trPr>
        <w:tc>
          <w:tcPr>
            <w:tcW w:type="dxa" w:w="850"/>
            <w:tcMar>
              <w:top w:w="60" w:type="dxa"/>
              <w:start w:w="65" w:type="dxa"/>
              <w:bottom w:w="60" w:type="dxa"/>
              <w:end w:w="65" w:type="dxa"/>
            </w:tcMar>
            <w:vAlign w:val="top"/>
          </w:tcPr>
          <w:p>
            <w:pPr>
              <w:spacing w:after="0" w:line="240" w:lineRule="auto"/>
            </w:pPr>
            <w:r>
              <w:rPr>
                <w:rFonts w:ascii="Aptos" w:hAnsi="Aptos" w:eastAsia="Malgun Gothic"/>
                <w:sz w:val="17"/>
              </w:rPr>
              <w:t>9</w:t>
            </w:r>
          </w:p>
        </w:tc>
        <w:tc>
          <w:tcPr>
            <w:tcW w:type="dxa" w:w="8788"/>
            <w:tcMar>
              <w:top w:w="60" w:type="dxa"/>
              <w:start w:w="65" w:type="dxa"/>
              <w:bottom w:w="60" w:type="dxa"/>
              <w:end w:w="65" w:type="dxa"/>
            </w:tcMar>
            <w:vAlign w:val="top"/>
          </w:tcPr>
          <w:p>
            <w:pPr>
              <w:spacing w:after="0" w:line="240" w:lineRule="auto"/>
            </w:pPr>
            <w:r>
              <w:rPr>
                <w:rFonts w:ascii="Aptos" w:hAnsi="Aptos" w:eastAsia="Malgun Gothic"/>
                <w:sz w:val="17"/>
              </w:rPr>
              <w:t>32주 로드맵과 16개 Sprint 계획</w:t>
            </w:r>
          </w:p>
        </w:tc>
      </w:tr>
      <w:tr>
        <w:trPr>
          <w:cantSplit/>
        </w:trPr>
        <w:tc>
          <w:tcPr>
            <w:tcW w:type="dxa" w:w="850"/>
            <w:shd w:fill="F5F9FC"/>
            <w:tcMar>
              <w:top w:w="60" w:type="dxa"/>
              <w:start w:w="65" w:type="dxa"/>
              <w:bottom w:w="60" w:type="dxa"/>
              <w:end w:w="65" w:type="dxa"/>
            </w:tcMar>
            <w:vAlign w:val="top"/>
          </w:tcPr>
          <w:p>
            <w:pPr>
              <w:spacing w:after="0" w:line="240" w:lineRule="auto"/>
            </w:pPr>
            <w:r>
              <w:rPr>
                <w:rFonts w:ascii="Aptos" w:hAnsi="Aptos" w:eastAsia="Malgun Gothic"/>
                <w:sz w:val="17"/>
              </w:rPr>
              <w:t>10</w:t>
            </w:r>
          </w:p>
        </w:tc>
        <w:tc>
          <w:tcPr>
            <w:tcW w:type="dxa" w:w="8788"/>
            <w:shd w:fill="F5F9FC"/>
            <w:tcMar>
              <w:top w:w="60" w:type="dxa"/>
              <w:start w:w="65" w:type="dxa"/>
              <w:bottom w:w="60" w:type="dxa"/>
              <w:end w:w="65" w:type="dxa"/>
            </w:tcMar>
            <w:vAlign w:val="top"/>
          </w:tcPr>
          <w:p>
            <w:pPr>
              <w:spacing w:after="0" w:line="240" w:lineRule="auto"/>
            </w:pPr>
            <w:r>
              <w:rPr>
                <w:rFonts w:ascii="Aptos" w:hAnsi="Aptos" w:eastAsia="Malgun Gothic"/>
                <w:sz w:val="17"/>
              </w:rPr>
              <w:t>프로그램 작업 단위 상세 WBS</w:t>
            </w:r>
          </w:p>
        </w:tc>
      </w:tr>
      <w:tr>
        <w:trPr>
          <w:cantSplit/>
        </w:trPr>
        <w:tc>
          <w:tcPr>
            <w:tcW w:type="dxa" w:w="850"/>
            <w:tcMar>
              <w:top w:w="60" w:type="dxa"/>
              <w:start w:w="65" w:type="dxa"/>
              <w:bottom w:w="60" w:type="dxa"/>
              <w:end w:w="65" w:type="dxa"/>
            </w:tcMar>
            <w:vAlign w:val="top"/>
          </w:tcPr>
          <w:p>
            <w:pPr>
              <w:spacing w:after="0" w:line="240" w:lineRule="auto"/>
            </w:pPr>
            <w:r>
              <w:rPr>
                <w:rFonts w:ascii="Aptos" w:hAnsi="Aptos" w:eastAsia="Malgun Gothic"/>
                <w:sz w:val="17"/>
              </w:rPr>
              <w:t>11</w:t>
            </w:r>
          </w:p>
        </w:tc>
        <w:tc>
          <w:tcPr>
            <w:tcW w:type="dxa" w:w="8788"/>
            <w:tcMar>
              <w:top w:w="60" w:type="dxa"/>
              <w:start w:w="65" w:type="dxa"/>
              <w:bottom w:w="60" w:type="dxa"/>
              <w:end w:w="65" w:type="dxa"/>
            </w:tcMar>
            <w:vAlign w:val="top"/>
          </w:tcPr>
          <w:p>
            <w:pPr>
              <w:spacing w:after="0" w:line="240" w:lineRule="auto"/>
            </w:pPr>
            <w:r>
              <w:rPr>
                <w:rFonts w:ascii="Aptos" w:hAnsi="Aptos" w:eastAsia="Malgun Gothic"/>
                <w:sz w:val="17"/>
              </w:rPr>
              <w:t>테스트·보안·운영·배포 게이트</w:t>
            </w:r>
          </w:p>
        </w:tc>
      </w:tr>
      <w:tr>
        <w:trPr>
          <w:cantSplit/>
        </w:trPr>
        <w:tc>
          <w:tcPr>
            <w:tcW w:type="dxa" w:w="850"/>
            <w:shd w:fill="F5F9FC"/>
            <w:tcMar>
              <w:top w:w="60" w:type="dxa"/>
              <w:start w:w="65" w:type="dxa"/>
              <w:bottom w:w="60" w:type="dxa"/>
              <w:end w:w="65" w:type="dxa"/>
            </w:tcMar>
            <w:vAlign w:val="top"/>
          </w:tcPr>
          <w:p>
            <w:pPr>
              <w:spacing w:after="0" w:line="240" w:lineRule="auto"/>
            </w:pPr>
            <w:r>
              <w:rPr>
                <w:rFonts w:ascii="Aptos" w:hAnsi="Aptos" w:eastAsia="Malgun Gothic"/>
                <w:sz w:val="17"/>
              </w:rPr>
              <w:t>12</w:t>
            </w:r>
          </w:p>
        </w:tc>
        <w:tc>
          <w:tcPr>
            <w:tcW w:type="dxa" w:w="8788"/>
            <w:shd w:fill="F5F9FC"/>
            <w:tcMar>
              <w:top w:w="60" w:type="dxa"/>
              <w:start w:w="65" w:type="dxa"/>
              <w:bottom w:w="60" w:type="dxa"/>
              <w:end w:w="65" w:type="dxa"/>
            </w:tcMar>
            <w:vAlign w:val="top"/>
          </w:tcPr>
          <w:p>
            <w:pPr>
              <w:spacing w:after="0" w:line="240" w:lineRule="auto"/>
            </w:pPr>
            <w:r>
              <w:rPr>
                <w:rFonts w:ascii="Aptos" w:hAnsi="Aptos" w:eastAsia="Malgun Gothic"/>
                <w:sz w:val="17"/>
              </w:rPr>
              <w:t>바이브 코딩 실행 규칙과 문서 템플릿</w:t>
            </w:r>
          </w:p>
        </w:tc>
      </w:tr>
      <w:tr>
        <w:trPr>
          <w:cantSplit/>
        </w:trPr>
        <w:tc>
          <w:tcPr>
            <w:tcW w:type="dxa" w:w="850"/>
            <w:tcMar>
              <w:top w:w="60" w:type="dxa"/>
              <w:start w:w="65" w:type="dxa"/>
              <w:bottom w:w="60" w:type="dxa"/>
              <w:end w:w="65" w:type="dxa"/>
            </w:tcMar>
            <w:vAlign w:val="top"/>
          </w:tcPr>
          <w:p>
            <w:pPr>
              <w:spacing w:after="0" w:line="240" w:lineRule="auto"/>
            </w:pPr>
            <w:r>
              <w:rPr>
                <w:rFonts w:ascii="Aptos" w:hAnsi="Aptos" w:eastAsia="Malgun Gothic"/>
                <w:sz w:val="17"/>
              </w:rPr>
              <w:t>13</w:t>
            </w:r>
          </w:p>
        </w:tc>
        <w:tc>
          <w:tcPr>
            <w:tcW w:type="dxa" w:w="8788"/>
            <w:tcMar>
              <w:top w:w="60" w:type="dxa"/>
              <w:start w:w="65" w:type="dxa"/>
              <w:bottom w:w="60" w:type="dxa"/>
              <w:end w:w="65" w:type="dxa"/>
            </w:tcMar>
            <w:vAlign w:val="top"/>
          </w:tcPr>
          <w:p>
            <w:pPr>
              <w:spacing w:after="0" w:line="240" w:lineRule="auto"/>
            </w:pPr>
            <w:r>
              <w:rPr>
                <w:rFonts w:ascii="Aptos" w:hAnsi="Aptos" w:eastAsia="Malgun Gothic"/>
                <w:sz w:val="17"/>
              </w:rPr>
              <w:t>RACI·의사결정·Go/No-Go</w:t>
            </w:r>
          </w:p>
        </w:tc>
      </w:tr>
      <w:tr>
        <w:trPr>
          <w:cantSplit/>
        </w:trPr>
        <w:tc>
          <w:tcPr>
            <w:tcW w:type="dxa" w:w="850"/>
            <w:shd w:fill="F5F9FC"/>
            <w:tcMar>
              <w:top w:w="60" w:type="dxa"/>
              <w:start w:w="65" w:type="dxa"/>
              <w:bottom w:w="60" w:type="dxa"/>
              <w:end w:w="65" w:type="dxa"/>
            </w:tcMar>
            <w:vAlign w:val="top"/>
          </w:tcPr>
          <w:p>
            <w:pPr>
              <w:spacing w:after="0" w:line="240" w:lineRule="auto"/>
            </w:pPr>
            <w:r>
              <w:rPr>
                <w:rFonts w:ascii="Aptos" w:hAnsi="Aptos" w:eastAsia="Malgun Gothic"/>
                <w:sz w:val="17"/>
              </w:rPr>
              <w:t>14</w:t>
            </w:r>
          </w:p>
        </w:tc>
        <w:tc>
          <w:tcPr>
            <w:tcW w:type="dxa" w:w="8788"/>
            <w:shd w:fill="F5F9FC"/>
            <w:tcMar>
              <w:top w:w="60" w:type="dxa"/>
              <w:start w:w="65" w:type="dxa"/>
              <w:bottom w:w="60" w:type="dxa"/>
              <w:end w:w="65" w:type="dxa"/>
            </w:tcMar>
            <w:vAlign w:val="top"/>
          </w:tcPr>
          <w:p>
            <w:pPr>
              <w:spacing w:after="0" w:line="240" w:lineRule="auto"/>
            </w:pPr>
            <w:r>
              <w:rPr>
                <w:rFonts w:ascii="Aptos" w:hAnsi="Aptos" w:eastAsia="Malgun Gothic"/>
                <w:sz w:val="17"/>
              </w:rPr>
              <w:t>착수 후 2주 실행안과 최종 체크리스트</w:t>
            </w:r>
          </w:p>
        </w:tc>
      </w:tr>
      <w:tr>
        <w:tc>
          <w:tcPr>
            <w:tcW w:type="dxa" w:w="5213"/>
            <w:tcMar>
              <w:top w:w="55" w:type="dxa"/>
              <w:start w:w="65" w:type="dxa"/>
              <w:bottom w:w="55" w:type="dxa"/>
              <w:end w:w="65" w:type="dxa"/>
            </w:tcMar>
          </w:tcPr>
          <w:p>
            <w:pPr>
              <w:spacing w:after="0"/>
            </w:pPr>
            <w:r>
              <w:rPr>
                <w:rFonts w:ascii="Aptos" w:hAnsi="Aptos" w:eastAsia="Malgun Gothic"/>
                <w:sz w:val="16"/>
              </w:rPr>
              <w:t>15</w:t>
            </w:r>
          </w:p>
        </w:tc>
        <w:tc>
          <w:tcPr>
            <w:tcW w:type="dxa" w:w="5213"/>
            <w:tcMar>
              <w:top w:w="55" w:type="dxa"/>
              <w:start w:w="65" w:type="dxa"/>
              <w:bottom w:w="55" w:type="dxa"/>
              <w:end w:w="65" w:type="dxa"/>
            </w:tcMar>
          </w:tcPr>
          <w:p>
            <w:pPr>
              <w:spacing w:after="0"/>
            </w:pPr>
            <w:r>
              <w:rPr>
                <w:rFonts w:ascii="Aptos" w:hAnsi="Aptos" w:eastAsia="Malgun Gothic"/>
                <w:sz w:val="16"/>
              </w:rPr>
              <w:t>v3.0 프로그램 착수 상세화 개정</w:t>
            </w:r>
          </w:p>
        </w:tc>
      </w:tr>
      <w:tr>
        <w:tc>
          <w:tcPr>
            <w:tcW w:type="dxa" w:w="5213"/>
            <w:shd w:fill="F5F9FC"/>
            <w:tcMar>
              <w:top w:w="55" w:type="dxa"/>
              <w:start w:w="65" w:type="dxa"/>
              <w:bottom w:w="55" w:type="dxa"/>
              <w:end w:w="65" w:type="dxa"/>
            </w:tcMar>
          </w:tcPr>
          <w:p>
            <w:pPr>
              <w:spacing w:after="0"/>
            </w:pPr>
            <w:r>
              <w:rPr>
                <w:rFonts w:ascii="Aptos" w:hAnsi="Aptos" w:eastAsia="Malgun Gothic"/>
                <w:sz w:val="16"/>
              </w:rPr>
              <w:t>16</w:t>
            </w:r>
          </w:p>
        </w:tc>
        <w:tc>
          <w:tcPr>
            <w:tcW w:type="dxa" w:w="5213"/>
            <w:shd w:fill="F5F9FC"/>
            <w:tcMar>
              <w:top w:w="55" w:type="dxa"/>
              <w:start w:w="65" w:type="dxa"/>
              <w:bottom w:w="55" w:type="dxa"/>
              <w:end w:w="65" w:type="dxa"/>
            </w:tcMar>
          </w:tcPr>
          <w:p>
            <w:pPr>
              <w:spacing w:after="0"/>
            </w:pPr>
            <w:r>
              <w:rPr>
                <w:rFonts w:ascii="Aptos" w:hAnsi="Aptos" w:eastAsia="Malgun Gothic"/>
                <w:sz w:val="16"/>
              </w:rPr>
              <w:t>26개 Vertical Slice 프로그램 작업카드</w:t>
            </w:r>
          </w:p>
        </w:tc>
      </w:tr>
      <w:tr>
        <w:tc>
          <w:tcPr>
            <w:tcW w:type="dxa" w:w="5213"/>
            <w:tcMar>
              <w:top w:w="55" w:type="dxa"/>
              <w:start w:w="65" w:type="dxa"/>
              <w:bottom w:w="55" w:type="dxa"/>
              <w:end w:w="65" w:type="dxa"/>
            </w:tcMar>
          </w:tcPr>
          <w:p>
            <w:pPr>
              <w:spacing w:after="0"/>
            </w:pPr>
            <w:r>
              <w:rPr>
                <w:rFonts w:ascii="Aptos" w:hAnsi="Aptos" w:eastAsia="Malgun Gothic"/>
                <w:sz w:val="16"/>
              </w:rPr>
              <w:t>17</w:t>
            </w:r>
          </w:p>
        </w:tc>
        <w:tc>
          <w:tcPr>
            <w:tcW w:type="dxa" w:w="5213"/>
            <w:tcMar>
              <w:top w:w="55" w:type="dxa"/>
              <w:start w:w="65" w:type="dxa"/>
              <w:bottom w:w="55" w:type="dxa"/>
              <w:end w:w="65" w:type="dxa"/>
            </w:tcMar>
          </w:tcPr>
          <w:p>
            <w:pPr>
              <w:spacing w:after="0"/>
            </w:pPr>
            <w:r>
              <w:rPr>
                <w:rFonts w:ascii="Aptos" w:hAnsi="Aptos" w:eastAsia="Malgun Gothic"/>
                <w:sz w:val="16"/>
              </w:rPr>
              <w:t>실제 프로그램 작업 단위 상세 WBS</w:t>
            </w:r>
          </w:p>
        </w:tc>
      </w:tr>
      <w:tr>
        <w:tc>
          <w:tcPr>
            <w:tcW w:type="dxa" w:w="5213"/>
            <w:shd w:fill="F5F9FC"/>
            <w:tcMar>
              <w:top w:w="55" w:type="dxa"/>
              <w:start w:w="65" w:type="dxa"/>
              <w:bottom w:w="55" w:type="dxa"/>
              <w:end w:w="65" w:type="dxa"/>
            </w:tcMar>
          </w:tcPr>
          <w:p>
            <w:pPr>
              <w:spacing w:after="0"/>
            </w:pPr>
            <w:r>
              <w:rPr>
                <w:rFonts w:ascii="Aptos" w:hAnsi="Aptos" w:eastAsia="Malgun Gothic"/>
                <w:sz w:val="16"/>
              </w:rPr>
              <w:t>18</w:t>
            </w:r>
          </w:p>
        </w:tc>
        <w:tc>
          <w:tcPr>
            <w:tcW w:type="dxa" w:w="5213"/>
            <w:shd w:fill="F5F9FC"/>
            <w:tcMar>
              <w:top w:w="55" w:type="dxa"/>
              <w:start w:w="65" w:type="dxa"/>
              <w:bottom w:w="55" w:type="dxa"/>
              <w:end w:w="65" w:type="dxa"/>
            </w:tcMar>
          </w:tcPr>
          <w:p>
            <w:pPr>
              <w:spacing w:after="0"/>
            </w:pPr>
            <w:r>
              <w:rPr>
                <w:rFonts w:ascii="Aptos" w:hAnsi="Aptos" w:eastAsia="Malgun Gothic"/>
                <w:sz w:val="16"/>
              </w:rPr>
              <w:t>요구사항·코드·테스트 추적성과 Sprint 운영</w:t>
            </w:r>
          </w:p>
        </w:tc>
      </w:tr>
      <w:tr>
        <w:tc>
          <w:tcPr>
            <w:tcW w:type="dxa" w:w="5213"/>
            <w:tcMar>
              <w:top w:w="55" w:type="dxa"/>
              <w:start w:w="65" w:type="dxa"/>
              <w:bottom w:w="55" w:type="dxa"/>
              <w:end w:w="65" w:type="dxa"/>
            </w:tcMar>
          </w:tcPr>
          <w:p>
            <w:pPr>
              <w:spacing w:after="0"/>
            </w:pPr>
            <w:r>
              <w:rPr>
                <w:rFonts w:ascii="Aptos" w:hAnsi="Aptos" w:eastAsia="Malgun Gothic"/>
                <w:sz w:val="16"/>
              </w:rPr>
              <w:t>19</w:t>
            </w:r>
          </w:p>
        </w:tc>
        <w:tc>
          <w:tcPr>
            <w:tcW w:type="dxa" w:w="5213"/>
            <w:tcMar>
              <w:top w:w="55" w:type="dxa"/>
              <w:start w:w="65" w:type="dxa"/>
              <w:bottom w:w="55" w:type="dxa"/>
              <w:end w:w="65" w:type="dxa"/>
            </w:tcMar>
          </w:tcPr>
          <w:p>
            <w:pPr>
              <w:spacing w:after="0"/>
            </w:pPr>
            <w:r>
              <w:rPr>
                <w:rFonts w:ascii="Aptos" w:hAnsi="Aptos" w:eastAsia="Malgun Gothic"/>
                <w:sz w:val="16"/>
              </w:rPr>
              <w:t>구현 우선순위와 착수 결론</w:t>
            </w:r>
          </w:p>
        </w:tc>
      </w:tr>
      <w:tr>
        <w:tc>
          <w:tcPr>
            <w:tcW w:type="dxa" w:w="5213"/>
            <w:vAlign w:val="center"/>
            <w:tcMar>
              <w:top w:w="50" w:type="dxa"/>
              <w:start w:w="55" w:type="dxa"/>
              <w:bottom w:w="50" w:type="dxa"/>
              <w:end w:w="55" w:type="dxa"/>
            </w:tcMar>
          </w:tcPr>
          <w:p>
            <w:pPr>
              <w:spacing w:after="0" w:before="0" w:line="240" w:lineRule="auto"/>
              <w:jc w:val="center"/>
            </w:pPr>
            <w:r/>
            <w:r>
              <w:rPr>
                <w:rFonts w:ascii="Aptos" w:hAnsi="Aptos" w:eastAsia="Malgun Gothic"/>
                <w:b w:val="0"/>
                <w:sz w:val="16"/>
              </w:rPr>
              <w:t>27</w:t>
            </w:r>
          </w:p>
        </w:tc>
        <w:tc>
          <w:tcPr>
            <w:tcW w:type="dxa" w:w="5213"/>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6"/>
              </w:rPr>
              <w:t>v5.0 근거 기반 결함진단과 구현 원칙</w:t>
            </w:r>
          </w:p>
        </w:tc>
      </w:tr>
      <w:tr>
        <w:tc>
          <w:tcPr>
            <w:tcW w:type="dxa" w:w="5213"/>
            <w:vAlign w:val="center"/>
            <w:tcMar>
              <w:top w:w="50" w:type="dxa"/>
              <w:start w:w="55" w:type="dxa"/>
              <w:bottom w:w="50" w:type="dxa"/>
              <w:end w:w="55" w:type="dxa"/>
            </w:tcMar>
          </w:tcPr>
          <w:p>
            <w:pPr>
              <w:spacing w:after="0" w:before="0" w:line="240" w:lineRule="auto"/>
              <w:jc w:val="center"/>
            </w:pPr>
            <w:r/>
            <w:r>
              <w:rPr>
                <w:rFonts w:ascii="Aptos" w:hAnsi="Aptos" w:eastAsia="Malgun Gothic"/>
                <w:b w:val="0"/>
                <w:sz w:val="16"/>
              </w:rPr>
              <w:t>28</w:t>
            </w:r>
          </w:p>
        </w:tc>
        <w:tc>
          <w:tcPr>
            <w:tcW w:type="dxa" w:w="5213"/>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6"/>
              </w:rPr>
              <w:t>통합 프로그램 작업 단위 WBS</w:t>
            </w:r>
          </w:p>
        </w:tc>
      </w:tr>
      <w:tr>
        <w:tc>
          <w:tcPr>
            <w:tcW w:type="dxa" w:w="5213"/>
            <w:vAlign w:val="center"/>
            <w:tcMar>
              <w:top w:w="50" w:type="dxa"/>
              <w:start w:w="55" w:type="dxa"/>
              <w:bottom w:w="50" w:type="dxa"/>
              <w:end w:w="55" w:type="dxa"/>
            </w:tcMar>
          </w:tcPr>
          <w:p>
            <w:pPr>
              <w:spacing w:after="0" w:before="0" w:line="240" w:lineRule="auto"/>
              <w:jc w:val="center"/>
            </w:pPr>
            <w:r/>
            <w:r>
              <w:rPr>
                <w:rFonts w:ascii="Aptos" w:hAnsi="Aptos" w:eastAsia="Malgun Gothic"/>
                <w:b w:val="0"/>
                <w:sz w:val="16"/>
              </w:rPr>
              <w:t>29</w:t>
            </w:r>
          </w:p>
        </w:tc>
        <w:tc>
          <w:tcPr>
            <w:tcW w:type="dxa" w:w="5213"/>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6"/>
              </w:rPr>
              <w:t>핵심 API 요청·응답·오류 계약</w:t>
            </w:r>
          </w:p>
        </w:tc>
      </w:tr>
      <w:tr>
        <w:tc>
          <w:tcPr>
            <w:tcW w:type="dxa" w:w="5213"/>
            <w:vAlign w:val="center"/>
            <w:tcMar>
              <w:top w:w="50" w:type="dxa"/>
              <w:start w:w="55" w:type="dxa"/>
              <w:bottom w:w="50" w:type="dxa"/>
              <w:end w:w="55" w:type="dxa"/>
            </w:tcMar>
          </w:tcPr>
          <w:p>
            <w:pPr>
              <w:spacing w:after="0" w:before="0" w:line="240" w:lineRule="auto"/>
              <w:jc w:val="center"/>
            </w:pPr>
            <w:r/>
            <w:r>
              <w:rPr>
                <w:rFonts w:ascii="Aptos" w:hAnsi="Aptos" w:eastAsia="Malgun Gothic"/>
                <w:b w:val="0"/>
                <w:sz w:val="16"/>
              </w:rPr>
              <w:t>30</w:t>
            </w:r>
          </w:p>
        </w:tc>
        <w:tc>
          <w:tcPr>
            <w:tcW w:type="dxa" w:w="5213"/>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6"/>
              </w:rPr>
              <w:t>물리 데이터모델·DDL 실행계약</w:t>
            </w:r>
          </w:p>
        </w:tc>
      </w:tr>
      <w:tr>
        <w:tc>
          <w:tcPr>
            <w:tcW w:type="dxa" w:w="5213"/>
            <w:vAlign w:val="center"/>
            <w:tcMar>
              <w:top w:w="50" w:type="dxa"/>
              <w:start w:w="55" w:type="dxa"/>
              <w:bottom w:w="50" w:type="dxa"/>
              <w:end w:w="55" w:type="dxa"/>
            </w:tcMar>
          </w:tcPr>
          <w:p>
            <w:pPr>
              <w:spacing w:after="0" w:before="0" w:line="240" w:lineRule="auto"/>
              <w:jc w:val="center"/>
            </w:pPr>
            <w:r/>
            <w:r>
              <w:rPr>
                <w:rFonts w:ascii="Aptos" w:hAnsi="Aptos" w:eastAsia="Malgun Gothic"/>
                <w:b w:val="0"/>
                <w:sz w:val="16"/>
              </w:rPr>
              <w:t>31</w:t>
            </w:r>
          </w:p>
        </w:tc>
        <w:tc>
          <w:tcPr>
            <w:tcW w:type="dxa" w:w="5213"/>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6"/>
              </w:rPr>
              <w:t>실행 가능한 QA 테스트 명세</w:t>
            </w:r>
          </w:p>
        </w:tc>
      </w:tr>
      <w:tr>
        <w:tc>
          <w:tcPr>
            <w:tcW w:type="dxa" w:w="5213"/>
            <w:vAlign w:val="center"/>
            <w:tcMar>
              <w:top w:w="50" w:type="dxa"/>
              <w:start w:w="55" w:type="dxa"/>
              <w:bottom w:w="50" w:type="dxa"/>
              <w:end w:w="55" w:type="dxa"/>
            </w:tcMar>
          </w:tcPr>
          <w:p>
            <w:pPr>
              <w:spacing w:after="0" w:before="0" w:line="240" w:lineRule="auto"/>
              <w:jc w:val="center"/>
            </w:pPr>
            <w:r/>
            <w:r>
              <w:rPr>
                <w:rFonts w:ascii="Aptos" w:hAnsi="Aptos" w:eastAsia="Malgun Gothic"/>
                <w:b w:val="0"/>
                <w:sz w:val="16"/>
              </w:rPr>
              <w:t>32</w:t>
            </w:r>
          </w:p>
        </w:tc>
        <w:tc>
          <w:tcPr>
            <w:tcW w:type="dxa" w:w="5213"/>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6"/>
              </w:rPr>
              <w:t>배포·운영·Runbook 실행계약</w:t>
            </w:r>
          </w:p>
        </w:tc>
      </w:tr>
      <w:tr>
        <w:tc>
          <w:tcPr>
            <w:tcW w:type="dxa" w:w="5213"/>
            <w:vAlign w:val="center"/>
            <w:tcMar>
              <w:top w:w="50" w:type="dxa"/>
              <w:start w:w="55" w:type="dxa"/>
              <w:bottom w:w="50" w:type="dxa"/>
              <w:end w:w="55" w:type="dxa"/>
            </w:tcMar>
          </w:tcPr>
          <w:p>
            <w:pPr>
              <w:spacing w:after="0" w:before="0" w:line="240" w:lineRule="auto"/>
              <w:jc w:val="center"/>
            </w:pPr>
            <w:r/>
            <w:r>
              <w:rPr>
                <w:rFonts w:ascii="Aptos" w:hAnsi="Aptos" w:eastAsia="Malgun Gothic"/>
                <w:b w:val="0"/>
                <w:sz w:val="16"/>
              </w:rPr>
              <w:t>33</w:t>
            </w:r>
          </w:p>
        </w:tc>
        <w:tc>
          <w:tcPr>
            <w:tcW w:type="dxa" w:w="5213"/>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6"/>
              </w:rPr>
              <w:t>바이브 코딩 필수 문서와 작업 패킷</w:t>
            </w:r>
          </w:p>
        </w:tc>
      </w:tr>
      <w:tr>
        <w:tc>
          <w:tcPr>
            <w:tcW w:type="dxa" w:w="5213"/>
            <w:vAlign w:val="center"/>
            <w:tcMar>
              <w:top w:w="50" w:type="dxa"/>
              <w:start w:w="55" w:type="dxa"/>
              <w:bottom w:w="50" w:type="dxa"/>
              <w:end w:w="55" w:type="dxa"/>
            </w:tcMar>
          </w:tcPr>
          <w:p>
            <w:pPr>
              <w:spacing w:after="0" w:before="0" w:line="240" w:lineRule="auto"/>
              <w:jc w:val="center"/>
            </w:pPr>
            <w:r/>
            <w:r>
              <w:rPr>
                <w:rFonts w:ascii="Aptos" w:hAnsi="Aptos" w:eastAsia="Malgun Gothic"/>
                <w:b w:val="0"/>
                <w:sz w:val="16"/>
              </w:rPr>
              <w:t>34</w:t>
            </w:r>
          </w:p>
        </w:tc>
        <w:tc>
          <w:tcPr>
            <w:tcW w:type="dxa" w:w="5213"/>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6"/>
              </w:rPr>
              <w:t>일평가·모델 승격·투자일임형 검토</w:t>
            </w:r>
          </w:p>
        </w:tc>
      </w:tr>
      <w:tr>
        <w:tc>
          <w:tcPr>
            <w:tcW w:type="dxa" w:w="5213"/>
            <w:vAlign w:val="center"/>
            <w:tcMar>
              <w:top w:w="50" w:type="dxa"/>
              <w:start w:w="55" w:type="dxa"/>
              <w:bottom w:w="50" w:type="dxa"/>
              <w:end w:w="55" w:type="dxa"/>
            </w:tcMar>
          </w:tcPr>
          <w:p>
            <w:pPr>
              <w:spacing w:after="0" w:before="0" w:line="240" w:lineRule="auto"/>
              <w:jc w:val="center"/>
            </w:pPr>
            <w:r/>
            <w:r>
              <w:rPr>
                <w:rFonts w:ascii="Aptos" w:hAnsi="Aptos" w:eastAsia="Malgun Gothic"/>
                <w:b w:val="0"/>
                <w:sz w:val="16"/>
              </w:rPr>
              <w:t>35</w:t>
            </w:r>
          </w:p>
        </w:tc>
        <w:tc>
          <w:tcPr>
            <w:tcW w:type="dxa" w:w="5213"/>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6"/>
              </w:rPr>
              <w:t>최종 착수 Gate와 실행 결론</w:t>
            </w:r>
          </w:p>
        </w:tc>
      </w:tr>
      <w:tr>
        <w:tc>
          <w:tcPr>
            <w:tcW w:type="dxa" w:w="5213"/>
            <w:vAlign w:val="center"/>
            <w:tcMar>
              <w:top w:w="55" w:type="dxa"/>
              <w:start w:w="55" w:type="dxa"/>
              <w:bottom w:w="55" w:type="dxa"/>
              <w:end w:w="55" w:type="dxa"/>
            </w:tcMar>
          </w:tcPr>
          <w:p>
            <w:pPr>
              <w:spacing w:before="0" w:after="0" w:line="240" w:lineRule="auto"/>
              <w:jc w:val="center"/>
            </w:pPr>
            <w:r/>
            <w:r>
              <w:rPr>
                <w:rFonts w:ascii="Aptos" w:hAnsi="Aptos" w:eastAsia="Malgun Gothic"/>
                <w:b w:val="0"/>
                <w:sz w:val="16"/>
              </w:rPr>
              <w:t>36</w:t>
            </w:r>
          </w:p>
        </w:tc>
        <w:tc>
          <w:tcPr>
            <w:tcW w:type="dxa" w:w="5213"/>
            <w:vAlign w:val="center"/>
            <w:tcMar>
              <w:top w:w="55" w:type="dxa"/>
              <w:start w:w="55" w:type="dxa"/>
              <w:bottom w:w="55" w:type="dxa"/>
              <w:end w:w="55" w:type="dxa"/>
            </w:tcMar>
          </w:tcPr>
          <w:p>
            <w:pPr>
              <w:spacing w:before="0" w:after="0" w:line="240" w:lineRule="auto"/>
              <w:jc w:val="left"/>
            </w:pPr>
            <w:r/>
            <w:r>
              <w:rPr>
                <w:rFonts w:ascii="Aptos" w:hAnsi="Aptos" w:eastAsia="Malgun Gothic"/>
                <w:b w:val="0"/>
                <w:sz w:val="16"/>
              </w:rPr>
              <w:t>지속 가능한 유지보수 운영 헌법</w:t>
            </w:r>
          </w:p>
        </w:tc>
      </w:tr>
      <w:tr>
        <w:tc>
          <w:tcPr>
            <w:tcW w:type="dxa" w:w="5213"/>
            <w:vAlign w:val="center"/>
            <w:tcMar>
              <w:top w:w="55" w:type="dxa"/>
              <w:start w:w="55" w:type="dxa"/>
              <w:bottom w:w="55" w:type="dxa"/>
              <w:end w:w="55" w:type="dxa"/>
            </w:tcMar>
          </w:tcPr>
          <w:p>
            <w:pPr>
              <w:spacing w:before="0" w:after="0" w:line="240" w:lineRule="auto"/>
              <w:jc w:val="center"/>
            </w:pPr>
            <w:r/>
            <w:r>
              <w:rPr>
                <w:rFonts w:ascii="Aptos" w:hAnsi="Aptos" w:eastAsia="Malgun Gothic"/>
                <w:b w:val="0"/>
                <w:sz w:val="16"/>
              </w:rPr>
              <w:t>37</w:t>
            </w:r>
          </w:p>
        </w:tc>
        <w:tc>
          <w:tcPr>
            <w:tcW w:type="dxa" w:w="5213"/>
            <w:vAlign w:val="center"/>
            <w:tcMar>
              <w:top w:w="55" w:type="dxa"/>
              <w:start w:w="55" w:type="dxa"/>
              <w:bottom w:w="55" w:type="dxa"/>
              <w:end w:w="55" w:type="dxa"/>
            </w:tcMar>
          </w:tcPr>
          <w:p>
            <w:pPr>
              <w:spacing w:before="0" w:after="0" w:line="240" w:lineRule="auto"/>
              <w:jc w:val="left"/>
            </w:pPr>
            <w:r/>
            <w:r>
              <w:rPr>
                <w:rFonts w:ascii="Aptos" w:hAnsi="Aptos" w:eastAsia="Malgun Gothic"/>
                <w:b w:val="0"/>
                <w:sz w:val="16"/>
              </w:rPr>
              <w:t>변경관리·운영리듬·기술부채 방법론</w:t>
            </w:r>
          </w:p>
        </w:tc>
      </w:tr>
      <w:tr>
        <w:tc>
          <w:tcPr>
            <w:tcW w:type="dxa" w:w="5213"/>
            <w:vAlign w:val="center"/>
            <w:tcMar>
              <w:top w:w="55" w:type="dxa"/>
              <w:start w:w="55" w:type="dxa"/>
              <w:bottom w:w="55" w:type="dxa"/>
              <w:end w:w="55" w:type="dxa"/>
            </w:tcMar>
          </w:tcPr>
          <w:p>
            <w:pPr>
              <w:spacing w:before="0" w:after="0" w:line="240" w:lineRule="auto"/>
              <w:jc w:val="center"/>
            </w:pPr>
            <w:r/>
            <w:r>
              <w:rPr>
                <w:rFonts w:ascii="Aptos" w:hAnsi="Aptos" w:eastAsia="Malgun Gothic"/>
                <w:b w:val="0"/>
                <w:sz w:val="16"/>
              </w:rPr>
              <w:t>38</w:t>
            </w:r>
          </w:p>
        </w:tc>
        <w:tc>
          <w:tcPr>
            <w:tcW w:type="dxa" w:w="5213"/>
            <w:vAlign w:val="center"/>
            <w:tcMar>
              <w:top w:w="55" w:type="dxa"/>
              <w:start w:w="55" w:type="dxa"/>
              <w:bottom w:w="55" w:type="dxa"/>
              <w:end w:w="55" w:type="dxa"/>
            </w:tcMar>
          </w:tcPr>
          <w:p>
            <w:pPr>
              <w:spacing w:before="0" w:after="0" w:line="240" w:lineRule="auto"/>
              <w:jc w:val="left"/>
            </w:pPr>
            <w:r/>
            <w:r>
              <w:rPr>
                <w:rFonts w:ascii="Aptos" w:hAnsi="Aptos" w:eastAsia="Malgun Gothic"/>
                <w:b w:val="0"/>
                <w:sz w:val="16"/>
              </w:rPr>
              <w:t>장기 유지보수 프로그램 작업 WBS</w:t>
            </w:r>
          </w:p>
        </w:tc>
      </w:tr>
      <w:tr>
        <w:tc>
          <w:tcPr>
            <w:tcW w:type="dxa" w:w="5213"/>
            <w:vAlign w:val="center"/>
            <w:tcMar>
              <w:top w:w="55" w:type="dxa"/>
              <w:start w:w="55" w:type="dxa"/>
              <w:bottom w:w="55" w:type="dxa"/>
              <w:end w:w="55" w:type="dxa"/>
            </w:tcMar>
          </w:tcPr>
          <w:p>
            <w:pPr>
              <w:spacing w:before="0" w:after="0" w:line="240" w:lineRule="auto"/>
              <w:jc w:val="center"/>
            </w:pPr>
            <w:r/>
            <w:r>
              <w:rPr>
                <w:rFonts w:ascii="Aptos" w:hAnsi="Aptos" w:eastAsia="Malgun Gothic"/>
                <w:b w:val="0"/>
                <w:sz w:val="16"/>
              </w:rPr>
              <w:t>39</w:t>
            </w:r>
          </w:p>
        </w:tc>
        <w:tc>
          <w:tcPr>
            <w:tcW w:type="dxa" w:w="5213"/>
            <w:vAlign w:val="center"/>
            <w:tcMar>
              <w:top w:w="55" w:type="dxa"/>
              <w:start w:w="55" w:type="dxa"/>
              <w:bottom w:w="55" w:type="dxa"/>
              <w:end w:w="55" w:type="dxa"/>
            </w:tcMar>
          </w:tcPr>
          <w:p>
            <w:pPr>
              <w:spacing w:before="0" w:after="0" w:line="240" w:lineRule="auto"/>
              <w:jc w:val="left"/>
            </w:pPr>
            <w:r/>
            <w:r>
              <w:rPr>
                <w:rFonts w:ascii="Aptos" w:hAnsi="Aptos" w:eastAsia="Malgun Gothic"/>
                <w:b w:val="0"/>
                <w:sz w:val="16"/>
              </w:rPr>
              <w:t>36개월 지속운영 로드맵과 최종 체크리스트</w:t>
            </w:r>
          </w:p>
        </w:tc>
      </w:tr>
      <w:tr>
        <w:tc>
          <w:tcPr>
            <w:tcW w:type="dxa" w:w="5213"/>
            <w:vAlign w:val="center"/>
            <w:tcMar>
              <w:top w:w="55" w:type="dxa"/>
              <w:start w:w="55" w:type="dxa"/>
              <w:bottom w:w="55" w:type="dxa"/>
              <w:end w:w="55" w:type="dxa"/>
            </w:tcMar>
          </w:tcPr>
          <w:p>
            <w:pPr>
              <w:spacing w:before="0" w:after="0" w:line="240" w:lineRule="auto"/>
              <w:jc w:val="center"/>
            </w:pPr>
            <w:r/>
            <w:r>
              <w:rPr>
                <w:rFonts w:ascii="Aptos" w:hAnsi="Aptos" w:eastAsia="Malgun Gothic"/>
                <w:b w:val="0"/>
                <w:i w:val="0"/>
                <w:sz w:val="16"/>
              </w:rPr>
              <w:t>40</w:t>
            </w:r>
          </w:p>
        </w:tc>
        <w:tc>
          <w:tcPr>
            <w:tcW w:type="dxa" w:w="5213"/>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6"/>
              </w:rPr>
              <w:t>v7.0 결함진단과 구현·유지보수 원칙</w:t>
            </w:r>
          </w:p>
        </w:tc>
      </w:tr>
      <w:tr>
        <w:tc>
          <w:tcPr>
            <w:tcW w:type="dxa" w:w="5213"/>
            <w:vAlign w:val="center"/>
            <w:tcMar>
              <w:top w:w="55" w:type="dxa"/>
              <w:start w:w="55" w:type="dxa"/>
              <w:bottom w:w="55" w:type="dxa"/>
              <w:end w:w="55" w:type="dxa"/>
            </w:tcMar>
          </w:tcPr>
          <w:p>
            <w:pPr>
              <w:spacing w:before="0" w:after="0" w:line="240" w:lineRule="auto"/>
              <w:jc w:val="center"/>
            </w:pPr>
            <w:r/>
            <w:r>
              <w:rPr>
                <w:rFonts w:ascii="Aptos" w:hAnsi="Aptos" w:eastAsia="Malgun Gothic"/>
                <w:b w:val="0"/>
                <w:i w:val="0"/>
                <w:sz w:val="16"/>
              </w:rPr>
              <w:t>41</w:t>
            </w:r>
          </w:p>
        </w:tc>
        <w:tc>
          <w:tcPr>
            <w:tcW w:type="dxa" w:w="5213"/>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6"/>
              </w:rPr>
              <w:t>UX/AX 상세 화면 스펙과 CRUD 프로토타입</w:t>
            </w:r>
          </w:p>
        </w:tc>
      </w:tr>
      <w:tr>
        <w:tc>
          <w:tcPr>
            <w:tcW w:type="dxa" w:w="5213"/>
            <w:vAlign w:val="center"/>
            <w:tcMar>
              <w:top w:w="55" w:type="dxa"/>
              <w:start w:w="55" w:type="dxa"/>
              <w:bottom w:w="55" w:type="dxa"/>
              <w:end w:w="55" w:type="dxa"/>
            </w:tcMar>
          </w:tcPr>
          <w:p>
            <w:pPr>
              <w:spacing w:before="0" w:after="0" w:line="240" w:lineRule="auto"/>
              <w:jc w:val="center"/>
            </w:pPr>
            <w:r/>
            <w:r>
              <w:rPr>
                <w:rFonts w:ascii="Aptos" w:hAnsi="Aptos" w:eastAsia="Malgun Gothic"/>
                <w:b w:val="0"/>
                <w:i w:val="0"/>
                <w:sz w:val="16"/>
              </w:rPr>
              <w:t>42</w:t>
            </w:r>
          </w:p>
        </w:tc>
        <w:tc>
          <w:tcPr>
            <w:tcW w:type="dxa" w:w="5213"/>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6"/>
              </w:rPr>
              <w:t>FE 컴포넌트·디자인 시스템 실행계약</w:t>
            </w:r>
          </w:p>
        </w:tc>
      </w:tr>
      <w:tr>
        <w:tc>
          <w:tcPr>
            <w:tcW w:type="dxa" w:w="5213"/>
            <w:vAlign w:val="center"/>
            <w:tcMar>
              <w:top w:w="55" w:type="dxa"/>
              <w:start w:w="55" w:type="dxa"/>
              <w:bottom w:w="55" w:type="dxa"/>
              <w:end w:w="55" w:type="dxa"/>
            </w:tcMar>
          </w:tcPr>
          <w:p>
            <w:pPr>
              <w:spacing w:before="0" w:after="0" w:line="240" w:lineRule="auto"/>
              <w:jc w:val="center"/>
            </w:pPr>
            <w:r/>
            <w:r>
              <w:rPr>
                <w:rFonts w:ascii="Aptos" w:hAnsi="Aptos" w:eastAsia="Malgun Gothic"/>
                <w:b w:val="0"/>
                <w:i w:val="0"/>
                <w:sz w:val="16"/>
              </w:rPr>
              <w:t>43</w:t>
            </w:r>
          </w:p>
        </w:tc>
        <w:tc>
          <w:tcPr>
            <w:tcW w:type="dxa" w:w="5213"/>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6"/>
              </w:rPr>
              <w:t>프런트엔드 아키텍처·프로그램 상세 WBS</w:t>
            </w:r>
          </w:p>
        </w:tc>
      </w:tr>
      <w:tr>
        <w:tc>
          <w:tcPr>
            <w:tcW w:type="dxa" w:w="5213"/>
            <w:vAlign w:val="center"/>
            <w:tcMar>
              <w:top w:w="55" w:type="dxa"/>
              <w:start w:w="55" w:type="dxa"/>
              <w:bottom w:w="55" w:type="dxa"/>
              <w:end w:w="55" w:type="dxa"/>
            </w:tcMar>
          </w:tcPr>
          <w:p>
            <w:pPr>
              <w:spacing w:before="0" w:after="0" w:line="240" w:lineRule="auto"/>
              <w:jc w:val="center"/>
            </w:pPr>
            <w:r/>
            <w:r>
              <w:rPr>
                <w:rFonts w:ascii="Aptos" w:hAnsi="Aptos" w:eastAsia="Malgun Gothic"/>
                <w:b w:val="0"/>
                <w:i w:val="0"/>
                <w:sz w:val="16"/>
              </w:rPr>
              <w:t>44</w:t>
            </w:r>
          </w:p>
        </w:tc>
        <w:tc>
          <w:tcPr>
            <w:tcW w:type="dxa" w:w="5213"/>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6"/>
              </w:rPr>
              <w:t>백엔드·Hangfire·팩터수집 설계와 상세 WBS</w:t>
            </w:r>
          </w:p>
        </w:tc>
      </w:tr>
      <w:tr>
        <w:tc>
          <w:tcPr>
            <w:tcW w:type="dxa" w:w="5213"/>
            <w:vAlign w:val="center"/>
            <w:tcMar>
              <w:top w:w="55" w:type="dxa"/>
              <w:start w:w="55" w:type="dxa"/>
              <w:bottom w:w="55" w:type="dxa"/>
              <w:end w:w="55" w:type="dxa"/>
            </w:tcMar>
          </w:tcPr>
          <w:p>
            <w:pPr>
              <w:spacing w:before="0" w:after="0" w:line="240" w:lineRule="auto"/>
              <w:jc w:val="center"/>
            </w:pPr>
            <w:r/>
            <w:r>
              <w:rPr>
                <w:rFonts w:ascii="Aptos" w:hAnsi="Aptos" w:eastAsia="Malgun Gothic"/>
                <w:b w:val="0"/>
                <w:i w:val="0"/>
                <w:sz w:val="16"/>
              </w:rPr>
              <w:t>45</w:t>
            </w:r>
          </w:p>
        </w:tc>
        <w:tc>
          <w:tcPr>
            <w:tcW w:type="dxa" w:w="5213"/>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6"/>
              </w:rPr>
              <w:t>데이터 정합성·모델링·조회모델 실행계약</w:t>
            </w:r>
          </w:p>
        </w:tc>
      </w:tr>
      <w:tr>
        <w:tc>
          <w:tcPr>
            <w:tcW w:type="dxa" w:w="5213"/>
            <w:vAlign w:val="center"/>
            <w:tcMar>
              <w:top w:w="55" w:type="dxa"/>
              <w:start w:w="55" w:type="dxa"/>
              <w:bottom w:w="55" w:type="dxa"/>
              <w:end w:w="55" w:type="dxa"/>
            </w:tcMar>
          </w:tcPr>
          <w:p>
            <w:pPr>
              <w:spacing w:before="0" w:after="0" w:line="240" w:lineRule="auto"/>
              <w:jc w:val="center"/>
            </w:pPr>
            <w:r/>
            <w:r>
              <w:rPr>
                <w:rFonts w:ascii="Aptos" w:hAnsi="Aptos" w:eastAsia="Malgun Gothic"/>
                <w:b w:val="0"/>
                <w:i w:val="0"/>
                <w:sz w:val="16"/>
              </w:rPr>
              <w:t>46</w:t>
            </w:r>
          </w:p>
        </w:tc>
        <w:tc>
          <w:tcPr>
            <w:tcW w:type="dxa" w:w="5213"/>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6"/>
              </w:rPr>
              <w:t>QA·바이브 코딩·리팩토링·기술부채 통제</w:t>
            </w:r>
          </w:p>
        </w:tc>
      </w:tr>
      <w:tr>
        <w:tc>
          <w:tcPr>
            <w:tcW w:type="dxa" w:w="5213"/>
            <w:vAlign w:val="center"/>
            <w:tcMar>
              <w:top w:w="55" w:type="dxa"/>
              <w:start w:w="55" w:type="dxa"/>
              <w:bottom w:w="55" w:type="dxa"/>
              <w:end w:w="55" w:type="dxa"/>
            </w:tcMar>
          </w:tcPr>
          <w:p>
            <w:pPr>
              <w:spacing w:before="0" w:after="0" w:line="240" w:lineRule="auto"/>
              <w:jc w:val="center"/>
            </w:pPr>
            <w:r/>
            <w:r>
              <w:rPr>
                <w:rFonts w:ascii="Aptos" w:hAnsi="Aptos" w:eastAsia="Malgun Gothic"/>
                <w:b w:val="0"/>
                <w:i w:val="0"/>
                <w:sz w:val="16"/>
              </w:rPr>
              <w:t>47</w:t>
            </w:r>
          </w:p>
        </w:tc>
        <w:tc>
          <w:tcPr>
            <w:tcW w:type="dxa" w:w="5213"/>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6"/>
              </w:rPr>
              <w:t>v7.0 통합 로드맵·착수 Gate·최종 체크리스트</w:t>
            </w:r>
          </w:p>
        </w:tc>
      </w:tr>
    </w:tbl>
    <w:p>
      <w:pPr>
        <w:widowControl/>
        <w:spacing w:after="20"/>
      </w:pPr>
    </w:p>
    <w:p>
      <w:pPr>
        <w:pStyle w:val="Heading1"/>
        <w:widowControl/>
      </w:pPr>
      <w:r>
        <w:rPr>
          <w:rFonts w:ascii="Aptos Display" w:hAnsi="Aptos Display" w:eastAsia="Malgun Gothic"/>
          <w:b/>
          <w:i w:val="0"/>
          <w:color w:val="183B61"/>
          <w:sz w:val="24"/>
        </w:rPr>
        <w:t>1. 경영진 결론과 코딩 착수 조건</w:t>
      </w:r>
    </w:p>
    <w:tbl>
      <w:tblPr>
        <w:tblW w:type="auto" w:w="0"/>
        <w:jc w:val="center"/>
        <w:tblLayout w:type="autofit"/>
        <w:tblLook w:firstColumn="1" w:firstRow="1" w:lastColumn="0" w:lastRow="0" w:noHBand="0" w:noVBand="1" w:val="04A0"/>
      </w:tblPr>
      <w:tblGrid>
        <w:gridCol w:w="10426"/>
      </w:tblGrid>
      <w:tr>
        <w:tc>
          <w:tcPr>
            <w:tcW w:type="dxa" w:w="10426"/>
            <w:shd w:fill="DDEED6"/>
            <w:tcMar>
              <w:top w:w="120" w:type="dxa"/>
              <w:start w:w="150" w:type="dxa"/>
              <w:bottom w:w="120" w:type="dxa"/>
              <w:end w:w="150" w:type="dxa"/>
            </w:tcMar>
          </w:tcPr>
          <w:p>
            <w:pPr>
              <w:spacing w:after="60"/>
            </w:pPr>
            <w:r>
              <w:rPr>
                <w:rFonts w:ascii="Aptos" w:hAnsi="Aptos" w:eastAsia="Malgun Gothic"/>
                <w:b/>
                <w:color w:val="183B61"/>
                <w:sz w:val="20"/>
              </w:rPr>
              <w:t>최종 결론</w:t>
            </w:r>
          </w:p>
          <w:p>
            <w:pPr>
              <w:spacing w:after="0"/>
            </w:pPr>
            <w:r>
              <w:rPr>
                <w:rFonts w:ascii="Aptos" w:hAnsi="Aptos" w:eastAsia="Malgun Gothic"/>
                <w:sz w:val="18"/>
              </w:rPr>
              <w:t>문서는 늘리지 않는다. 하나의 통합 기준서를 승인하고 저장소에는 9개 Source of Truth와 3개 실행 템플릿만 둔다. 다만 본프로그램 코딩은 “요구사항·알고리즘 정책·데이터 시점·API/DB 계약·수용테스트·관제”가 Slice 단위로 모두 Ready인 경우에만 시작한다.</w:t>
            </w:r>
          </w:p>
        </w:tc>
      </w:tr>
    </w:tbl>
    <w:p>
      <w:pPr>
        <w:widowControl/>
        <w:spacing w:after="20"/>
      </w:pPr>
    </w:p>
    <w:p>
      <w:pPr>
        <w:widowControl/>
      </w:pPr>
      <w:r>
        <w:rPr>
          <w:rFonts w:ascii="Noto Sans CJK KR" w:hAnsi="Noto Sans CJK KR" w:eastAsia="Malgun Gothic"/>
        </w:rPr>
        <w:t>K-ArtSell 12.2는 가격 기반 매도 정책의 연구 후보이며 생산 투자엔진이 아니다. 미국 검증 가격은 2026-03-20, 한국은 2021-04-16까지이고, PIT 재무·컨센서스·총수익·상장폐지·기업행사·세금·FX가 완전하지 않다. 첫 제품은 자동 투자결정이 아니라 증거 기반 투자제안·승인·설명·사후평가 플랫폼으로 정의한다.</w:t>
      </w:r>
    </w:p>
    <w:tbl>
      <w:tblPr>
        <w:tblStyle w:val="TableGrid"/>
        <w:tblW w:type="auto" w:w="0"/>
        <w:jc w:val="center"/>
        <w:tblLayout w:type="fixed"/>
        <w:tblLook w:firstColumn="1" w:firstRow="1" w:lastColumn="0" w:lastRow="0" w:noHBand="0" w:noVBand="1" w:val="04A0"/>
      </w:tblPr>
      <w:tblGrid>
        <w:gridCol w:w="3475"/>
        <w:gridCol w:w="3475"/>
        <w:gridCol w:w="3475"/>
      </w:tblGrid>
      <w:tr>
        <w:trPr>
          <w:tblHeader w:val="true"/>
        </w:trPr>
        <w:tc>
          <w:tcPr>
            <w:tcW w:type="dxa" w:w="1474"/>
            <w:shd w:fill="183B61"/>
            <w:tcMar>
              <w:top w:w="80" w:type="dxa"/>
              <w:start w:w="70" w:type="dxa"/>
              <w:bottom w:w="80" w:type="dxa"/>
              <w:end w:w="70" w:type="dxa"/>
            </w:tcMar>
            <w:vAlign w:val="center"/>
          </w:tcPr>
          <w:p>
            <w:pPr>
              <w:jc w:val="center"/>
            </w:pPr>
            <w:r>
              <w:rPr>
                <w:rFonts w:ascii="Aptos" w:hAnsi="Aptos" w:eastAsia="Malgun Gothic"/>
                <w:b/>
                <w:color w:val="FFFFFF"/>
                <w:sz w:val="16"/>
              </w:rPr>
              <w:t>영역</w:t>
            </w:r>
          </w:p>
        </w:tc>
        <w:tc>
          <w:tcPr>
            <w:tcW w:type="dxa" w:w="5670"/>
            <w:shd w:fill="183B61"/>
            <w:tcMar>
              <w:top w:w="80" w:type="dxa"/>
              <w:start w:w="70" w:type="dxa"/>
              <w:bottom w:w="80" w:type="dxa"/>
              <w:end w:w="70" w:type="dxa"/>
            </w:tcMar>
            <w:vAlign w:val="center"/>
          </w:tcPr>
          <w:p>
            <w:pPr>
              <w:jc w:val="center"/>
            </w:pPr>
            <w:r>
              <w:rPr>
                <w:rFonts w:ascii="Aptos" w:hAnsi="Aptos" w:eastAsia="Malgun Gothic"/>
                <w:b/>
                <w:color w:val="FFFFFF"/>
                <w:sz w:val="16"/>
              </w:rPr>
              <w:t>착수 전 고정해야 할 계약</w:t>
            </w:r>
          </w:p>
        </w:tc>
        <w:tc>
          <w:tcPr>
            <w:tcW w:type="dxa" w:w="2721"/>
            <w:shd w:fill="183B61"/>
            <w:tcMar>
              <w:top w:w="80" w:type="dxa"/>
              <w:start w:w="70" w:type="dxa"/>
              <w:bottom w:w="80" w:type="dxa"/>
              <w:end w:w="70" w:type="dxa"/>
            </w:tcMar>
            <w:vAlign w:val="center"/>
          </w:tcPr>
          <w:p>
            <w:pPr>
              <w:jc w:val="center"/>
            </w:pPr>
            <w:r>
              <w:rPr>
                <w:rFonts w:ascii="Aptos" w:hAnsi="Aptos" w:eastAsia="Malgun Gothic"/>
                <w:b/>
                <w:color w:val="FFFFFF"/>
                <w:sz w:val="16"/>
              </w:rPr>
              <w:t>미충족 시</w:t>
            </w:r>
          </w:p>
        </w:tc>
      </w:tr>
      <w:tr>
        <w:trPr>
          <w:cantSplit/>
        </w:trPr>
        <w:tc>
          <w:tcPr>
            <w:tcW w:type="dxa" w:w="1474"/>
            <w:tcMar>
              <w:top w:w="60" w:type="dxa"/>
              <w:start w:w="65" w:type="dxa"/>
              <w:bottom w:w="60" w:type="dxa"/>
              <w:end w:w="65" w:type="dxa"/>
            </w:tcMar>
            <w:vAlign w:val="top"/>
          </w:tcPr>
          <w:p>
            <w:pPr>
              <w:spacing w:after="0" w:line="240" w:lineRule="auto"/>
            </w:pPr>
            <w:r>
              <w:rPr>
                <w:rFonts w:ascii="Aptos" w:hAnsi="Aptos" w:eastAsia="Malgun Gothic"/>
                <w:sz w:val="16"/>
              </w:rPr>
              <w:t>사업/준법</w:t>
            </w:r>
          </w:p>
        </w:tc>
        <w:tc>
          <w:tcPr>
            <w:tcW w:type="dxa" w:w="5670"/>
            <w:tcMar>
              <w:top w:w="60" w:type="dxa"/>
              <w:start w:w="65" w:type="dxa"/>
              <w:bottom w:w="60" w:type="dxa"/>
              <w:end w:w="65" w:type="dxa"/>
            </w:tcMar>
            <w:vAlign w:val="top"/>
          </w:tcPr>
          <w:p>
            <w:pPr>
              <w:spacing w:after="0" w:line="240" w:lineRule="auto"/>
            </w:pPr>
            <w:r>
              <w:rPr>
                <w:rFonts w:ascii="Aptos" w:hAnsi="Aptos" w:eastAsia="Malgun Gothic"/>
                <w:sz w:val="16"/>
              </w:rPr>
              <w:t>투자자문형 범위, 고객 승인·동의, 주문연계 Capability 기본 OFF</w:t>
            </w:r>
          </w:p>
        </w:tc>
        <w:tc>
          <w:tcPr>
            <w:tcW w:type="dxa" w:w="2721"/>
            <w:tcMar>
              <w:top w:w="60" w:type="dxa"/>
              <w:start w:w="65" w:type="dxa"/>
              <w:bottom w:w="60" w:type="dxa"/>
              <w:end w:w="65" w:type="dxa"/>
            </w:tcMar>
            <w:vAlign w:val="top"/>
          </w:tcPr>
          <w:p>
            <w:pPr>
              <w:spacing w:after="0" w:line="240" w:lineRule="auto"/>
            </w:pPr>
            <w:r>
              <w:rPr>
                <w:rFonts w:ascii="Aptos" w:hAnsi="Aptos" w:eastAsia="Malgun Gothic"/>
                <w:sz w:val="16"/>
              </w:rPr>
              <w:t>주문·일임 기능 제외</w:t>
            </w:r>
          </w:p>
        </w:tc>
      </w:tr>
      <w:tr>
        <w:trPr>
          <w:cantSplit/>
        </w:trPr>
        <w:tc>
          <w:tcPr>
            <w:tcW w:type="dxa" w:w="1474"/>
            <w:shd w:fill="F5F9FC"/>
            <w:tcMar>
              <w:top w:w="60" w:type="dxa"/>
              <w:start w:w="65" w:type="dxa"/>
              <w:bottom w:w="60" w:type="dxa"/>
              <w:end w:w="65" w:type="dxa"/>
            </w:tcMar>
            <w:vAlign w:val="top"/>
          </w:tcPr>
          <w:p>
            <w:pPr>
              <w:spacing w:after="0" w:line="240" w:lineRule="auto"/>
            </w:pPr>
            <w:r>
              <w:rPr>
                <w:rFonts w:ascii="Aptos" w:hAnsi="Aptos" w:eastAsia="Malgun Gothic"/>
                <w:sz w:val="16"/>
              </w:rPr>
              <w:t>알고리즘</w:t>
            </w:r>
          </w:p>
        </w:tc>
        <w:tc>
          <w:tcPr>
            <w:tcW w:type="dxa" w:w="5670"/>
            <w:shd w:fill="F5F9FC"/>
            <w:tcMar>
              <w:top w:w="60" w:type="dxa"/>
              <w:start w:w="65" w:type="dxa"/>
              <w:bottom w:w="60" w:type="dxa"/>
              <w:end w:w="65" w:type="dxa"/>
            </w:tcMar>
            <w:vAlign w:val="top"/>
          </w:tcPr>
          <w:p>
            <w:pPr>
              <w:spacing w:after="0" w:line="240" w:lineRule="auto"/>
            </w:pPr>
            <w:r>
              <w:rPr>
                <w:rFonts w:ascii="Aptos" w:hAnsi="Aptos" w:eastAsia="Malgun Gothic"/>
                <w:sz w:val="16"/>
              </w:rPr>
              <w:t>12.2 정책 ID, 자산정책, 매도/재진입 상태기계, 모델 승격/롤백</w:t>
            </w:r>
          </w:p>
        </w:tc>
        <w:tc>
          <w:tcPr>
            <w:tcW w:type="dxa" w:w="2721"/>
            <w:shd w:fill="F5F9FC"/>
            <w:tcMar>
              <w:top w:w="60" w:type="dxa"/>
              <w:start w:w="65" w:type="dxa"/>
              <w:bottom w:w="60" w:type="dxa"/>
              <w:end w:w="65" w:type="dxa"/>
            </w:tcMar>
            <w:vAlign w:val="top"/>
          </w:tcPr>
          <w:p>
            <w:pPr>
              <w:spacing w:after="0" w:line="240" w:lineRule="auto"/>
            </w:pPr>
            <w:r>
              <w:rPr>
                <w:rFonts w:ascii="Aptos" w:hAnsi="Aptos" w:eastAsia="Malgun Gothic"/>
                <w:sz w:val="16"/>
              </w:rPr>
              <w:t>RESEARCH_CANDIDATE 고정</w:t>
            </w:r>
          </w:p>
        </w:tc>
      </w:tr>
      <w:tr>
        <w:trPr>
          <w:cantSplit/>
        </w:trPr>
        <w:tc>
          <w:tcPr>
            <w:tcW w:type="dxa" w:w="1474"/>
            <w:tcMar>
              <w:top w:w="60" w:type="dxa"/>
              <w:start w:w="65" w:type="dxa"/>
              <w:bottom w:w="60" w:type="dxa"/>
              <w:end w:w="65" w:type="dxa"/>
            </w:tcMar>
            <w:vAlign w:val="top"/>
          </w:tcPr>
          <w:p>
            <w:pPr>
              <w:spacing w:after="0" w:line="240" w:lineRule="auto"/>
            </w:pPr>
            <w:r>
              <w:rPr>
                <w:rFonts w:ascii="Aptos" w:hAnsi="Aptos" w:eastAsia="Malgun Gothic"/>
                <w:sz w:val="16"/>
              </w:rPr>
              <w:t>데이터</w:t>
            </w:r>
          </w:p>
        </w:tc>
        <w:tc>
          <w:tcPr>
            <w:tcW w:type="dxa" w:w="5670"/>
            <w:tcMar>
              <w:top w:w="60" w:type="dxa"/>
              <w:start w:w="65" w:type="dxa"/>
              <w:bottom w:w="60" w:type="dxa"/>
              <w:end w:w="65" w:type="dxa"/>
            </w:tcMar>
            <w:vAlign w:val="top"/>
          </w:tcPr>
          <w:p>
            <w:pPr>
              <w:spacing w:after="0" w:line="240" w:lineRule="auto"/>
            </w:pPr>
            <w:r>
              <w:rPr>
                <w:rFonts w:ascii="Aptos" w:hAnsi="Aptos" w:eastAsia="Malgun Gothic"/>
                <w:sz w:val="16"/>
              </w:rPr>
              <w:t>PIT 시각, revision, 기업행사·상폐·총수익·Fee/Tax/FX, DQ SLA</w:t>
            </w:r>
          </w:p>
        </w:tc>
        <w:tc>
          <w:tcPr>
            <w:tcW w:type="dxa" w:w="2721"/>
            <w:tcMar>
              <w:top w:w="60" w:type="dxa"/>
              <w:start w:w="65" w:type="dxa"/>
              <w:bottom w:w="60" w:type="dxa"/>
              <w:end w:w="65" w:type="dxa"/>
            </w:tcMar>
            <w:vAlign w:val="top"/>
          </w:tcPr>
          <w:p>
            <w:pPr>
              <w:spacing w:after="0" w:line="240" w:lineRule="auto"/>
            </w:pPr>
            <w:r>
              <w:rPr>
                <w:rFonts w:ascii="Aptos" w:hAnsi="Aptos" w:eastAsia="Malgun Gothic"/>
                <w:sz w:val="16"/>
              </w:rPr>
              <w:t>해당 추천 보류 또는 낮은 증거등급</w:t>
            </w:r>
          </w:p>
        </w:tc>
      </w:tr>
      <w:tr>
        <w:trPr>
          <w:cantSplit/>
        </w:trPr>
        <w:tc>
          <w:tcPr>
            <w:tcW w:type="dxa" w:w="1474"/>
            <w:shd w:fill="F5F9FC"/>
            <w:tcMar>
              <w:top w:w="60" w:type="dxa"/>
              <w:start w:w="65" w:type="dxa"/>
              <w:bottom w:w="60" w:type="dxa"/>
              <w:end w:w="65" w:type="dxa"/>
            </w:tcMar>
            <w:vAlign w:val="top"/>
          </w:tcPr>
          <w:p>
            <w:pPr>
              <w:spacing w:after="0" w:line="240" w:lineRule="auto"/>
            </w:pPr>
            <w:r>
              <w:rPr>
                <w:rFonts w:ascii="Aptos" w:hAnsi="Aptos" w:eastAsia="Malgun Gothic"/>
                <w:sz w:val="16"/>
              </w:rPr>
              <w:t>아키텍처</w:t>
            </w:r>
          </w:p>
        </w:tc>
        <w:tc>
          <w:tcPr>
            <w:tcW w:type="dxa" w:w="5670"/>
            <w:shd w:fill="F5F9FC"/>
            <w:tcMar>
              <w:top w:w="60" w:type="dxa"/>
              <w:start w:w="65" w:type="dxa"/>
              <w:bottom w:w="60" w:type="dxa"/>
              <w:end w:w="65" w:type="dxa"/>
            </w:tcMar>
            <w:vAlign w:val="top"/>
          </w:tcPr>
          <w:p>
            <w:pPr>
              <w:spacing w:after="0" w:line="240" w:lineRule="auto"/>
            </w:pPr>
            <w:r>
              <w:rPr>
                <w:rFonts w:ascii="Aptos" w:hAnsi="Aptos" w:eastAsia="Malgun Gothic"/>
                <w:sz w:val="16"/>
              </w:rPr>
              <w:t>모듈·스키마 소유권, API/Event, Outbox/Inbox, 배치 책임</w:t>
            </w:r>
          </w:p>
        </w:tc>
        <w:tc>
          <w:tcPr>
            <w:tcW w:type="dxa" w:w="2721"/>
            <w:shd w:fill="F5F9FC"/>
            <w:tcMar>
              <w:top w:w="60" w:type="dxa"/>
              <w:start w:w="65" w:type="dxa"/>
              <w:bottom w:w="60" w:type="dxa"/>
              <w:end w:w="65" w:type="dxa"/>
            </w:tcMar>
            <w:vAlign w:val="top"/>
          </w:tcPr>
          <w:p>
            <w:pPr>
              <w:spacing w:after="0" w:line="240" w:lineRule="auto"/>
            </w:pPr>
            <w:r>
              <w:rPr>
                <w:rFonts w:ascii="Aptos" w:hAnsi="Aptos" w:eastAsia="Malgun Gothic"/>
                <w:sz w:val="16"/>
              </w:rPr>
              <w:t>직접 DB 접근·임시 통합 금지</w:t>
            </w:r>
          </w:p>
        </w:tc>
      </w:tr>
      <w:tr>
        <w:trPr>
          <w:cantSplit/>
        </w:trPr>
        <w:tc>
          <w:tcPr>
            <w:tcW w:type="dxa" w:w="1474"/>
            <w:tcMar>
              <w:top w:w="60" w:type="dxa"/>
              <w:start w:w="65" w:type="dxa"/>
              <w:bottom w:w="60" w:type="dxa"/>
              <w:end w:w="65" w:type="dxa"/>
            </w:tcMar>
            <w:vAlign w:val="top"/>
          </w:tcPr>
          <w:p>
            <w:pPr>
              <w:spacing w:after="0" w:line="240" w:lineRule="auto"/>
            </w:pPr>
            <w:r>
              <w:rPr>
                <w:rFonts w:ascii="Aptos" w:hAnsi="Aptos" w:eastAsia="Malgun Gothic"/>
                <w:sz w:val="16"/>
              </w:rPr>
              <w:t>품질</w:t>
            </w:r>
          </w:p>
        </w:tc>
        <w:tc>
          <w:tcPr>
            <w:tcW w:type="dxa" w:w="5670"/>
            <w:tcMar>
              <w:top w:w="60" w:type="dxa"/>
              <w:start w:w="65" w:type="dxa"/>
              <w:bottom w:w="60" w:type="dxa"/>
              <w:end w:w="65" w:type="dxa"/>
            </w:tcMar>
            <w:vAlign w:val="top"/>
          </w:tcPr>
          <w:p>
            <w:pPr>
              <w:spacing w:after="0" w:line="240" w:lineRule="auto"/>
            </w:pPr>
            <w:r>
              <w:rPr>
                <w:rFonts w:ascii="Aptos" w:hAnsi="Aptos" w:eastAsia="Malgun Gothic"/>
                <w:sz w:val="16"/>
              </w:rPr>
              <w:t>룩어헤드·중복·Cycle 리셋·비용·대사·미승인 공개 테스트</w:t>
            </w:r>
          </w:p>
        </w:tc>
        <w:tc>
          <w:tcPr>
            <w:tcW w:type="dxa" w:w="2721"/>
            <w:tcMar>
              <w:top w:w="60" w:type="dxa"/>
              <w:start w:w="65" w:type="dxa"/>
              <w:bottom w:w="60" w:type="dxa"/>
              <w:end w:w="65" w:type="dxa"/>
            </w:tcMar>
            <w:vAlign w:val="top"/>
          </w:tcPr>
          <w:p>
            <w:pPr>
              <w:spacing w:after="0" w:line="240" w:lineRule="auto"/>
            </w:pPr>
            <w:r>
              <w:rPr>
                <w:rFonts w:ascii="Aptos" w:hAnsi="Aptos" w:eastAsia="Malgun Gothic"/>
                <w:sz w:val="16"/>
              </w:rPr>
              <w:t>PR 병합 차단</w:t>
            </w:r>
          </w:p>
        </w:tc>
      </w:tr>
      <w:tr>
        <w:trPr>
          <w:cantSplit/>
        </w:trPr>
        <w:tc>
          <w:tcPr>
            <w:tcW w:type="dxa" w:w="1474"/>
            <w:shd w:fill="F5F9FC"/>
            <w:tcMar>
              <w:top w:w="60" w:type="dxa"/>
              <w:start w:w="65" w:type="dxa"/>
              <w:bottom w:w="60" w:type="dxa"/>
              <w:end w:w="65" w:type="dxa"/>
            </w:tcMar>
            <w:vAlign w:val="top"/>
          </w:tcPr>
          <w:p>
            <w:pPr>
              <w:spacing w:after="0" w:line="240" w:lineRule="auto"/>
            </w:pPr>
            <w:r>
              <w:rPr>
                <w:rFonts w:ascii="Aptos" w:hAnsi="Aptos" w:eastAsia="Malgun Gothic"/>
                <w:sz w:val="16"/>
              </w:rPr>
              <w:t>운영</w:t>
            </w:r>
          </w:p>
        </w:tc>
        <w:tc>
          <w:tcPr>
            <w:tcW w:type="dxa" w:w="5670"/>
            <w:shd w:fill="F5F9FC"/>
            <w:tcMar>
              <w:top w:w="60" w:type="dxa"/>
              <w:start w:w="65" w:type="dxa"/>
              <w:bottom w:w="60" w:type="dxa"/>
              <w:end w:w="65" w:type="dxa"/>
            </w:tcMar>
            <w:vAlign w:val="top"/>
          </w:tcPr>
          <w:p>
            <w:pPr>
              <w:spacing w:after="0" w:line="240" w:lineRule="auto"/>
            </w:pPr>
            <w:r>
              <w:rPr>
                <w:rFonts w:ascii="Aptos" w:hAnsi="Aptos" w:eastAsia="Malgun Gothic"/>
                <w:sz w:val="16"/>
              </w:rPr>
              <w:t>maker-checker, kill-switch, 재처리·대사·DR·정정</w:t>
            </w:r>
          </w:p>
        </w:tc>
        <w:tc>
          <w:tcPr>
            <w:tcW w:type="dxa" w:w="2721"/>
            <w:shd w:fill="F5F9FC"/>
            <w:tcMar>
              <w:top w:w="60" w:type="dxa"/>
              <w:start w:w="65" w:type="dxa"/>
              <w:bottom w:w="60" w:type="dxa"/>
              <w:end w:w="65" w:type="dxa"/>
            </w:tcMar>
            <w:vAlign w:val="top"/>
          </w:tcPr>
          <w:p>
            <w:pPr>
              <w:spacing w:after="0" w:line="240" w:lineRule="auto"/>
            </w:pPr>
            <w:r>
              <w:rPr>
                <w:rFonts w:ascii="Aptos" w:hAnsi="Aptos" w:eastAsia="Malgun Gothic"/>
                <w:sz w:val="16"/>
              </w:rPr>
              <w:t>Pilot/Go-Live 금지</w:t>
            </w:r>
          </w:p>
        </w:tc>
      </w:tr>
    </w:tbl>
    <w:p>
      <w:pPr>
        <w:widowControl/>
        <w:spacing w:after="20"/>
      </w:pPr>
    </w:p>
    <w:p>
      <w:pPr>
        <w:pStyle w:val="Heading2"/>
        <w:widowControl/>
      </w:pPr>
      <w:r>
        <w:rPr>
          <w:rFonts w:ascii="Aptos Display" w:hAnsi="Aptos Display" w:eastAsia="Malgun Gothic"/>
          <w:b/>
          <w:i w:val="0"/>
          <w:color w:val="183B61"/>
          <w:sz w:val="24"/>
        </w:rPr>
        <w:t>1.1 코딩 착수 Ready Gate</w:t>
      </w:r>
    </w:p>
    <w:p>
      <w:pPr>
        <w:pStyle w:val="ListNumber"/>
        <w:widowControl/>
        <w:spacing w:after="40"/>
      </w:pPr>
      <w:r>
        <w:rPr>
          <w:rFonts w:ascii="Noto Sans CJK KR" w:hAnsi="Noto Sans CJK KR" w:eastAsia="Malgun Gothic"/>
          <w:sz w:val="18"/>
        </w:rPr>
        <w:t>Requirement ID와 사용자 결과가 정의되어 있다.</w:t>
      </w:r>
    </w:p>
    <w:p>
      <w:pPr>
        <w:pStyle w:val="ListNumber"/>
        <w:widowControl/>
        <w:spacing w:after="40"/>
      </w:pPr>
      <w:r>
        <w:rPr>
          <w:rFonts w:ascii="Noto Sans CJK KR" w:hAnsi="Noto Sans CJK KR" w:eastAsia="Malgun Gothic"/>
          <w:sz w:val="18"/>
        </w:rPr>
        <w:t>알고리즘 정책 ID·상태전이·수식·수치 허용오차가 승인되어 있다.</w:t>
      </w:r>
    </w:p>
    <w:p>
      <w:pPr>
        <w:pStyle w:val="ListNumber"/>
        <w:widowControl/>
        <w:spacing w:after="40"/>
      </w:pPr>
      <w:r>
        <w:rPr>
          <w:rFonts w:ascii="Noto Sans CJK KR" w:hAnsi="Noto Sans CJK KR" w:eastAsia="Malgun Gothic"/>
          <w:sz w:val="18"/>
        </w:rPr>
        <w:t>PIT 데이터 필드·단위·published_at·결측/격리·source/version 계약이 있다.</w:t>
      </w:r>
    </w:p>
    <w:p>
      <w:pPr>
        <w:pStyle w:val="ListNumber"/>
        <w:widowControl/>
        <w:spacing w:after="40"/>
      </w:pPr>
      <w:r>
        <w:rPr>
          <w:rFonts w:ascii="Noto Sans CJK KR" w:hAnsi="Noto Sans CJK KR" w:eastAsia="Malgun Gothic"/>
          <w:sz w:val="18"/>
        </w:rPr>
        <w:t>Endpoint 또는 Job, DB Migration, Event, UI Route가 명시되어 있다.</w:t>
      </w:r>
    </w:p>
    <w:p>
      <w:pPr>
        <w:pStyle w:val="ListNumber"/>
        <w:widowControl/>
        <w:spacing w:after="40"/>
      </w:pPr>
      <w:r>
        <w:rPr>
          <w:rFonts w:ascii="Noto Sans CJK KR" w:hAnsi="Noto Sans CJK KR" w:eastAsia="Malgun Gothic"/>
          <w:sz w:val="18"/>
        </w:rPr>
        <w:t>Given/When/Then 수용기준과 unit/integration/data/E2E/backtest 회귀가 연결되어 있다.</w:t>
      </w:r>
    </w:p>
    <w:p>
      <w:pPr>
        <w:pStyle w:val="ListNumber"/>
        <w:widowControl/>
        <w:spacing w:after="40"/>
      </w:pPr>
      <w:r>
        <w:rPr>
          <w:rFonts w:ascii="Noto Sans CJK KR" w:hAnsi="Noto Sans CJK KR" w:eastAsia="Malgun Gothic"/>
          <w:sz w:val="18"/>
        </w:rPr>
        <w:t>로그·trace·metric·alert·권한·PII 등급과 rollback이 정의되어 있다.</w:t>
      </w:r>
    </w:p>
    <w:p>
      <w:pPr>
        <w:widowControl/>
      </w:pPr>
      <w:r>
        <w:rPr>
          <w:rFonts w:ascii="Noto Sans CJK KR" w:hAnsi="Noto Sans CJK KR" w:eastAsia="Malgun Gothic"/>
        </w:rPr>
        <w:br w:type="page"/>
      </w:r>
    </w:p>
    <w:p>
      <w:pPr>
        <w:pStyle w:val="Heading1"/>
        <w:widowControl/>
      </w:pPr>
      <w:r>
        <w:rPr>
          <w:rFonts w:ascii="Aptos Display" w:hAnsi="Aptos Display" w:eastAsia="Malgun Gothic"/>
          <w:b/>
          <w:i w:val="0"/>
          <w:color w:val="183B61"/>
          <w:sz w:val="24"/>
        </w:rPr>
        <w:t>2. 본프로그램 착수 전 필수 문서 6종</w:t>
      </w:r>
    </w:p>
    <w:p>
      <w:pPr>
        <w:widowControl/>
      </w:pPr>
      <w:r>
        <w:rPr>
          <w:rFonts w:ascii="Noto Sans CJK KR" w:hAnsi="Noto Sans CJK KR" w:eastAsia="Malgun Gothic"/>
        </w:rPr>
        <w:t>SI 실패는 문서 수가 적어서보다 동일 사실이 여러 문서에서 다르게 관리될 때 발생한다. 필수 문서군은 6개로 유지하고, 상세 프로그램 스펙은 D4·D6의 Slice 부속물로 관리한다.</w:t>
      </w:r>
    </w:p>
    <w:tbl>
      <w:tblPr>
        <w:tblStyle w:val="TableGrid"/>
        <w:tblW w:type="auto" w:w="0"/>
        <w:jc w:val="center"/>
        <w:tblLayout w:type="fixed"/>
        <w:tblLook w:firstColumn="1" w:firstRow="1" w:lastColumn="0" w:lastRow="0" w:noHBand="0" w:noVBand="1" w:val="04A0"/>
      </w:tblPr>
      <w:tblGrid>
        <w:gridCol w:w="2606"/>
        <w:gridCol w:w="2606"/>
        <w:gridCol w:w="2606"/>
        <w:gridCol w:w="2606"/>
      </w:tblGrid>
      <w:tr>
        <w:trPr>
          <w:tblHeader w:val="true"/>
        </w:trPr>
        <w:tc>
          <w:tcPr>
            <w:tcW w:type="dxa" w:w="2381"/>
            <w:shd w:fill="183B61"/>
            <w:tcMar>
              <w:top w:w="80" w:type="dxa"/>
              <w:start w:w="70" w:type="dxa"/>
              <w:bottom w:w="80" w:type="dxa"/>
              <w:end w:w="70" w:type="dxa"/>
            </w:tcMar>
            <w:vAlign w:val="center"/>
          </w:tcPr>
          <w:p>
            <w:pPr>
              <w:jc w:val="center"/>
            </w:pPr>
            <w:r>
              <w:rPr>
                <w:rFonts w:ascii="Aptos" w:hAnsi="Aptos" w:eastAsia="Malgun Gothic"/>
                <w:b/>
                <w:color w:val="FFFFFF"/>
                <w:sz w:val="16"/>
              </w:rPr>
              <w:t>문서군</w:t>
            </w:r>
          </w:p>
        </w:tc>
        <w:tc>
          <w:tcPr>
            <w:tcW w:type="dxa" w:w="4762"/>
            <w:shd w:fill="183B61"/>
            <w:tcMar>
              <w:top w:w="80" w:type="dxa"/>
              <w:start w:w="70" w:type="dxa"/>
              <w:bottom w:w="80" w:type="dxa"/>
              <w:end w:w="70" w:type="dxa"/>
            </w:tcMar>
            <w:vAlign w:val="center"/>
          </w:tcPr>
          <w:p>
            <w:pPr>
              <w:jc w:val="center"/>
            </w:pPr>
            <w:r>
              <w:rPr>
                <w:rFonts w:ascii="Aptos" w:hAnsi="Aptos" w:eastAsia="Malgun Gothic"/>
                <w:b/>
                <w:color w:val="FFFFFF"/>
                <w:sz w:val="16"/>
              </w:rPr>
              <w:t>최소 포함</w:t>
            </w:r>
          </w:p>
        </w:tc>
        <w:tc>
          <w:tcPr>
            <w:tcW w:type="dxa" w:w="2721"/>
            <w:shd w:fill="183B61"/>
            <w:tcMar>
              <w:top w:w="80" w:type="dxa"/>
              <w:start w:w="70" w:type="dxa"/>
              <w:bottom w:w="80" w:type="dxa"/>
              <w:end w:w="70" w:type="dxa"/>
            </w:tcMar>
            <w:vAlign w:val="center"/>
          </w:tcPr>
          <w:p>
            <w:pPr>
              <w:jc w:val="center"/>
            </w:pPr>
            <w:r>
              <w:rPr>
                <w:rFonts w:ascii="Aptos" w:hAnsi="Aptos" w:eastAsia="Malgun Gothic"/>
                <w:b/>
                <w:color w:val="FFFFFF"/>
                <w:sz w:val="16"/>
              </w:rPr>
              <w:t>승인자</w:t>
            </w:r>
          </w:p>
        </w:tc>
        <w:tc>
          <w:tcPr>
            <w:tcW w:type="dxa" w:w="1587"/>
            <w:shd w:fill="183B61"/>
            <w:tcMar>
              <w:top w:w="80" w:type="dxa"/>
              <w:start w:w="70" w:type="dxa"/>
              <w:bottom w:w="80" w:type="dxa"/>
              <w:end w:w="70" w:type="dxa"/>
            </w:tcMar>
            <w:vAlign w:val="center"/>
          </w:tcPr>
          <w:p>
            <w:pPr>
              <w:jc w:val="center"/>
            </w:pPr>
            <w:r>
              <w:rPr>
                <w:rFonts w:ascii="Aptos" w:hAnsi="Aptos" w:eastAsia="Malgun Gothic"/>
                <w:b/>
                <w:color w:val="FFFFFF"/>
                <w:sz w:val="16"/>
              </w:rPr>
              <w:t>시점</w:t>
            </w:r>
          </w:p>
        </w:tc>
      </w:tr>
      <w:tr>
        <w:trPr>
          <w:cantSplit/>
        </w:trPr>
        <w:tc>
          <w:tcPr>
            <w:tcW w:type="dxa" w:w="2381"/>
            <w:tcMar>
              <w:top w:w="60" w:type="dxa"/>
              <w:start w:w="65" w:type="dxa"/>
              <w:bottom w:w="60" w:type="dxa"/>
              <w:end w:w="65" w:type="dxa"/>
            </w:tcMar>
            <w:vAlign w:val="top"/>
          </w:tcPr>
          <w:p>
            <w:pPr>
              <w:spacing w:after="0" w:line="240" w:lineRule="auto"/>
            </w:pPr>
            <w:r>
              <w:rPr>
                <w:rFonts w:ascii="Aptos" w:hAnsi="Aptos" w:eastAsia="Malgun Gothic"/>
                <w:sz w:val="15"/>
              </w:rPr>
              <w:t>D1 프로젝트·상품 기준서</w:t>
            </w:r>
          </w:p>
        </w:tc>
        <w:tc>
          <w:tcPr>
            <w:tcW w:type="dxa" w:w="4762"/>
            <w:tcMar>
              <w:top w:w="60" w:type="dxa"/>
              <w:start w:w="65" w:type="dxa"/>
              <w:bottom w:w="60" w:type="dxa"/>
              <w:end w:w="65" w:type="dxa"/>
            </w:tcMar>
            <w:vAlign w:val="top"/>
          </w:tcPr>
          <w:p>
            <w:pPr>
              <w:spacing w:after="0" w:line="240" w:lineRule="auto"/>
            </w:pPr>
            <w:r>
              <w:rPr>
                <w:rFonts w:ascii="Aptos" w:hAnsi="Aptos" w:eastAsia="Malgun Gothic"/>
                <w:sz w:val="15"/>
              </w:rPr>
              <w:t>목표·사용자·In/Out·성공지표·투자자문형 운영단계·로드맵</w:t>
            </w:r>
          </w:p>
        </w:tc>
        <w:tc>
          <w:tcPr>
            <w:tcW w:type="dxa" w:w="2721"/>
            <w:tcMar>
              <w:top w:w="60" w:type="dxa"/>
              <w:start w:w="65" w:type="dxa"/>
              <w:bottom w:w="60" w:type="dxa"/>
              <w:end w:w="65" w:type="dxa"/>
            </w:tcMar>
            <w:vAlign w:val="top"/>
          </w:tcPr>
          <w:p>
            <w:pPr>
              <w:spacing w:after="0" w:line="240" w:lineRule="auto"/>
            </w:pPr>
            <w:r>
              <w:rPr>
                <w:rFonts w:ascii="Aptos" w:hAnsi="Aptos" w:eastAsia="Malgun Gothic"/>
                <w:sz w:val="15"/>
              </w:rPr>
              <w:t>운영사/PM/준법</w:t>
            </w:r>
          </w:p>
        </w:tc>
        <w:tc>
          <w:tcPr>
            <w:tcW w:type="dxa" w:w="1587"/>
            <w:tcMar>
              <w:top w:w="60" w:type="dxa"/>
              <w:start w:w="65" w:type="dxa"/>
              <w:bottom w:w="60" w:type="dxa"/>
              <w:end w:w="65" w:type="dxa"/>
            </w:tcMar>
            <w:vAlign w:val="top"/>
          </w:tcPr>
          <w:p>
            <w:pPr>
              <w:spacing w:after="0" w:line="240" w:lineRule="auto"/>
            </w:pPr>
            <w:r>
              <w:rPr>
                <w:rFonts w:ascii="Aptos" w:hAnsi="Aptos" w:eastAsia="Malgun Gothic"/>
                <w:sz w:val="15"/>
              </w:rPr>
              <w:t>코드 착수 전</w:t>
            </w:r>
          </w:p>
        </w:tc>
      </w:tr>
      <w:tr>
        <w:trPr>
          <w:cantSplit/>
        </w:trPr>
        <w:tc>
          <w:tcPr>
            <w:tcW w:type="dxa" w:w="2381"/>
            <w:shd w:fill="F5F9FC"/>
            <w:tcMar>
              <w:top w:w="60" w:type="dxa"/>
              <w:start w:w="65" w:type="dxa"/>
              <w:bottom w:w="60" w:type="dxa"/>
              <w:end w:w="65" w:type="dxa"/>
            </w:tcMar>
            <w:vAlign w:val="top"/>
          </w:tcPr>
          <w:p>
            <w:pPr>
              <w:spacing w:after="0" w:line="240" w:lineRule="auto"/>
            </w:pPr>
            <w:r>
              <w:rPr>
                <w:rFonts w:ascii="Aptos" w:hAnsi="Aptos" w:eastAsia="Malgun Gothic"/>
                <w:sz w:val="15"/>
              </w:rPr>
              <w:t>D2 알고리즘·모델 거버넌스</w:t>
            </w:r>
          </w:p>
        </w:tc>
        <w:tc>
          <w:tcPr>
            <w:tcW w:type="dxa" w:w="4762"/>
            <w:shd w:fill="F5F9FC"/>
            <w:tcMar>
              <w:top w:w="60" w:type="dxa"/>
              <w:start w:w="65" w:type="dxa"/>
              <w:bottom w:w="60" w:type="dxa"/>
              <w:end w:w="65" w:type="dxa"/>
            </w:tcMar>
            <w:vAlign w:val="top"/>
          </w:tcPr>
          <w:p>
            <w:pPr>
              <w:spacing w:after="0" w:line="240" w:lineRule="auto"/>
            </w:pPr>
            <w:r>
              <w:rPr>
                <w:rFonts w:ascii="Aptos" w:hAnsi="Aptos" w:eastAsia="Malgun Gothic"/>
                <w:sz w:val="15"/>
              </w:rPr>
              <w:t>매수/매도/재진입/리밸런싱 정책 ID·모델카드·일평가·승격/롤백</w:t>
            </w:r>
          </w:p>
        </w:tc>
        <w:tc>
          <w:tcPr>
            <w:tcW w:type="dxa" w:w="2721"/>
            <w:shd w:fill="F5F9FC"/>
            <w:tcMar>
              <w:top w:w="60" w:type="dxa"/>
              <w:start w:w="65" w:type="dxa"/>
              <w:bottom w:w="60" w:type="dxa"/>
              <w:end w:w="65" w:type="dxa"/>
            </w:tcMar>
            <w:vAlign w:val="top"/>
          </w:tcPr>
          <w:p>
            <w:pPr>
              <w:spacing w:after="0" w:line="240" w:lineRule="auto"/>
            </w:pPr>
            <w:r>
              <w:rPr>
                <w:rFonts w:ascii="Aptos" w:hAnsi="Aptos" w:eastAsia="Malgun Gothic"/>
                <w:sz w:val="15"/>
              </w:rPr>
              <w:t>퀀트/투자위/리스크</w:t>
            </w:r>
          </w:p>
        </w:tc>
        <w:tc>
          <w:tcPr>
            <w:tcW w:type="dxa" w:w="1587"/>
            <w:shd w:fill="F5F9FC"/>
            <w:tcMar>
              <w:top w:w="60" w:type="dxa"/>
              <w:start w:w="65" w:type="dxa"/>
              <w:bottom w:w="60" w:type="dxa"/>
              <w:end w:w="65" w:type="dxa"/>
            </w:tcMar>
            <w:vAlign w:val="top"/>
          </w:tcPr>
          <w:p>
            <w:pPr>
              <w:spacing w:after="0" w:line="240" w:lineRule="auto"/>
            </w:pPr>
            <w:r>
              <w:rPr>
                <w:rFonts w:ascii="Aptos" w:hAnsi="Aptos" w:eastAsia="Malgun Gothic"/>
                <w:sz w:val="15"/>
              </w:rPr>
              <w:t>SignalEngine 전</w:t>
            </w:r>
          </w:p>
        </w:tc>
      </w:tr>
      <w:tr>
        <w:trPr>
          <w:cantSplit/>
        </w:trPr>
        <w:tc>
          <w:tcPr>
            <w:tcW w:type="dxa" w:w="2381"/>
            <w:tcMar>
              <w:top w:w="60" w:type="dxa"/>
              <w:start w:w="65" w:type="dxa"/>
              <w:bottom w:w="60" w:type="dxa"/>
              <w:end w:w="65" w:type="dxa"/>
            </w:tcMar>
            <w:vAlign w:val="top"/>
          </w:tcPr>
          <w:p>
            <w:pPr>
              <w:spacing w:after="0" w:line="240" w:lineRule="auto"/>
            </w:pPr>
            <w:r>
              <w:rPr>
                <w:rFonts w:ascii="Aptos" w:hAnsi="Aptos" w:eastAsia="Malgun Gothic"/>
                <w:sz w:val="15"/>
              </w:rPr>
              <w:t>D3 데이터 계약·품질</w:t>
            </w:r>
          </w:p>
        </w:tc>
        <w:tc>
          <w:tcPr>
            <w:tcW w:type="dxa" w:w="4762"/>
            <w:tcMar>
              <w:top w:w="60" w:type="dxa"/>
              <w:start w:w="65" w:type="dxa"/>
              <w:bottom w:w="60" w:type="dxa"/>
              <w:end w:w="65" w:type="dxa"/>
            </w:tcMar>
            <w:vAlign w:val="top"/>
          </w:tcPr>
          <w:p>
            <w:pPr>
              <w:spacing w:after="0" w:line="240" w:lineRule="auto"/>
            </w:pPr>
            <w:r>
              <w:rPr>
                <w:rFonts w:ascii="Aptos" w:hAnsi="Aptos" w:eastAsia="Malgun Gothic"/>
                <w:sz w:val="15"/>
              </w:rPr>
              <w:t>PIT·계보·기업행사·총수익·상폐·Fee/Tax/FX·DQ·재처리</w:t>
            </w:r>
          </w:p>
        </w:tc>
        <w:tc>
          <w:tcPr>
            <w:tcW w:type="dxa" w:w="2721"/>
            <w:tcMar>
              <w:top w:w="60" w:type="dxa"/>
              <w:start w:w="65" w:type="dxa"/>
              <w:bottom w:w="60" w:type="dxa"/>
              <w:end w:w="65" w:type="dxa"/>
            </w:tcMar>
            <w:vAlign w:val="top"/>
          </w:tcPr>
          <w:p>
            <w:pPr>
              <w:spacing w:after="0" w:line="240" w:lineRule="auto"/>
            </w:pPr>
            <w:r>
              <w:rPr>
                <w:rFonts w:ascii="Aptos" w:hAnsi="Aptos" w:eastAsia="Malgun Gothic"/>
                <w:sz w:val="15"/>
              </w:rPr>
              <w:t>Data Architect/DBA/퀀트</w:t>
            </w:r>
          </w:p>
        </w:tc>
        <w:tc>
          <w:tcPr>
            <w:tcW w:type="dxa" w:w="1587"/>
            <w:tcMar>
              <w:top w:w="60" w:type="dxa"/>
              <w:start w:w="65" w:type="dxa"/>
              <w:bottom w:w="60" w:type="dxa"/>
              <w:end w:w="65" w:type="dxa"/>
            </w:tcMar>
            <w:vAlign w:val="top"/>
          </w:tcPr>
          <w:p>
            <w:pPr>
              <w:spacing w:after="0" w:line="240" w:lineRule="auto"/>
            </w:pPr>
            <w:r>
              <w:rPr>
                <w:rFonts w:ascii="Aptos" w:hAnsi="Aptos" w:eastAsia="Malgun Gothic"/>
                <w:sz w:val="15"/>
              </w:rPr>
              <w:t>수집 전</w:t>
            </w:r>
          </w:p>
        </w:tc>
      </w:tr>
      <w:tr>
        <w:trPr>
          <w:cantSplit/>
        </w:trPr>
        <w:tc>
          <w:tcPr>
            <w:tcW w:type="dxa" w:w="2381"/>
            <w:shd w:fill="F5F9FC"/>
            <w:tcMar>
              <w:top w:w="60" w:type="dxa"/>
              <w:start w:w="65" w:type="dxa"/>
              <w:bottom w:w="60" w:type="dxa"/>
              <w:end w:w="65" w:type="dxa"/>
            </w:tcMar>
            <w:vAlign w:val="top"/>
          </w:tcPr>
          <w:p>
            <w:pPr>
              <w:spacing w:after="0" w:line="240" w:lineRule="auto"/>
            </w:pPr>
            <w:r>
              <w:rPr>
                <w:rFonts w:ascii="Aptos" w:hAnsi="Aptos" w:eastAsia="Malgun Gothic"/>
                <w:sz w:val="15"/>
              </w:rPr>
              <w:t>D4 아키텍처·도메인·계약</w:t>
            </w:r>
          </w:p>
        </w:tc>
        <w:tc>
          <w:tcPr>
            <w:tcW w:type="dxa" w:w="4762"/>
            <w:shd w:fill="F5F9FC"/>
            <w:tcMar>
              <w:top w:w="60" w:type="dxa"/>
              <w:start w:w="65" w:type="dxa"/>
              <w:bottom w:w="60" w:type="dxa"/>
              <w:end w:w="65" w:type="dxa"/>
            </w:tcMar>
            <w:vAlign w:val="top"/>
          </w:tcPr>
          <w:p>
            <w:pPr>
              <w:spacing w:after="0" w:line="240" w:lineRule="auto"/>
            </w:pPr>
            <w:r>
              <w:rPr>
                <w:rFonts w:ascii="Aptos" w:hAnsi="Aptos" w:eastAsia="Malgun Gothic"/>
                <w:sz w:val="15"/>
              </w:rPr>
              <w:t>모듈·엔터티·상태기계·API/Event/Job·ADR·NFR·보안경계</w:t>
            </w:r>
          </w:p>
        </w:tc>
        <w:tc>
          <w:tcPr>
            <w:tcW w:type="dxa" w:w="2721"/>
            <w:shd w:fill="F5F9FC"/>
            <w:tcMar>
              <w:top w:w="60" w:type="dxa"/>
              <w:start w:w="65" w:type="dxa"/>
              <w:bottom w:w="60" w:type="dxa"/>
              <w:end w:w="65" w:type="dxa"/>
            </w:tcMar>
            <w:vAlign w:val="top"/>
          </w:tcPr>
          <w:p>
            <w:pPr>
              <w:spacing w:after="0" w:line="240" w:lineRule="auto"/>
            </w:pPr>
            <w:r>
              <w:rPr>
                <w:rFonts w:ascii="Aptos" w:hAnsi="Aptos" w:eastAsia="Malgun Gothic"/>
                <w:sz w:val="15"/>
              </w:rPr>
              <w:t>Architect/PL/DBA</w:t>
            </w:r>
          </w:p>
        </w:tc>
        <w:tc>
          <w:tcPr>
            <w:tcW w:type="dxa" w:w="1587"/>
            <w:shd w:fill="F5F9FC"/>
            <w:tcMar>
              <w:top w:w="60" w:type="dxa"/>
              <w:start w:w="65" w:type="dxa"/>
              <w:bottom w:w="60" w:type="dxa"/>
              <w:end w:w="65" w:type="dxa"/>
            </w:tcMar>
            <w:vAlign w:val="top"/>
          </w:tcPr>
          <w:p>
            <w:pPr>
              <w:spacing w:after="0" w:line="240" w:lineRule="auto"/>
            </w:pPr>
            <w:r>
              <w:rPr>
                <w:rFonts w:ascii="Aptos" w:hAnsi="Aptos" w:eastAsia="Malgun Gothic"/>
                <w:sz w:val="15"/>
              </w:rPr>
              <w:t>본프로그램 전</w:t>
            </w:r>
          </w:p>
        </w:tc>
      </w:tr>
      <w:tr>
        <w:trPr>
          <w:cantSplit/>
        </w:trPr>
        <w:tc>
          <w:tcPr>
            <w:tcW w:type="dxa" w:w="2381"/>
            <w:tcMar>
              <w:top w:w="60" w:type="dxa"/>
              <w:start w:w="65" w:type="dxa"/>
              <w:bottom w:w="60" w:type="dxa"/>
              <w:end w:w="65" w:type="dxa"/>
            </w:tcMar>
            <w:vAlign w:val="top"/>
          </w:tcPr>
          <w:p>
            <w:pPr>
              <w:spacing w:after="0" w:line="240" w:lineRule="auto"/>
            </w:pPr>
            <w:r>
              <w:rPr>
                <w:rFonts w:ascii="Aptos" w:hAnsi="Aptos" w:eastAsia="Malgun Gothic"/>
                <w:sz w:val="15"/>
              </w:rPr>
              <w:t>D5 UX/AX·검증·운영</w:t>
            </w:r>
          </w:p>
        </w:tc>
        <w:tc>
          <w:tcPr>
            <w:tcW w:type="dxa" w:w="4762"/>
            <w:tcMar>
              <w:top w:w="60" w:type="dxa"/>
              <w:start w:w="65" w:type="dxa"/>
              <w:bottom w:w="60" w:type="dxa"/>
              <w:end w:w="65" w:type="dxa"/>
            </w:tcMar>
            <w:vAlign w:val="top"/>
          </w:tcPr>
          <w:p>
            <w:pPr>
              <w:spacing w:after="0" w:line="240" w:lineRule="auto"/>
            </w:pPr>
            <w:r>
              <w:rPr>
                <w:rFonts w:ascii="Aptos" w:hAnsi="Aptos" w:eastAsia="Malgun Gothic"/>
                <w:sz w:val="15"/>
              </w:rPr>
              <w:t>여정·화면·권한·설명가능성·테스트·관제·장애/대사·감사</w:t>
            </w:r>
          </w:p>
        </w:tc>
        <w:tc>
          <w:tcPr>
            <w:tcW w:type="dxa" w:w="2721"/>
            <w:tcMar>
              <w:top w:w="60" w:type="dxa"/>
              <w:start w:w="65" w:type="dxa"/>
              <w:bottom w:w="60" w:type="dxa"/>
              <w:end w:w="65" w:type="dxa"/>
            </w:tcMar>
            <w:vAlign w:val="top"/>
          </w:tcPr>
          <w:p>
            <w:pPr>
              <w:spacing w:after="0" w:line="240" w:lineRule="auto"/>
            </w:pPr>
            <w:r>
              <w:rPr>
                <w:rFonts w:ascii="Aptos" w:hAnsi="Aptos" w:eastAsia="Malgun Gothic"/>
                <w:sz w:val="15"/>
              </w:rPr>
              <w:t>UX/QA/운영/보안</w:t>
            </w:r>
          </w:p>
        </w:tc>
        <w:tc>
          <w:tcPr>
            <w:tcW w:type="dxa" w:w="1587"/>
            <w:tcMar>
              <w:top w:w="60" w:type="dxa"/>
              <w:start w:w="65" w:type="dxa"/>
              <w:bottom w:w="60" w:type="dxa"/>
              <w:end w:w="65" w:type="dxa"/>
            </w:tcMar>
            <w:vAlign w:val="top"/>
          </w:tcPr>
          <w:p>
            <w:pPr>
              <w:spacing w:after="0" w:line="240" w:lineRule="auto"/>
            </w:pPr>
            <w:r>
              <w:rPr>
                <w:rFonts w:ascii="Aptos" w:hAnsi="Aptos" w:eastAsia="Malgun Gothic"/>
                <w:sz w:val="15"/>
              </w:rPr>
              <w:t>UI/Pilot 전</w:t>
            </w:r>
          </w:p>
        </w:tc>
      </w:tr>
      <w:tr>
        <w:trPr>
          <w:cantSplit/>
        </w:trPr>
        <w:tc>
          <w:tcPr>
            <w:tcW w:type="dxa" w:w="2381"/>
            <w:shd w:fill="F5F9FC"/>
            <w:tcMar>
              <w:top w:w="60" w:type="dxa"/>
              <w:start w:w="65" w:type="dxa"/>
              <w:bottom w:w="60" w:type="dxa"/>
              <w:end w:w="65" w:type="dxa"/>
            </w:tcMar>
            <w:vAlign w:val="top"/>
          </w:tcPr>
          <w:p>
            <w:pPr>
              <w:spacing w:after="0" w:line="240" w:lineRule="auto"/>
            </w:pPr>
            <w:r>
              <w:rPr>
                <w:rFonts w:ascii="Aptos" w:hAnsi="Aptos" w:eastAsia="Malgun Gothic"/>
                <w:sz w:val="15"/>
              </w:rPr>
              <w:t>D6 실행계획</w:t>
            </w:r>
          </w:p>
        </w:tc>
        <w:tc>
          <w:tcPr>
            <w:tcW w:type="dxa" w:w="4762"/>
            <w:shd w:fill="F5F9FC"/>
            <w:tcMar>
              <w:top w:w="60" w:type="dxa"/>
              <w:start w:w="65" w:type="dxa"/>
              <w:bottom w:w="60" w:type="dxa"/>
              <w:end w:w="65" w:type="dxa"/>
            </w:tcMar>
            <w:vAlign w:val="top"/>
          </w:tcPr>
          <w:p>
            <w:pPr>
              <w:spacing w:after="0" w:line="240" w:lineRule="auto"/>
            </w:pPr>
            <w:r>
              <w:rPr>
                <w:rFonts w:ascii="Aptos" w:hAnsi="Aptos" w:eastAsia="Malgun Gothic"/>
                <w:sz w:val="15"/>
              </w:rPr>
              <w:t>16 Sprint·상세 WBS·RACI·DoR/DoD·릴리스/Cutover·리스크</w:t>
            </w:r>
          </w:p>
        </w:tc>
        <w:tc>
          <w:tcPr>
            <w:tcW w:type="dxa" w:w="2721"/>
            <w:shd w:fill="F5F9FC"/>
            <w:tcMar>
              <w:top w:w="60" w:type="dxa"/>
              <w:start w:w="65" w:type="dxa"/>
              <w:bottom w:w="60" w:type="dxa"/>
              <w:end w:w="65" w:type="dxa"/>
            </w:tcMar>
            <w:vAlign w:val="top"/>
          </w:tcPr>
          <w:p>
            <w:pPr>
              <w:spacing w:after="0" w:line="240" w:lineRule="auto"/>
            </w:pPr>
            <w:r>
              <w:rPr>
                <w:rFonts w:ascii="Aptos" w:hAnsi="Aptos" w:eastAsia="Malgun Gothic"/>
                <w:sz w:val="15"/>
              </w:rPr>
              <w:t>PM/PL/전 역할</w:t>
            </w:r>
          </w:p>
        </w:tc>
        <w:tc>
          <w:tcPr>
            <w:tcW w:type="dxa" w:w="1587"/>
            <w:shd w:fill="F5F9FC"/>
            <w:tcMar>
              <w:top w:w="60" w:type="dxa"/>
              <w:start w:w="65" w:type="dxa"/>
              <w:bottom w:w="60" w:type="dxa"/>
              <w:end w:w="65" w:type="dxa"/>
            </w:tcMar>
            <w:vAlign w:val="top"/>
          </w:tcPr>
          <w:p>
            <w:pPr>
              <w:spacing w:after="0" w:line="240" w:lineRule="auto"/>
            </w:pPr>
            <w:r>
              <w:rPr>
                <w:rFonts w:ascii="Aptos" w:hAnsi="Aptos" w:eastAsia="Malgun Gothic"/>
                <w:sz w:val="15"/>
              </w:rPr>
              <w:t>Kick-off</w:t>
            </w:r>
          </w:p>
        </w:tc>
      </w:tr>
    </w:tbl>
    <w:p>
      <w:pPr>
        <w:widowControl/>
        <w:spacing w:after="20"/>
      </w:pPr>
    </w:p>
    <w:p>
      <w:pPr>
        <w:pStyle w:val="Heading2"/>
        <w:widowControl/>
      </w:pPr>
      <w:r>
        <w:rPr>
          <w:rFonts w:ascii="Aptos Display" w:hAnsi="Aptos Display" w:eastAsia="Malgun Gothic"/>
          <w:b/>
          <w:i w:val="0"/>
          <w:color w:val="183B61"/>
          <w:sz w:val="24"/>
        </w:rPr>
        <w:t>2.1 저장소 Source of Truth와 실행 템플릿</w:t>
      </w:r>
    </w:p>
    <w:tbl>
      <w:tblPr>
        <w:tblStyle w:val="TableGrid"/>
        <w:tblW w:type="auto" w:w="0"/>
        <w:jc w:val="center"/>
        <w:tblLayout w:type="fixed"/>
        <w:tblLook w:firstColumn="1" w:firstRow="1" w:lastColumn="0" w:lastRow="0" w:noHBand="0" w:noVBand="1" w:val="04A0"/>
      </w:tblPr>
      <w:tblGrid>
        <w:gridCol w:w="5213"/>
        <w:gridCol w:w="5213"/>
      </w:tblGrid>
      <w:tr>
        <w:trPr>
          <w:tblHeader w:val="true"/>
        </w:trPr>
        <w:tc>
          <w:tcPr>
            <w:tcW w:type="dxa" w:w="3628"/>
            <w:shd w:fill="183B61"/>
            <w:tcMar>
              <w:top w:w="80" w:type="dxa"/>
              <w:start w:w="70" w:type="dxa"/>
              <w:bottom w:w="80" w:type="dxa"/>
              <w:end w:w="70" w:type="dxa"/>
            </w:tcMar>
            <w:vAlign w:val="center"/>
          </w:tcPr>
          <w:p>
            <w:pPr>
              <w:jc w:val="center"/>
            </w:pPr>
            <w:r>
              <w:rPr>
                <w:rFonts w:ascii="Aptos" w:hAnsi="Aptos" w:eastAsia="Malgun Gothic"/>
                <w:b/>
                <w:color w:val="FFFFFF"/>
                <w:sz w:val="16"/>
              </w:rPr>
              <w:t>파일</w:t>
            </w:r>
          </w:p>
        </w:tc>
        <w:tc>
          <w:tcPr>
            <w:tcW w:type="dxa" w:w="6123"/>
            <w:shd w:fill="183B61"/>
            <w:tcMar>
              <w:top w:w="80" w:type="dxa"/>
              <w:start w:w="70" w:type="dxa"/>
              <w:bottom w:w="80" w:type="dxa"/>
              <w:end w:w="70" w:type="dxa"/>
            </w:tcMar>
            <w:vAlign w:val="center"/>
          </w:tcPr>
          <w:p>
            <w:pPr>
              <w:jc w:val="center"/>
            </w:pPr>
            <w:r>
              <w:rPr>
                <w:rFonts w:ascii="Aptos" w:hAnsi="Aptos" w:eastAsia="Malgun Gothic"/>
                <w:b/>
                <w:color w:val="FFFFFF"/>
                <w:sz w:val="16"/>
              </w:rPr>
              <w:t>역할</w:t>
            </w:r>
          </w:p>
        </w:tc>
      </w:tr>
      <w:tr>
        <w:trPr>
          <w:cantSplit/>
        </w:trPr>
        <w:tc>
          <w:tcPr>
            <w:tcW w:type="dxa" w:w="3628"/>
            <w:tcMar>
              <w:top w:w="60" w:type="dxa"/>
              <w:start w:w="65" w:type="dxa"/>
              <w:bottom w:w="60" w:type="dxa"/>
              <w:end w:w="65" w:type="dxa"/>
            </w:tcMar>
            <w:vAlign w:val="top"/>
          </w:tcPr>
          <w:p>
            <w:pPr>
              <w:spacing w:after="0" w:line="240" w:lineRule="auto"/>
            </w:pPr>
            <w:r>
              <w:rPr>
                <w:rFonts w:ascii="Aptos" w:hAnsi="Aptos" w:eastAsia="Malgun Gothic"/>
                <w:sz w:val="16"/>
              </w:rPr>
              <w:t>/docs/00_PROJECT.md</w:t>
            </w:r>
          </w:p>
        </w:tc>
        <w:tc>
          <w:tcPr>
            <w:tcW w:type="dxa" w:w="6123"/>
            <w:tcMar>
              <w:top w:w="60" w:type="dxa"/>
              <w:start w:w="65" w:type="dxa"/>
              <w:bottom w:w="60" w:type="dxa"/>
              <w:end w:w="65" w:type="dxa"/>
            </w:tcMar>
            <w:vAlign w:val="top"/>
          </w:tcPr>
          <w:p>
            <w:pPr>
              <w:spacing w:after="0" w:line="240" w:lineRule="auto"/>
            </w:pPr>
            <w:r>
              <w:rPr>
                <w:rFonts w:ascii="Aptos" w:hAnsi="Aptos" w:eastAsia="Malgun Gothic"/>
                <w:sz w:val="16"/>
              </w:rPr>
              <w:t>비전·범위·KPI·로드맵·용어·결정권자</w:t>
            </w:r>
          </w:p>
        </w:tc>
      </w:tr>
      <w:tr>
        <w:trPr>
          <w:cantSplit/>
        </w:trPr>
        <w:tc>
          <w:tcPr>
            <w:tcW w:type="dxa" w:w="3628"/>
            <w:shd w:fill="F5F9FC"/>
            <w:tcMar>
              <w:top w:w="60" w:type="dxa"/>
              <w:start w:w="65" w:type="dxa"/>
              <w:bottom w:w="60" w:type="dxa"/>
              <w:end w:w="65" w:type="dxa"/>
            </w:tcMar>
            <w:vAlign w:val="top"/>
          </w:tcPr>
          <w:p>
            <w:pPr>
              <w:spacing w:after="0" w:line="240" w:lineRule="auto"/>
            </w:pPr>
            <w:r>
              <w:rPr>
                <w:rFonts w:ascii="Aptos" w:hAnsi="Aptos" w:eastAsia="Malgun Gothic"/>
                <w:sz w:val="16"/>
              </w:rPr>
              <w:t>/docs/01_PRODUCT_DOMAIN.md</w:t>
            </w:r>
          </w:p>
        </w:tc>
        <w:tc>
          <w:tcPr>
            <w:tcW w:type="dxa" w:w="6123"/>
            <w:shd w:fill="F5F9FC"/>
            <w:tcMar>
              <w:top w:w="60" w:type="dxa"/>
              <w:start w:w="65" w:type="dxa"/>
              <w:bottom w:w="60" w:type="dxa"/>
              <w:end w:w="65" w:type="dxa"/>
            </w:tcMar>
            <w:vAlign w:val="top"/>
          </w:tcPr>
          <w:p>
            <w:pPr>
              <w:spacing w:after="0" w:line="240" w:lineRule="auto"/>
            </w:pPr>
            <w:r>
              <w:rPr>
                <w:rFonts w:ascii="Aptos" w:hAnsi="Aptos" w:eastAsia="Malgun Gothic"/>
                <w:sz w:val="16"/>
              </w:rPr>
              <w:t>사용자·유스케이스·정책·기능 범위</w:t>
            </w:r>
          </w:p>
        </w:tc>
      </w:tr>
      <w:tr>
        <w:trPr>
          <w:cantSplit/>
        </w:trPr>
        <w:tc>
          <w:tcPr>
            <w:tcW w:type="dxa" w:w="3628"/>
            <w:tcMar>
              <w:top w:w="60" w:type="dxa"/>
              <w:start w:w="65" w:type="dxa"/>
              <w:bottom w:w="60" w:type="dxa"/>
              <w:end w:w="65" w:type="dxa"/>
            </w:tcMar>
            <w:vAlign w:val="top"/>
          </w:tcPr>
          <w:p>
            <w:pPr>
              <w:spacing w:after="0" w:line="240" w:lineRule="auto"/>
            </w:pPr>
            <w:r>
              <w:rPr>
                <w:rFonts w:ascii="Aptos" w:hAnsi="Aptos" w:eastAsia="Malgun Gothic"/>
                <w:sz w:val="16"/>
              </w:rPr>
              <w:t>/docs/02_ALGORITHM_VALIDATION.md</w:t>
            </w:r>
          </w:p>
        </w:tc>
        <w:tc>
          <w:tcPr>
            <w:tcW w:type="dxa" w:w="6123"/>
            <w:tcMar>
              <w:top w:w="60" w:type="dxa"/>
              <w:start w:w="65" w:type="dxa"/>
              <w:bottom w:w="60" w:type="dxa"/>
              <w:end w:w="65" w:type="dxa"/>
            </w:tcMar>
            <w:vAlign w:val="top"/>
          </w:tcPr>
          <w:p>
            <w:pPr>
              <w:spacing w:after="0" w:line="240" w:lineRule="auto"/>
            </w:pPr>
            <w:r>
              <w:rPr>
                <w:rFonts w:ascii="Aptos" w:hAnsi="Aptos" w:eastAsia="Malgun Gothic"/>
                <w:sz w:val="16"/>
              </w:rPr>
              <w:t>상태기계·수식·모델카드·일평가·승격</w:t>
            </w:r>
          </w:p>
        </w:tc>
      </w:tr>
      <w:tr>
        <w:trPr>
          <w:cantSplit/>
        </w:trPr>
        <w:tc>
          <w:tcPr>
            <w:tcW w:type="dxa" w:w="3628"/>
            <w:shd w:fill="F5F9FC"/>
            <w:tcMar>
              <w:top w:w="60" w:type="dxa"/>
              <w:start w:w="65" w:type="dxa"/>
              <w:bottom w:w="60" w:type="dxa"/>
              <w:end w:w="65" w:type="dxa"/>
            </w:tcMar>
            <w:vAlign w:val="top"/>
          </w:tcPr>
          <w:p>
            <w:pPr>
              <w:spacing w:after="0" w:line="240" w:lineRule="auto"/>
            </w:pPr>
            <w:r>
              <w:rPr>
                <w:rFonts w:ascii="Aptos" w:hAnsi="Aptos" w:eastAsia="Malgun Gothic"/>
                <w:sz w:val="16"/>
              </w:rPr>
              <w:t>/docs/03_DATA_CONTRACTS.md</w:t>
            </w:r>
          </w:p>
        </w:tc>
        <w:tc>
          <w:tcPr>
            <w:tcW w:type="dxa" w:w="6123"/>
            <w:shd w:fill="F5F9FC"/>
            <w:tcMar>
              <w:top w:w="60" w:type="dxa"/>
              <w:start w:w="65" w:type="dxa"/>
              <w:bottom w:w="60" w:type="dxa"/>
              <w:end w:w="65" w:type="dxa"/>
            </w:tcMar>
            <w:vAlign w:val="top"/>
          </w:tcPr>
          <w:p>
            <w:pPr>
              <w:spacing w:after="0" w:line="240" w:lineRule="auto"/>
            </w:pPr>
            <w:r>
              <w:rPr>
                <w:rFonts w:ascii="Aptos" w:hAnsi="Aptos" w:eastAsia="Malgun Gothic"/>
                <w:sz w:val="16"/>
              </w:rPr>
              <w:t>소스·PIT·스키마·DQ·계보·재처리</w:t>
            </w:r>
          </w:p>
        </w:tc>
      </w:tr>
      <w:tr>
        <w:trPr>
          <w:cantSplit/>
        </w:trPr>
        <w:tc>
          <w:tcPr>
            <w:tcW w:type="dxa" w:w="3628"/>
            <w:tcMar>
              <w:top w:w="60" w:type="dxa"/>
              <w:start w:w="65" w:type="dxa"/>
              <w:bottom w:w="60" w:type="dxa"/>
              <w:end w:w="65" w:type="dxa"/>
            </w:tcMar>
            <w:vAlign w:val="top"/>
          </w:tcPr>
          <w:p>
            <w:pPr>
              <w:spacing w:after="0" w:line="240" w:lineRule="auto"/>
            </w:pPr>
            <w:r>
              <w:rPr>
                <w:rFonts w:ascii="Aptos" w:hAnsi="Aptos" w:eastAsia="Malgun Gothic"/>
                <w:sz w:val="16"/>
              </w:rPr>
              <w:t>/docs/04_ARCHITECTURE_ADR.md</w:t>
            </w:r>
          </w:p>
        </w:tc>
        <w:tc>
          <w:tcPr>
            <w:tcW w:type="dxa" w:w="6123"/>
            <w:tcMar>
              <w:top w:w="60" w:type="dxa"/>
              <w:start w:w="65" w:type="dxa"/>
              <w:bottom w:w="60" w:type="dxa"/>
              <w:end w:w="65" w:type="dxa"/>
            </w:tcMar>
            <w:vAlign w:val="top"/>
          </w:tcPr>
          <w:p>
            <w:pPr>
              <w:spacing w:after="0" w:line="240" w:lineRule="auto"/>
            </w:pPr>
            <w:r>
              <w:rPr>
                <w:rFonts w:ascii="Aptos" w:hAnsi="Aptos" w:eastAsia="Malgun Gothic"/>
                <w:sz w:val="16"/>
              </w:rPr>
              <w:t>모듈·NFR·ADR·배포 토폴로지</w:t>
            </w:r>
          </w:p>
        </w:tc>
      </w:tr>
      <w:tr>
        <w:trPr>
          <w:cantSplit/>
        </w:trPr>
        <w:tc>
          <w:tcPr>
            <w:tcW w:type="dxa" w:w="3628"/>
            <w:shd w:fill="F5F9FC"/>
            <w:tcMar>
              <w:top w:w="60" w:type="dxa"/>
              <w:start w:w="65" w:type="dxa"/>
              <w:bottom w:w="60" w:type="dxa"/>
              <w:end w:w="65" w:type="dxa"/>
            </w:tcMar>
            <w:vAlign w:val="top"/>
          </w:tcPr>
          <w:p>
            <w:pPr>
              <w:spacing w:after="0" w:line="240" w:lineRule="auto"/>
            </w:pPr>
            <w:r>
              <w:rPr>
                <w:rFonts w:ascii="Aptos" w:hAnsi="Aptos" w:eastAsia="Malgun Gothic"/>
                <w:sz w:val="16"/>
              </w:rPr>
              <w:t>/docs/05_API_EVENTS.md</w:t>
            </w:r>
          </w:p>
        </w:tc>
        <w:tc>
          <w:tcPr>
            <w:tcW w:type="dxa" w:w="6123"/>
            <w:shd w:fill="F5F9FC"/>
            <w:tcMar>
              <w:top w:w="60" w:type="dxa"/>
              <w:start w:w="65" w:type="dxa"/>
              <w:bottom w:w="60" w:type="dxa"/>
              <w:end w:w="65" w:type="dxa"/>
            </w:tcMar>
            <w:vAlign w:val="top"/>
          </w:tcPr>
          <w:p>
            <w:pPr>
              <w:spacing w:after="0" w:line="240" w:lineRule="auto"/>
            </w:pPr>
            <w:r>
              <w:rPr>
                <w:rFonts w:ascii="Aptos" w:hAnsi="Aptos" w:eastAsia="Malgun Gothic"/>
                <w:sz w:val="16"/>
              </w:rPr>
              <w:t>Endpoint·Event·Job·멱등키·오류·버전</w:t>
            </w:r>
          </w:p>
        </w:tc>
      </w:tr>
      <w:tr>
        <w:trPr>
          <w:cantSplit/>
        </w:trPr>
        <w:tc>
          <w:tcPr>
            <w:tcW w:type="dxa" w:w="3628"/>
            <w:tcMar>
              <w:top w:w="60" w:type="dxa"/>
              <w:start w:w="65" w:type="dxa"/>
              <w:bottom w:w="60" w:type="dxa"/>
              <w:end w:w="65" w:type="dxa"/>
            </w:tcMar>
            <w:vAlign w:val="top"/>
          </w:tcPr>
          <w:p>
            <w:pPr>
              <w:spacing w:after="0" w:line="240" w:lineRule="auto"/>
            </w:pPr>
            <w:r>
              <w:rPr>
                <w:rFonts w:ascii="Aptos" w:hAnsi="Aptos" w:eastAsia="Malgun Gothic"/>
                <w:sz w:val="16"/>
              </w:rPr>
              <w:t>/docs/06_UX_FLOWS.md</w:t>
            </w:r>
          </w:p>
        </w:tc>
        <w:tc>
          <w:tcPr>
            <w:tcW w:type="dxa" w:w="6123"/>
            <w:tcMar>
              <w:top w:w="60" w:type="dxa"/>
              <w:start w:w="65" w:type="dxa"/>
              <w:bottom w:w="60" w:type="dxa"/>
              <w:end w:w="65" w:type="dxa"/>
            </w:tcMar>
            <w:vAlign w:val="top"/>
          </w:tcPr>
          <w:p>
            <w:pPr>
              <w:spacing w:after="0" w:line="240" w:lineRule="auto"/>
            </w:pPr>
            <w:r>
              <w:rPr>
                <w:rFonts w:ascii="Aptos" w:hAnsi="Aptos" w:eastAsia="Malgun Gothic"/>
                <w:sz w:val="16"/>
              </w:rPr>
              <w:t>고객/운용/운영 흐름·화면·설명가능성</w:t>
            </w:r>
          </w:p>
        </w:tc>
      </w:tr>
      <w:tr>
        <w:trPr>
          <w:cantSplit/>
        </w:trPr>
        <w:tc>
          <w:tcPr>
            <w:tcW w:type="dxa" w:w="3628"/>
            <w:shd w:fill="F5F9FC"/>
            <w:tcMar>
              <w:top w:w="60" w:type="dxa"/>
              <w:start w:w="65" w:type="dxa"/>
              <w:bottom w:w="60" w:type="dxa"/>
              <w:end w:w="65" w:type="dxa"/>
            </w:tcMar>
            <w:vAlign w:val="top"/>
          </w:tcPr>
          <w:p>
            <w:pPr>
              <w:spacing w:after="0" w:line="240" w:lineRule="auto"/>
            </w:pPr>
            <w:r>
              <w:rPr>
                <w:rFonts w:ascii="Aptos" w:hAnsi="Aptos" w:eastAsia="Malgun Gothic"/>
                <w:sz w:val="16"/>
              </w:rPr>
              <w:t>/docs/07_TEST_SECURITY_OPS.md</w:t>
            </w:r>
          </w:p>
        </w:tc>
        <w:tc>
          <w:tcPr>
            <w:tcW w:type="dxa" w:w="6123"/>
            <w:shd w:fill="F5F9FC"/>
            <w:tcMar>
              <w:top w:w="60" w:type="dxa"/>
              <w:start w:w="65" w:type="dxa"/>
              <w:bottom w:w="60" w:type="dxa"/>
              <w:end w:w="65" w:type="dxa"/>
            </w:tcMar>
            <w:vAlign w:val="top"/>
          </w:tcPr>
          <w:p>
            <w:pPr>
              <w:spacing w:after="0" w:line="240" w:lineRule="auto"/>
            </w:pPr>
            <w:r>
              <w:rPr>
                <w:rFonts w:ascii="Aptos" w:hAnsi="Aptos" w:eastAsia="Malgun Gothic"/>
                <w:sz w:val="16"/>
              </w:rPr>
              <w:t>테스트·보안·관제·장애·DR·감사</w:t>
            </w:r>
          </w:p>
        </w:tc>
      </w:tr>
      <w:tr>
        <w:trPr>
          <w:cantSplit/>
        </w:trPr>
        <w:tc>
          <w:tcPr>
            <w:tcW w:type="dxa" w:w="3628"/>
            <w:tcMar>
              <w:top w:w="60" w:type="dxa"/>
              <w:start w:w="65" w:type="dxa"/>
              <w:bottom w:w="60" w:type="dxa"/>
              <w:end w:w="65" w:type="dxa"/>
            </w:tcMar>
            <w:vAlign w:val="top"/>
          </w:tcPr>
          <w:p>
            <w:pPr>
              <w:spacing w:after="0" w:line="240" w:lineRule="auto"/>
            </w:pPr>
            <w:r>
              <w:rPr>
                <w:rFonts w:ascii="Aptos" w:hAnsi="Aptos" w:eastAsia="Malgun Gothic"/>
                <w:sz w:val="16"/>
              </w:rPr>
              <w:t>/docs/08_WBS_DECISIONS.md</w:t>
            </w:r>
          </w:p>
        </w:tc>
        <w:tc>
          <w:tcPr>
            <w:tcW w:type="dxa" w:w="6123"/>
            <w:tcMar>
              <w:top w:w="60" w:type="dxa"/>
              <w:start w:w="65" w:type="dxa"/>
              <w:bottom w:w="60" w:type="dxa"/>
              <w:end w:w="65" w:type="dxa"/>
            </w:tcMar>
            <w:vAlign w:val="top"/>
          </w:tcPr>
          <w:p>
            <w:pPr>
              <w:spacing w:after="0" w:line="240" w:lineRule="auto"/>
            </w:pPr>
            <w:r>
              <w:rPr>
                <w:rFonts w:ascii="Aptos" w:hAnsi="Aptos" w:eastAsia="Malgun Gothic"/>
                <w:sz w:val="16"/>
              </w:rPr>
              <w:t>WBS·RACI·결정·리스크·변경</w:t>
            </w:r>
          </w:p>
        </w:tc>
      </w:tr>
      <w:tr>
        <w:trPr>
          <w:cantSplit/>
        </w:trPr>
        <w:tc>
          <w:tcPr>
            <w:tcW w:type="dxa" w:w="3628"/>
            <w:shd w:fill="F5F9FC"/>
            <w:tcMar>
              <w:top w:w="60" w:type="dxa"/>
              <w:start w:w="65" w:type="dxa"/>
              <w:bottom w:w="60" w:type="dxa"/>
              <w:end w:w="65" w:type="dxa"/>
            </w:tcMar>
            <w:vAlign w:val="top"/>
          </w:tcPr>
          <w:p>
            <w:pPr>
              <w:spacing w:after="0" w:line="240" w:lineRule="auto"/>
            </w:pPr>
            <w:r>
              <w:rPr>
                <w:rFonts w:ascii="Aptos" w:hAnsi="Aptos" w:eastAsia="Malgun Gothic"/>
                <w:sz w:val="16"/>
              </w:rPr>
              <w:t>/AGENTS.md</w:t>
            </w:r>
          </w:p>
        </w:tc>
        <w:tc>
          <w:tcPr>
            <w:tcW w:type="dxa" w:w="6123"/>
            <w:shd w:fill="F5F9FC"/>
            <w:tcMar>
              <w:top w:w="60" w:type="dxa"/>
              <w:start w:w="65" w:type="dxa"/>
              <w:bottom w:w="60" w:type="dxa"/>
              <w:end w:w="65" w:type="dxa"/>
            </w:tcMar>
            <w:vAlign w:val="top"/>
          </w:tcPr>
          <w:p>
            <w:pPr>
              <w:spacing w:after="0" w:line="240" w:lineRule="auto"/>
            </w:pPr>
            <w:r>
              <w:rPr>
                <w:rFonts w:ascii="Aptos" w:hAnsi="Aptos" w:eastAsia="Malgun Gothic"/>
                <w:sz w:val="16"/>
              </w:rPr>
              <w:t>AI 코딩 헌법·금지 패턴·스택·검증 명령</w:t>
            </w:r>
          </w:p>
        </w:tc>
      </w:tr>
      <w:tr>
        <w:trPr>
          <w:cantSplit/>
        </w:trPr>
        <w:tc>
          <w:tcPr>
            <w:tcW w:type="dxa" w:w="3628"/>
            <w:tcMar>
              <w:top w:w="60" w:type="dxa"/>
              <w:start w:w="65" w:type="dxa"/>
              <w:bottom w:w="60" w:type="dxa"/>
              <w:end w:w="65" w:type="dxa"/>
            </w:tcMar>
            <w:vAlign w:val="top"/>
          </w:tcPr>
          <w:p>
            <w:pPr>
              <w:spacing w:after="0" w:line="240" w:lineRule="auto"/>
            </w:pPr>
            <w:r>
              <w:rPr>
                <w:rFonts w:ascii="Aptos" w:hAnsi="Aptos" w:eastAsia="Malgun Gothic"/>
                <w:sz w:val="16"/>
              </w:rPr>
              <w:t>/docs/templates/SLICE_SPEC.md</w:t>
            </w:r>
          </w:p>
        </w:tc>
        <w:tc>
          <w:tcPr>
            <w:tcW w:type="dxa" w:w="6123"/>
            <w:tcMar>
              <w:top w:w="60" w:type="dxa"/>
              <w:start w:w="65" w:type="dxa"/>
              <w:bottom w:w="60" w:type="dxa"/>
              <w:end w:w="65" w:type="dxa"/>
            </w:tcMar>
            <w:vAlign w:val="top"/>
          </w:tcPr>
          <w:p>
            <w:pPr>
              <w:spacing w:after="0" w:line="240" w:lineRule="auto"/>
            </w:pPr>
            <w:r>
              <w:rPr>
                <w:rFonts w:ascii="Aptos" w:hAnsi="Aptos" w:eastAsia="Malgun Gothic"/>
                <w:sz w:val="16"/>
              </w:rPr>
              <w:t>Slice Ready 입력서</w:t>
            </w:r>
          </w:p>
        </w:tc>
      </w:tr>
      <w:tr>
        <w:trPr>
          <w:cantSplit/>
        </w:trPr>
        <w:tc>
          <w:tcPr>
            <w:tcW w:type="dxa" w:w="3628"/>
            <w:shd w:fill="F5F9FC"/>
            <w:tcMar>
              <w:top w:w="60" w:type="dxa"/>
              <w:start w:w="65" w:type="dxa"/>
              <w:bottom w:w="60" w:type="dxa"/>
              <w:end w:w="65" w:type="dxa"/>
            </w:tcMar>
            <w:vAlign w:val="top"/>
          </w:tcPr>
          <w:p>
            <w:pPr>
              <w:spacing w:after="0" w:line="240" w:lineRule="auto"/>
            </w:pPr>
            <w:r>
              <w:rPr>
                <w:rFonts w:ascii="Aptos" w:hAnsi="Aptos" w:eastAsia="Malgun Gothic"/>
                <w:sz w:val="16"/>
              </w:rPr>
              <w:t>/docs/templates/TRACEABILITY.md</w:t>
            </w:r>
          </w:p>
        </w:tc>
        <w:tc>
          <w:tcPr>
            <w:tcW w:type="dxa" w:w="6123"/>
            <w:shd w:fill="F5F9FC"/>
            <w:tcMar>
              <w:top w:w="60" w:type="dxa"/>
              <w:start w:w="65" w:type="dxa"/>
              <w:bottom w:w="60" w:type="dxa"/>
              <w:end w:w="65" w:type="dxa"/>
            </w:tcMar>
            <w:vAlign w:val="top"/>
          </w:tcPr>
          <w:p>
            <w:pPr>
              <w:spacing w:after="0" w:line="240" w:lineRule="auto"/>
            </w:pPr>
            <w:r>
              <w:rPr>
                <w:rFonts w:ascii="Aptos" w:hAnsi="Aptos" w:eastAsia="Malgun Gothic"/>
                <w:sz w:val="16"/>
              </w:rPr>
              <w:t>REQ→ALG/DATA→API/DB→TEST→PR 추적</w:t>
            </w:r>
          </w:p>
        </w:tc>
      </w:tr>
    </w:tbl>
    <w:p>
      <w:pPr>
        <w:widowControl/>
        <w:spacing w:after="20"/>
      </w:pPr>
    </w:p>
    <w:tbl>
      <w:tblPr>
        <w:tblW w:type="auto" w:w="0"/>
        <w:jc w:val="center"/>
        <w:tblLayout w:type="autofit"/>
        <w:tblLook w:firstColumn="1" w:firstRow="1" w:lastColumn="0" w:lastRow="0" w:noHBand="0" w:noVBand="1" w:val="04A0"/>
      </w:tblPr>
      <w:tblGrid>
        <w:gridCol w:w="10426"/>
      </w:tblGrid>
      <w:tr>
        <w:tc>
          <w:tcPr>
            <w:tcW w:type="dxa" w:w="10426"/>
            <w:shd w:fill="EAF2F8"/>
            <w:tcMar>
              <w:top w:w="120" w:type="dxa"/>
              <w:start w:w="150" w:type="dxa"/>
              <w:bottom w:w="120" w:type="dxa"/>
              <w:end w:w="150" w:type="dxa"/>
            </w:tcMar>
          </w:tcPr>
          <w:p>
            <w:pPr>
              <w:spacing w:after="60"/>
            </w:pPr>
            <w:r>
              <w:rPr>
                <w:rFonts w:ascii="Aptos" w:hAnsi="Aptos" w:eastAsia="Malgun Gothic"/>
                <w:b/>
                <w:color w:val="183B61"/>
                <w:sz w:val="20"/>
              </w:rPr>
              <w:t>비필수 선행 산출물</w:t>
            </w:r>
          </w:p>
          <w:p>
            <w:pPr>
              <w:spacing w:after="0"/>
            </w:pPr>
            <w:r>
              <w:rPr>
                <w:rFonts w:ascii="Aptos" w:hAnsi="Aptos" w:eastAsia="Malgun Gothic"/>
                <w:sz w:val="18"/>
              </w:rPr>
              <w:t>전체 화면 상세설계서, 모든 API 완성형 명세, 전체 물리 DB 설계, 운영·사용자 매뉴얼 완성본은 MVP 코딩 전 필수가 아니다. 각 Slice가 Ready될 때 Just-in-time으로 작성한다.</w:t>
            </w:r>
          </w:p>
        </w:tc>
      </w:tr>
    </w:tbl>
    <w:p>
      <w:pPr>
        <w:widowControl/>
        <w:spacing w:after="20"/>
      </w:pPr>
    </w:p>
    <w:p>
      <w:pPr>
        <w:widowControl/>
      </w:pPr>
      <w:r>
        <w:rPr>
          <w:rFonts w:ascii="Noto Sans CJK KR" w:hAnsi="Noto Sans CJK KR" w:eastAsia="Malgun Gothic"/>
        </w:rPr>
        <w:br w:type="page"/>
      </w:r>
    </w:p>
    <w:p>
      <w:pPr>
        <w:pStyle w:val="Heading1"/>
        <w:widowControl/>
      </w:pPr>
      <w:r>
        <w:rPr>
          <w:rFonts w:ascii="Aptos Display" w:hAnsi="Aptos Display" w:eastAsia="Malgun Gothic"/>
          <w:b/>
          <w:i w:val="0"/>
          <w:color w:val="183B61"/>
          <w:sz w:val="24"/>
        </w:rPr>
        <w:t>3. 프로젝트·서비스 운영모델과 범위</w:t>
      </w:r>
    </w:p>
    <w:p>
      <w:pPr>
        <w:pStyle w:val="Heading2"/>
        <w:widowControl/>
      </w:pPr>
      <w:r>
        <w:rPr>
          <w:rFonts w:ascii="Aptos Display" w:hAnsi="Aptos Display" w:eastAsia="Malgun Gothic"/>
          <w:b/>
          <w:i w:val="0"/>
          <w:color w:val="183B61"/>
          <w:sz w:val="24"/>
        </w:rPr>
        <w:t>3.1 제품 비전</w:t>
      </w:r>
    </w:p>
    <w:p>
      <w:pPr>
        <w:widowControl/>
      </w:pPr>
      <w:r>
        <w:rPr>
          <w:rFonts w:ascii="Noto Sans CJK KR" w:hAnsi="Noto Sans CJK KR" w:eastAsia="Malgun Gothic"/>
        </w:rPr>
        <w:t>개인·자문 고객의 투자목표, 위험성향, 보유자산, 비용·세금, 시장상태를 바탕으로 매수·매도·보유·재진입·대체상품·리밸런싱·포트폴리오를 제안하고, 근거·반대 증거·불확실성·사후성과를 일관되게 평가하는 자산투자운영사 웹서비스를 구축한다.</w:t>
      </w:r>
    </w:p>
    <w:tbl>
      <w:tblPr>
        <w:tblStyle w:val="TableGrid"/>
        <w:tblW w:type="auto" w:w="0"/>
        <w:jc w:val="center"/>
        <w:tblLayout w:type="fixed"/>
        <w:tblLook w:firstColumn="1" w:firstRow="1" w:lastColumn="0" w:lastRow="0" w:noHBand="0" w:noVBand="1" w:val="04A0"/>
      </w:tblPr>
      <w:tblGrid>
        <w:gridCol w:w="5213"/>
        <w:gridCol w:w="5213"/>
      </w:tblGrid>
      <w:tr>
        <w:trPr>
          <w:tblHeader w:val="true"/>
        </w:trPr>
        <w:tc>
          <w:tcPr>
            <w:tcW w:type="dxa" w:w="2041"/>
            <w:shd w:fill="183B61"/>
            <w:tcMar>
              <w:top w:w="80" w:type="dxa"/>
              <w:start w:w="70" w:type="dxa"/>
              <w:bottom w:w="80" w:type="dxa"/>
              <w:end w:w="70" w:type="dxa"/>
            </w:tcMar>
            <w:vAlign w:val="center"/>
          </w:tcPr>
          <w:p>
            <w:pPr>
              <w:jc w:val="center"/>
            </w:pPr>
            <w:r>
              <w:rPr>
                <w:rFonts w:ascii="Aptos" w:hAnsi="Aptos" w:eastAsia="Malgun Gothic"/>
                <w:b/>
                <w:color w:val="FFFFFF"/>
                <w:sz w:val="16"/>
              </w:rPr>
              <w:t>구분</w:t>
            </w:r>
          </w:p>
        </w:tc>
        <w:tc>
          <w:tcPr>
            <w:tcW w:type="dxa" w:w="7711"/>
            <w:shd w:fill="183B61"/>
            <w:tcMar>
              <w:top w:w="80" w:type="dxa"/>
              <w:start w:w="70" w:type="dxa"/>
              <w:bottom w:w="80" w:type="dxa"/>
              <w:end w:w="70" w:type="dxa"/>
            </w:tcMar>
            <w:vAlign w:val="center"/>
          </w:tcPr>
          <w:p>
            <w:pPr>
              <w:jc w:val="center"/>
            </w:pPr>
            <w:r>
              <w:rPr>
                <w:rFonts w:ascii="Aptos" w:hAnsi="Aptos" w:eastAsia="Malgun Gothic"/>
                <w:b/>
                <w:color w:val="FFFFFF"/>
                <w:sz w:val="16"/>
              </w:rPr>
              <w:t>범위</w:t>
            </w:r>
          </w:p>
        </w:tc>
      </w:tr>
      <w:tr>
        <w:trPr>
          <w:cantSplit/>
        </w:trPr>
        <w:tc>
          <w:tcPr>
            <w:tcW w:type="dxa" w:w="2041"/>
            <w:tcMar>
              <w:top w:w="60" w:type="dxa"/>
              <w:start w:w="65" w:type="dxa"/>
              <w:bottom w:w="60" w:type="dxa"/>
              <w:end w:w="65" w:type="dxa"/>
            </w:tcMar>
            <w:vAlign w:val="top"/>
          </w:tcPr>
          <w:p>
            <w:pPr>
              <w:spacing w:after="0" w:line="240" w:lineRule="auto"/>
            </w:pPr>
            <w:r>
              <w:rPr>
                <w:rFonts w:ascii="Aptos" w:hAnsi="Aptos" w:eastAsia="Malgun Gothic"/>
                <w:sz w:val="17"/>
              </w:rPr>
              <w:t>In Scope</w:t>
            </w:r>
          </w:p>
        </w:tc>
        <w:tc>
          <w:tcPr>
            <w:tcW w:type="dxa" w:w="7711"/>
            <w:tcMar>
              <w:top w:w="60" w:type="dxa"/>
              <w:start w:w="65" w:type="dxa"/>
              <w:bottom w:w="60" w:type="dxa"/>
              <w:end w:w="65" w:type="dxa"/>
            </w:tcMar>
            <w:vAlign w:val="top"/>
          </w:tcPr>
          <w:p>
            <w:pPr>
              <w:spacing w:after="0" w:line="240" w:lineRule="auto"/>
            </w:pPr>
            <w:r>
              <w:rPr>
                <w:rFonts w:ascii="Aptos" w:hAnsi="Aptos" w:eastAsia="Malgun Gothic"/>
                <w:sz w:val="17"/>
              </w:rPr>
              <w:t>KOSPI·KOSDAQ·NYSE·NASDAQ 현물주식, 비레버리지 지수/섹터/채권 ETF; 미래에셋증권 거래가능성 확인; 투자제안·수익률/위험·포트폴리오·리밸런싱·재진입·사후평가·승인·감사</w:t>
            </w:r>
          </w:p>
        </w:tc>
      </w:tr>
      <w:tr>
        <w:trPr>
          <w:cantSplit/>
        </w:trPr>
        <w:tc>
          <w:tcPr>
            <w:tcW w:type="dxa" w:w="2041"/>
            <w:shd w:fill="F5F9FC"/>
            <w:tcMar>
              <w:top w:w="60" w:type="dxa"/>
              <w:start w:w="65" w:type="dxa"/>
              <w:bottom w:w="60" w:type="dxa"/>
              <w:end w:w="65" w:type="dxa"/>
            </w:tcMar>
            <w:vAlign w:val="top"/>
          </w:tcPr>
          <w:p>
            <w:pPr>
              <w:spacing w:after="0" w:line="240" w:lineRule="auto"/>
            </w:pPr>
            <w:r>
              <w:rPr>
                <w:rFonts w:ascii="Aptos" w:hAnsi="Aptos" w:eastAsia="Malgun Gothic"/>
                <w:sz w:val="17"/>
              </w:rPr>
              <w:t>초기 Out of Scope</w:t>
            </w:r>
          </w:p>
        </w:tc>
        <w:tc>
          <w:tcPr>
            <w:tcW w:type="dxa" w:w="7711"/>
            <w:shd w:fill="F5F9FC"/>
            <w:tcMar>
              <w:top w:w="60" w:type="dxa"/>
              <w:start w:w="65" w:type="dxa"/>
              <w:bottom w:w="60" w:type="dxa"/>
              <w:end w:w="65" w:type="dxa"/>
            </w:tcMar>
            <w:vAlign w:val="top"/>
          </w:tcPr>
          <w:p>
            <w:pPr>
              <w:spacing w:after="0" w:line="240" w:lineRule="auto"/>
            </w:pPr>
            <w:r>
              <w:rPr>
                <w:rFonts w:ascii="Aptos" w:hAnsi="Aptos" w:eastAsia="Malgun Gothic"/>
                <w:sz w:val="17"/>
              </w:rPr>
              <w:t>자동주문, 초단타/당일매매, 레버리지·인버스·변동성 ETF 코어운용, 파생·신용/미수, 무검증 생성형 AI 투자판단, 수익보장 표현</w:t>
            </w:r>
          </w:p>
        </w:tc>
      </w:tr>
      <w:tr>
        <w:trPr>
          <w:cantSplit/>
        </w:trPr>
        <w:tc>
          <w:tcPr>
            <w:tcW w:type="dxa" w:w="2041"/>
            <w:tcMar>
              <w:top w:w="60" w:type="dxa"/>
              <w:start w:w="65" w:type="dxa"/>
              <w:bottom w:w="60" w:type="dxa"/>
              <w:end w:w="65" w:type="dxa"/>
            </w:tcMar>
            <w:vAlign w:val="top"/>
          </w:tcPr>
          <w:p>
            <w:pPr>
              <w:spacing w:after="0" w:line="240" w:lineRule="auto"/>
            </w:pPr>
            <w:r>
              <w:rPr>
                <w:rFonts w:ascii="Aptos" w:hAnsi="Aptos" w:eastAsia="Malgun Gothic"/>
                <w:sz w:val="17"/>
              </w:rPr>
              <w:t>조건부 Scope</w:t>
            </w:r>
          </w:p>
        </w:tc>
        <w:tc>
          <w:tcPr>
            <w:tcW w:type="dxa" w:w="7711"/>
            <w:tcMar>
              <w:top w:w="60" w:type="dxa"/>
              <w:start w:w="65" w:type="dxa"/>
              <w:bottom w:w="60" w:type="dxa"/>
              <w:end w:w="65" w:type="dxa"/>
            </w:tcMar>
            <w:vAlign w:val="top"/>
          </w:tcPr>
          <w:p>
            <w:pPr>
              <w:spacing w:after="0" w:line="240" w:lineRule="auto"/>
            </w:pPr>
            <w:r>
              <w:rPr>
                <w:rFonts w:ascii="Aptos" w:hAnsi="Aptos" w:eastAsia="Malgun Gothic"/>
                <w:sz w:val="17"/>
              </w:rPr>
              <w:t>KIS 주문연계, 투자일임형, 자동 리밸런싱, 개인화 세후 최적화는 복합 승격 게이트 후 별도 프로젝트/Release로 검토</w:t>
            </w:r>
          </w:p>
        </w:tc>
      </w:tr>
    </w:tbl>
    <w:p>
      <w:pPr>
        <w:widowControl/>
        <w:spacing w:after="20"/>
      </w:pPr>
    </w:p>
    <w:p>
      <w:pPr>
        <w:pStyle w:val="Heading2"/>
        <w:widowControl/>
      </w:pPr>
      <w:r>
        <w:rPr>
          <w:rFonts w:ascii="Aptos Display" w:hAnsi="Aptos Display" w:eastAsia="Malgun Gothic"/>
          <w:b/>
          <w:i w:val="0"/>
          <w:color w:val="183B61"/>
          <w:sz w:val="24"/>
        </w:rPr>
        <w:t>3.2 단계별 운영모델</w:t>
      </w:r>
    </w:p>
    <w:tbl>
      <w:tblPr>
        <w:tblStyle w:val="TableGrid"/>
        <w:tblW w:type="auto" w:w="0"/>
        <w:jc w:val="center"/>
        <w:tblLayout w:type="fixed"/>
        <w:tblLook w:firstColumn="1" w:firstRow="1" w:lastColumn="0" w:lastRow="0" w:noHBand="0" w:noVBand="1" w:val="04A0"/>
      </w:tblPr>
      <w:tblGrid>
        <w:gridCol w:w="2085"/>
        <w:gridCol w:w="2085"/>
        <w:gridCol w:w="2085"/>
        <w:gridCol w:w="2085"/>
        <w:gridCol w:w="2085"/>
      </w:tblGrid>
      <w:tr>
        <w:trPr>
          <w:tblHeader w:val="true"/>
        </w:trPr>
        <w:tc>
          <w:tcPr>
            <w:tcW w:type="dxa" w:w="1587"/>
            <w:shd w:fill="183B61"/>
            <w:tcMar>
              <w:top w:w="80" w:type="dxa"/>
              <w:start w:w="70" w:type="dxa"/>
              <w:bottom w:w="80" w:type="dxa"/>
              <w:end w:w="70" w:type="dxa"/>
            </w:tcMar>
            <w:vAlign w:val="center"/>
          </w:tcPr>
          <w:p>
            <w:pPr>
              <w:jc w:val="center"/>
            </w:pPr>
            <w:r>
              <w:rPr>
                <w:rFonts w:ascii="Aptos" w:hAnsi="Aptos" w:eastAsia="Malgun Gothic"/>
                <w:b/>
                <w:color w:val="FFFFFF"/>
                <w:sz w:val="16"/>
              </w:rPr>
              <w:t>단계</w:t>
            </w:r>
          </w:p>
        </w:tc>
        <w:tc>
          <w:tcPr>
            <w:tcW w:type="dxa" w:w="1927"/>
            <w:shd w:fill="183B61"/>
            <w:tcMar>
              <w:top w:w="80" w:type="dxa"/>
              <w:start w:w="70" w:type="dxa"/>
              <w:bottom w:w="80" w:type="dxa"/>
              <w:end w:w="70" w:type="dxa"/>
            </w:tcMar>
            <w:vAlign w:val="center"/>
          </w:tcPr>
          <w:p>
            <w:pPr>
              <w:jc w:val="center"/>
            </w:pPr>
            <w:r>
              <w:rPr>
                <w:rFonts w:ascii="Aptos" w:hAnsi="Aptos" w:eastAsia="Malgun Gothic"/>
                <w:b/>
                <w:color w:val="FFFFFF"/>
                <w:sz w:val="16"/>
              </w:rPr>
              <w:t>대상</w:t>
            </w:r>
          </w:p>
        </w:tc>
        <w:tc>
          <w:tcPr>
            <w:tcW w:type="dxa" w:w="3402"/>
            <w:shd w:fill="183B61"/>
            <w:tcMar>
              <w:top w:w="80" w:type="dxa"/>
              <w:start w:w="70" w:type="dxa"/>
              <w:bottom w:w="80" w:type="dxa"/>
              <w:end w:w="70" w:type="dxa"/>
            </w:tcMar>
            <w:vAlign w:val="center"/>
          </w:tcPr>
          <w:p>
            <w:pPr>
              <w:jc w:val="center"/>
            </w:pPr>
            <w:r>
              <w:rPr>
                <w:rFonts w:ascii="Aptos" w:hAnsi="Aptos" w:eastAsia="Malgun Gothic"/>
                <w:b/>
                <w:color w:val="FFFFFF"/>
                <w:sz w:val="16"/>
              </w:rPr>
              <w:t>핵심 기능</w:t>
            </w:r>
          </w:p>
        </w:tc>
        <w:tc>
          <w:tcPr>
            <w:tcW w:type="dxa" w:w="1871"/>
            <w:shd w:fill="183B61"/>
            <w:tcMar>
              <w:top w:w="80" w:type="dxa"/>
              <w:start w:w="70" w:type="dxa"/>
              <w:bottom w:w="80" w:type="dxa"/>
              <w:end w:w="70" w:type="dxa"/>
            </w:tcMar>
            <w:vAlign w:val="center"/>
          </w:tcPr>
          <w:p>
            <w:pPr>
              <w:jc w:val="center"/>
            </w:pPr>
            <w:r>
              <w:rPr>
                <w:rFonts w:ascii="Aptos" w:hAnsi="Aptos" w:eastAsia="Malgun Gothic"/>
                <w:b/>
                <w:color w:val="FFFFFF"/>
                <w:sz w:val="16"/>
              </w:rPr>
              <w:t>주문</w:t>
            </w:r>
          </w:p>
        </w:tc>
        <w:tc>
          <w:tcPr>
            <w:tcW w:type="dxa" w:w="2721"/>
            <w:shd w:fill="183B61"/>
            <w:tcMar>
              <w:top w:w="80" w:type="dxa"/>
              <w:start w:w="70" w:type="dxa"/>
              <w:bottom w:w="80" w:type="dxa"/>
              <w:end w:w="70" w:type="dxa"/>
            </w:tcMar>
            <w:vAlign w:val="center"/>
          </w:tcPr>
          <w:p>
            <w:pPr>
              <w:jc w:val="center"/>
            </w:pPr>
            <w:r>
              <w:rPr>
                <w:rFonts w:ascii="Aptos" w:hAnsi="Aptos" w:eastAsia="Malgun Gothic"/>
                <w:b/>
                <w:color w:val="FFFFFF"/>
                <w:sz w:val="16"/>
              </w:rPr>
              <w:t>승격 초점</w:t>
            </w:r>
          </w:p>
        </w:tc>
      </w:tr>
      <w:tr>
        <w:trPr>
          <w:cantSplit/>
        </w:trPr>
        <w:tc>
          <w:tcPr>
            <w:tcW w:type="dxa" w:w="1587"/>
            <w:tcMar>
              <w:top w:w="60" w:type="dxa"/>
              <w:start w:w="65" w:type="dxa"/>
              <w:bottom w:w="60" w:type="dxa"/>
              <w:end w:w="65" w:type="dxa"/>
            </w:tcMar>
            <w:vAlign w:val="top"/>
          </w:tcPr>
          <w:p>
            <w:pPr>
              <w:spacing w:after="0" w:line="240" w:lineRule="auto"/>
            </w:pPr>
            <w:r>
              <w:rPr>
                <w:rFonts w:ascii="Aptos" w:hAnsi="Aptos" w:eastAsia="Malgun Gothic"/>
                <w:sz w:val="15"/>
              </w:rPr>
              <w:t>0 연구</w:t>
            </w:r>
          </w:p>
        </w:tc>
        <w:tc>
          <w:tcPr>
            <w:tcW w:type="dxa" w:w="1927"/>
            <w:tcMar>
              <w:top w:w="60" w:type="dxa"/>
              <w:start w:w="65" w:type="dxa"/>
              <w:bottom w:w="60" w:type="dxa"/>
              <w:end w:w="65" w:type="dxa"/>
            </w:tcMar>
            <w:vAlign w:val="top"/>
          </w:tcPr>
          <w:p>
            <w:pPr>
              <w:spacing w:after="0" w:line="240" w:lineRule="auto"/>
            </w:pPr>
            <w:r>
              <w:rPr>
                <w:rFonts w:ascii="Aptos" w:hAnsi="Aptos" w:eastAsia="Malgun Gothic"/>
                <w:sz w:val="15"/>
              </w:rPr>
              <w:t>내부 연구자</w:t>
            </w:r>
          </w:p>
        </w:tc>
        <w:tc>
          <w:tcPr>
            <w:tcW w:type="dxa" w:w="3402"/>
            <w:tcMar>
              <w:top w:w="60" w:type="dxa"/>
              <w:start w:w="65" w:type="dxa"/>
              <w:bottom w:w="60" w:type="dxa"/>
              <w:end w:w="65" w:type="dxa"/>
            </w:tcMar>
            <w:vAlign w:val="top"/>
          </w:tcPr>
          <w:p>
            <w:pPr>
              <w:spacing w:after="0" w:line="240" w:lineRule="auto"/>
            </w:pPr>
            <w:r>
              <w:rPr>
                <w:rFonts w:ascii="Aptos" w:hAnsi="Aptos" w:eastAsia="Malgun Gothic"/>
                <w:sz w:val="15"/>
              </w:rPr>
              <w:t>데이터 품질·백테스트·모델 비교</w:t>
            </w:r>
          </w:p>
        </w:tc>
        <w:tc>
          <w:tcPr>
            <w:tcW w:type="dxa" w:w="1871"/>
            <w:tcMar>
              <w:top w:w="60" w:type="dxa"/>
              <w:start w:w="65" w:type="dxa"/>
              <w:bottom w:w="60" w:type="dxa"/>
              <w:end w:w="65" w:type="dxa"/>
            </w:tcMar>
            <w:vAlign w:val="top"/>
          </w:tcPr>
          <w:p>
            <w:pPr>
              <w:spacing w:after="0" w:line="240" w:lineRule="auto"/>
            </w:pPr>
            <w:r>
              <w:rPr>
                <w:rFonts w:ascii="Aptos" w:hAnsi="Aptos" w:eastAsia="Malgun Gothic"/>
                <w:sz w:val="15"/>
              </w:rPr>
              <w:t>주문 없음</w:t>
            </w:r>
          </w:p>
        </w:tc>
        <w:tc>
          <w:tcPr>
            <w:tcW w:type="dxa" w:w="2721"/>
            <w:tcMar>
              <w:top w:w="60" w:type="dxa"/>
              <w:start w:w="65" w:type="dxa"/>
              <w:bottom w:w="60" w:type="dxa"/>
              <w:end w:w="65" w:type="dxa"/>
            </w:tcMar>
            <w:vAlign w:val="top"/>
          </w:tcPr>
          <w:p>
            <w:pPr>
              <w:spacing w:after="0" w:line="240" w:lineRule="auto"/>
            </w:pPr>
            <w:r>
              <w:rPr>
                <w:rFonts w:ascii="Aptos" w:hAnsi="Aptos" w:eastAsia="Malgun Gothic"/>
                <w:sz w:val="15"/>
              </w:rPr>
              <w:t>모델카드·OOS</w:t>
            </w:r>
          </w:p>
        </w:tc>
      </w:tr>
      <w:tr>
        <w:trPr>
          <w:cantSplit/>
        </w:trPr>
        <w:tc>
          <w:tcPr>
            <w:tcW w:type="dxa" w:w="1587"/>
            <w:shd w:fill="F5F9FC"/>
            <w:tcMar>
              <w:top w:w="60" w:type="dxa"/>
              <w:start w:w="65" w:type="dxa"/>
              <w:bottom w:w="60" w:type="dxa"/>
              <w:end w:w="65" w:type="dxa"/>
            </w:tcMar>
            <w:vAlign w:val="top"/>
          </w:tcPr>
          <w:p>
            <w:pPr>
              <w:spacing w:after="0" w:line="240" w:lineRule="auto"/>
            </w:pPr>
            <w:r>
              <w:rPr>
                <w:rFonts w:ascii="Aptos" w:hAnsi="Aptos" w:eastAsia="Malgun Gothic"/>
                <w:sz w:val="15"/>
              </w:rPr>
              <w:t>1 자문 MVP</w:t>
            </w:r>
          </w:p>
        </w:tc>
        <w:tc>
          <w:tcPr>
            <w:tcW w:type="dxa" w:w="1927"/>
            <w:shd w:fill="F5F9FC"/>
            <w:tcMar>
              <w:top w:w="60" w:type="dxa"/>
              <w:start w:w="65" w:type="dxa"/>
              <w:bottom w:w="60" w:type="dxa"/>
              <w:end w:w="65" w:type="dxa"/>
            </w:tcMar>
            <w:vAlign w:val="top"/>
          </w:tcPr>
          <w:p>
            <w:pPr>
              <w:spacing w:after="0" w:line="240" w:lineRule="auto"/>
            </w:pPr>
            <w:r>
              <w:rPr>
                <w:rFonts w:ascii="Aptos" w:hAnsi="Aptos" w:eastAsia="Malgun Gothic"/>
                <w:sz w:val="15"/>
              </w:rPr>
              <w:t>내부+제한 고객</w:t>
            </w:r>
          </w:p>
        </w:tc>
        <w:tc>
          <w:tcPr>
            <w:tcW w:type="dxa" w:w="3402"/>
            <w:shd w:fill="F5F9FC"/>
            <w:tcMar>
              <w:top w:w="60" w:type="dxa"/>
              <w:start w:w="65" w:type="dxa"/>
              <w:bottom w:w="60" w:type="dxa"/>
              <w:end w:w="65" w:type="dxa"/>
            </w:tcMar>
            <w:vAlign w:val="top"/>
          </w:tcPr>
          <w:p>
            <w:pPr>
              <w:spacing w:after="0" w:line="240" w:lineRule="auto"/>
            </w:pPr>
            <w:r>
              <w:rPr>
                <w:rFonts w:ascii="Aptos" w:hAnsi="Aptos" w:eastAsia="Malgun Gothic"/>
                <w:sz w:val="15"/>
              </w:rPr>
              <w:t>제안·근거·분석·수동승인</w:t>
            </w:r>
          </w:p>
        </w:tc>
        <w:tc>
          <w:tcPr>
            <w:tcW w:type="dxa" w:w="1871"/>
            <w:shd w:fill="F5F9FC"/>
            <w:tcMar>
              <w:top w:w="60" w:type="dxa"/>
              <w:start w:w="65" w:type="dxa"/>
              <w:bottom w:w="60" w:type="dxa"/>
              <w:end w:w="65" w:type="dxa"/>
            </w:tcMar>
            <w:vAlign w:val="top"/>
          </w:tcPr>
          <w:p>
            <w:pPr>
              <w:spacing w:after="0" w:line="240" w:lineRule="auto"/>
            </w:pPr>
            <w:r>
              <w:rPr>
                <w:rFonts w:ascii="Aptos" w:hAnsi="Aptos" w:eastAsia="Malgun Gothic"/>
                <w:sz w:val="15"/>
              </w:rPr>
              <w:t>고객 직접 주문</w:t>
            </w:r>
          </w:p>
        </w:tc>
        <w:tc>
          <w:tcPr>
            <w:tcW w:type="dxa" w:w="2721"/>
            <w:shd w:fill="F5F9FC"/>
            <w:tcMar>
              <w:top w:w="60" w:type="dxa"/>
              <w:start w:w="65" w:type="dxa"/>
              <w:bottom w:w="60" w:type="dxa"/>
              <w:end w:w="65" w:type="dxa"/>
            </w:tcMar>
            <w:vAlign w:val="top"/>
          </w:tcPr>
          <w:p>
            <w:pPr>
              <w:spacing w:after="0" w:line="240" w:lineRule="auto"/>
            </w:pPr>
            <w:r>
              <w:rPr>
                <w:rFonts w:ascii="Aptos" w:hAnsi="Aptos" w:eastAsia="Malgun Gothic"/>
                <w:sz w:val="15"/>
              </w:rPr>
              <w:t>설명·안정·감사</w:t>
            </w:r>
          </w:p>
        </w:tc>
      </w:tr>
      <w:tr>
        <w:trPr>
          <w:cantSplit/>
        </w:trPr>
        <w:tc>
          <w:tcPr>
            <w:tcW w:type="dxa" w:w="1587"/>
            <w:tcMar>
              <w:top w:w="60" w:type="dxa"/>
              <w:start w:w="65" w:type="dxa"/>
              <w:bottom w:w="60" w:type="dxa"/>
              <w:end w:w="65" w:type="dxa"/>
            </w:tcMar>
            <w:vAlign w:val="top"/>
          </w:tcPr>
          <w:p>
            <w:pPr>
              <w:spacing w:after="0" w:line="240" w:lineRule="auto"/>
            </w:pPr>
            <w:r>
              <w:rPr>
                <w:rFonts w:ascii="Aptos" w:hAnsi="Aptos" w:eastAsia="Malgun Gothic"/>
                <w:sz w:val="15"/>
              </w:rPr>
              <w:t>2 Shadow</w:t>
            </w:r>
          </w:p>
        </w:tc>
        <w:tc>
          <w:tcPr>
            <w:tcW w:type="dxa" w:w="1927"/>
            <w:tcMar>
              <w:top w:w="60" w:type="dxa"/>
              <w:start w:w="65" w:type="dxa"/>
              <w:bottom w:w="60" w:type="dxa"/>
              <w:end w:w="65" w:type="dxa"/>
            </w:tcMar>
            <w:vAlign w:val="top"/>
          </w:tcPr>
          <w:p>
            <w:pPr>
              <w:spacing w:after="0" w:line="240" w:lineRule="auto"/>
            </w:pPr>
            <w:r>
              <w:rPr>
                <w:rFonts w:ascii="Aptos" w:hAnsi="Aptos" w:eastAsia="Malgun Gothic"/>
                <w:sz w:val="15"/>
              </w:rPr>
              <w:t>실계좌 미체결</w:t>
            </w:r>
          </w:p>
        </w:tc>
        <w:tc>
          <w:tcPr>
            <w:tcW w:type="dxa" w:w="3402"/>
            <w:tcMar>
              <w:top w:w="60" w:type="dxa"/>
              <w:start w:w="65" w:type="dxa"/>
              <w:bottom w:w="60" w:type="dxa"/>
              <w:end w:w="65" w:type="dxa"/>
            </w:tcMar>
            <w:vAlign w:val="top"/>
          </w:tcPr>
          <w:p>
            <w:pPr>
              <w:spacing w:after="0" w:line="240" w:lineRule="auto"/>
            </w:pPr>
            <w:r>
              <w:rPr>
                <w:rFonts w:ascii="Aptos" w:hAnsi="Aptos" w:eastAsia="Malgun Gothic"/>
                <w:sz w:val="15"/>
              </w:rPr>
              <w:t>매일 추천·가상체결·일평가</w:t>
            </w:r>
          </w:p>
        </w:tc>
        <w:tc>
          <w:tcPr>
            <w:tcW w:type="dxa" w:w="1871"/>
            <w:tcMar>
              <w:top w:w="60" w:type="dxa"/>
              <w:start w:w="65" w:type="dxa"/>
              <w:bottom w:w="60" w:type="dxa"/>
              <w:end w:w="65" w:type="dxa"/>
            </w:tcMar>
            <w:vAlign w:val="top"/>
          </w:tcPr>
          <w:p>
            <w:pPr>
              <w:spacing w:after="0" w:line="240" w:lineRule="auto"/>
            </w:pPr>
            <w:r>
              <w:rPr>
                <w:rFonts w:ascii="Aptos" w:hAnsi="Aptos" w:eastAsia="Malgun Gothic"/>
                <w:sz w:val="15"/>
              </w:rPr>
              <w:t>주문 없음</w:t>
            </w:r>
          </w:p>
        </w:tc>
        <w:tc>
          <w:tcPr>
            <w:tcW w:type="dxa" w:w="2721"/>
            <w:tcMar>
              <w:top w:w="60" w:type="dxa"/>
              <w:start w:w="65" w:type="dxa"/>
              <w:bottom w:w="60" w:type="dxa"/>
              <w:end w:w="65" w:type="dxa"/>
            </w:tcMar>
            <w:vAlign w:val="top"/>
          </w:tcPr>
          <w:p>
            <w:pPr>
              <w:spacing w:after="0" w:line="240" w:lineRule="auto"/>
            </w:pPr>
            <w:r>
              <w:rPr>
                <w:rFonts w:ascii="Aptos" w:hAnsi="Aptos" w:eastAsia="Malgun Gothic"/>
                <w:sz w:val="15"/>
              </w:rPr>
              <w:t>비용후 성과·거짓매도·재진입</w:t>
            </w:r>
          </w:p>
        </w:tc>
      </w:tr>
      <w:tr>
        <w:trPr>
          <w:cantSplit/>
        </w:trPr>
        <w:tc>
          <w:tcPr>
            <w:tcW w:type="dxa" w:w="1587"/>
            <w:shd w:fill="F5F9FC"/>
            <w:tcMar>
              <w:top w:w="60" w:type="dxa"/>
              <w:start w:w="65" w:type="dxa"/>
              <w:bottom w:w="60" w:type="dxa"/>
              <w:end w:w="65" w:type="dxa"/>
            </w:tcMar>
            <w:vAlign w:val="top"/>
          </w:tcPr>
          <w:p>
            <w:pPr>
              <w:spacing w:after="0" w:line="240" w:lineRule="auto"/>
            </w:pPr>
            <w:r>
              <w:rPr>
                <w:rFonts w:ascii="Aptos" w:hAnsi="Aptos" w:eastAsia="Malgun Gothic"/>
                <w:sz w:val="15"/>
              </w:rPr>
              <w:t>3 Pilot</w:t>
            </w:r>
          </w:p>
        </w:tc>
        <w:tc>
          <w:tcPr>
            <w:tcW w:type="dxa" w:w="1927"/>
            <w:shd w:fill="F5F9FC"/>
            <w:tcMar>
              <w:top w:w="60" w:type="dxa"/>
              <w:start w:w="65" w:type="dxa"/>
              <w:bottom w:w="60" w:type="dxa"/>
              <w:end w:w="65" w:type="dxa"/>
            </w:tcMar>
            <w:vAlign w:val="top"/>
          </w:tcPr>
          <w:p>
            <w:pPr>
              <w:spacing w:after="0" w:line="240" w:lineRule="auto"/>
            </w:pPr>
            <w:r>
              <w:rPr>
                <w:rFonts w:ascii="Aptos" w:hAnsi="Aptos" w:eastAsia="Malgun Gothic"/>
                <w:sz w:val="15"/>
              </w:rPr>
              <w:t>적합성 검증 고객</w:t>
            </w:r>
          </w:p>
        </w:tc>
        <w:tc>
          <w:tcPr>
            <w:tcW w:type="dxa" w:w="3402"/>
            <w:shd w:fill="F5F9FC"/>
            <w:tcMar>
              <w:top w:w="60" w:type="dxa"/>
              <w:start w:w="65" w:type="dxa"/>
              <w:bottom w:w="60" w:type="dxa"/>
              <w:end w:w="65" w:type="dxa"/>
            </w:tcMar>
            <w:vAlign w:val="top"/>
          </w:tcPr>
          <w:p>
            <w:pPr>
              <w:spacing w:after="0" w:line="240" w:lineRule="auto"/>
            </w:pPr>
            <w:r>
              <w:rPr>
                <w:rFonts w:ascii="Aptos" w:hAnsi="Aptos" w:eastAsia="Malgun Gothic"/>
                <w:sz w:val="15"/>
              </w:rPr>
              <w:t>maker-checker·주문의도·대사</w:t>
            </w:r>
          </w:p>
        </w:tc>
        <w:tc>
          <w:tcPr>
            <w:tcW w:type="dxa" w:w="1871"/>
            <w:shd w:fill="F5F9FC"/>
            <w:tcMar>
              <w:top w:w="60" w:type="dxa"/>
              <w:start w:w="65" w:type="dxa"/>
              <w:bottom w:w="60" w:type="dxa"/>
              <w:end w:w="65" w:type="dxa"/>
            </w:tcMar>
            <w:vAlign w:val="top"/>
          </w:tcPr>
          <w:p>
            <w:pPr>
              <w:spacing w:after="0" w:line="240" w:lineRule="auto"/>
            </w:pPr>
            <w:r>
              <w:rPr>
                <w:rFonts w:ascii="Aptos" w:hAnsi="Aptos" w:eastAsia="Malgun Gothic"/>
                <w:sz w:val="15"/>
              </w:rPr>
              <w:t>수동/제한 연계</w:t>
            </w:r>
          </w:p>
        </w:tc>
        <w:tc>
          <w:tcPr>
            <w:tcW w:type="dxa" w:w="2721"/>
            <w:shd w:fill="F5F9FC"/>
            <w:tcMar>
              <w:top w:w="60" w:type="dxa"/>
              <w:start w:w="65" w:type="dxa"/>
              <w:bottom w:w="60" w:type="dxa"/>
              <w:end w:w="65" w:type="dxa"/>
            </w:tcMar>
            <w:vAlign w:val="top"/>
          </w:tcPr>
          <w:p>
            <w:pPr>
              <w:spacing w:after="0" w:line="240" w:lineRule="auto"/>
            </w:pPr>
            <w:r>
              <w:rPr>
                <w:rFonts w:ascii="Aptos" w:hAnsi="Aptos" w:eastAsia="Malgun Gothic"/>
                <w:sz w:val="15"/>
              </w:rPr>
              <w:t>통제·민원·장애</w:t>
            </w:r>
          </w:p>
        </w:tc>
      </w:tr>
      <w:tr>
        <w:trPr>
          <w:cantSplit/>
        </w:trPr>
        <w:tc>
          <w:tcPr>
            <w:tcW w:type="dxa" w:w="1587"/>
            <w:tcMar>
              <w:top w:w="60" w:type="dxa"/>
              <w:start w:w="65" w:type="dxa"/>
              <w:bottom w:w="60" w:type="dxa"/>
              <w:end w:w="65" w:type="dxa"/>
            </w:tcMar>
            <w:vAlign w:val="top"/>
          </w:tcPr>
          <w:p>
            <w:pPr>
              <w:spacing w:after="0" w:line="240" w:lineRule="auto"/>
            </w:pPr>
            <w:r>
              <w:rPr>
                <w:rFonts w:ascii="Aptos" w:hAnsi="Aptos" w:eastAsia="Malgun Gothic"/>
                <w:sz w:val="15"/>
              </w:rPr>
              <w:t>4 일임형 검토</w:t>
            </w:r>
          </w:p>
        </w:tc>
        <w:tc>
          <w:tcPr>
            <w:tcW w:type="dxa" w:w="1927"/>
            <w:tcMar>
              <w:top w:w="60" w:type="dxa"/>
              <w:start w:w="65" w:type="dxa"/>
              <w:bottom w:w="60" w:type="dxa"/>
              <w:end w:w="65" w:type="dxa"/>
            </w:tcMar>
            <w:vAlign w:val="top"/>
          </w:tcPr>
          <w:p>
            <w:pPr>
              <w:spacing w:after="0" w:line="240" w:lineRule="auto"/>
            </w:pPr>
            <w:r>
              <w:rPr>
                <w:rFonts w:ascii="Aptos" w:hAnsi="Aptos" w:eastAsia="Malgun Gothic"/>
                <w:sz w:val="15"/>
              </w:rPr>
              <w:t>법적·운영 승인 고객</w:t>
            </w:r>
          </w:p>
        </w:tc>
        <w:tc>
          <w:tcPr>
            <w:tcW w:type="dxa" w:w="3402"/>
            <w:tcMar>
              <w:top w:w="60" w:type="dxa"/>
              <w:start w:w="65" w:type="dxa"/>
              <w:bottom w:w="60" w:type="dxa"/>
              <w:end w:w="65" w:type="dxa"/>
            </w:tcMar>
            <w:vAlign w:val="top"/>
          </w:tcPr>
          <w:p>
            <w:pPr>
              <w:spacing w:after="0" w:line="240" w:lineRule="auto"/>
            </w:pPr>
            <w:r>
              <w:rPr>
                <w:rFonts w:ascii="Aptos" w:hAnsi="Aptos" w:eastAsia="Malgun Gothic"/>
                <w:sz w:val="15"/>
              </w:rPr>
              <w:t>승인 정책 내 자동화 타당성</w:t>
            </w:r>
          </w:p>
        </w:tc>
        <w:tc>
          <w:tcPr>
            <w:tcW w:type="dxa" w:w="1871"/>
            <w:tcMar>
              <w:top w:w="60" w:type="dxa"/>
              <w:start w:w="65" w:type="dxa"/>
              <w:bottom w:w="60" w:type="dxa"/>
              <w:end w:w="65" w:type="dxa"/>
            </w:tcMar>
            <w:vAlign w:val="top"/>
          </w:tcPr>
          <w:p>
            <w:pPr>
              <w:spacing w:after="0" w:line="240" w:lineRule="auto"/>
            </w:pPr>
            <w:r>
              <w:rPr>
                <w:rFonts w:ascii="Aptos" w:hAnsi="Aptos" w:eastAsia="Malgun Gothic"/>
                <w:sz w:val="15"/>
              </w:rPr>
              <w:t>별도 승인</w:t>
            </w:r>
          </w:p>
        </w:tc>
        <w:tc>
          <w:tcPr>
            <w:tcW w:type="dxa" w:w="2721"/>
            <w:tcMar>
              <w:top w:w="60" w:type="dxa"/>
              <w:start w:w="65" w:type="dxa"/>
              <w:bottom w:w="60" w:type="dxa"/>
              <w:end w:w="65" w:type="dxa"/>
            </w:tcMar>
            <w:vAlign w:val="top"/>
          </w:tcPr>
          <w:p>
            <w:pPr>
              <w:spacing w:after="0" w:line="240" w:lineRule="auto"/>
            </w:pPr>
            <w:r>
              <w:rPr>
                <w:rFonts w:ascii="Aptos" w:hAnsi="Aptos" w:eastAsia="Malgun Gothic"/>
                <w:sz w:val="15"/>
              </w:rPr>
              <w:t>장기 OOS·규제·운영</w:t>
            </w:r>
          </w:p>
        </w:tc>
      </w:tr>
    </w:tbl>
    <w:p>
      <w:pPr>
        <w:widowControl/>
        <w:spacing w:after="20"/>
      </w:pPr>
    </w:p>
    <w:p>
      <w:pPr>
        <w:pStyle w:val="Heading2"/>
        <w:widowControl/>
      </w:pPr>
      <w:r>
        <w:rPr>
          <w:rFonts w:ascii="Aptos Display" w:hAnsi="Aptos Display" w:eastAsia="Malgun Gothic"/>
          <w:b/>
          <w:i w:val="0"/>
          <w:color w:val="183B61"/>
          <w:sz w:val="24"/>
        </w:rPr>
        <w:t>3.3 핵심 사용자와 권한 경계</w:t>
      </w:r>
    </w:p>
    <w:tbl>
      <w:tblPr>
        <w:tblStyle w:val="TableGrid"/>
        <w:tblW w:type="auto" w:w="0"/>
        <w:jc w:val="center"/>
        <w:tblLayout w:type="fixed"/>
        <w:tblLook w:firstColumn="1" w:firstRow="1" w:lastColumn="0" w:lastRow="0" w:noHBand="0" w:noVBand="1" w:val="04A0"/>
      </w:tblPr>
      <w:tblGrid>
        <w:gridCol w:w="3475"/>
        <w:gridCol w:w="3475"/>
        <w:gridCol w:w="3475"/>
      </w:tblGrid>
      <w:tr>
        <w:trPr>
          <w:tblHeader w:val="true"/>
        </w:trPr>
        <w:tc>
          <w:tcPr>
            <w:tcW w:type="dxa" w:w="1927"/>
            <w:shd w:fill="183B61"/>
            <w:tcMar>
              <w:top w:w="80" w:type="dxa"/>
              <w:start w:w="70" w:type="dxa"/>
              <w:bottom w:w="80" w:type="dxa"/>
              <w:end w:w="70" w:type="dxa"/>
            </w:tcMar>
            <w:vAlign w:val="center"/>
          </w:tcPr>
          <w:p>
            <w:pPr>
              <w:jc w:val="center"/>
            </w:pPr>
            <w:r>
              <w:rPr>
                <w:rFonts w:ascii="Aptos" w:hAnsi="Aptos" w:eastAsia="Malgun Gothic"/>
                <w:b/>
                <w:color w:val="FFFFFF"/>
                <w:sz w:val="16"/>
              </w:rPr>
              <w:t>사용자</w:t>
            </w:r>
          </w:p>
        </w:tc>
        <w:tc>
          <w:tcPr>
            <w:tcW w:type="dxa" w:w="4649"/>
            <w:shd w:fill="183B61"/>
            <w:tcMar>
              <w:top w:w="80" w:type="dxa"/>
              <w:start w:w="70" w:type="dxa"/>
              <w:bottom w:w="80" w:type="dxa"/>
              <w:end w:w="70" w:type="dxa"/>
            </w:tcMar>
            <w:vAlign w:val="center"/>
          </w:tcPr>
          <w:p>
            <w:pPr>
              <w:jc w:val="center"/>
            </w:pPr>
            <w:r>
              <w:rPr>
                <w:rFonts w:ascii="Aptos" w:hAnsi="Aptos" w:eastAsia="Malgun Gothic"/>
                <w:b/>
                <w:color w:val="FFFFFF"/>
                <w:sz w:val="16"/>
              </w:rPr>
              <w:t>주요 작업</w:t>
            </w:r>
          </w:p>
        </w:tc>
        <w:tc>
          <w:tcPr>
            <w:tcW w:type="dxa" w:w="3175"/>
            <w:shd w:fill="183B61"/>
            <w:tcMar>
              <w:top w:w="80" w:type="dxa"/>
              <w:start w:w="70" w:type="dxa"/>
              <w:bottom w:w="80" w:type="dxa"/>
              <w:end w:w="70" w:type="dxa"/>
            </w:tcMar>
            <w:vAlign w:val="center"/>
          </w:tcPr>
          <w:p>
            <w:pPr>
              <w:jc w:val="center"/>
            </w:pPr>
            <w:r>
              <w:rPr>
                <w:rFonts w:ascii="Aptos" w:hAnsi="Aptos" w:eastAsia="Malgun Gothic"/>
                <w:b/>
                <w:color w:val="FFFFFF"/>
                <w:sz w:val="16"/>
              </w:rPr>
              <w:t>금지/분리</w:t>
            </w:r>
          </w:p>
        </w:tc>
      </w:tr>
      <w:tr>
        <w:trPr>
          <w:cantSplit/>
        </w:trPr>
        <w:tc>
          <w:tcPr>
            <w:tcW w:type="dxa" w:w="1927"/>
            <w:tcMar>
              <w:top w:w="60" w:type="dxa"/>
              <w:start w:w="65" w:type="dxa"/>
              <w:bottom w:w="60" w:type="dxa"/>
              <w:end w:w="65" w:type="dxa"/>
            </w:tcMar>
            <w:vAlign w:val="top"/>
          </w:tcPr>
          <w:p>
            <w:pPr>
              <w:spacing w:after="0" w:line="240" w:lineRule="auto"/>
            </w:pPr>
            <w:r>
              <w:rPr>
                <w:rFonts w:ascii="Aptos" w:hAnsi="Aptos" w:eastAsia="Malgun Gothic"/>
                <w:sz w:val="16"/>
              </w:rPr>
              <w:t>투자 고객</w:t>
            </w:r>
          </w:p>
        </w:tc>
        <w:tc>
          <w:tcPr>
            <w:tcW w:type="dxa" w:w="4649"/>
            <w:tcMar>
              <w:top w:w="60" w:type="dxa"/>
              <w:start w:w="65" w:type="dxa"/>
              <w:bottom w:w="60" w:type="dxa"/>
              <w:end w:w="65" w:type="dxa"/>
            </w:tcMar>
            <w:vAlign w:val="top"/>
          </w:tcPr>
          <w:p>
            <w:pPr>
              <w:spacing w:after="0" w:line="240" w:lineRule="auto"/>
            </w:pPr>
            <w:r>
              <w:rPr>
                <w:rFonts w:ascii="Aptos" w:hAnsi="Aptos" w:eastAsia="Malgun Gothic"/>
                <w:sz w:val="16"/>
              </w:rPr>
              <w:t>승인된 제안 조회·이해·수락/거절·성과 확인</w:t>
            </w:r>
          </w:p>
        </w:tc>
        <w:tc>
          <w:tcPr>
            <w:tcW w:type="dxa" w:w="3175"/>
            <w:tcMar>
              <w:top w:w="60" w:type="dxa"/>
              <w:start w:w="65" w:type="dxa"/>
              <w:bottom w:w="60" w:type="dxa"/>
              <w:end w:w="65" w:type="dxa"/>
            </w:tcMar>
            <w:vAlign w:val="top"/>
          </w:tcPr>
          <w:p>
            <w:pPr>
              <w:spacing w:after="0" w:line="240" w:lineRule="auto"/>
            </w:pPr>
            <w:r>
              <w:rPr>
                <w:rFonts w:ascii="Aptos" w:hAnsi="Aptos" w:eastAsia="Malgun Gothic"/>
                <w:sz w:val="16"/>
              </w:rPr>
              <w:t>미승인 모델·내부 점수·타 고객 데이터 접근 금지</w:t>
            </w:r>
          </w:p>
        </w:tc>
      </w:tr>
      <w:tr>
        <w:trPr>
          <w:cantSplit/>
        </w:trPr>
        <w:tc>
          <w:tcPr>
            <w:tcW w:type="dxa" w:w="1927"/>
            <w:shd w:fill="F5F9FC"/>
            <w:tcMar>
              <w:top w:w="60" w:type="dxa"/>
              <w:start w:w="65" w:type="dxa"/>
              <w:bottom w:w="60" w:type="dxa"/>
              <w:end w:w="65" w:type="dxa"/>
            </w:tcMar>
            <w:vAlign w:val="top"/>
          </w:tcPr>
          <w:p>
            <w:pPr>
              <w:spacing w:after="0" w:line="240" w:lineRule="auto"/>
            </w:pPr>
            <w:r>
              <w:rPr>
                <w:rFonts w:ascii="Aptos" w:hAnsi="Aptos" w:eastAsia="Malgun Gothic"/>
                <w:sz w:val="16"/>
              </w:rPr>
              <w:t>운용역/자문역</w:t>
            </w:r>
          </w:p>
        </w:tc>
        <w:tc>
          <w:tcPr>
            <w:tcW w:type="dxa" w:w="4649"/>
            <w:shd w:fill="F5F9FC"/>
            <w:tcMar>
              <w:top w:w="60" w:type="dxa"/>
              <w:start w:w="65" w:type="dxa"/>
              <w:bottom w:w="60" w:type="dxa"/>
              <w:end w:w="65" w:type="dxa"/>
            </w:tcMar>
            <w:vAlign w:val="top"/>
          </w:tcPr>
          <w:p>
            <w:pPr>
              <w:spacing w:after="0" w:line="240" w:lineRule="auto"/>
            </w:pPr>
            <w:r>
              <w:rPr>
                <w:rFonts w:ascii="Aptos" w:hAnsi="Aptos" w:eastAsia="Malgun Gothic"/>
                <w:sz w:val="16"/>
              </w:rPr>
              <w:t>후보 검토·승인/보류/기각·고객 설명</w:t>
            </w:r>
          </w:p>
        </w:tc>
        <w:tc>
          <w:tcPr>
            <w:tcW w:type="dxa" w:w="3175"/>
            <w:shd w:fill="F5F9FC"/>
            <w:tcMar>
              <w:top w:w="60" w:type="dxa"/>
              <w:start w:w="65" w:type="dxa"/>
              <w:bottom w:w="60" w:type="dxa"/>
              <w:end w:w="65" w:type="dxa"/>
            </w:tcMar>
            <w:vAlign w:val="top"/>
          </w:tcPr>
          <w:p>
            <w:pPr>
              <w:spacing w:after="0" w:line="240" w:lineRule="auto"/>
            </w:pPr>
            <w:r>
              <w:rPr>
                <w:rFonts w:ascii="Aptos" w:hAnsi="Aptos" w:eastAsia="Malgun Gothic"/>
                <w:sz w:val="16"/>
              </w:rPr>
              <w:t>본인이 작성한 주문의 단독 승인 금지</w:t>
            </w:r>
          </w:p>
        </w:tc>
      </w:tr>
      <w:tr>
        <w:trPr>
          <w:cantSplit/>
        </w:trPr>
        <w:tc>
          <w:tcPr>
            <w:tcW w:type="dxa" w:w="1927"/>
            <w:tcMar>
              <w:top w:w="60" w:type="dxa"/>
              <w:start w:w="65" w:type="dxa"/>
              <w:bottom w:w="60" w:type="dxa"/>
              <w:end w:w="65" w:type="dxa"/>
            </w:tcMar>
            <w:vAlign w:val="top"/>
          </w:tcPr>
          <w:p>
            <w:pPr>
              <w:spacing w:after="0" w:line="240" w:lineRule="auto"/>
            </w:pPr>
            <w:r>
              <w:rPr>
                <w:rFonts w:ascii="Aptos" w:hAnsi="Aptos" w:eastAsia="Malgun Gothic"/>
                <w:sz w:val="16"/>
              </w:rPr>
              <w:t>투자위원회/리스크</w:t>
            </w:r>
          </w:p>
        </w:tc>
        <w:tc>
          <w:tcPr>
            <w:tcW w:type="dxa" w:w="4649"/>
            <w:tcMar>
              <w:top w:w="60" w:type="dxa"/>
              <w:start w:w="65" w:type="dxa"/>
              <w:bottom w:w="60" w:type="dxa"/>
              <w:end w:w="65" w:type="dxa"/>
            </w:tcMar>
            <w:vAlign w:val="top"/>
          </w:tcPr>
          <w:p>
            <w:pPr>
              <w:spacing w:after="0" w:line="240" w:lineRule="auto"/>
            </w:pPr>
            <w:r>
              <w:rPr>
                <w:rFonts w:ascii="Aptos" w:hAnsi="Aptos" w:eastAsia="Malgun Gothic"/>
                <w:sz w:val="16"/>
              </w:rPr>
              <w:t>모델 승격·한도·예외·성과/실패 분석</w:t>
            </w:r>
          </w:p>
        </w:tc>
        <w:tc>
          <w:tcPr>
            <w:tcW w:type="dxa" w:w="3175"/>
            <w:tcMar>
              <w:top w:w="60" w:type="dxa"/>
              <w:start w:w="65" w:type="dxa"/>
              <w:bottom w:w="60" w:type="dxa"/>
              <w:end w:w="65" w:type="dxa"/>
            </w:tcMar>
            <w:vAlign w:val="top"/>
          </w:tcPr>
          <w:p>
            <w:pPr>
              <w:spacing w:after="0" w:line="240" w:lineRule="auto"/>
            </w:pPr>
            <w:r>
              <w:rPr>
                <w:rFonts w:ascii="Aptos" w:hAnsi="Aptos" w:eastAsia="Malgun Gothic"/>
                <w:sz w:val="16"/>
              </w:rPr>
              <w:t>모델 개발자와 최종 승인자 분리</w:t>
            </w:r>
          </w:p>
        </w:tc>
      </w:tr>
      <w:tr>
        <w:trPr>
          <w:cantSplit/>
        </w:trPr>
        <w:tc>
          <w:tcPr>
            <w:tcW w:type="dxa" w:w="1927"/>
            <w:shd w:fill="F5F9FC"/>
            <w:tcMar>
              <w:top w:w="60" w:type="dxa"/>
              <w:start w:w="65" w:type="dxa"/>
              <w:bottom w:w="60" w:type="dxa"/>
              <w:end w:w="65" w:type="dxa"/>
            </w:tcMar>
            <w:vAlign w:val="top"/>
          </w:tcPr>
          <w:p>
            <w:pPr>
              <w:spacing w:after="0" w:line="240" w:lineRule="auto"/>
            </w:pPr>
            <w:r>
              <w:rPr>
                <w:rFonts w:ascii="Aptos" w:hAnsi="Aptos" w:eastAsia="Malgun Gothic"/>
                <w:sz w:val="16"/>
              </w:rPr>
              <w:t>퀀트/데이터</w:t>
            </w:r>
          </w:p>
        </w:tc>
        <w:tc>
          <w:tcPr>
            <w:tcW w:type="dxa" w:w="4649"/>
            <w:shd w:fill="F5F9FC"/>
            <w:tcMar>
              <w:top w:w="60" w:type="dxa"/>
              <w:start w:w="65" w:type="dxa"/>
              <w:bottom w:w="60" w:type="dxa"/>
              <w:end w:w="65" w:type="dxa"/>
            </w:tcMar>
            <w:vAlign w:val="top"/>
          </w:tcPr>
          <w:p>
            <w:pPr>
              <w:spacing w:after="0" w:line="240" w:lineRule="auto"/>
            </w:pPr>
            <w:r>
              <w:rPr>
                <w:rFonts w:ascii="Aptos" w:hAnsi="Aptos" w:eastAsia="Malgun Gothic"/>
                <w:sz w:val="16"/>
              </w:rPr>
              <w:t>데이터·팩터·백테스트·챔피언/챌린저</w:t>
            </w:r>
          </w:p>
        </w:tc>
        <w:tc>
          <w:tcPr>
            <w:tcW w:type="dxa" w:w="3175"/>
            <w:shd w:fill="F5F9FC"/>
            <w:tcMar>
              <w:top w:w="60" w:type="dxa"/>
              <w:start w:w="65" w:type="dxa"/>
              <w:bottom w:w="60" w:type="dxa"/>
              <w:end w:w="65" w:type="dxa"/>
            </w:tcMar>
            <w:vAlign w:val="top"/>
          </w:tcPr>
          <w:p>
            <w:pPr>
              <w:spacing w:after="0" w:line="240" w:lineRule="auto"/>
            </w:pPr>
            <w:r>
              <w:rPr>
                <w:rFonts w:ascii="Aptos" w:hAnsi="Aptos" w:eastAsia="Malgun Gothic"/>
                <w:sz w:val="16"/>
              </w:rPr>
              <w:t>생산 모델 직접 활성화 금지</w:t>
            </w:r>
          </w:p>
        </w:tc>
      </w:tr>
      <w:tr>
        <w:trPr>
          <w:cantSplit/>
        </w:trPr>
        <w:tc>
          <w:tcPr>
            <w:tcW w:type="dxa" w:w="1927"/>
            <w:tcMar>
              <w:top w:w="60" w:type="dxa"/>
              <w:start w:w="65" w:type="dxa"/>
              <w:bottom w:w="60" w:type="dxa"/>
              <w:end w:w="65" w:type="dxa"/>
            </w:tcMar>
            <w:vAlign w:val="top"/>
          </w:tcPr>
          <w:p>
            <w:pPr>
              <w:spacing w:after="0" w:line="240" w:lineRule="auto"/>
            </w:pPr>
            <w:r>
              <w:rPr>
                <w:rFonts w:ascii="Aptos" w:hAnsi="Aptos" w:eastAsia="Malgun Gothic"/>
                <w:sz w:val="16"/>
              </w:rPr>
              <w:t>준법/감사</w:t>
            </w:r>
          </w:p>
        </w:tc>
        <w:tc>
          <w:tcPr>
            <w:tcW w:type="dxa" w:w="4649"/>
            <w:tcMar>
              <w:top w:w="60" w:type="dxa"/>
              <w:start w:w="65" w:type="dxa"/>
              <w:bottom w:w="60" w:type="dxa"/>
              <w:end w:w="65" w:type="dxa"/>
            </w:tcMar>
            <w:vAlign w:val="top"/>
          </w:tcPr>
          <w:p>
            <w:pPr>
              <w:spacing w:after="0" w:line="240" w:lineRule="auto"/>
            </w:pPr>
            <w:r>
              <w:rPr>
                <w:rFonts w:ascii="Aptos" w:hAnsi="Aptos" w:eastAsia="Malgun Gothic"/>
                <w:sz w:val="16"/>
              </w:rPr>
              <w:t>적합성·설명·광고·승인·감사 추적</w:t>
            </w:r>
          </w:p>
        </w:tc>
        <w:tc>
          <w:tcPr>
            <w:tcW w:type="dxa" w:w="3175"/>
            <w:tcMar>
              <w:top w:w="60" w:type="dxa"/>
              <w:start w:w="65" w:type="dxa"/>
              <w:bottom w:w="60" w:type="dxa"/>
              <w:end w:w="65" w:type="dxa"/>
            </w:tcMar>
            <w:vAlign w:val="top"/>
          </w:tcPr>
          <w:p>
            <w:pPr>
              <w:spacing w:after="0" w:line="240" w:lineRule="auto"/>
            </w:pPr>
            <w:r>
              <w:rPr>
                <w:rFonts w:ascii="Aptos" w:hAnsi="Aptos" w:eastAsia="Malgun Gothic"/>
                <w:sz w:val="16"/>
              </w:rPr>
              <w:t>감사원장 수정 금지</w:t>
            </w:r>
          </w:p>
        </w:tc>
      </w:tr>
      <w:tr>
        <w:trPr>
          <w:cantSplit/>
        </w:trPr>
        <w:tc>
          <w:tcPr>
            <w:tcW w:type="dxa" w:w="1927"/>
            <w:shd w:fill="F5F9FC"/>
            <w:tcMar>
              <w:top w:w="60" w:type="dxa"/>
              <w:start w:w="65" w:type="dxa"/>
              <w:bottom w:w="60" w:type="dxa"/>
              <w:end w:w="65" w:type="dxa"/>
            </w:tcMar>
            <w:vAlign w:val="top"/>
          </w:tcPr>
          <w:p>
            <w:pPr>
              <w:spacing w:after="0" w:line="240" w:lineRule="auto"/>
            </w:pPr>
            <w:r>
              <w:rPr>
                <w:rFonts w:ascii="Aptos" w:hAnsi="Aptos" w:eastAsia="Malgun Gothic"/>
                <w:sz w:val="16"/>
              </w:rPr>
              <w:t>운영/CS</w:t>
            </w:r>
          </w:p>
        </w:tc>
        <w:tc>
          <w:tcPr>
            <w:tcW w:type="dxa" w:w="4649"/>
            <w:shd w:fill="F5F9FC"/>
            <w:tcMar>
              <w:top w:w="60" w:type="dxa"/>
              <w:start w:w="65" w:type="dxa"/>
              <w:bottom w:w="60" w:type="dxa"/>
              <w:end w:w="65" w:type="dxa"/>
            </w:tcMar>
            <w:vAlign w:val="top"/>
          </w:tcPr>
          <w:p>
            <w:pPr>
              <w:spacing w:after="0" w:line="240" w:lineRule="auto"/>
            </w:pPr>
            <w:r>
              <w:rPr>
                <w:rFonts w:ascii="Aptos" w:hAnsi="Aptos" w:eastAsia="Malgun Gothic"/>
                <w:sz w:val="16"/>
              </w:rPr>
              <w:t>계좌·알림·장애·민원·정정·재처리</w:t>
            </w:r>
          </w:p>
        </w:tc>
        <w:tc>
          <w:tcPr>
            <w:tcW w:type="dxa" w:w="3175"/>
            <w:shd w:fill="F5F9FC"/>
            <w:tcMar>
              <w:top w:w="60" w:type="dxa"/>
              <w:start w:w="65" w:type="dxa"/>
              <w:bottom w:w="60" w:type="dxa"/>
              <w:end w:w="65" w:type="dxa"/>
            </w:tcMar>
            <w:vAlign w:val="top"/>
          </w:tcPr>
          <w:p>
            <w:pPr>
              <w:spacing w:after="0" w:line="240" w:lineRule="auto"/>
            </w:pPr>
            <w:r>
              <w:rPr>
                <w:rFonts w:ascii="Aptos" w:hAnsi="Aptos" w:eastAsia="Malgun Gothic"/>
                <w:sz w:val="16"/>
              </w:rPr>
              <w:t>모델/정책 변경 금지</w:t>
            </w:r>
          </w:p>
        </w:tc>
      </w:tr>
      <w:tr>
        <w:trPr>
          <w:cantSplit/>
        </w:trPr>
        <w:tc>
          <w:tcPr>
            <w:tcW w:type="dxa" w:w="1927"/>
            <w:tcMar>
              <w:top w:w="60" w:type="dxa"/>
              <w:start w:w="65" w:type="dxa"/>
              <w:bottom w:w="60" w:type="dxa"/>
              <w:end w:w="65" w:type="dxa"/>
            </w:tcMar>
            <w:vAlign w:val="top"/>
          </w:tcPr>
          <w:p>
            <w:pPr>
              <w:spacing w:after="0" w:line="240" w:lineRule="auto"/>
            </w:pPr>
            <w:r>
              <w:rPr>
                <w:rFonts w:ascii="Aptos" w:hAnsi="Aptos" w:eastAsia="Malgun Gothic"/>
                <w:sz w:val="16"/>
              </w:rPr>
              <w:t>개발/QA/SRE/DBA</w:t>
            </w:r>
          </w:p>
        </w:tc>
        <w:tc>
          <w:tcPr>
            <w:tcW w:type="dxa" w:w="4649"/>
            <w:tcMar>
              <w:top w:w="60" w:type="dxa"/>
              <w:start w:w="65" w:type="dxa"/>
              <w:bottom w:w="60" w:type="dxa"/>
              <w:end w:w="65" w:type="dxa"/>
            </w:tcMar>
            <w:vAlign w:val="top"/>
          </w:tcPr>
          <w:p>
            <w:pPr>
              <w:spacing w:after="0" w:line="240" w:lineRule="auto"/>
            </w:pPr>
            <w:r>
              <w:rPr>
                <w:rFonts w:ascii="Aptos" w:hAnsi="Aptos" w:eastAsia="Malgun Gothic"/>
                <w:sz w:val="16"/>
              </w:rPr>
              <w:t>배포·성능·보안·관제·복구·대사</w:t>
            </w:r>
          </w:p>
        </w:tc>
        <w:tc>
          <w:tcPr>
            <w:tcW w:type="dxa" w:w="3175"/>
            <w:tcMar>
              <w:top w:w="60" w:type="dxa"/>
              <w:start w:w="65" w:type="dxa"/>
              <w:bottom w:w="60" w:type="dxa"/>
              <w:end w:w="65" w:type="dxa"/>
            </w:tcMar>
            <w:vAlign w:val="top"/>
          </w:tcPr>
          <w:p>
            <w:pPr>
              <w:spacing w:after="0" w:line="240" w:lineRule="auto"/>
            </w:pPr>
            <w:r>
              <w:rPr>
                <w:rFonts w:ascii="Aptos" w:hAnsi="Aptos" w:eastAsia="Malgun Gothic"/>
                <w:sz w:val="16"/>
              </w:rPr>
              <w:t>실고객 데이터 개발환경 반입 금지</w:t>
            </w:r>
          </w:p>
        </w:tc>
      </w:tr>
    </w:tbl>
    <w:p>
      <w:pPr>
        <w:widowControl/>
        <w:spacing w:after="20"/>
      </w:pPr>
    </w:p>
    <w:p>
      <w:pPr>
        <w:widowControl/>
      </w:pPr>
      <w:r>
        <w:rPr>
          <w:rFonts w:ascii="Noto Sans CJK KR" w:hAnsi="Noto Sans CJK KR" w:eastAsia="Malgun Gothic"/>
        </w:rPr>
        <w:br w:type="page"/>
      </w:r>
    </w:p>
    <w:p>
      <w:pPr>
        <w:pStyle w:val="Heading1"/>
        <w:widowControl/>
      </w:pPr>
      <w:r>
        <w:rPr>
          <w:rFonts w:ascii="Aptos Display" w:hAnsi="Aptos Display" w:eastAsia="Malgun Gothic"/>
          <w:b/>
          <w:i w:val="0"/>
          <w:color w:val="183B61"/>
          <w:sz w:val="24"/>
        </w:rPr>
        <w:t>4. 도메인·애플리케이션·데이터 아키텍처</w:t>
      </w:r>
    </w:p>
    <w:p>
      <w:pPr>
        <w:pStyle w:val="Heading2"/>
        <w:widowControl/>
      </w:pPr>
      <w:r>
        <w:rPr>
          <w:rFonts w:ascii="Aptos Display" w:hAnsi="Aptos Display" w:eastAsia="Malgun Gothic"/>
          <w:b/>
          <w:i w:val="0"/>
          <w:color w:val="183B61"/>
          <w:sz w:val="24"/>
        </w:rPr>
        <w:t>4.1 아키텍처 원칙</w:t>
      </w:r>
    </w:p>
    <w:tbl>
      <w:tblPr>
        <w:tblStyle w:val="TableGrid"/>
        <w:tblW w:type="auto" w:w="0"/>
        <w:jc w:val="center"/>
        <w:tblLayout w:type="fixed"/>
        <w:tblLook w:firstColumn="1" w:firstRow="1" w:lastColumn="0" w:lastRow="0" w:noHBand="0" w:noVBand="1" w:val="04A0"/>
      </w:tblPr>
      <w:tblGrid>
        <w:gridCol w:w="5213"/>
        <w:gridCol w:w="5213"/>
      </w:tblGrid>
      <w:tr>
        <w:trPr>
          <w:tblHeader w:val="true"/>
        </w:trPr>
        <w:tc>
          <w:tcPr>
            <w:tcW w:type="dxa" w:w="2494"/>
            <w:shd w:fill="183B61"/>
            <w:tcMar>
              <w:top w:w="80" w:type="dxa"/>
              <w:start w:w="70" w:type="dxa"/>
              <w:bottom w:w="80" w:type="dxa"/>
              <w:end w:w="70" w:type="dxa"/>
            </w:tcMar>
            <w:vAlign w:val="center"/>
          </w:tcPr>
          <w:p>
            <w:pPr>
              <w:jc w:val="center"/>
            </w:pPr>
            <w:r>
              <w:rPr>
                <w:rFonts w:ascii="Aptos" w:hAnsi="Aptos" w:eastAsia="Malgun Gothic"/>
                <w:b/>
                <w:color w:val="FFFFFF"/>
                <w:sz w:val="16"/>
              </w:rPr>
              <w:t>원칙</w:t>
            </w:r>
          </w:p>
        </w:tc>
        <w:tc>
          <w:tcPr>
            <w:tcW w:type="dxa" w:w="7257"/>
            <w:shd w:fill="183B61"/>
            <w:tcMar>
              <w:top w:w="80" w:type="dxa"/>
              <w:start w:w="70" w:type="dxa"/>
              <w:bottom w:w="80" w:type="dxa"/>
              <w:end w:w="70" w:type="dxa"/>
            </w:tcMar>
            <w:vAlign w:val="center"/>
          </w:tcPr>
          <w:p>
            <w:pPr>
              <w:jc w:val="center"/>
            </w:pPr>
            <w:r>
              <w:rPr>
                <w:rFonts w:ascii="Aptos" w:hAnsi="Aptos" w:eastAsia="Malgun Gothic"/>
                <w:b/>
                <w:color w:val="FFFFFF"/>
                <w:sz w:val="16"/>
              </w:rPr>
              <w:t>구현 계약</w:t>
            </w:r>
          </w:p>
        </w:tc>
      </w:tr>
      <w:tr>
        <w:trPr>
          <w:cantSplit/>
        </w:trPr>
        <w:tc>
          <w:tcPr>
            <w:tcW w:type="dxa" w:w="2494"/>
            <w:tcMar>
              <w:top w:w="60" w:type="dxa"/>
              <w:start w:w="65" w:type="dxa"/>
              <w:bottom w:w="60" w:type="dxa"/>
              <w:end w:w="65" w:type="dxa"/>
            </w:tcMar>
            <w:vAlign w:val="top"/>
          </w:tcPr>
          <w:p>
            <w:pPr>
              <w:spacing w:after="0" w:line="240" w:lineRule="auto"/>
            </w:pPr>
            <w:r>
              <w:rPr>
                <w:rFonts w:ascii="Aptos" w:hAnsi="Aptos" w:eastAsia="Malgun Gothic"/>
                <w:sz w:val="16"/>
              </w:rPr>
              <w:t>Modular Monolith</w:t>
            </w:r>
          </w:p>
        </w:tc>
        <w:tc>
          <w:tcPr>
            <w:tcW w:type="dxa" w:w="7257"/>
            <w:tcMar>
              <w:top w:w="60" w:type="dxa"/>
              <w:start w:w="65" w:type="dxa"/>
              <w:bottom w:w="60" w:type="dxa"/>
              <w:end w:w="65" w:type="dxa"/>
            </w:tcMar>
            <w:vAlign w:val="top"/>
          </w:tcPr>
          <w:p>
            <w:pPr>
              <w:spacing w:after="0" w:line="240" w:lineRule="auto"/>
            </w:pPr>
            <w:r>
              <w:rPr>
                <w:rFonts w:ascii="Aptos" w:hAnsi="Aptos" w:eastAsia="Malgun Gothic"/>
                <w:sz w:val="16"/>
              </w:rPr>
              <w:t>단일 배포로 시작하되 모듈·PostgreSQL schema·의존성을 분리하고 Architecture Test로 강제</w:t>
            </w:r>
          </w:p>
        </w:tc>
      </w:tr>
      <w:tr>
        <w:trPr>
          <w:cantSplit/>
        </w:trPr>
        <w:tc>
          <w:tcPr>
            <w:tcW w:type="dxa" w:w="2494"/>
            <w:shd w:fill="F5F9FC"/>
            <w:tcMar>
              <w:top w:w="60" w:type="dxa"/>
              <w:start w:w="65" w:type="dxa"/>
              <w:bottom w:w="60" w:type="dxa"/>
              <w:end w:w="65" w:type="dxa"/>
            </w:tcMar>
            <w:vAlign w:val="top"/>
          </w:tcPr>
          <w:p>
            <w:pPr>
              <w:spacing w:after="0" w:line="240" w:lineRule="auto"/>
            </w:pPr>
            <w:r>
              <w:rPr>
                <w:rFonts w:ascii="Aptos" w:hAnsi="Aptos" w:eastAsia="Malgun Gothic"/>
                <w:sz w:val="16"/>
              </w:rPr>
              <w:t>Vertical Slice</w:t>
            </w:r>
          </w:p>
        </w:tc>
        <w:tc>
          <w:tcPr>
            <w:tcW w:type="dxa" w:w="7257"/>
            <w:shd w:fill="F5F9FC"/>
            <w:tcMar>
              <w:top w:w="60" w:type="dxa"/>
              <w:start w:w="65" w:type="dxa"/>
              <w:bottom w:w="60" w:type="dxa"/>
              <w:end w:w="65" w:type="dxa"/>
            </w:tcMar>
            <w:vAlign w:val="top"/>
          </w:tcPr>
          <w:p>
            <w:pPr>
              <w:spacing w:after="0" w:line="240" w:lineRule="auto"/>
            </w:pPr>
            <w:r>
              <w:rPr>
                <w:rFonts w:ascii="Aptos" w:hAnsi="Aptos" w:eastAsia="Malgun Gothic"/>
                <w:sz w:val="16"/>
              </w:rPr>
              <w:t>Endpoint→Application→Domain Policy→Dapper SQL→Event→Tests→Vue feature를 한 요구사항으로 완결</w:t>
            </w:r>
          </w:p>
        </w:tc>
      </w:tr>
      <w:tr>
        <w:trPr>
          <w:cantSplit/>
        </w:trPr>
        <w:tc>
          <w:tcPr>
            <w:tcW w:type="dxa" w:w="2494"/>
            <w:tcMar>
              <w:top w:w="60" w:type="dxa"/>
              <w:start w:w="65" w:type="dxa"/>
              <w:bottom w:w="60" w:type="dxa"/>
              <w:end w:w="65" w:type="dxa"/>
            </w:tcMar>
            <w:vAlign w:val="top"/>
          </w:tcPr>
          <w:p>
            <w:pPr>
              <w:spacing w:after="0" w:line="240" w:lineRule="auto"/>
            </w:pPr>
            <w:r>
              <w:rPr>
                <w:rFonts w:ascii="Aptos" w:hAnsi="Aptos" w:eastAsia="Malgun Gothic"/>
                <w:sz w:val="16"/>
              </w:rPr>
              <w:t>Immutable Evidence</w:t>
            </w:r>
          </w:p>
        </w:tc>
        <w:tc>
          <w:tcPr>
            <w:tcW w:type="dxa" w:w="7257"/>
            <w:tcMar>
              <w:top w:w="60" w:type="dxa"/>
              <w:start w:w="65" w:type="dxa"/>
              <w:bottom w:w="60" w:type="dxa"/>
              <w:end w:w="65" w:type="dxa"/>
            </w:tcMar>
            <w:vAlign w:val="top"/>
          </w:tcPr>
          <w:p>
            <w:pPr>
              <w:spacing w:after="0" w:line="240" w:lineRule="auto"/>
            </w:pPr>
            <w:r>
              <w:rPr>
                <w:rFonts w:ascii="Aptos" w:hAnsi="Aptos" w:eastAsia="Malgun Gothic"/>
                <w:sz w:val="16"/>
              </w:rPr>
              <w:t>추천 당시 입력·모델·설정·승인·실행을 수정하지 않고 정정 이벤트로 보존</w:t>
            </w:r>
          </w:p>
        </w:tc>
      </w:tr>
      <w:tr>
        <w:trPr>
          <w:cantSplit/>
        </w:trPr>
        <w:tc>
          <w:tcPr>
            <w:tcW w:type="dxa" w:w="2494"/>
            <w:shd w:fill="F5F9FC"/>
            <w:tcMar>
              <w:top w:w="60" w:type="dxa"/>
              <w:start w:w="65" w:type="dxa"/>
              <w:bottom w:w="60" w:type="dxa"/>
              <w:end w:w="65" w:type="dxa"/>
            </w:tcMar>
            <w:vAlign w:val="top"/>
          </w:tcPr>
          <w:p>
            <w:pPr>
              <w:spacing w:after="0" w:line="240" w:lineRule="auto"/>
            </w:pPr>
            <w:r>
              <w:rPr>
                <w:rFonts w:ascii="Aptos" w:hAnsi="Aptos" w:eastAsia="Malgun Gothic"/>
                <w:sz w:val="16"/>
              </w:rPr>
              <w:t>Async Reliability</w:t>
            </w:r>
          </w:p>
        </w:tc>
        <w:tc>
          <w:tcPr>
            <w:tcW w:type="dxa" w:w="7257"/>
            <w:shd w:fill="F5F9FC"/>
            <w:tcMar>
              <w:top w:w="60" w:type="dxa"/>
              <w:start w:w="65" w:type="dxa"/>
              <w:bottom w:w="60" w:type="dxa"/>
              <w:end w:w="65" w:type="dxa"/>
            </w:tcMar>
            <w:vAlign w:val="top"/>
          </w:tcPr>
          <w:p>
            <w:pPr>
              <w:spacing w:after="0" w:line="240" w:lineRule="auto"/>
            </w:pPr>
            <w:r>
              <w:rPr>
                <w:rFonts w:ascii="Aptos" w:hAnsi="Aptos" w:eastAsia="Malgun Gothic"/>
                <w:sz w:val="16"/>
              </w:rPr>
              <w:t>Outbox/Inbox·Idempotency Key·Hangfire JobRun/Watermark·재처리 가능한 상태전이</w:t>
            </w:r>
          </w:p>
        </w:tc>
      </w:tr>
      <w:tr>
        <w:trPr>
          <w:cantSplit/>
        </w:trPr>
        <w:tc>
          <w:tcPr>
            <w:tcW w:type="dxa" w:w="2494"/>
            <w:tcMar>
              <w:top w:w="60" w:type="dxa"/>
              <w:start w:w="65" w:type="dxa"/>
              <w:bottom w:w="60" w:type="dxa"/>
              <w:end w:w="65" w:type="dxa"/>
            </w:tcMar>
            <w:vAlign w:val="top"/>
          </w:tcPr>
          <w:p>
            <w:pPr>
              <w:spacing w:after="0" w:line="240" w:lineRule="auto"/>
            </w:pPr>
            <w:r>
              <w:rPr>
                <w:rFonts w:ascii="Aptos" w:hAnsi="Aptos" w:eastAsia="Malgun Gothic"/>
                <w:sz w:val="16"/>
              </w:rPr>
              <w:t>Explainability First</w:t>
            </w:r>
          </w:p>
        </w:tc>
        <w:tc>
          <w:tcPr>
            <w:tcW w:type="dxa" w:w="7257"/>
            <w:tcMar>
              <w:top w:w="60" w:type="dxa"/>
              <w:start w:w="65" w:type="dxa"/>
              <w:bottom w:w="60" w:type="dxa"/>
              <w:end w:w="65" w:type="dxa"/>
            </w:tcMar>
            <w:vAlign w:val="top"/>
          </w:tcPr>
          <w:p>
            <w:pPr>
              <w:spacing w:after="0" w:line="240" w:lineRule="auto"/>
            </w:pPr>
            <w:r>
              <w:rPr>
                <w:rFonts w:ascii="Aptos" w:hAnsi="Aptos" w:eastAsia="Malgun Gothic"/>
                <w:sz w:val="16"/>
              </w:rPr>
              <w:t>행동값뿐 아니라 증거·반대 증거·불확실성·비용·다음 검토·재진입을 제공</w:t>
            </w:r>
          </w:p>
        </w:tc>
      </w:tr>
      <w:tr>
        <w:trPr>
          <w:cantSplit/>
        </w:trPr>
        <w:tc>
          <w:tcPr>
            <w:tcW w:type="dxa" w:w="2494"/>
            <w:shd w:fill="F5F9FC"/>
            <w:tcMar>
              <w:top w:w="60" w:type="dxa"/>
              <w:start w:w="65" w:type="dxa"/>
              <w:bottom w:w="60" w:type="dxa"/>
              <w:end w:w="65" w:type="dxa"/>
            </w:tcMar>
            <w:vAlign w:val="top"/>
          </w:tcPr>
          <w:p>
            <w:pPr>
              <w:spacing w:after="0" w:line="240" w:lineRule="auto"/>
            </w:pPr>
            <w:r>
              <w:rPr>
                <w:rFonts w:ascii="Aptos" w:hAnsi="Aptos" w:eastAsia="Malgun Gothic"/>
                <w:sz w:val="16"/>
              </w:rPr>
              <w:t>Capability Gating</w:t>
            </w:r>
          </w:p>
        </w:tc>
        <w:tc>
          <w:tcPr>
            <w:tcW w:type="dxa" w:w="7257"/>
            <w:shd w:fill="F5F9FC"/>
            <w:tcMar>
              <w:top w:w="60" w:type="dxa"/>
              <w:start w:w="65" w:type="dxa"/>
              <w:bottom w:w="60" w:type="dxa"/>
              <w:end w:w="65" w:type="dxa"/>
            </w:tcMar>
            <w:vAlign w:val="top"/>
          </w:tcPr>
          <w:p>
            <w:pPr>
              <w:spacing w:after="0" w:line="240" w:lineRule="auto"/>
            </w:pPr>
            <w:r>
              <w:rPr>
                <w:rFonts w:ascii="Aptos" w:hAnsi="Aptos" w:eastAsia="Malgun Gothic"/>
                <w:sz w:val="16"/>
              </w:rPr>
              <w:t>데이터/브로커/법적 기능의 검증 상태에 따라 UI·API를 차단; 주문 Capability 기본 OFF</w:t>
            </w:r>
          </w:p>
        </w:tc>
      </w:tr>
    </w:tbl>
    <w:p>
      <w:pPr>
        <w:widowControl/>
        <w:spacing w:after="20"/>
      </w:pPr>
    </w:p>
    <w:p>
      <w:pPr>
        <w:pStyle w:val="Heading2"/>
        <w:widowControl/>
      </w:pPr>
      <w:r>
        <w:rPr>
          <w:rFonts w:ascii="Aptos Display" w:hAnsi="Aptos Display" w:eastAsia="Malgun Gothic"/>
          <w:b/>
          <w:i w:val="0"/>
          <w:color w:val="183B61"/>
          <w:sz w:val="24"/>
        </w:rPr>
        <w:t>4.2 모듈 경계와 의존 방향</w:t>
      </w:r>
    </w:p>
    <w:tbl>
      <w:tblPr>
        <w:tblStyle w:val="TableGrid"/>
        <w:tblW w:type="auto" w:w="0"/>
        <w:jc w:val="center"/>
        <w:tblLayout w:type="fixed"/>
        <w:tblLook w:firstColumn="1" w:firstRow="1" w:lastColumn="0" w:lastRow="0" w:noHBand="0" w:noVBand="1" w:val="04A0"/>
      </w:tblPr>
      <w:tblGrid>
        <w:gridCol w:w="3475"/>
        <w:gridCol w:w="3475"/>
        <w:gridCol w:w="3475"/>
      </w:tblGrid>
      <w:tr>
        <w:trPr>
          <w:tblHeader w:val="true"/>
        </w:trPr>
        <w:tc>
          <w:tcPr>
            <w:tcW w:type="dxa" w:w="2551"/>
            <w:shd w:fill="183B61"/>
            <w:tcMar>
              <w:top w:w="80" w:type="dxa"/>
              <w:start w:w="70" w:type="dxa"/>
              <w:bottom w:w="80" w:type="dxa"/>
              <w:end w:w="70" w:type="dxa"/>
            </w:tcMar>
            <w:vAlign w:val="center"/>
          </w:tcPr>
          <w:p>
            <w:pPr>
              <w:jc w:val="center"/>
            </w:pPr>
            <w:r>
              <w:rPr>
                <w:rFonts w:ascii="Aptos" w:hAnsi="Aptos" w:eastAsia="Malgun Gothic"/>
                <w:b/>
                <w:color w:val="FFFFFF"/>
                <w:sz w:val="16"/>
              </w:rPr>
              <w:t>모듈</w:t>
            </w:r>
          </w:p>
        </w:tc>
        <w:tc>
          <w:tcPr>
            <w:tcW w:type="dxa" w:w="3855"/>
            <w:shd w:fill="183B61"/>
            <w:tcMar>
              <w:top w:w="80" w:type="dxa"/>
              <w:start w:w="70" w:type="dxa"/>
              <w:bottom w:w="80" w:type="dxa"/>
              <w:end w:w="70" w:type="dxa"/>
            </w:tcMar>
            <w:vAlign w:val="center"/>
          </w:tcPr>
          <w:p>
            <w:pPr>
              <w:jc w:val="center"/>
            </w:pPr>
            <w:r>
              <w:rPr>
                <w:rFonts w:ascii="Aptos" w:hAnsi="Aptos" w:eastAsia="Malgun Gothic"/>
                <w:b/>
                <w:color w:val="FFFFFF"/>
                <w:sz w:val="16"/>
              </w:rPr>
              <w:t>책임</w:t>
            </w:r>
          </w:p>
        </w:tc>
        <w:tc>
          <w:tcPr>
            <w:tcW w:type="dxa" w:w="3515"/>
            <w:shd w:fill="183B61"/>
            <w:tcMar>
              <w:top w:w="80" w:type="dxa"/>
              <w:start w:w="70" w:type="dxa"/>
              <w:bottom w:w="80" w:type="dxa"/>
              <w:end w:w="70" w:type="dxa"/>
            </w:tcMar>
            <w:vAlign w:val="center"/>
          </w:tcPr>
          <w:p>
            <w:pPr>
              <w:jc w:val="center"/>
            </w:pPr>
            <w:r>
              <w:rPr>
                <w:rFonts w:ascii="Aptos" w:hAnsi="Aptos" w:eastAsia="Malgun Gothic"/>
                <w:b/>
                <w:color w:val="FFFFFF"/>
                <w:sz w:val="16"/>
              </w:rPr>
              <w:t>허용 의존</w:t>
            </w:r>
          </w:p>
        </w:tc>
      </w:tr>
      <w:tr>
        <w:trPr>
          <w:cantSplit/>
        </w:trPr>
        <w:tc>
          <w:tcPr>
            <w:tcW w:type="dxa" w:w="2551"/>
            <w:tcMar>
              <w:top w:w="60" w:type="dxa"/>
              <w:start w:w="65" w:type="dxa"/>
              <w:bottom w:w="60" w:type="dxa"/>
              <w:end w:w="65" w:type="dxa"/>
            </w:tcMar>
            <w:vAlign w:val="top"/>
          </w:tcPr>
          <w:p>
            <w:pPr>
              <w:spacing w:after="0" w:line="240" w:lineRule="auto"/>
            </w:pPr>
            <w:r>
              <w:rPr>
                <w:rFonts w:ascii="Aptos" w:hAnsi="Aptos" w:eastAsia="Malgun Gothic"/>
                <w:sz w:val="15"/>
              </w:rPr>
              <w:t>IdentityAccess</w:t>
            </w:r>
          </w:p>
        </w:tc>
        <w:tc>
          <w:tcPr>
            <w:tcW w:type="dxa" w:w="3855"/>
            <w:tcMar>
              <w:top w:w="60" w:type="dxa"/>
              <w:start w:w="65" w:type="dxa"/>
              <w:bottom w:w="60" w:type="dxa"/>
              <w:end w:w="65" w:type="dxa"/>
            </w:tcMar>
            <w:vAlign w:val="top"/>
          </w:tcPr>
          <w:p>
            <w:pPr>
              <w:spacing w:after="0" w:line="240" w:lineRule="auto"/>
            </w:pPr>
            <w:r>
              <w:rPr>
                <w:rFonts w:ascii="Aptos" w:hAnsi="Aptos" w:eastAsia="Malgun Gothic"/>
                <w:sz w:val="15"/>
              </w:rPr>
              <w:t>사용자·역할·MFA·동의</w:t>
            </w:r>
          </w:p>
        </w:tc>
        <w:tc>
          <w:tcPr>
            <w:tcW w:type="dxa" w:w="3515"/>
            <w:tcMar>
              <w:top w:w="60" w:type="dxa"/>
              <w:start w:w="65" w:type="dxa"/>
              <w:bottom w:w="60" w:type="dxa"/>
              <w:end w:w="65" w:type="dxa"/>
            </w:tcMar>
            <w:vAlign w:val="top"/>
          </w:tcPr>
          <w:p>
            <w:pPr>
              <w:spacing w:after="0" w:line="240" w:lineRule="auto"/>
            </w:pPr>
            <w:r>
              <w:rPr>
                <w:rFonts w:ascii="Aptos" w:hAnsi="Aptos" w:eastAsia="Malgun Gothic"/>
                <w:sz w:val="15"/>
              </w:rPr>
              <w:t>없음</w:t>
            </w:r>
          </w:p>
        </w:tc>
      </w:tr>
      <w:tr>
        <w:trPr>
          <w:cantSplit/>
        </w:trPr>
        <w:tc>
          <w:tcPr>
            <w:tcW w:type="dxa" w:w="2551"/>
            <w:shd w:fill="F5F9FC"/>
            <w:tcMar>
              <w:top w:w="60" w:type="dxa"/>
              <w:start w:w="65" w:type="dxa"/>
              <w:bottom w:w="60" w:type="dxa"/>
              <w:end w:w="65" w:type="dxa"/>
            </w:tcMar>
            <w:vAlign w:val="top"/>
          </w:tcPr>
          <w:p>
            <w:pPr>
              <w:spacing w:after="0" w:line="240" w:lineRule="auto"/>
            </w:pPr>
            <w:r>
              <w:rPr>
                <w:rFonts w:ascii="Aptos" w:hAnsi="Aptos" w:eastAsia="Malgun Gothic"/>
                <w:sz w:val="15"/>
              </w:rPr>
              <w:t>ClientAdvisory</w:t>
            </w:r>
          </w:p>
        </w:tc>
        <w:tc>
          <w:tcPr>
            <w:tcW w:type="dxa" w:w="3855"/>
            <w:shd w:fill="F5F9FC"/>
            <w:tcMar>
              <w:top w:w="60" w:type="dxa"/>
              <w:start w:w="65" w:type="dxa"/>
              <w:bottom w:w="60" w:type="dxa"/>
              <w:end w:w="65" w:type="dxa"/>
            </w:tcMar>
            <w:vAlign w:val="top"/>
          </w:tcPr>
          <w:p>
            <w:pPr>
              <w:spacing w:after="0" w:line="240" w:lineRule="auto"/>
            </w:pPr>
            <w:r>
              <w:rPr>
                <w:rFonts w:ascii="Aptos" w:hAnsi="Aptos" w:eastAsia="Malgun Gothic"/>
                <w:sz w:val="15"/>
              </w:rPr>
              <w:t>고객·IPS·적합성·자문계약·공개</w:t>
            </w:r>
          </w:p>
        </w:tc>
        <w:tc>
          <w:tcPr>
            <w:tcW w:type="dxa" w:w="3515"/>
            <w:shd w:fill="F5F9FC"/>
            <w:tcMar>
              <w:top w:w="60" w:type="dxa"/>
              <w:start w:w="65" w:type="dxa"/>
              <w:bottom w:w="60" w:type="dxa"/>
              <w:end w:w="65" w:type="dxa"/>
            </w:tcMar>
            <w:vAlign w:val="top"/>
          </w:tcPr>
          <w:p>
            <w:pPr>
              <w:spacing w:after="0" w:line="240" w:lineRule="auto"/>
            </w:pPr>
            <w:r>
              <w:rPr>
                <w:rFonts w:ascii="Aptos" w:hAnsi="Aptos" w:eastAsia="Malgun Gothic"/>
                <w:sz w:val="15"/>
              </w:rPr>
              <w:t>Identity, Product/Portfolio Read Model</w:t>
            </w:r>
          </w:p>
        </w:tc>
      </w:tr>
      <w:tr>
        <w:trPr>
          <w:cantSplit/>
        </w:trPr>
        <w:tc>
          <w:tcPr>
            <w:tcW w:type="dxa" w:w="2551"/>
            <w:tcMar>
              <w:top w:w="60" w:type="dxa"/>
              <w:start w:w="65" w:type="dxa"/>
              <w:bottom w:w="60" w:type="dxa"/>
              <w:end w:w="65" w:type="dxa"/>
            </w:tcMar>
            <w:vAlign w:val="top"/>
          </w:tcPr>
          <w:p>
            <w:pPr>
              <w:spacing w:after="0" w:line="240" w:lineRule="auto"/>
            </w:pPr>
            <w:r>
              <w:rPr>
                <w:rFonts w:ascii="Aptos" w:hAnsi="Aptos" w:eastAsia="Malgun Gothic"/>
                <w:sz w:val="15"/>
              </w:rPr>
              <w:t>SecurityMaster</w:t>
            </w:r>
          </w:p>
        </w:tc>
        <w:tc>
          <w:tcPr>
            <w:tcW w:type="dxa" w:w="3855"/>
            <w:tcMar>
              <w:top w:w="60" w:type="dxa"/>
              <w:start w:w="65" w:type="dxa"/>
              <w:bottom w:w="60" w:type="dxa"/>
              <w:end w:w="65" w:type="dxa"/>
            </w:tcMar>
            <w:vAlign w:val="top"/>
          </w:tcPr>
          <w:p>
            <w:pPr>
              <w:spacing w:after="0" w:line="240" w:lineRule="auto"/>
            </w:pPr>
            <w:r>
              <w:rPr>
                <w:rFonts w:ascii="Aptos" w:hAnsi="Aptos" w:eastAsia="Malgun Gothic"/>
                <w:sz w:val="15"/>
              </w:rPr>
              <w:t>상품·시장·상장/상폐·거래가능·기업행사 기준</w:t>
            </w:r>
          </w:p>
        </w:tc>
        <w:tc>
          <w:tcPr>
            <w:tcW w:type="dxa" w:w="3515"/>
            <w:tcMar>
              <w:top w:w="60" w:type="dxa"/>
              <w:start w:w="65" w:type="dxa"/>
              <w:bottom w:w="60" w:type="dxa"/>
              <w:end w:w="65" w:type="dxa"/>
            </w:tcMar>
            <w:vAlign w:val="top"/>
          </w:tcPr>
          <w:p>
            <w:pPr>
              <w:spacing w:after="0" w:line="240" w:lineRule="auto"/>
            </w:pPr>
            <w:r>
              <w:rPr>
                <w:rFonts w:ascii="Aptos" w:hAnsi="Aptos" w:eastAsia="Malgun Gothic"/>
                <w:sz w:val="15"/>
              </w:rPr>
              <w:t>외부 데이터 Adapter</w:t>
            </w:r>
          </w:p>
        </w:tc>
      </w:tr>
      <w:tr>
        <w:trPr>
          <w:cantSplit/>
        </w:trPr>
        <w:tc>
          <w:tcPr>
            <w:tcW w:type="dxa" w:w="2551"/>
            <w:shd w:fill="F5F9FC"/>
            <w:tcMar>
              <w:top w:w="60" w:type="dxa"/>
              <w:start w:w="65" w:type="dxa"/>
              <w:bottom w:w="60" w:type="dxa"/>
              <w:end w:w="65" w:type="dxa"/>
            </w:tcMar>
            <w:vAlign w:val="top"/>
          </w:tcPr>
          <w:p>
            <w:pPr>
              <w:spacing w:after="0" w:line="240" w:lineRule="auto"/>
            </w:pPr>
            <w:r>
              <w:rPr>
                <w:rFonts w:ascii="Aptos" w:hAnsi="Aptos" w:eastAsia="Malgun Gothic"/>
                <w:sz w:val="15"/>
              </w:rPr>
              <w:t>MarketData</w:t>
            </w:r>
          </w:p>
        </w:tc>
        <w:tc>
          <w:tcPr>
            <w:tcW w:type="dxa" w:w="3855"/>
            <w:shd w:fill="F5F9FC"/>
            <w:tcMar>
              <w:top w:w="60" w:type="dxa"/>
              <w:start w:w="65" w:type="dxa"/>
              <w:bottom w:w="60" w:type="dxa"/>
              <w:end w:w="65" w:type="dxa"/>
            </w:tcMar>
            <w:vAlign w:val="top"/>
          </w:tcPr>
          <w:p>
            <w:pPr>
              <w:spacing w:after="0" w:line="240" w:lineRule="auto"/>
            </w:pPr>
            <w:r>
              <w:rPr>
                <w:rFonts w:ascii="Aptos" w:hAnsi="Aptos" w:eastAsia="Malgun Gothic"/>
                <w:sz w:val="15"/>
              </w:rPr>
              <w:t>OHLCV·총수익·FX·금리·ETF·시장폭</w:t>
            </w:r>
          </w:p>
        </w:tc>
        <w:tc>
          <w:tcPr>
            <w:tcW w:type="dxa" w:w="3515"/>
            <w:shd w:fill="F5F9FC"/>
            <w:tcMar>
              <w:top w:w="60" w:type="dxa"/>
              <w:start w:w="65" w:type="dxa"/>
              <w:bottom w:w="60" w:type="dxa"/>
              <w:end w:w="65" w:type="dxa"/>
            </w:tcMar>
            <w:vAlign w:val="top"/>
          </w:tcPr>
          <w:p>
            <w:pPr>
              <w:spacing w:after="0" w:line="240" w:lineRule="auto"/>
            </w:pPr>
            <w:r>
              <w:rPr>
                <w:rFonts w:ascii="Aptos" w:hAnsi="Aptos" w:eastAsia="Malgun Gothic"/>
                <w:sz w:val="15"/>
              </w:rPr>
              <w:t>SecurityMaster</w:t>
            </w:r>
          </w:p>
        </w:tc>
      </w:tr>
      <w:tr>
        <w:trPr>
          <w:cantSplit/>
        </w:trPr>
        <w:tc>
          <w:tcPr>
            <w:tcW w:type="dxa" w:w="2551"/>
            <w:tcMar>
              <w:top w:w="60" w:type="dxa"/>
              <w:start w:w="65" w:type="dxa"/>
              <w:bottom w:w="60" w:type="dxa"/>
              <w:end w:w="65" w:type="dxa"/>
            </w:tcMar>
            <w:vAlign w:val="top"/>
          </w:tcPr>
          <w:p>
            <w:pPr>
              <w:spacing w:after="0" w:line="240" w:lineRule="auto"/>
            </w:pPr>
            <w:r>
              <w:rPr>
                <w:rFonts w:ascii="Aptos" w:hAnsi="Aptos" w:eastAsia="Malgun Gothic"/>
                <w:sz w:val="15"/>
              </w:rPr>
              <w:t>FundamentalsPIT</w:t>
            </w:r>
          </w:p>
        </w:tc>
        <w:tc>
          <w:tcPr>
            <w:tcW w:type="dxa" w:w="3855"/>
            <w:tcMar>
              <w:top w:w="60" w:type="dxa"/>
              <w:start w:w="65" w:type="dxa"/>
              <w:bottom w:w="60" w:type="dxa"/>
              <w:end w:w="65" w:type="dxa"/>
            </w:tcMar>
            <w:vAlign w:val="top"/>
          </w:tcPr>
          <w:p>
            <w:pPr>
              <w:spacing w:after="0" w:line="240" w:lineRule="auto"/>
            </w:pPr>
            <w:r>
              <w:rPr>
                <w:rFonts w:ascii="Aptos" w:hAnsi="Aptos" w:eastAsia="Malgun Gothic"/>
                <w:sz w:val="15"/>
              </w:rPr>
              <w:t>공시·재무·컨센서스·revision</w:t>
            </w:r>
          </w:p>
        </w:tc>
        <w:tc>
          <w:tcPr>
            <w:tcW w:type="dxa" w:w="3515"/>
            <w:tcMar>
              <w:top w:w="60" w:type="dxa"/>
              <w:start w:w="65" w:type="dxa"/>
              <w:bottom w:w="60" w:type="dxa"/>
              <w:end w:w="65" w:type="dxa"/>
            </w:tcMar>
            <w:vAlign w:val="top"/>
          </w:tcPr>
          <w:p>
            <w:pPr>
              <w:spacing w:after="0" w:line="240" w:lineRule="auto"/>
            </w:pPr>
            <w:r>
              <w:rPr>
                <w:rFonts w:ascii="Aptos" w:hAnsi="Aptos" w:eastAsia="Malgun Gothic"/>
                <w:sz w:val="15"/>
              </w:rPr>
              <w:t>SecurityMaster</w:t>
            </w:r>
          </w:p>
        </w:tc>
      </w:tr>
      <w:tr>
        <w:trPr>
          <w:cantSplit/>
        </w:trPr>
        <w:tc>
          <w:tcPr>
            <w:tcW w:type="dxa" w:w="2551"/>
            <w:shd w:fill="F5F9FC"/>
            <w:tcMar>
              <w:top w:w="60" w:type="dxa"/>
              <w:start w:w="65" w:type="dxa"/>
              <w:bottom w:w="60" w:type="dxa"/>
              <w:end w:w="65" w:type="dxa"/>
            </w:tcMar>
            <w:vAlign w:val="top"/>
          </w:tcPr>
          <w:p>
            <w:pPr>
              <w:spacing w:after="0" w:line="240" w:lineRule="auto"/>
            </w:pPr>
            <w:r>
              <w:rPr>
                <w:rFonts w:ascii="Aptos" w:hAnsi="Aptos" w:eastAsia="Malgun Gothic"/>
                <w:sz w:val="15"/>
              </w:rPr>
              <w:t>ResearchFactors</w:t>
            </w:r>
          </w:p>
        </w:tc>
        <w:tc>
          <w:tcPr>
            <w:tcW w:type="dxa" w:w="3855"/>
            <w:shd w:fill="F5F9FC"/>
            <w:tcMar>
              <w:top w:w="60" w:type="dxa"/>
              <w:start w:w="65" w:type="dxa"/>
              <w:bottom w:w="60" w:type="dxa"/>
              <w:end w:w="65" w:type="dxa"/>
            </w:tcMar>
            <w:vAlign w:val="top"/>
          </w:tcPr>
          <w:p>
            <w:pPr>
              <w:spacing w:after="0" w:line="240" w:lineRule="auto"/>
            </w:pPr>
            <w:r>
              <w:rPr>
                <w:rFonts w:ascii="Aptos" w:hAnsi="Aptos" w:eastAsia="Malgun Gothic"/>
                <w:sz w:val="15"/>
              </w:rPr>
              <w:t>팩터·FeatureSnapshot·IC·drift</w:t>
            </w:r>
          </w:p>
        </w:tc>
        <w:tc>
          <w:tcPr>
            <w:tcW w:type="dxa" w:w="3515"/>
            <w:shd w:fill="F5F9FC"/>
            <w:tcMar>
              <w:top w:w="60" w:type="dxa"/>
              <w:start w:w="65" w:type="dxa"/>
              <w:bottom w:w="60" w:type="dxa"/>
              <w:end w:w="65" w:type="dxa"/>
            </w:tcMar>
            <w:vAlign w:val="top"/>
          </w:tcPr>
          <w:p>
            <w:pPr>
              <w:spacing w:after="0" w:line="240" w:lineRule="auto"/>
            </w:pPr>
            <w:r>
              <w:rPr>
                <w:rFonts w:ascii="Aptos" w:hAnsi="Aptos" w:eastAsia="Malgun Gothic"/>
                <w:sz w:val="15"/>
              </w:rPr>
              <w:t>MarketData, FundamentalsPIT</w:t>
            </w:r>
          </w:p>
        </w:tc>
      </w:tr>
      <w:tr>
        <w:trPr>
          <w:cantSplit/>
        </w:trPr>
        <w:tc>
          <w:tcPr>
            <w:tcW w:type="dxa" w:w="2551"/>
            <w:tcMar>
              <w:top w:w="60" w:type="dxa"/>
              <w:start w:w="65" w:type="dxa"/>
              <w:bottom w:w="60" w:type="dxa"/>
              <w:end w:w="65" w:type="dxa"/>
            </w:tcMar>
            <w:vAlign w:val="top"/>
          </w:tcPr>
          <w:p>
            <w:pPr>
              <w:spacing w:after="0" w:line="240" w:lineRule="auto"/>
            </w:pPr>
            <w:r>
              <w:rPr>
                <w:rFonts w:ascii="Aptos" w:hAnsi="Aptos" w:eastAsia="Malgun Gothic"/>
                <w:sz w:val="15"/>
              </w:rPr>
              <w:t>ValuationForecast</w:t>
            </w:r>
          </w:p>
        </w:tc>
        <w:tc>
          <w:tcPr>
            <w:tcW w:type="dxa" w:w="3855"/>
            <w:tcMar>
              <w:top w:w="60" w:type="dxa"/>
              <w:start w:w="65" w:type="dxa"/>
              <w:bottom w:w="60" w:type="dxa"/>
              <w:end w:w="65" w:type="dxa"/>
            </w:tcMar>
            <w:vAlign w:val="top"/>
          </w:tcPr>
          <w:p>
            <w:pPr>
              <w:spacing w:after="0" w:line="240" w:lineRule="auto"/>
            </w:pPr>
            <w:r>
              <w:rPr>
                <w:rFonts w:ascii="Aptos" w:hAnsi="Aptos" w:eastAsia="Malgun Gothic"/>
                <w:sz w:val="15"/>
              </w:rPr>
              <w:t>P10/P50/P90·가치훼손·적정가·ES</w:t>
            </w:r>
          </w:p>
        </w:tc>
        <w:tc>
          <w:tcPr>
            <w:tcW w:type="dxa" w:w="3515"/>
            <w:tcMar>
              <w:top w:w="60" w:type="dxa"/>
              <w:start w:w="65" w:type="dxa"/>
              <w:bottom w:w="60" w:type="dxa"/>
              <w:end w:w="65" w:type="dxa"/>
            </w:tcMar>
            <w:vAlign w:val="top"/>
          </w:tcPr>
          <w:p>
            <w:pPr>
              <w:spacing w:after="0" w:line="240" w:lineRule="auto"/>
            </w:pPr>
            <w:r>
              <w:rPr>
                <w:rFonts w:ascii="Aptos" w:hAnsi="Aptos" w:eastAsia="Malgun Gothic"/>
                <w:sz w:val="15"/>
              </w:rPr>
              <w:t>ResearchFactors</w:t>
            </w:r>
          </w:p>
        </w:tc>
      </w:tr>
      <w:tr>
        <w:trPr>
          <w:cantSplit/>
        </w:trPr>
        <w:tc>
          <w:tcPr>
            <w:tcW w:type="dxa" w:w="2551"/>
            <w:shd w:fill="F5F9FC"/>
            <w:tcMar>
              <w:top w:w="60" w:type="dxa"/>
              <w:start w:w="65" w:type="dxa"/>
              <w:bottom w:w="60" w:type="dxa"/>
              <w:end w:w="65" w:type="dxa"/>
            </w:tcMar>
            <w:vAlign w:val="top"/>
          </w:tcPr>
          <w:p>
            <w:pPr>
              <w:spacing w:after="0" w:line="240" w:lineRule="auto"/>
            </w:pPr>
            <w:r>
              <w:rPr>
                <w:rFonts w:ascii="Aptos" w:hAnsi="Aptos" w:eastAsia="Malgun Gothic"/>
                <w:sz w:val="15"/>
              </w:rPr>
              <w:t>SignalEngine</w:t>
            </w:r>
          </w:p>
        </w:tc>
        <w:tc>
          <w:tcPr>
            <w:tcW w:type="dxa" w:w="3855"/>
            <w:shd w:fill="F5F9FC"/>
            <w:tcMar>
              <w:top w:w="60" w:type="dxa"/>
              <w:start w:w="65" w:type="dxa"/>
              <w:bottom w:w="60" w:type="dxa"/>
              <w:end w:w="65" w:type="dxa"/>
            </w:tcMar>
            <w:vAlign w:val="top"/>
          </w:tcPr>
          <w:p>
            <w:pPr>
              <w:spacing w:after="0" w:line="240" w:lineRule="auto"/>
            </w:pPr>
            <w:r>
              <w:rPr>
                <w:rFonts w:ascii="Aptos" w:hAnsi="Aptos" w:eastAsia="Malgun Gothic"/>
                <w:sz w:val="15"/>
              </w:rPr>
              <w:t>매수·매도·보유·재진입 상태기계</w:t>
            </w:r>
          </w:p>
        </w:tc>
        <w:tc>
          <w:tcPr>
            <w:tcW w:type="dxa" w:w="3515"/>
            <w:shd w:fill="F5F9FC"/>
            <w:tcMar>
              <w:top w:w="60" w:type="dxa"/>
              <w:start w:w="65" w:type="dxa"/>
              <w:bottom w:w="60" w:type="dxa"/>
              <w:end w:w="65" w:type="dxa"/>
            </w:tcMar>
            <w:vAlign w:val="top"/>
          </w:tcPr>
          <w:p>
            <w:pPr>
              <w:spacing w:after="0" w:line="240" w:lineRule="auto"/>
            </w:pPr>
            <w:r>
              <w:rPr>
                <w:rFonts w:ascii="Aptos" w:hAnsi="Aptos" w:eastAsia="Malgun Gothic"/>
                <w:sz w:val="15"/>
              </w:rPr>
              <w:t>Forecast, PortfolioRisk read model</w:t>
            </w:r>
          </w:p>
        </w:tc>
      </w:tr>
      <w:tr>
        <w:trPr>
          <w:cantSplit/>
        </w:trPr>
        <w:tc>
          <w:tcPr>
            <w:tcW w:type="dxa" w:w="2551"/>
            <w:tcMar>
              <w:top w:w="60" w:type="dxa"/>
              <w:start w:w="65" w:type="dxa"/>
              <w:bottom w:w="60" w:type="dxa"/>
              <w:end w:w="65" w:type="dxa"/>
            </w:tcMar>
            <w:vAlign w:val="top"/>
          </w:tcPr>
          <w:p>
            <w:pPr>
              <w:spacing w:after="0" w:line="240" w:lineRule="auto"/>
            </w:pPr>
            <w:r>
              <w:rPr>
                <w:rFonts w:ascii="Aptos" w:hAnsi="Aptos" w:eastAsia="Malgun Gothic"/>
                <w:sz w:val="15"/>
              </w:rPr>
              <w:t>PortfolioRisk</w:t>
            </w:r>
          </w:p>
        </w:tc>
        <w:tc>
          <w:tcPr>
            <w:tcW w:type="dxa" w:w="3855"/>
            <w:tcMar>
              <w:top w:w="60" w:type="dxa"/>
              <w:start w:w="65" w:type="dxa"/>
              <w:bottom w:w="60" w:type="dxa"/>
              <w:end w:w="65" w:type="dxa"/>
            </w:tcMar>
            <w:vAlign w:val="top"/>
          </w:tcPr>
          <w:p>
            <w:pPr>
              <w:spacing w:after="0" w:line="240" w:lineRule="auto"/>
            </w:pPr>
            <w:r>
              <w:rPr>
                <w:rFonts w:ascii="Aptos" w:hAnsi="Aptos" w:eastAsia="Malgun Gothic"/>
                <w:sz w:val="15"/>
              </w:rPr>
              <w:t>Lot·현금·ES·집중·상관·자본바닥</w:t>
            </w:r>
          </w:p>
        </w:tc>
        <w:tc>
          <w:tcPr>
            <w:tcW w:type="dxa" w:w="3515"/>
            <w:tcMar>
              <w:top w:w="60" w:type="dxa"/>
              <w:start w:w="65" w:type="dxa"/>
              <w:bottom w:w="60" w:type="dxa"/>
              <w:end w:w="65" w:type="dxa"/>
            </w:tcMar>
            <w:vAlign w:val="top"/>
          </w:tcPr>
          <w:p>
            <w:pPr>
              <w:spacing w:after="0" w:line="240" w:lineRule="auto"/>
            </w:pPr>
            <w:r>
              <w:rPr>
                <w:rFonts w:ascii="Aptos" w:hAnsi="Aptos" w:eastAsia="Malgun Gothic"/>
                <w:sz w:val="15"/>
              </w:rPr>
              <w:t>SecurityMaster, MarketData</w:t>
            </w:r>
          </w:p>
        </w:tc>
      </w:tr>
      <w:tr>
        <w:trPr>
          <w:cantSplit/>
        </w:trPr>
        <w:tc>
          <w:tcPr>
            <w:tcW w:type="dxa" w:w="2551"/>
            <w:shd w:fill="F5F9FC"/>
            <w:tcMar>
              <w:top w:w="60" w:type="dxa"/>
              <w:start w:w="65" w:type="dxa"/>
              <w:bottom w:w="60" w:type="dxa"/>
              <w:end w:w="65" w:type="dxa"/>
            </w:tcMar>
            <w:vAlign w:val="top"/>
          </w:tcPr>
          <w:p>
            <w:pPr>
              <w:spacing w:after="0" w:line="240" w:lineRule="auto"/>
            </w:pPr>
            <w:r>
              <w:rPr>
                <w:rFonts w:ascii="Aptos" w:hAnsi="Aptos" w:eastAsia="Malgun Gothic"/>
                <w:sz w:val="15"/>
              </w:rPr>
              <w:t>BacktestingEvaluation</w:t>
            </w:r>
          </w:p>
        </w:tc>
        <w:tc>
          <w:tcPr>
            <w:tcW w:type="dxa" w:w="3855"/>
            <w:shd w:fill="F5F9FC"/>
            <w:tcMar>
              <w:top w:w="60" w:type="dxa"/>
              <w:start w:w="65" w:type="dxa"/>
              <w:bottom w:w="60" w:type="dxa"/>
              <w:end w:w="65" w:type="dxa"/>
            </w:tcMar>
            <w:vAlign w:val="top"/>
          </w:tcPr>
          <w:p>
            <w:pPr>
              <w:spacing w:after="0" w:line="240" w:lineRule="auto"/>
            </w:pPr>
            <w:r>
              <w:rPr>
                <w:rFonts w:ascii="Aptos" w:hAnsi="Aptos" w:eastAsia="Malgun Gothic"/>
                <w:sz w:val="15"/>
              </w:rPr>
              <w:t>OOS·PBO/DSR·일평가·모델 비교</w:t>
            </w:r>
          </w:p>
        </w:tc>
        <w:tc>
          <w:tcPr>
            <w:tcW w:type="dxa" w:w="3515"/>
            <w:shd w:fill="F5F9FC"/>
            <w:tcMar>
              <w:top w:w="60" w:type="dxa"/>
              <w:start w:w="65" w:type="dxa"/>
              <w:bottom w:w="60" w:type="dxa"/>
              <w:end w:w="65" w:type="dxa"/>
            </w:tcMar>
            <w:vAlign w:val="top"/>
          </w:tcPr>
          <w:p>
            <w:pPr>
              <w:spacing w:after="0" w:line="240" w:lineRule="auto"/>
            </w:pPr>
            <w:r>
              <w:rPr>
                <w:rFonts w:ascii="Aptos" w:hAnsi="Aptos" w:eastAsia="Malgun Gothic"/>
                <w:sz w:val="15"/>
              </w:rPr>
              <w:t>Evidence/Signals/Outcomes</w:t>
            </w:r>
          </w:p>
        </w:tc>
      </w:tr>
      <w:tr>
        <w:trPr>
          <w:cantSplit/>
        </w:trPr>
        <w:tc>
          <w:tcPr>
            <w:tcW w:type="dxa" w:w="2551"/>
            <w:tcMar>
              <w:top w:w="60" w:type="dxa"/>
              <w:start w:w="65" w:type="dxa"/>
              <w:bottom w:w="60" w:type="dxa"/>
              <w:end w:w="65" w:type="dxa"/>
            </w:tcMar>
            <w:vAlign w:val="top"/>
          </w:tcPr>
          <w:p>
            <w:pPr>
              <w:spacing w:after="0" w:line="240" w:lineRule="auto"/>
            </w:pPr>
            <w:r>
              <w:rPr>
                <w:rFonts w:ascii="Aptos" w:hAnsi="Aptos" w:eastAsia="Malgun Gothic"/>
                <w:sz w:val="15"/>
              </w:rPr>
              <w:t>ExecutionReconciliation</w:t>
            </w:r>
          </w:p>
        </w:tc>
        <w:tc>
          <w:tcPr>
            <w:tcW w:type="dxa" w:w="3855"/>
            <w:tcMar>
              <w:top w:w="60" w:type="dxa"/>
              <w:start w:w="65" w:type="dxa"/>
              <w:bottom w:w="60" w:type="dxa"/>
              <w:end w:w="65" w:type="dxa"/>
            </w:tcMar>
            <w:vAlign w:val="top"/>
          </w:tcPr>
          <w:p>
            <w:pPr>
              <w:spacing w:after="0" w:line="240" w:lineRule="auto"/>
            </w:pPr>
            <w:r>
              <w:rPr>
                <w:rFonts w:ascii="Aptos" w:hAnsi="Aptos" w:eastAsia="Malgun Gothic"/>
                <w:sz w:val="15"/>
              </w:rPr>
              <w:t>OrderIntent·Fill·KIS Adapter·대사</w:t>
            </w:r>
          </w:p>
        </w:tc>
        <w:tc>
          <w:tcPr>
            <w:tcW w:type="dxa" w:w="3515"/>
            <w:tcMar>
              <w:top w:w="60" w:type="dxa"/>
              <w:start w:w="65" w:type="dxa"/>
              <w:bottom w:w="60" w:type="dxa"/>
              <w:end w:w="65" w:type="dxa"/>
            </w:tcMar>
            <w:vAlign w:val="top"/>
          </w:tcPr>
          <w:p>
            <w:pPr>
              <w:spacing w:after="0" w:line="240" w:lineRule="auto"/>
            </w:pPr>
            <w:r>
              <w:rPr>
                <w:rFonts w:ascii="Aptos" w:hAnsi="Aptos" w:eastAsia="Malgun Gothic"/>
                <w:sz w:val="15"/>
              </w:rPr>
              <w:t>Approved Advice only</w:t>
            </w:r>
          </w:p>
        </w:tc>
      </w:tr>
      <w:tr>
        <w:trPr>
          <w:cantSplit/>
        </w:trPr>
        <w:tc>
          <w:tcPr>
            <w:tcW w:type="dxa" w:w="2551"/>
            <w:shd w:fill="F5F9FC"/>
            <w:tcMar>
              <w:top w:w="60" w:type="dxa"/>
              <w:start w:w="65" w:type="dxa"/>
              <w:bottom w:w="60" w:type="dxa"/>
              <w:end w:w="65" w:type="dxa"/>
            </w:tcMar>
            <w:vAlign w:val="top"/>
          </w:tcPr>
          <w:p>
            <w:pPr>
              <w:spacing w:after="0" w:line="240" w:lineRule="auto"/>
            </w:pPr>
            <w:r>
              <w:rPr>
                <w:rFonts w:ascii="Aptos" w:hAnsi="Aptos" w:eastAsia="Malgun Gothic"/>
                <w:sz w:val="15"/>
              </w:rPr>
              <w:t>ReportingNotifications</w:t>
            </w:r>
          </w:p>
        </w:tc>
        <w:tc>
          <w:tcPr>
            <w:tcW w:type="dxa" w:w="3855"/>
            <w:shd w:fill="F5F9FC"/>
            <w:tcMar>
              <w:top w:w="60" w:type="dxa"/>
              <w:start w:w="65" w:type="dxa"/>
              <w:bottom w:w="60" w:type="dxa"/>
              <w:end w:w="65" w:type="dxa"/>
            </w:tcMar>
            <w:vAlign w:val="top"/>
          </w:tcPr>
          <w:p>
            <w:pPr>
              <w:spacing w:after="0" w:line="240" w:lineRule="auto"/>
            </w:pPr>
            <w:r>
              <w:rPr>
                <w:rFonts w:ascii="Aptos" w:hAnsi="Aptos" w:eastAsia="Malgun Gothic"/>
                <w:sz w:val="15"/>
              </w:rPr>
              <w:t>고객/운영 리포트·SignalR·Telegram</w:t>
            </w:r>
          </w:p>
        </w:tc>
        <w:tc>
          <w:tcPr>
            <w:tcW w:type="dxa" w:w="3515"/>
            <w:shd w:fill="F5F9FC"/>
            <w:tcMar>
              <w:top w:w="60" w:type="dxa"/>
              <w:start w:w="65" w:type="dxa"/>
              <w:bottom w:w="60" w:type="dxa"/>
              <w:end w:w="65" w:type="dxa"/>
            </w:tcMar>
            <w:vAlign w:val="top"/>
          </w:tcPr>
          <w:p>
            <w:pPr>
              <w:spacing w:after="0" w:line="240" w:lineRule="auto"/>
            </w:pPr>
            <w:r>
              <w:rPr>
                <w:rFonts w:ascii="Aptos" w:hAnsi="Aptos" w:eastAsia="Malgun Gothic"/>
                <w:sz w:val="15"/>
              </w:rPr>
              <w:t>각 모듈 이벤트</w:t>
            </w:r>
          </w:p>
        </w:tc>
      </w:tr>
      <w:tr>
        <w:trPr>
          <w:cantSplit/>
        </w:trPr>
        <w:tc>
          <w:tcPr>
            <w:tcW w:type="dxa" w:w="2551"/>
            <w:tcMar>
              <w:top w:w="60" w:type="dxa"/>
              <w:start w:w="65" w:type="dxa"/>
              <w:bottom w:w="60" w:type="dxa"/>
              <w:end w:w="65" w:type="dxa"/>
            </w:tcMar>
            <w:vAlign w:val="top"/>
          </w:tcPr>
          <w:p>
            <w:pPr>
              <w:spacing w:after="0" w:line="240" w:lineRule="auto"/>
            </w:pPr>
            <w:r>
              <w:rPr>
                <w:rFonts w:ascii="Aptos" w:hAnsi="Aptos" w:eastAsia="Malgun Gothic"/>
                <w:sz w:val="15"/>
              </w:rPr>
              <w:t>GovernanceAudit</w:t>
            </w:r>
          </w:p>
        </w:tc>
        <w:tc>
          <w:tcPr>
            <w:tcW w:type="dxa" w:w="3855"/>
            <w:tcMar>
              <w:top w:w="60" w:type="dxa"/>
              <w:start w:w="65" w:type="dxa"/>
              <w:bottom w:w="60" w:type="dxa"/>
              <w:end w:w="65" w:type="dxa"/>
            </w:tcMar>
            <w:vAlign w:val="top"/>
          </w:tcPr>
          <w:p>
            <w:pPr>
              <w:spacing w:after="0" w:line="240" w:lineRule="auto"/>
            </w:pPr>
            <w:r>
              <w:rPr>
                <w:rFonts w:ascii="Aptos" w:hAnsi="Aptos" w:eastAsia="Malgun Gothic"/>
                <w:sz w:val="15"/>
              </w:rPr>
              <w:t>모델승격·예외·정정·감사·kill-switch</w:t>
            </w:r>
          </w:p>
        </w:tc>
        <w:tc>
          <w:tcPr>
            <w:tcW w:type="dxa" w:w="3515"/>
            <w:tcMar>
              <w:top w:w="60" w:type="dxa"/>
              <w:start w:w="65" w:type="dxa"/>
              <w:bottom w:w="60" w:type="dxa"/>
              <w:end w:w="65" w:type="dxa"/>
            </w:tcMar>
            <w:vAlign w:val="top"/>
          </w:tcPr>
          <w:p>
            <w:pPr>
              <w:spacing w:after="0" w:line="240" w:lineRule="auto"/>
            </w:pPr>
            <w:r>
              <w:rPr>
                <w:rFonts w:ascii="Aptos" w:hAnsi="Aptos" w:eastAsia="Malgun Gothic"/>
                <w:sz w:val="15"/>
              </w:rPr>
              <w:t>전체 공용 계약</w:t>
            </w:r>
          </w:p>
        </w:tc>
      </w:tr>
    </w:tbl>
    <w:p>
      <w:pPr>
        <w:widowControl/>
        <w:spacing w:after="20"/>
      </w:pPr>
    </w:p>
    <w:p>
      <w:pPr>
        <w:pStyle w:val="Heading2"/>
        <w:widowControl/>
      </w:pPr>
      <w:r>
        <w:rPr>
          <w:rFonts w:ascii="Aptos Display" w:hAnsi="Aptos Display" w:eastAsia="Malgun Gothic"/>
          <w:b/>
          <w:i w:val="0"/>
          <w:color w:val="183B61"/>
          <w:sz w:val="24"/>
        </w:rPr>
        <w:t>4.3 솔루션·저장소 기준안</w:t>
      </w:r>
    </w:p>
    <w:p>
      <w:pPr>
        <w:pStyle w:val="CodeBlock"/>
        <w:widowControl/>
      </w:pPr>
      <w:r>
        <w:rPr>
          <w:rFonts w:ascii="NanumGothicCoding" w:hAnsi="NanumGothicCoding" w:eastAsia="Malgun Gothic"/>
          <w:sz w:val="16"/>
        </w:rPr>
        <w:t>src/</w:t>
        <w:br/>
        <w:t xml:space="preserve">  Host/                             # ASP.NET Core 10 composition root</w:t>
        <w:br/>
        <w:t xml:space="preserve">  BuildingBlocks/                   # Result, Clock, MarketCalendar, Outbox, Inbox, Audit</w:t>
        <w:br/>
        <w:t xml:space="preserve">  Modules/&lt;Module&gt;/</w:t>
        <w:br/>
        <w:t xml:space="preserve">    Features/&lt;Slice&gt;/</w:t>
        <w:br/>
        <w:t xml:space="preserve">      Endpoint.cs | Request.cs | Response.cs | Handler.cs | Validator.cs</w:t>
        <w:br/>
        <w:t xml:space="preserve">      Policy.cs | Sql.cs | Mapper.cs | Tests/</w:t>
        <w:br/>
        <w:t xml:space="preserve">    Domain/ | Infrastructure/ | Contracts/</w:t>
        <w:br/>
        <w:t>frontend/</w:t>
        <w:br/>
        <w:t xml:space="preserve">  src/features/&lt;slice&gt;/             # api.ts, queries.ts, schema.ts, store.ts, components/, pages/</w:t>
        <w:br/>
        <w:t>tests/</w:t>
        <w:br/>
        <w:t xml:space="preserve">  ArchitectureTests/ | IntegrationTests/ | DataTests/ | E2E/ | BacktestRegression/</w:t>
        <w:br/>
        <w:t>db/migrations/&lt;module&gt;/             # DbUp ordered SQL</w:t>
        <w:br/>
        <w:t>docs/                               # 9 Source of Truth + templates</w:t>
      </w:r>
    </w:p>
    <w:p>
      <w:pPr>
        <w:pStyle w:val="Heading2"/>
        <w:widowControl/>
      </w:pPr>
      <w:r>
        <w:rPr>
          <w:rFonts w:ascii="Aptos Display" w:hAnsi="Aptos Display" w:eastAsia="Malgun Gothic"/>
          <w:b/>
          <w:i w:val="0"/>
          <w:color w:val="183B61"/>
          <w:sz w:val="24"/>
        </w:rPr>
        <w:t>4.4 핵심 엔터티와 불변조건</w:t>
      </w:r>
    </w:p>
    <w:tbl>
      <w:tblPr>
        <w:tblStyle w:val="TableGrid"/>
        <w:tblW w:type="auto" w:w="0"/>
        <w:jc w:val="center"/>
        <w:tblLayout w:type="fixed"/>
        <w:tblLook w:firstColumn="1" w:firstRow="1" w:lastColumn="0" w:lastRow="0" w:noHBand="0" w:noVBand="1" w:val="04A0"/>
      </w:tblPr>
      <w:tblGrid>
        <w:gridCol w:w="3475"/>
        <w:gridCol w:w="3475"/>
        <w:gridCol w:w="3475"/>
      </w:tblGrid>
      <w:tr>
        <w:trPr>
          <w:tblHeader w:val="true"/>
        </w:trPr>
        <w:tc>
          <w:tcPr>
            <w:tcW w:type="dxa" w:w="2154"/>
            <w:shd w:fill="183B61"/>
            <w:tcMar>
              <w:top w:w="80" w:type="dxa"/>
              <w:start w:w="70" w:type="dxa"/>
              <w:bottom w:w="80" w:type="dxa"/>
              <w:end w:w="70" w:type="dxa"/>
            </w:tcMar>
            <w:vAlign w:val="center"/>
          </w:tcPr>
          <w:p>
            <w:pPr>
              <w:jc w:val="center"/>
            </w:pPr>
            <w:r>
              <w:rPr>
                <w:rFonts w:ascii="Aptos" w:hAnsi="Aptos" w:eastAsia="Malgun Gothic"/>
                <w:b/>
                <w:color w:val="FFFFFF"/>
                <w:sz w:val="16"/>
              </w:rPr>
              <w:t>엔터티</w:t>
            </w:r>
          </w:p>
        </w:tc>
        <w:tc>
          <w:tcPr>
            <w:tcW w:type="dxa" w:w="4706"/>
            <w:shd w:fill="183B61"/>
            <w:tcMar>
              <w:top w:w="80" w:type="dxa"/>
              <w:start w:w="70" w:type="dxa"/>
              <w:bottom w:w="80" w:type="dxa"/>
              <w:end w:w="70" w:type="dxa"/>
            </w:tcMar>
            <w:vAlign w:val="center"/>
          </w:tcPr>
          <w:p>
            <w:pPr>
              <w:jc w:val="center"/>
            </w:pPr>
            <w:r>
              <w:rPr>
                <w:rFonts w:ascii="Aptos" w:hAnsi="Aptos" w:eastAsia="Malgun Gothic"/>
                <w:b/>
                <w:color w:val="FFFFFF"/>
                <w:sz w:val="16"/>
              </w:rPr>
              <w:t>핵심 필드</w:t>
            </w:r>
          </w:p>
        </w:tc>
        <w:tc>
          <w:tcPr>
            <w:tcW w:type="dxa" w:w="3061"/>
            <w:shd w:fill="183B61"/>
            <w:tcMar>
              <w:top w:w="80" w:type="dxa"/>
              <w:start w:w="70" w:type="dxa"/>
              <w:bottom w:w="80" w:type="dxa"/>
              <w:end w:w="70" w:type="dxa"/>
            </w:tcMar>
            <w:vAlign w:val="center"/>
          </w:tcPr>
          <w:p>
            <w:pPr>
              <w:jc w:val="center"/>
            </w:pPr>
            <w:r>
              <w:rPr>
                <w:rFonts w:ascii="Aptos" w:hAnsi="Aptos" w:eastAsia="Malgun Gothic"/>
                <w:b/>
                <w:color w:val="FFFFFF"/>
                <w:sz w:val="16"/>
              </w:rPr>
              <w:t>불변조건</w:t>
            </w:r>
          </w:p>
        </w:tc>
      </w:tr>
      <w:tr>
        <w:trPr>
          <w:cantSplit/>
        </w:trPr>
        <w:tc>
          <w:tcPr>
            <w:tcW w:type="dxa" w:w="2154"/>
            <w:tcMar>
              <w:top w:w="60" w:type="dxa"/>
              <w:start w:w="65" w:type="dxa"/>
              <w:bottom w:w="60" w:type="dxa"/>
              <w:end w:w="65" w:type="dxa"/>
            </w:tcMar>
            <w:vAlign w:val="top"/>
          </w:tcPr>
          <w:p>
            <w:pPr>
              <w:spacing w:after="0" w:line="240" w:lineRule="auto"/>
            </w:pPr>
            <w:r>
              <w:rPr>
                <w:rFonts w:ascii="Aptos" w:hAnsi="Aptos" w:eastAsia="Malgun Gothic"/>
                <w:sz w:val="15"/>
              </w:rPr>
              <w:t>PositionLot</w:t>
            </w:r>
          </w:p>
        </w:tc>
        <w:tc>
          <w:tcPr>
            <w:tcW w:type="dxa" w:w="4706"/>
            <w:tcMar>
              <w:top w:w="60" w:type="dxa"/>
              <w:start w:w="65" w:type="dxa"/>
              <w:bottom w:w="60" w:type="dxa"/>
              <w:end w:w="65" w:type="dxa"/>
            </w:tcMar>
            <w:vAlign w:val="top"/>
          </w:tcPr>
          <w:p>
            <w:pPr>
              <w:spacing w:after="0" w:line="240" w:lineRule="auto"/>
            </w:pPr>
            <w:r>
              <w:rPr>
                <w:rFonts w:ascii="Aptos" w:hAnsi="Aptos" w:eastAsia="Malgun Gothic"/>
                <w:sz w:val="15"/>
              </w:rPr>
              <w:t>LotId, CycleId, AccountId, SecurityId, Quantity, CostBasis, Opened/ClosedAt</w:t>
            </w:r>
          </w:p>
        </w:tc>
        <w:tc>
          <w:tcPr>
            <w:tcW w:type="dxa" w:w="3061"/>
            <w:tcMar>
              <w:top w:w="60" w:type="dxa"/>
              <w:start w:w="65" w:type="dxa"/>
              <w:bottom w:w="60" w:type="dxa"/>
              <w:end w:w="65" w:type="dxa"/>
            </w:tcMar>
            <w:vAlign w:val="top"/>
          </w:tcPr>
          <w:p>
            <w:pPr>
              <w:spacing w:after="0" w:line="240" w:lineRule="auto"/>
            </w:pPr>
            <w:r>
              <w:rPr>
                <w:rFonts w:ascii="Aptos" w:hAnsi="Aptos" w:eastAsia="Malgun Gothic"/>
                <w:sz w:val="15"/>
              </w:rPr>
              <w:t>재진입은 새 CycleId; 수량·원가·현금 합계 대사</w:t>
            </w:r>
          </w:p>
        </w:tc>
      </w:tr>
      <w:tr>
        <w:trPr>
          <w:cantSplit/>
        </w:trPr>
        <w:tc>
          <w:tcPr>
            <w:tcW w:type="dxa" w:w="2154"/>
            <w:shd w:fill="F5F9FC"/>
            <w:tcMar>
              <w:top w:w="60" w:type="dxa"/>
              <w:start w:w="65" w:type="dxa"/>
              <w:bottom w:w="60" w:type="dxa"/>
              <w:end w:w="65" w:type="dxa"/>
            </w:tcMar>
            <w:vAlign w:val="top"/>
          </w:tcPr>
          <w:p>
            <w:pPr>
              <w:spacing w:after="0" w:line="240" w:lineRule="auto"/>
            </w:pPr>
            <w:r>
              <w:rPr>
                <w:rFonts w:ascii="Aptos" w:hAnsi="Aptos" w:eastAsia="Malgun Gothic"/>
                <w:sz w:val="15"/>
              </w:rPr>
              <w:t>EvidenceSnapshot</w:t>
            </w:r>
          </w:p>
        </w:tc>
        <w:tc>
          <w:tcPr>
            <w:tcW w:type="dxa" w:w="4706"/>
            <w:shd w:fill="F5F9FC"/>
            <w:tcMar>
              <w:top w:w="60" w:type="dxa"/>
              <w:start w:w="65" w:type="dxa"/>
              <w:bottom w:w="60" w:type="dxa"/>
              <w:end w:w="65" w:type="dxa"/>
            </w:tcMar>
            <w:vAlign w:val="top"/>
          </w:tcPr>
          <w:p>
            <w:pPr>
              <w:spacing w:after="0" w:line="240" w:lineRule="auto"/>
            </w:pPr>
            <w:r>
              <w:rPr>
                <w:rFonts w:ascii="Aptos" w:hAnsi="Aptos" w:eastAsia="Malgun Gothic"/>
                <w:sz w:val="15"/>
              </w:rPr>
              <w:t>AsOf, PublishedAtCutoff, DatasetId/Hash, Model/Config SHA, Factors, P10/P50/P90, ES</w:t>
            </w:r>
          </w:p>
        </w:tc>
        <w:tc>
          <w:tcPr>
            <w:tcW w:type="dxa" w:w="3061"/>
            <w:shd w:fill="F5F9FC"/>
            <w:tcMar>
              <w:top w:w="60" w:type="dxa"/>
              <w:start w:w="65" w:type="dxa"/>
              <w:bottom w:w="60" w:type="dxa"/>
              <w:end w:w="65" w:type="dxa"/>
            </w:tcMar>
            <w:vAlign w:val="top"/>
          </w:tcPr>
          <w:p>
            <w:pPr>
              <w:spacing w:after="0" w:line="240" w:lineRule="auto"/>
            </w:pPr>
            <w:r>
              <w:rPr>
                <w:rFonts w:ascii="Aptos" w:hAnsi="Aptos" w:eastAsia="Malgun Gothic"/>
                <w:sz w:val="15"/>
              </w:rPr>
              <w:t>생성 후 수정 금지; content hash 검증</w:t>
            </w:r>
          </w:p>
        </w:tc>
      </w:tr>
      <w:tr>
        <w:trPr>
          <w:cantSplit/>
        </w:trPr>
        <w:tc>
          <w:tcPr>
            <w:tcW w:type="dxa" w:w="2154"/>
            <w:tcMar>
              <w:top w:w="60" w:type="dxa"/>
              <w:start w:w="65" w:type="dxa"/>
              <w:bottom w:w="60" w:type="dxa"/>
              <w:end w:w="65" w:type="dxa"/>
            </w:tcMar>
            <w:vAlign w:val="top"/>
          </w:tcPr>
          <w:p>
            <w:pPr>
              <w:spacing w:after="0" w:line="240" w:lineRule="auto"/>
            </w:pPr>
            <w:r>
              <w:rPr>
                <w:rFonts w:ascii="Aptos" w:hAnsi="Aptos" w:eastAsia="Malgun Gothic"/>
                <w:sz w:val="15"/>
              </w:rPr>
              <w:t>SignalDecision</w:t>
            </w:r>
          </w:p>
        </w:tc>
        <w:tc>
          <w:tcPr>
            <w:tcW w:type="dxa" w:w="4706"/>
            <w:tcMar>
              <w:top w:w="60" w:type="dxa"/>
              <w:start w:w="65" w:type="dxa"/>
              <w:bottom w:w="60" w:type="dxa"/>
              <w:end w:w="65" w:type="dxa"/>
            </w:tcMar>
            <w:vAlign w:val="top"/>
          </w:tcPr>
          <w:p>
            <w:pPr>
              <w:spacing w:after="0" w:line="240" w:lineRule="auto"/>
            </w:pPr>
            <w:r>
              <w:rPr>
                <w:rFonts w:ascii="Aptos" w:hAnsi="Aptos" w:eastAsia="Malgun Gothic"/>
                <w:sz w:val="15"/>
              </w:rPr>
              <w:t>Action, TargetWeight/Qty, ReasonPriority, PolicyId, State, EvidenceId</w:t>
            </w:r>
          </w:p>
        </w:tc>
        <w:tc>
          <w:tcPr>
            <w:tcW w:type="dxa" w:w="3061"/>
            <w:tcMar>
              <w:top w:w="60" w:type="dxa"/>
              <w:start w:w="65" w:type="dxa"/>
              <w:bottom w:w="60" w:type="dxa"/>
              <w:end w:w="65" w:type="dxa"/>
            </w:tcMar>
            <w:vAlign w:val="top"/>
          </w:tcPr>
          <w:p>
            <w:pPr>
              <w:spacing w:after="0" w:line="240" w:lineRule="auto"/>
            </w:pPr>
            <w:r>
              <w:rPr>
                <w:rFonts w:ascii="Aptos" w:hAnsi="Aptos" w:eastAsia="Malgun Gothic"/>
                <w:sz w:val="15"/>
              </w:rPr>
              <w:t>Evidence+ModelVersion 없이 저장 금지</w:t>
            </w:r>
          </w:p>
        </w:tc>
      </w:tr>
      <w:tr>
        <w:trPr>
          <w:cantSplit/>
        </w:trPr>
        <w:tc>
          <w:tcPr>
            <w:tcW w:type="dxa" w:w="2154"/>
            <w:shd w:fill="F5F9FC"/>
            <w:tcMar>
              <w:top w:w="60" w:type="dxa"/>
              <w:start w:w="65" w:type="dxa"/>
              <w:bottom w:w="60" w:type="dxa"/>
              <w:end w:w="65" w:type="dxa"/>
            </w:tcMar>
            <w:vAlign w:val="top"/>
          </w:tcPr>
          <w:p>
            <w:pPr>
              <w:spacing w:after="0" w:line="240" w:lineRule="auto"/>
            </w:pPr>
            <w:r>
              <w:rPr>
                <w:rFonts w:ascii="Aptos" w:hAnsi="Aptos" w:eastAsia="Malgun Gothic"/>
                <w:sz w:val="15"/>
              </w:rPr>
              <w:t>Recommendation</w:t>
            </w:r>
          </w:p>
        </w:tc>
        <w:tc>
          <w:tcPr>
            <w:tcW w:type="dxa" w:w="4706"/>
            <w:shd w:fill="F5F9FC"/>
            <w:tcMar>
              <w:top w:w="60" w:type="dxa"/>
              <w:start w:w="65" w:type="dxa"/>
              <w:bottom w:w="60" w:type="dxa"/>
              <w:end w:w="65" w:type="dxa"/>
            </w:tcMar>
            <w:vAlign w:val="top"/>
          </w:tcPr>
          <w:p>
            <w:pPr>
              <w:spacing w:after="0" w:line="240" w:lineRule="auto"/>
            </w:pPr>
            <w:r>
              <w:rPr>
                <w:rFonts w:ascii="Aptos" w:hAnsi="Aptos" w:eastAsia="Malgun Gothic"/>
                <w:sz w:val="15"/>
              </w:rPr>
              <w:t>Client/Portfolio, DecisionId, ReviewState, ValidUntil, Explanation</w:t>
            </w:r>
          </w:p>
        </w:tc>
        <w:tc>
          <w:tcPr>
            <w:tcW w:type="dxa" w:w="3061"/>
            <w:shd w:fill="F5F9FC"/>
            <w:tcMar>
              <w:top w:w="60" w:type="dxa"/>
              <w:start w:w="65" w:type="dxa"/>
              <w:bottom w:w="60" w:type="dxa"/>
              <w:end w:w="65" w:type="dxa"/>
            </w:tcMar>
            <w:vAlign w:val="top"/>
          </w:tcPr>
          <w:p>
            <w:pPr>
              <w:spacing w:after="0" w:line="240" w:lineRule="auto"/>
            </w:pPr>
            <w:r>
              <w:rPr>
                <w:rFonts w:ascii="Aptos" w:hAnsi="Aptos" w:eastAsia="Malgun Gothic"/>
                <w:sz w:val="15"/>
              </w:rPr>
              <w:t>승인 전 Publish 금지</w:t>
            </w:r>
          </w:p>
        </w:tc>
      </w:tr>
      <w:tr>
        <w:trPr>
          <w:cantSplit/>
        </w:trPr>
        <w:tc>
          <w:tcPr>
            <w:tcW w:type="dxa" w:w="2154"/>
            <w:tcMar>
              <w:top w:w="60" w:type="dxa"/>
              <w:start w:w="65" w:type="dxa"/>
              <w:bottom w:w="60" w:type="dxa"/>
              <w:end w:w="65" w:type="dxa"/>
            </w:tcMar>
            <w:vAlign w:val="top"/>
          </w:tcPr>
          <w:p>
            <w:pPr>
              <w:spacing w:after="0" w:line="240" w:lineRule="auto"/>
            </w:pPr>
            <w:r>
              <w:rPr>
                <w:rFonts w:ascii="Aptos" w:hAnsi="Aptos" w:eastAsia="Malgun Gothic"/>
                <w:sz w:val="15"/>
              </w:rPr>
              <w:t>ReentryWatch</w:t>
            </w:r>
          </w:p>
        </w:tc>
        <w:tc>
          <w:tcPr>
            <w:tcW w:type="dxa" w:w="4706"/>
            <w:tcMar>
              <w:top w:w="60" w:type="dxa"/>
              <w:start w:w="65" w:type="dxa"/>
              <w:bottom w:w="60" w:type="dxa"/>
              <w:end w:w="65" w:type="dxa"/>
            </w:tcMar>
            <w:vAlign w:val="top"/>
          </w:tcPr>
          <w:p>
            <w:pPr>
              <w:spacing w:after="0" w:line="240" w:lineRule="auto"/>
            </w:pPr>
            <w:r>
              <w:rPr>
                <w:rFonts w:ascii="Aptos" w:hAnsi="Aptos" w:eastAsia="Malgun Gothic"/>
                <w:sz w:val="15"/>
              </w:rPr>
              <w:t>SellDecisionId, Wait/Conditions/Stage/Expiry, CycleId</w:t>
            </w:r>
          </w:p>
        </w:tc>
        <w:tc>
          <w:tcPr>
            <w:tcW w:type="dxa" w:w="3061"/>
            <w:tcMar>
              <w:top w:w="60" w:type="dxa"/>
              <w:start w:w="65" w:type="dxa"/>
              <w:bottom w:w="60" w:type="dxa"/>
              <w:end w:w="65" w:type="dxa"/>
            </w:tcMar>
            <w:vAlign w:val="top"/>
          </w:tcPr>
          <w:p>
            <w:pPr>
              <w:spacing w:after="0" w:line="240" w:lineRule="auto"/>
            </w:pPr>
            <w:r>
              <w:rPr>
                <w:rFonts w:ascii="Aptos" w:hAnsi="Aptos" w:eastAsia="Malgun Gothic"/>
                <w:sz w:val="15"/>
              </w:rPr>
              <w:t>가치훼손 매도는 자동 재진입 금지; 단계당 1회</w:t>
            </w:r>
          </w:p>
        </w:tc>
      </w:tr>
      <w:tr>
        <w:trPr>
          <w:cantSplit/>
        </w:trPr>
        <w:tc>
          <w:tcPr>
            <w:tcW w:type="dxa" w:w="2154"/>
            <w:shd w:fill="F5F9FC"/>
            <w:tcMar>
              <w:top w:w="60" w:type="dxa"/>
              <w:start w:w="65" w:type="dxa"/>
              <w:bottom w:w="60" w:type="dxa"/>
              <w:end w:w="65" w:type="dxa"/>
            </w:tcMar>
            <w:vAlign w:val="top"/>
          </w:tcPr>
          <w:p>
            <w:pPr>
              <w:spacing w:after="0" w:line="240" w:lineRule="auto"/>
            </w:pPr>
            <w:r>
              <w:rPr>
                <w:rFonts w:ascii="Aptos" w:hAnsi="Aptos" w:eastAsia="Malgun Gothic"/>
                <w:sz w:val="15"/>
              </w:rPr>
              <w:t>OrderIntent/Fill</w:t>
            </w:r>
          </w:p>
        </w:tc>
        <w:tc>
          <w:tcPr>
            <w:tcW w:type="dxa" w:w="4706"/>
            <w:shd w:fill="F5F9FC"/>
            <w:tcMar>
              <w:top w:w="60" w:type="dxa"/>
              <w:start w:w="65" w:type="dxa"/>
              <w:bottom w:w="60" w:type="dxa"/>
              <w:end w:w="65" w:type="dxa"/>
            </w:tcMar>
            <w:vAlign w:val="top"/>
          </w:tcPr>
          <w:p>
            <w:pPr>
              <w:spacing w:after="0" w:line="240" w:lineRule="auto"/>
            </w:pPr>
            <w:r>
              <w:rPr>
                <w:rFonts w:ascii="Aptos" w:hAnsi="Aptos" w:eastAsia="Malgun Gothic"/>
                <w:sz w:val="15"/>
              </w:rPr>
              <w:t>AdviceId, IdempotencyKey, Side/Qty/Limit, Status, Fee/Tax/FX</w:t>
            </w:r>
          </w:p>
        </w:tc>
        <w:tc>
          <w:tcPr>
            <w:tcW w:type="dxa" w:w="3061"/>
            <w:shd w:fill="F5F9FC"/>
            <w:tcMar>
              <w:top w:w="60" w:type="dxa"/>
              <w:start w:w="65" w:type="dxa"/>
              <w:bottom w:w="60" w:type="dxa"/>
              <w:end w:w="65" w:type="dxa"/>
            </w:tcMar>
            <w:vAlign w:val="top"/>
          </w:tcPr>
          <w:p>
            <w:pPr>
              <w:spacing w:after="0" w:line="240" w:lineRule="auto"/>
            </w:pPr>
            <w:r>
              <w:rPr>
                <w:rFonts w:ascii="Aptos" w:hAnsi="Aptos" w:eastAsia="Malgun Gothic"/>
                <w:sz w:val="15"/>
              </w:rPr>
              <w:t>추천과 실행 분리; 중복 intent 0</w:t>
            </w:r>
          </w:p>
        </w:tc>
      </w:tr>
      <w:tr>
        <w:trPr>
          <w:cantSplit/>
        </w:trPr>
        <w:tc>
          <w:tcPr>
            <w:tcW w:type="dxa" w:w="2154"/>
            <w:tcMar>
              <w:top w:w="60" w:type="dxa"/>
              <w:start w:w="65" w:type="dxa"/>
              <w:bottom w:w="60" w:type="dxa"/>
              <w:end w:w="65" w:type="dxa"/>
            </w:tcMar>
            <w:vAlign w:val="top"/>
          </w:tcPr>
          <w:p>
            <w:pPr>
              <w:spacing w:after="0" w:line="240" w:lineRule="auto"/>
            </w:pPr>
            <w:r>
              <w:rPr>
                <w:rFonts w:ascii="Aptos" w:hAnsi="Aptos" w:eastAsia="Malgun Gothic"/>
                <w:sz w:val="15"/>
              </w:rPr>
              <w:t>OutcomeObservation</w:t>
            </w:r>
          </w:p>
        </w:tc>
        <w:tc>
          <w:tcPr>
            <w:tcW w:type="dxa" w:w="4706"/>
            <w:tcMar>
              <w:top w:w="60" w:type="dxa"/>
              <w:start w:w="65" w:type="dxa"/>
              <w:bottom w:w="60" w:type="dxa"/>
              <w:end w:w="65" w:type="dxa"/>
            </w:tcMar>
            <w:vAlign w:val="top"/>
          </w:tcPr>
          <w:p>
            <w:pPr>
              <w:spacing w:after="0" w:line="240" w:lineRule="auto"/>
            </w:pPr>
            <w:r>
              <w:rPr>
                <w:rFonts w:ascii="Aptos" w:hAnsi="Aptos" w:eastAsia="Malgun Gothic"/>
                <w:sz w:val="15"/>
              </w:rPr>
              <w:t>Window, Return, MAE/MFE, Drawdown, AltReturn, Costs</w:t>
            </w:r>
          </w:p>
        </w:tc>
        <w:tc>
          <w:tcPr>
            <w:tcW w:type="dxa" w:w="3061"/>
            <w:tcMar>
              <w:top w:w="60" w:type="dxa"/>
              <w:start w:w="65" w:type="dxa"/>
              <w:bottom w:w="60" w:type="dxa"/>
              <w:end w:w="65" w:type="dxa"/>
            </w:tcMar>
            <w:vAlign w:val="top"/>
          </w:tcPr>
          <w:p>
            <w:pPr>
              <w:spacing w:after="0" w:line="240" w:lineRule="auto"/>
            </w:pPr>
            <w:r>
              <w:rPr>
                <w:rFonts w:ascii="Aptos" w:hAnsi="Aptos" w:eastAsia="Malgun Gothic"/>
                <w:sz w:val="15"/>
              </w:rPr>
              <w:t>당시 기준 데이터/평가시점 보존</w:t>
            </w:r>
          </w:p>
        </w:tc>
      </w:tr>
      <w:tr>
        <w:trPr>
          <w:cantSplit/>
        </w:trPr>
        <w:tc>
          <w:tcPr>
            <w:tcW w:type="dxa" w:w="2154"/>
            <w:shd w:fill="F5F9FC"/>
            <w:tcMar>
              <w:top w:w="60" w:type="dxa"/>
              <w:start w:w="65" w:type="dxa"/>
              <w:bottom w:w="60" w:type="dxa"/>
              <w:end w:w="65" w:type="dxa"/>
            </w:tcMar>
            <w:vAlign w:val="top"/>
          </w:tcPr>
          <w:p>
            <w:pPr>
              <w:spacing w:after="0" w:line="240" w:lineRule="auto"/>
            </w:pPr>
            <w:r>
              <w:rPr>
                <w:rFonts w:ascii="Aptos" w:hAnsi="Aptos" w:eastAsia="Malgun Gothic"/>
                <w:sz w:val="15"/>
              </w:rPr>
              <w:t>ModelVersion</w:t>
            </w:r>
          </w:p>
        </w:tc>
        <w:tc>
          <w:tcPr>
            <w:tcW w:type="dxa" w:w="4706"/>
            <w:shd w:fill="F5F9FC"/>
            <w:tcMar>
              <w:top w:w="60" w:type="dxa"/>
              <w:start w:w="65" w:type="dxa"/>
              <w:bottom w:w="60" w:type="dxa"/>
              <w:end w:w="65" w:type="dxa"/>
            </w:tcMar>
            <w:vAlign w:val="top"/>
          </w:tcPr>
          <w:p>
            <w:pPr>
              <w:spacing w:after="0" w:line="240" w:lineRule="auto"/>
            </w:pPr>
            <w:r>
              <w:rPr>
                <w:rFonts w:ascii="Aptos" w:hAnsi="Aptos" w:eastAsia="Malgun Gothic"/>
                <w:sz w:val="15"/>
              </w:rPr>
              <w:t>Code/Config/Data SHA, Status, Champion/Challenger, Evidence</w:t>
            </w:r>
          </w:p>
        </w:tc>
        <w:tc>
          <w:tcPr>
            <w:tcW w:type="dxa" w:w="3061"/>
            <w:shd w:fill="F5F9FC"/>
            <w:tcMar>
              <w:top w:w="60" w:type="dxa"/>
              <w:start w:w="65" w:type="dxa"/>
              <w:bottom w:w="60" w:type="dxa"/>
              <w:end w:w="65" w:type="dxa"/>
            </w:tcMar>
            <w:vAlign w:val="top"/>
          </w:tcPr>
          <w:p>
            <w:pPr>
              <w:spacing w:after="0" w:line="240" w:lineRule="auto"/>
            </w:pPr>
            <w:r>
              <w:rPr>
                <w:rFonts w:ascii="Aptos" w:hAnsi="Aptos" w:eastAsia="Malgun Gothic"/>
                <w:sz w:val="15"/>
              </w:rPr>
              <w:t>승격/퇴역은 승인 이벤트로만</w:t>
            </w:r>
          </w:p>
        </w:tc>
      </w:tr>
    </w:tbl>
    <w:p>
      <w:pPr>
        <w:widowControl/>
        <w:spacing w:after="20"/>
      </w:pPr>
    </w:p>
    <w:p>
      <w:pPr>
        <w:widowControl/>
      </w:pPr>
      <w:r>
        <w:rPr>
          <w:rFonts w:ascii="Noto Sans CJK KR" w:hAnsi="Noto Sans CJK KR" w:eastAsia="Malgun Gothic"/>
        </w:rPr>
        <w:br w:type="page"/>
      </w:r>
    </w:p>
    <w:p>
      <w:pPr>
        <w:pStyle w:val="Heading1"/>
        <w:widowControl/>
      </w:pPr>
      <w:r>
        <w:rPr>
          <w:rFonts w:ascii="Aptos Display" w:hAnsi="Aptos Display" w:eastAsia="Malgun Gothic"/>
          <w:b/>
          <w:i w:val="0"/>
          <w:color w:val="183B61"/>
          <w:sz w:val="24"/>
        </w:rPr>
        <w:t>5. 퀀트 알고리즘 구현 기준선과 일평가</w:t>
      </w:r>
    </w:p>
    <w:tbl>
      <w:tblPr>
        <w:tblW w:type="auto" w:w="0"/>
        <w:jc w:val="center"/>
        <w:tblLayout w:type="autofit"/>
        <w:tblLook w:firstColumn="1" w:firstRow="1" w:lastColumn="0" w:lastRow="0" w:noHBand="0" w:noVBand="1" w:val="04A0"/>
      </w:tblPr>
      <w:tblGrid>
        <w:gridCol w:w="10426"/>
      </w:tblGrid>
      <w:tr>
        <w:tc>
          <w:tcPr>
            <w:tcW w:type="dxa" w:w="10426"/>
            <w:shd w:fill="DDEED6"/>
            <w:tcMar>
              <w:top w:w="120" w:type="dxa"/>
              <w:start w:w="150" w:type="dxa"/>
              <w:bottom w:w="120" w:type="dxa"/>
              <w:end w:w="150" w:type="dxa"/>
            </w:tcMar>
          </w:tcPr>
          <w:p>
            <w:pPr>
              <w:spacing w:after="60"/>
            </w:pPr>
            <w:r>
              <w:rPr>
                <w:rFonts w:ascii="Aptos" w:hAnsi="Aptos" w:eastAsia="Malgun Gothic"/>
                <w:b/>
                <w:color w:val="183B61"/>
                <w:sz w:val="20"/>
              </w:rPr>
              <w:t>운용철학의 시스템화</w:t>
            </w:r>
          </w:p>
          <w:p>
            <w:pPr>
              <w:spacing w:after="0"/>
            </w:pPr>
            <w:r>
              <w:rPr>
                <w:rFonts w:ascii="Aptos" w:hAnsi="Aptos" w:eastAsia="Malgun Gothic"/>
                <w:sz w:val="18"/>
              </w:rPr>
              <w:t>매수는 기술, 매도는 예술이다. 그러나 시스템에서 그 예술은 우선순위가 있는 상태기계, 세후·비용후 기대효용, 위험예산, 부분매도, 재진입 옵션으로 계량화되어야 한다.</w:t>
            </w:r>
          </w:p>
        </w:tc>
      </w:tr>
    </w:tbl>
    <w:p>
      <w:pPr>
        <w:widowControl/>
        <w:spacing w:after="20"/>
      </w:pPr>
    </w:p>
    <w:p>
      <w:pPr>
        <w:pStyle w:val="Heading2"/>
        <w:widowControl/>
      </w:pPr>
      <w:r>
        <w:rPr>
          <w:rFonts w:ascii="Aptos Display" w:hAnsi="Aptos Display" w:eastAsia="Malgun Gothic"/>
          <w:b/>
          <w:i w:val="0"/>
          <w:color w:val="183B61"/>
          <w:sz w:val="24"/>
        </w:rPr>
        <w:t>5.1 매도 의사결정 우선순위</w:t>
      </w:r>
    </w:p>
    <w:p>
      <w:pPr>
        <w:pStyle w:val="CodeBlock"/>
        <w:widowControl/>
      </w:pPr>
      <w:r>
        <w:rPr>
          <w:rFonts w:ascii="NanumGothicCoding" w:hAnsi="NanumGothicCoding" w:eastAsia="Malgun Gothic"/>
          <w:b/>
          <w:sz w:val="17"/>
        </w:rPr>
        <w:t>HARD_IMPAIRMENT → PORTFOLIO_SURVIVAL → DYNAMIC_PROFIT_FLOOR → CONCENTRATION/LIQUIDITY → OPPORTUNITY_COST → REENTRY_OPTION</w:t>
      </w:r>
    </w:p>
    <w:p>
      <w:pPr>
        <w:widowControl/>
      </w:pPr>
      <w:r>
        <w:rPr>
          <w:rFonts w:ascii="Noto Sans CJK KR" w:hAnsi="Noto Sans CJK KR" w:eastAsia="Malgun Gothic"/>
        </w:rPr>
        <w:t>상위 사유는 하위 점수로 상쇄하지 않는다. 회계부정·지급불능·상장폐지·구조적 ETF 훼손 같은 영구 가치훼손은 기대수익이 높아 보여도 별도 하드엑시트 프로세스로 처리한다.</w:t>
      </w:r>
    </w:p>
    <w:tbl>
      <w:tblPr>
        <w:tblStyle w:val="TableGrid"/>
        <w:tblW w:type="auto" w:w="0"/>
        <w:jc w:val="center"/>
        <w:tblLayout w:type="fixed"/>
        <w:tblLook w:firstColumn="1" w:firstRow="1" w:lastColumn="0" w:lastRow="0" w:noHBand="0" w:noVBand="1" w:val="04A0"/>
      </w:tblPr>
      <w:tblGrid>
        <w:gridCol w:w="2606"/>
        <w:gridCol w:w="2606"/>
        <w:gridCol w:w="2606"/>
        <w:gridCol w:w="2606"/>
      </w:tblGrid>
      <w:tr>
        <w:trPr>
          <w:tblHeader w:val="true"/>
        </w:trPr>
        <w:tc>
          <w:tcPr>
            <w:tcW w:type="dxa" w:w="1871"/>
            <w:shd w:fill="183B61"/>
            <w:tcMar>
              <w:top w:w="80" w:type="dxa"/>
              <w:start w:w="70" w:type="dxa"/>
              <w:bottom w:w="80" w:type="dxa"/>
              <w:end w:w="70" w:type="dxa"/>
            </w:tcMar>
            <w:vAlign w:val="center"/>
          </w:tcPr>
          <w:p>
            <w:pPr>
              <w:jc w:val="center"/>
            </w:pPr>
            <w:r>
              <w:rPr>
                <w:rFonts w:ascii="Aptos" w:hAnsi="Aptos" w:eastAsia="Malgun Gothic"/>
                <w:b/>
                <w:color w:val="FFFFFF"/>
                <w:sz w:val="16"/>
              </w:rPr>
              <w:t>정책 ID</w:t>
            </w:r>
          </w:p>
        </w:tc>
        <w:tc>
          <w:tcPr>
            <w:tcW w:type="dxa" w:w="2097"/>
            <w:shd w:fill="183B61"/>
            <w:tcMar>
              <w:top w:w="80" w:type="dxa"/>
              <w:start w:w="70" w:type="dxa"/>
              <w:bottom w:w="80" w:type="dxa"/>
              <w:end w:w="70" w:type="dxa"/>
            </w:tcMar>
            <w:vAlign w:val="center"/>
          </w:tcPr>
          <w:p>
            <w:pPr>
              <w:jc w:val="center"/>
            </w:pPr>
            <w:r>
              <w:rPr>
                <w:rFonts w:ascii="Aptos" w:hAnsi="Aptos" w:eastAsia="Malgun Gothic"/>
                <w:b/>
                <w:color w:val="FFFFFF"/>
                <w:sz w:val="16"/>
              </w:rPr>
              <w:t>정책</w:t>
            </w:r>
          </w:p>
        </w:tc>
        <w:tc>
          <w:tcPr>
            <w:tcW w:type="dxa" w:w="3572"/>
            <w:shd w:fill="183B61"/>
            <w:tcMar>
              <w:top w:w="80" w:type="dxa"/>
              <w:start w:w="70" w:type="dxa"/>
              <w:bottom w:w="80" w:type="dxa"/>
              <w:end w:w="70" w:type="dxa"/>
            </w:tcMar>
            <w:vAlign w:val="center"/>
          </w:tcPr>
          <w:p>
            <w:pPr>
              <w:jc w:val="center"/>
            </w:pPr>
            <w:r>
              <w:rPr>
                <w:rFonts w:ascii="Aptos" w:hAnsi="Aptos" w:eastAsia="Malgun Gothic"/>
                <w:b/>
                <w:color w:val="FFFFFF"/>
                <w:sz w:val="16"/>
              </w:rPr>
              <w:t>조건</w:t>
            </w:r>
          </w:p>
        </w:tc>
        <w:tc>
          <w:tcPr>
            <w:tcW w:type="dxa" w:w="2438"/>
            <w:shd w:fill="183B61"/>
            <w:tcMar>
              <w:top w:w="80" w:type="dxa"/>
              <w:start w:w="70" w:type="dxa"/>
              <w:bottom w:w="80" w:type="dxa"/>
              <w:end w:w="70" w:type="dxa"/>
            </w:tcMar>
            <w:vAlign w:val="center"/>
          </w:tcPr>
          <w:p>
            <w:pPr>
              <w:jc w:val="center"/>
            </w:pPr>
            <w:r>
              <w:rPr>
                <w:rFonts w:ascii="Aptos" w:hAnsi="Aptos" w:eastAsia="Malgun Gothic"/>
                <w:b/>
                <w:color w:val="FFFFFF"/>
                <w:sz w:val="16"/>
              </w:rPr>
              <w:t>행동</w:t>
            </w:r>
          </w:p>
        </w:tc>
      </w:tr>
      <w:tr>
        <w:trPr>
          <w:cantSplit/>
        </w:trPr>
        <w:tc>
          <w:tcPr>
            <w:tcW w:type="dxa" w:w="1871"/>
            <w:tcMar>
              <w:top w:w="60" w:type="dxa"/>
              <w:start w:w="65" w:type="dxa"/>
              <w:bottom w:w="60" w:type="dxa"/>
              <w:end w:w="65" w:type="dxa"/>
            </w:tcMar>
            <w:vAlign w:val="top"/>
          </w:tcPr>
          <w:p>
            <w:pPr>
              <w:spacing w:after="0" w:line="240" w:lineRule="auto"/>
            </w:pPr>
            <w:r>
              <w:rPr>
                <w:rFonts w:ascii="Aptos" w:hAnsi="Aptos" w:eastAsia="Malgun Gothic"/>
                <w:sz w:val="15"/>
              </w:rPr>
              <w:t>ALG-SELL-001</w:t>
            </w:r>
          </w:p>
        </w:tc>
        <w:tc>
          <w:tcPr>
            <w:tcW w:type="dxa" w:w="2097"/>
            <w:tcMar>
              <w:top w:w="60" w:type="dxa"/>
              <w:start w:w="65" w:type="dxa"/>
              <w:bottom w:w="60" w:type="dxa"/>
              <w:end w:w="65" w:type="dxa"/>
            </w:tcMar>
            <w:vAlign w:val="top"/>
          </w:tcPr>
          <w:p>
            <w:pPr>
              <w:spacing w:after="0" w:line="240" w:lineRule="auto"/>
            </w:pPr>
            <w:r>
              <w:rPr>
                <w:rFonts w:ascii="Aptos" w:hAnsi="Aptos" w:eastAsia="Malgun Gothic"/>
                <w:sz w:val="15"/>
              </w:rPr>
              <w:t>Hard impairment</w:t>
            </w:r>
          </w:p>
        </w:tc>
        <w:tc>
          <w:tcPr>
            <w:tcW w:type="dxa" w:w="3572"/>
            <w:tcMar>
              <w:top w:w="60" w:type="dxa"/>
              <w:start w:w="65" w:type="dxa"/>
              <w:bottom w:w="60" w:type="dxa"/>
              <w:end w:w="65" w:type="dxa"/>
            </w:tcMar>
            <w:vAlign w:val="top"/>
          </w:tcPr>
          <w:p>
            <w:pPr>
              <w:spacing w:after="0" w:line="240" w:lineRule="auto"/>
            </w:pPr>
            <w:r>
              <w:rPr>
                <w:rFonts w:ascii="Aptos" w:hAnsi="Aptos" w:eastAsia="Malgun Gothic"/>
                <w:sz w:val="15"/>
              </w:rPr>
              <w:t>증거등급 승인</w:t>
            </w:r>
          </w:p>
        </w:tc>
        <w:tc>
          <w:tcPr>
            <w:tcW w:type="dxa" w:w="2438"/>
            <w:tcMar>
              <w:top w:w="60" w:type="dxa"/>
              <w:start w:w="65" w:type="dxa"/>
              <w:bottom w:w="60" w:type="dxa"/>
              <w:end w:w="65" w:type="dxa"/>
            </w:tcMar>
            <w:vAlign w:val="top"/>
          </w:tcPr>
          <w:p>
            <w:pPr>
              <w:spacing w:after="0" w:line="240" w:lineRule="auto"/>
            </w:pPr>
            <w:r>
              <w:rPr>
                <w:rFonts w:ascii="Aptos" w:hAnsi="Aptos" w:eastAsia="Malgun Gothic"/>
                <w:sz w:val="15"/>
              </w:rPr>
              <w:t>80~100% 매도, 자동 재진입 금지</w:t>
            </w:r>
          </w:p>
        </w:tc>
      </w:tr>
      <w:tr>
        <w:trPr>
          <w:cantSplit/>
        </w:trPr>
        <w:tc>
          <w:tcPr>
            <w:tcW w:type="dxa" w:w="1871"/>
            <w:shd w:fill="F5F9FC"/>
            <w:tcMar>
              <w:top w:w="60" w:type="dxa"/>
              <w:start w:w="65" w:type="dxa"/>
              <w:bottom w:w="60" w:type="dxa"/>
              <w:end w:w="65" w:type="dxa"/>
            </w:tcMar>
            <w:vAlign w:val="top"/>
          </w:tcPr>
          <w:p>
            <w:pPr>
              <w:spacing w:after="0" w:line="240" w:lineRule="auto"/>
            </w:pPr>
            <w:r>
              <w:rPr>
                <w:rFonts w:ascii="Aptos" w:hAnsi="Aptos" w:eastAsia="Malgun Gothic"/>
                <w:sz w:val="15"/>
              </w:rPr>
              <w:t>ALG-SELL-002</w:t>
            </w:r>
          </w:p>
        </w:tc>
        <w:tc>
          <w:tcPr>
            <w:tcW w:type="dxa" w:w="2097"/>
            <w:shd w:fill="F5F9FC"/>
            <w:tcMar>
              <w:top w:w="60" w:type="dxa"/>
              <w:start w:w="65" w:type="dxa"/>
              <w:bottom w:w="60" w:type="dxa"/>
              <w:end w:w="65" w:type="dxa"/>
            </w:tcMar>
            <w:vAlign w:val="top"/>
          </w:tcPr>
          <w:p>
            <w:pPr>
              <w:spacing w:after="0" w:line="240" w:lineRule="auto"/>
            </w:pPr>
            <w:r>
              <w:rPr>
                <w:rFonts w:ascii="Aptos" w:hAnsi="Aptos" w:eastAsia="Malgun Gothic"/>
                <w:sz w:val="15"/>
              </w:rPr>
              <w:t>Gap floor breach</w:t>
            </w:r>
          </w:p>
        </w:tc>
        <w:tc>
          <w:tcPr>
            <w:tcW w:type="dxa" w:w="3572"/>
            <w:shd w:fill="F5F9FC"/>
            <w:tcMar>
              <w:top w:w="60" w:type="dxa"/>
              <w:start w:w="65" w:type="dxa"/>
              <w:bottom w:w="60" w:type="dxa"/>
              <w:end w:w="65" w:type="dxa"/>
            </w:tcMar>
            <w:vAlign w:val="top"/>
          </w:tcPr>
          <w:p>
            <w:pPr>
              <w:spacing w:after="0" w:line="240" w:lineRule="auto"/>
            </w:pPr>
            <w:r>
              <w:rPr>
                <w:rFonts w:ascii="Aptos" w:hAnsi="Aptos" w:eastAsia="Malgun Gothic"/>
                <w:sz w:val="15"/>
              </w:rPr>
              <w:t>보호선 이탈 ≥1.5 ATR</w:t>
            </w:r>
          </w:p>
        </w:tc>
        <w:tc>
          <w:tcPr>
            <w:tcW w:type="dxa" w:w="2438"/>
            <w:shd w:fill="F5F9FC"/>
            <w:tcMar>
              <w:top w:w="60" w:type="dxa"/>
              <w:start w:w="65" w:type="dxa"/>
              <w:bottom w:w="60" w:type="dxa"/>
              <w:end w:w="65" w:type="dxa"/>
            </w:tcMar>
            <w:vAlign w:val="top"/>
          </w:tcPr>
          <w:p>
            <w:pPr>
              <w:spacing w:after="0" w:line="240" w:lineRule="auto"/>
            </w:pPr>
            <w:r>
              <w:rPr>
                <w:rFonts w:ascii="Aptos" w:hAnsi="Aptos" w:eastAsia="Malgun Gothic"/>
                <w:sz w:val="15"/>
              </w:rPr>
              <w:t>30~50% 부분매도</w:t>
            </w:r>
          </w:p>
        </w:tc>
      </w:tr>
      <w:tr>
        <w:trPr>
          <w:cantSplit/>
        </w:trPr>
        <w:tc>
          <w:tcPr>
            <w:tcW w:type="dxa" w:w="1871"/>
            <w:tcMar>
              <w:top w:w="60" w:type="dxa"/>
              <w:start w:w="65" w:type="dxa"/>
              <w:bottom w:w="60" w:type="dxa"/>
              <w:end w:w="65" w:type="dxa"/>
            </w:tcMar>
            <w:vAlign w:val="top"/>
          </w:tcPr>
          <w:p>
            <w:pPr>
              <w:spacing w:after="0" w:line="240" w:lineRule="auto"/>
            </w:pPr>
            <w:r>
              <w:rPr>
                <w:rFonts w:ascii="Aptos" w:hAnsi="Aptos" w:eastAsia="Malgun Gothic"/>
                <w:sz w:val="15"/>
              </w:rPr>
              <w:t>ALG-SELL-003</w:t>
            </w:r>
          </w:p>
        </w:tc>
        <w:tc>
          <w:tcPr>
            <w:tcW w:type="dxa" w:w="2097"/>
            <w:tcMar>
              <w:top w:w="60" w:type="dxa"/>
              <w:start w:w="65" w:type="dxa"/>
              <w:bottom w:w="60" w:type="dxa"/>
              <w:end w:w="65" w:type="dxa"/>
            </w:tcMar>
            <w:vAlign w:val="top"/>
          </w:tcPr>
          <w:p>
            <w:pPr>
              <w:spacing w:after="0" w:line="240" w:lineRule="auto"/>
            </w:pPr>
            <w:r>
              <w:rPr>
                <w:rFonts w:ascii="Aptos" w:hAnsi="Aptos" w:eastAsia="Malgun Gothic"/>
                <w:sz w:val="15"/>
              </w:rPr>
              <w:t>Two-close breach</w:t>
            </w:r>
          </w:p>
        </w:tc>
        <w:tc>
          <w:tcPr>
            <w:tcW w:type="dxa" w:w="3572"/>
            <w:tcMar>
              <w:top w:w="60" w:type="dxa"/>
              <w:start w:w="65" w:type="dxa"/>
              <w:bottom w:w="60" w:type="dxa"/>
              <w:end w:w="65" w:type="dxa"/>
            </w:tcMar>
            <w:vAlign w:val="top"/>
          </w:tcPr>
          <w:p>
            <w:pPr>
              <w:spacing w:after="0" w:line="240" w:lineRule="auto"/>
            </w:pPr>
            <w:r>
              <w:rPr>
                <w:rFonts w:ascii="Aptos" w:hAnsi="Aptos" w:eastAsia="Malgun Gothic"/>
                <w:sz w:val="15"/>
              </w:rPr>
              <w:t>2개 종가 연속 보호선 이탈</w:t>
            </w:r>
          </w:p>
        </w:tc>
        <w:tc>
          <w:tcPr>
            <w:tcW w:type="dxa" w:w="2438"/>
            <w:tcMar>
              <w:top w:w="60" w:type="dxa"/>
              <w:start w:w="65" w:type="dxa"/>
              <w:bottom w:w="60" w:type="dxa"/>
              <w:end w:w="65" w:type="dxa"/>
            </w:tcMar>
            <w:vAlign w:val="top"/>
          </w:tcPr>
          <w:p>
            <w:pPr>
              <w:spacing w:after="0" w:line="240" w:lineRule="auto"/>
            </w:pPr>
            <w:r>
              <w:rPr>
                <w:rFonts w:ascii="Aptos" w:hAnsi="Aptos" w:eastAsia="Malgun Gothic"/>
                <w:sz w:val="15"/>
              </w:rPr>
              <w:t>15~25% 부분매도</w:t>
            </w:r>
          </w:p>
        </w:tc>
      </w:tr>
      <w:tr>
        <w:trPr>
          <w:cantSplit/>
        </w:trPr>
        <w:tc>
          <w:tcPr>
            <w:tcW w:type="dxa" w:w="1871"/>
            <w:shd w:fill="F5F9FC"/>
            <w:tcMar>
              <w:top w:w="60" w:type="dxa"/>
              <w:start w:w="65" w:type="dxa"/>
              <w:bottom w:w="60" w:type="dxa"/>
              <w:end w:w="65" w:type="dxa"/>
            </w:tcMar>
            <w:vAlign w:val="top"/>
          </w:tcPr>
          <w:p>
            <w:pPr>
              <w:spacing w:after="0" w:line="240" w:lineRule="auto"/>
            </w:pPr>
            <w:r>
              <w:rPr>
                <w:rFonts w:ascii="Aptos" w:hAnsi="Aptos" w:eastAsia="Malgun Gothic"/>
                <w:sz w:val="15"/>
              </w:rPr>
              <w:t>ALG-SELL-004</w:t>
            </w:r>
          </w:p>
        </w:tc>
        <w:tc>
          <w:tcPr>
            <w:tcW w:type="dxa" w:w="2097"/>
            <w:shd w:fill="F5F9FC"/>
            <w:tcMar>
              <w:top w:w="60" w:type="dxa"/>
              <w:start w:w="65" w:type="dxa"/>
              <w:bottom w:w="60" w:type="dxa"/>
              <w:end w:w="65" w:type="dxa"/>
            </w:tcMar>
            <w:vAlign w:val="top"/>
          </w:tcPr>
          <w:p>
            <w:pPr>
              <w:spacing w:after="0" w:line="240" w:lineRule="auto"/>
            </w:pPr>
            <w:r>
              <w:rPr>
                <w:rFonts w:ascii="Aptos" w:hAnsi="Aptos" w:eastAsia="Malgun Gothic"/>
                <w:sz w:val="15"/>
              </w:rPr>
              <w:t>Concentration/liquidity</w:t>
            </w:r>
          </w:p>
        </w:tc>
        <w:tc>
          <w:tcPr>
            <w:tcW w:type="dxa" w:w="3572"/>
            <w:shd w:fill="F5F9FC"/>
            <w:tcMar>
              <w:top w:w="60" w:type="dxa"/>
              <w:start w:w="65" w:type="dxa"/>
              <w:bottom w:w="60" w:type="dxa"/>
              <w:end w:w="65" w:type="dxa"/>
            </w:tcMar>
            <w:vAlign w:val="top"/>
          </w:tcPr>
          <w:p>
            <w:pPr>
              <w:spacing w:after="0" w:line="240" w:lineRule="auto"/>
            </w:pPr>
            <w:r>
              <w:rPr>
                <w:rFonts w:ascii="Aptos" w:hAnsi="Aptos" w:eastAsia="Malgun Gothic"/>
                <w:sz w:val="15"/>
              </w:rPr>
              <w:t>단일 12%, 섹터 30%, 상관클러스터 35%, 주문≤ADV 10%</w:t>
            </w:r>
          </w:p>
        </w:tc>
        <w:tc>
          <w:tcPr>
            <w:tcW w:type="dxa" w:w="2438"/>
            <w:shd w:fill="F5F9FC"/>
            <w:tcMar>
              <w:top w:w="60" w:type="dxa"/>
              <w:start w:w="65" w:type="dxa"/>
              <w:bottom w:w="60" w:type="dxa"/>
              <w:end w:w="65" w:type="dxa"/>
            </w:tcMar>
            <w:vAlign w:val="top"/>
          </w:tcPr>
          <w:p>
            <w:pPr>
              <w:spacing w:after="0" w:line="240" w:lineRule="auto"/>
            </w:pPr>
            <w:r>
              <w:rPr>
                <w:rFonts w:ascii="Aptos" w:hAnsi="Aptos" w:eastAsia="Malgun Gothic"/>
                <w:sz w:val="15"/>
              </w:rPr>
              <w:t>초과분+버퍼 축소</w:t>
            </w:r>
          </w:p>
        </w:tc>
      </w:tr>
      <w:tr>
        <w:trPr>
          <w:cantSplit/>
        </w:trPr>
        <w:tc>
          <w:tcPr>
            <w:tcW w:type="dxa" w:w="1871"/>
            <w:tcMar>
              <w:top w:w="60" w:type="dxa"/>
              <w:start w:w="65" w:type="dxa"/>
              <w:bottom w:w="60" w:type="dxa"/>
              <w:end w:w="65" w:type="dxa"/>
            </w:tcMar>
            <w:vAlign w:val="top"/>
          </w:tcPr>
          <w:p>
            <w:pPr>
              <w:spacing w:after="0" w:line="240" w:lineRule="auto"/>
            </w:pPr>
            <w:r>
              <w:rPr>
                <w:rFonts w:ascii="Aptos" w:hAnsi="Aptos" w:eastAsia="Malgun Gothic"/>
                <w:sz w:val="15"/>
              </w:rPr>
              <w:t>ALG-SELL-005</w:t>
            </w:r>
          </w:p>
        </w:tc>
        <w:tc>
          <w:tcPr>
            <w:tcW w:type="dxa" w:w="2097"/>
            <w:tcMar>
              <w:top w:w="60" w:type="dxa"/>
              <w:start w:w="65" w:type="dxa"/>
              <w:bottom w:w="60" w:type="dxa"/>
              <w:end w:w="65" w:type="dxa"/>
            </w:tcMar>
            <w:vAlign w:val="top"/>
          </w:tcPr>
          <w:p>
            <w:pPr>
              <w:spacing w:after="0" w:line="240" w:lineRule="auto"/>
            </w:pPr>
            <w:r>
              <w:rPr>
                <w:rFonts w:ascii="Aptos" w:hAnsi="Aptos" w:eastAsia="Malgun Gothic"/>
                <w:sz w:val="15"/>
              </w:rPr>
              <w:t>Opportunity replacement</w:t>
            </w:r>
          </w:p>
        </w:tc>
        <w:tc>
          <w:tcPr>
            <w:tcW w:type="dxa" w:w="3572"/>
            <w:tcMar>
              <w:top w:w="60" w:type="dxa"/>
              <w:start w:w="65" w:type="dxa"/>
              <w:bottom w:w="60" w:type="dxa"/>
              <w:end w:w="65" w:type="dxa"/>
            </w:tcMar>
            <w:vAlign w:val="top"/>
          </w:tcPr>
          <w:p>
            <w:pPr>
              <w:spacing w:after="0" w:line="240" w:lineRule="auto"/>
            </w:pPr>
            <w:r>
              <w:rPr>
                <w:rFonts w:ascii="Aptos" w:hAnsi="Aptos" w:eastAsia="Malgun Gothic"/>
                <w:sz w:val="15"/>
              </w:rPr>
              <w:t>세후·비용후 순우위 4~5%p, 신뢰하단&gt;0</w:t>
            </w:r>
          </w:p>
        </w:tc>
        <w:tc>
          <w:tcPr>
            <w:tcW w:type="dxa" w:w="2438"/>
            <w:tcMar>
              <w:top w:w="60" w:type="dxa"/>
              <w:start w:w="65" w:type="dxa"/>
              <w:bottom w:w="60" w:type="dxa"/>
              <w:end w:w="65" w:type="dxa"/>
            </w:tcMar>
            <w:vAlign w:val="top"/>
          </w:tcPr>
          <w:p>
            <w:pPr>
              <w:spacing w:after="0" w:line="240" w:lineRule="auto"/>
            </w:pPr>
            <w:r>
              <w:rPr>
                <w:rFonts w:ascii="Aptos" w:hAnsi="Aptos" w:eastAsia="Malgun Gothic"/>
                <w:sz w:val="15"/>
              </w:rPr>
              <w:t>10~25% 단계 교체</w:t>
            </w:r>
          </w:p>
        </w:tc>
      </w:tr>
      <w:tr>
        <w:trPr>
          <w:cantSplit/>
        </w:trPr>
        <w:tc>
          <w:tcPr>
            <w:tcW w:type="dxa" w:w="1871"/>
            <w:shd w:fill="F5F9FC"/>
            <w:tcMar>
              <w:top w:w="60" w:type="dxa"/>
              <w:start w:w="65" w:type="dxa"/>
              <w:bottom w:w="60" w:type="dxa"/>
              <w:end w:w="65" w:type="dxa"/>
            </w:tcMar>
            <w:vAlign w:val="top"/>
          </w:tcPr>
          <w:p>
            <w:pPr>
              <w:spacing w:after="0" w:line="240" w:lineRule="auto"/>
            </w:pPr>
            <w:r>
              <w:rPr>
                <w:rFonts w:ascii="Aptos" w:hAnsi="Aptos" w:eastAsia="Malgun Gothic"/>
                <w:sz w:val="15"/>
              </w:rPr>
              <w:t>ALG-REENTRY-001</w:t>
            </w:r>
          </w:p>
        </w:tc>
        <w:tc>
          <w:tcPr>
            <w:tcW w:type="dxa" w:w="2097"/>
            <w:shd w:fill="F5F9FC"/>
            <w:tcMar>
              <w:top w:w="60" w:type="dxa"/>
              <w:start w:w="65" w:type="dxa"/>
              <w:bottom w:w="60" w:type="dxa"/>
              <w:end w:w="65" w:type="dxa"/>
            </w:tcMar>
            <w:vAlign w:val="top"/>
          </w:tcPr>
          <w:p>
            <w:pPr>
              <w:spacing w:after="0" w:line="240" w:lineRule="auto"/>
            </w:pPr>
            <w:r>
              <w:rPr>
                <w:rFonts w:ascii="Aptos" w:hAnsi="Aptos" w:eastAsia="Malgun Gothic"/>
                <w:sz w:val="15"/>
              </w:rPr>
              <w:t>Reentry base</w:t>
            </w:r>
          </w:p>
        </w:tc>
        <w:tc>
          <w:tcPr>
            <w:tcW w:type="dxa" w:w="3572"/>
            <w:shd w:fill="F5F9FC"/>
            <w:tcMar>
              <w:top w:w="60" w:type="dxa"/>
              <w:start w:w="65" w:type="dxa"/>
              <w:bottom w:w="60" w:type="dxa"/>
              <w:end w:w="65" w:type="dxa"/>
            </w:tcMar>
            <w:vAlign w:val="top"/>
          </w:tcPr>
          <w:p>
            <w:pPr>
              <w:spacing w:after="0" w:line="240" w:lineRule="auto"/>
            </w:pPr>
            <w:r>
              <w:rPr>
                <w:rFonts w:ascii="Aptos" w:hAnsi="Aptos" w:eastAsia="Malgun Gothic"/>
                <w:sz w:val="15"/>
              </w:rPr>
              <w:t>최소 10세션, 상승 50일선, 직전 20일 고점 돌파</w:t>
            </w:r>
          </w:p>
        </w:tc>
        <w:tc>
          <w:tcPr>
            <w:tcW w:type="dxa" w:w="2438"/>
            <w:shd w:fill="F5F9FC"/>
            <w:tcMar>
              <w:top w:w="60" w:type="dxa"/>
              <w:start w:w="65" w:type="dxa"/>
              <w:bottom w:w="60" w:type="dxa"/>
              <w:end w:w="65" w:type="dxa"/>
            </w:tcMar>
            <w:vAlign w:val="top"/>
          </w:tcPr>
          <w:p>
            <w:pPr>
              <w:spacing w:after="0" w:line="240" w:lineRule="auto"/>
            </w:pPr>
            <w:r>
              <w:rPr>
                <w:rFonts w:ascii="Aptos" w:hAnsi="Aptos" w:eastAsia="Malgun Gothic"/>
                <w:sz w:val="15"/>
              </w:rPr>
              <w:t>자산정책별 단계진입, 단계 간 10세션</w:t>
            </w:r>
          </w:p>
        </w:tc>
      </w:tr>
      <w:tr>
        <w:trPr>
          <w:cantSplit/>
        </w:trPr>
        <w:tc>
          <w:tcPr>
            <w:tcW w:type="dxa" w:w="1871"/>
            <w:tcMar>
              <w:top w:w="60" w:type="dxa"/>
              <w:start w:w="65" w:type="dxa"/>
              <w:bottom w:w="60" w:type="dxa"/>
              <w:end w:w="65" w:type="dxa"/>
            </w:tcMar>
            <w:vAlign w:val="top"/>
          </w:tcPr>
          <w:p>
            <w:pPr>
              <w:spacing w:after="0" w:line="240" w:lineRule="auto"/>
            </w:pPr>
            <w:r>
              <w:rPr>
                <w:rFonts w:ascii="Aptos" w:hAnsi="Aptos" w:eastAsia="Malgun Gothic"/>
                <w:sz w:val="15"/>
              </w:rPr>
              <w:t>ALG-BUY-001</w:t>
            </w:r>
          </w:p>
        </w:tc>
        <w:tc>
          <w:tcPr>
            <w:tcW w:type="dxa" w:w="2097"/>
            <w:tcMar>
              <w:top w:w="60" w:type="dxa"/>
              <w:start w:w="65" w:type="dxa"/>
              <w:bottom w:w="60" w:type="dxa"/>
              <w:end w:w="65" w:type="dxa"/>
            </w:tcMar>
            <w:vAlign w:val="top"/>
          </w:tcPr>
          <w:p>
            <w:pPr>
              <w:spacing w:after="0" w:line="240" w:lineRule="auto"/>
            </w:pPr>
            <w:r>
              <w:rPr>
                <w:rFonts w:ascii="Aptos" w:hAnsi="Aptos" w:eastAsia="Malgun Gothic"/>
                <w:sz w:val="15"/>
              </w:rPr>
              <w:t>Buy hurdle</w:t>
            </w:r>
          </w:p>
        </w:tc>
        <w:tc>
          <w:tcPr>
            <w:tcW w:type="dxa" w:w="3572"/>
            <w:tcMar>
              <w:top w:w="60" w:type="dxa"/>
              <w:start w:w="65" w:type="dxa"/>
              <w:bottom w:w="60" w:type="dxa"/>
              <w:end w:w="65" w:type="dxa"/>
            </w:tcMar>
            <w:vAlign w:val="top"/>
          </w:tcPr>
          <w:p>
            <w:pPr>
              <w:spacing w:after="0" w:line="240" w:lineRule="auto"/>
            </w:pPr>
            <w:r>
              <w:rPr>
                <w:rFonts w:ascii="Aptos" w:hAnsi="Aptos" w:eastAsia="Malgun Gothic"/>
                <w:sz w:val="15"/>
              </w:rPr>
              <w:t>주식 점수≥70, 현금 초과수익 hurdle 5%p</w:t>
            </w:r>
          </w:p>
        </w:tc>
        <w:tc>
          <w:tcPr>
            <w:tcW w:type="dxa" w:w="2438"/>
            <w:tcMar>
              <w:top w:w="60" w:type="dxa"/>
              <w:start w:w="65" w:type="dxa"/>
              <w:bottom w:w="60" w:type="dxa"/>
              <w:end w:w="65" w:type="dxa"/>
            </w:tcMar>
            <w:vAlign w:val="top"/>
          </w:tcPr>
          <w:p>
            <w:pPr>
              <w:spacing w:after="0" w:line="240" w:lineRule="auto"/>
            </w:pPr>
            <w:r>
              <w:rPr>
                <w:rFonts w:ascii="Aptos" w:hAnsi="Aptos" w:eastAsia="Malgun Gothic"/>
                <w:sz w:val="15"/>
              </w:rPr>
              <w:t>40/30/30 단계진입</w:t>
            </w:r>
          </w:p>
        </w:tc>
      </w:tr>
      <w:tr>
        <w:trPr>
          <w:cantSplit/>
        </w:trPr>
        <w:tc>
          <w:tcPr>
            <w:tcW w:type="dxa" w:w="1871"/>
            <w:shd w:fill="F5F9FC"/>
            <w:tcMar>
              <w:top w:w="60" w:type="dxa"/>
              <w:start w:w="65" w:type="dxa"/>
              <w:bottom w:w="60" w:type="dxa"/>
              <w:end w:w="65" w:type="dxa"/>
            </w:tcMar>
            <w:vAlign w:val="top"/>
          </w:tcPr>
          <w:p>
            <w:pPr>
              <w:spacing w:after="0" w:line="240" w:lineRule="auto"/>
            </w:pPr>
            <w:r>
              <w:rPr>
                <w:rFonts w:ascii="Aptos" w:hAnsi="Aptos" w:eastAsia="Malgun Gothic"/>
                <w:sz w:val="15"/>
              </w:rPr>
              <w:t>ALG-PORT-001</w:t>
            </w:r>
          </w:p>
        </w:tc>
        <w:tc>
          <w:tcPr>
            <w:tcW w:type="dxa" w:w="2097"/>
            <w:shd w:fill="F5F9FC"/>
            <w:tcMar>
              <w:top w:w="60" w:type="dxa"/>
              <w:start w:w="65" w:type="dxa"/>
              <w:bottom w:w="60" w:type="dxa"/>
              <w:end w:w="65" w:type="dxa"/>
            </w:tcMar>
            <w:vAlign w:val="top"/>
          </w:tcPr>
          <w:p>
            <w:pPr>
              <w:spacing w:after="0" w:line="240" w:lineRule="auto"/>
            </w:pPr>
            <w:r>
              <w:rPr>
                <w:rFonts w:ascii="Aptos" w:hAnsi="Aptos" w:eastAsia="Malgun Gothic"/>
                <w:sz w:val="15"/>
              </w:rPr>
              <w:t>Capital floor</w:t>
            </w:r>
          </w:p>
        </w:tc>
        <w:tc>
          <w:tcPr>
            <w:tcW w:type="dxa" w:w="3572"/>
            <w:shd w:fill="F5F9FC"/>
            <w:tcMar>
              <w:top w:w="60" w:type="dxa"/>
              <w:start w:w="65" w:type="dxa"/>
              <w:bottom w:w="60" w:type="dxa"/>
              <w:end w:w="65" w:type="dxa"/>
            </w:tcMar>
            <w:vAlign w:val="top"/>
          </w:tcPr>
          <w:p>
            <w:pPr>
              <w:spacing w:after="0" w:line="240" w:lineRule="auto"/>
            </w:pPr>
            <w:r>
              <w:rPr>
                <w:rFonts w:ascii="Aptos" w:hAnsi="Aptos" w:eastAsia="Malgun Gothic"/>
                <w:sz w:val="15"/>
              </w:rPr>
              <w:t>DD -8/-12/-18/-25%</w:t>
            </w:r>
          </w:p>
        </w:tc>
        <w:tc>
          <w:tcPr>
            <w:tcW w:type="dxa" w:w="2438"/>
            <w:shd w:fill="F5F9FC"/>
            <w:tcMar>
              <w:top w:w="60" w:type="dxa"/>
              <w:start w:w="65" w:type="dxa"/>
              <w:bottom w:w="60" w:type="dxa"/>
              <w:end w:w="65" w:type="dxa"/>
            </w:tcMar>
            <w:vAlign w:val="top"/>
          </w:tcPr>
          <w:p>
            <w:pPr>
              <w:spacing w:after="0" w:line="240" w:lineRule="auto"/>
            </w:pPr>
            <w:r>
              <w:rPr>
                <w:rFonts w:ascii="Aptos" w:hAnsi="Aptos" w:eastAsia="Malgun Gothic"/>
                <w:sz w:val="15"/>
              </w:rPr>
              <w:t>위험자산 상한 90/75/55/35%</w:t>
            </w:r>
          </w:p>
        </w:tc>
      </w:tr>
    </w:tbl>
    <w:p>
      <w:pPr>
        <w:widowControl/>
        <w:spacing w:after="20"/>
      </w:pPr>
    </w:p>
    <w:p>
      <w:pPr>
        <w:pStyle w:val="Heading2"/>
        <w:widowControl/>
      </w:pPr>
      <w:r>
        <w:rPr>
          <w:rFonts w:ascii="Aptos Display" w:hAnsi="Aptos Display" w:eastAsia="Malgun Gothic"/>
          <w:b/>
          <w:i w:val="0"/>
          <w:color w:val="183B61"/>
          <w:sz w:val="24"/>
        </w:rPr>
        <w:t>5.2 자산유형별 정책</w:t>
      </w:r>
    </w:p>
    <w:tbl>
      <w:tblPr>
        <w:tblStyle w:val="TableGrid"/>
        <w:tblW w:type="auto" w:w="0"/>
        <w:jc w:val="center"/>
        <w:tblLayout w:type="fixed"/>
        <w:tblLook w:firstColumn="1" w:firstRow="1" w:lastColumn="0" w:lastRow="0" w:noHBand="0" w:noVBand="1" w:val="04A0"/>
      </w:tblPr>
      <w:tblGrid>
        <w:gridCol w:w="2085"/>
        <w:gridCol w:w="2085"/>
        <w:gridCol w:w="2085"/>
        <w:gridCol w:w="2085"/>
        <w:gridCol w:w="2085"/>
      </w:tblGrid>
      <w:tr>
        <w:trPr>
          <w:tblHeader w:val="true"/>
        </w:trPr>
        <w:tc>
          <w:tcPr>
            <w:tcW w:type="dxa" w:w="2154"/>
            <w:shd w:fill="183B61"/>
            <w:tcMar>
              <w:top w:w="80" w:type="dxa"/>
              <w:start w:w="70" w:type="dxa"/>
              <w:bottom w:w="80" w:type="dxa"/>
              <w:end w:w="70" w:type="dxa"/>
            </w:tcMar>
            <w:vAlign w:val="center"/>
          </w:tcPr>
          <w:p>
            <w:pPr>
              <w:jc w:val="center"/>
            </w:pPr>
            <w:r>
              <w:rPr>
                <w:rFonts w:ascii="Aptos" w:hAnsi="Aptos" w:eastAsia="Malgun Gothic"/>
                <w:b/>
                <w:color w:val="FFFFFF"/>
                <w:sz w:val="16"/>
              </w:rPr>
              <w:t>자산유형</w:t>
            </w:r>
          </w:p>
        </w:tc>
        <w:tc>
          <w:tcPr>
            <w:tcW w:type="dxa" w:w="1701"/>
            <w:shd w:fill="183B61"/>
            <w:tcMar>
              <w:top w:w="80" w:type="dxa"/>
              <w:start w:w="70" w:type="dxa"/>
              <w:bottom w:w="80" w:type="dxa"/>
              <w:end w:w="70" w:type="dxa"/>
            </w:tcMar>
            <w:vAlign w:val="center"/>
          </w:tcPr>
          <w:p>
            <w:pPr>
              <w:jc w:val="center"/>
            </w:pPr>
            <w:r>
              <w:rPr>
                <w:rFonts w:ascii="Aptos" w:hAnsi="Aptos" w:eastAsia="Malgun Gothic"/>
                <w:b/>
                <w:color w:val="FFFFFF"/>
                <w:sz w:val="16"/>
              </w:rPr>
              <w:t>구조적 코어</w:t>
            </w:r>
          </w:p>
        </w:tc>
        <w:tc>
          <w:tcPr>
            <w:tcW w:type="dxa" w:w="2211"/>
            <w:shd w:fill="183B61"/>
            <w:tcMar>
              <w:top w:w="80" w:type="dxa"/>
              <w:start w:w="70" w:type="dxa"/>
              <w:bottom w:w="80" w:type="dxa"/>
              <w:end w:w="70" w:type="dxa"/>
            </w:tcMar>
            <w:vAlign w:val="center"/>
          </w:tcPr>
          <w:p>
            <w:pPr>
              <w:jc w:val="center"/>
            </w:pPr>
            <w:r>
              <w:rPr>
                <w:rFonts w:ascii="Aptos" w:hAnsi="Aptos" w:eastAsia="Malgun Gothic"/>
                <w:b/>
                <w:color w:val="FFFFFF"/>
                <w:sz w:val="16"/>
              </w:rPr>
              <w:t>보호 활성화</w:t>
            </w:r>
          </w:p>
        </w:tc>
        <w:tc>
          <w:tcPr>
            <w:tcW w:type="dxa" w:w="3118"/>
            <w:shd w:fill="183B61"/>
            <w:tcMar>
              <w:top w:w="80" w:type="dxa"/>
              <w:start w:w="70" w:type="dxa"/>
              <w:bottom w:w="80" w:type="dxa"/>
              <w:end w:w="70" w:type="dxa"/>
            </w:tcMar>
            <w:vAlign w:val="center"/>
          </w:tcPr>
          <w:p>
            <w:pPr>
              <w:jc w:val="center"/>
            </w:pPr>
            <w:r>
              <w:rPr>
                <w:rFonts w:ascii="Aptos" w:hAnsi="Aptos" w:eastAsia="Malgun Gothic"/>
                <w:b/>
                <w:color w:val="FFFFFF"/>
                <w:sz w:val="16"/>
              </w:rPr>
              <w:t>핵심 확인</w:t>
            </w:r>
          </w:p>
        </w:tc>
        <w:tc>
          <w:tcPr>
            <w:tcW w:type="dxa" w:w="1587"/>
            <w:shd w:fill="183B61"/>
            <w:tcMar>
              <w:top w:w="80" w:type="dxa"/>
              <w:start w:w="70" w:type="dxa"/>
              <w:bottom w:w="80" w:type="dxa"/>
              <w:end w:w="70" w:type="dxa"/>
            </w:tcMar>
            <w:vAlign w:val="center"/>
          </w:tcPr>
          <w:p>
            <w:pPr>
              <w:jc w:val="center"/>
            </w:pPr>
            <w:r>
              <w:rPr>
                <w:rFonts w:ascii="Aptos" w:hAnsi="Aptos" w:eastAsia="Malgun Gothic"/>
                <w:b/>
                <w:color w:val="FFFFFF"/>
                <w:sz w:val="16"/>
              </w:rPr>
              <w:t>재진입</w:t>
            </w:r>
          </w:p>
        </w:tc>
      </w:tr>
      <w:tr>
        <w:trPr>
          <w:cantSplit/>
        </w:trPr>
        <w:tc>
          <w:tcPr>
            <w:tcW w:type="dxa" w:w="2154"/>
            <w:tcMar>
              <w:top w:w="60" w:type="dxa"/>
              <w:start w:w="65" w:type="dxa"/>
              <w:bottom w:w="60" w:type="dxa"/>
              <w:end w:w="65" w:type="dxa"/>
            </w:tcMar>
            <w:vAlign w:val="top"/>
          </w:tcPr>
          <w:p>
            <w:pPr>
              <w:spacing w:after="0" w:line="240" w:lineRule="auto"/>
            </w:pPr>
            <w:r>
              <w:rPr>
                <w:rFonts w:ascii="Aptos" w:hAnsi="Aptos" w:eastAsia="Malgun Gothic"/>
                <w:sz w:val="15"/>
              </w:rPr>
              <w:t>광범위 지수 ETF</w:t>
            </w:r>
          </w:p>
        </w:tc>
        <w:tc>
          <w:tcPr>
            <w:tcW w:type="dxa" w:w="1701"/>
            <w:tcMar>
              <w:top w:w="60" w:type="dxa"/>
              <w:start w:w="65" w:type="dxa"/>
              <w:bottom w:w="60" w:type="dxa"/>
              <w:end w:w="65" w:type="dxa"/>
            </w:tcMar>
            <w:vAlign w:val="top"/>
          </w:tcPr>
          <w:p>
            <w:pPr>
              <w:spacing w:after="0" w:line="240" w:lineRule="auto"/>
            </w:pPr>
            <w:r>
              <w:rPr>
                <w:rFonts w:ascii="Aptos" w:hAnsi="Aptos" w:eastAsia="Malgun Gothic"/>
                <w:sz w:val="15"/>
              </w:rPr>
              <w:t>50~70%</w:t>
            </w:r>
          </w:p>
        </w:tc>
        <w:tc>
          <w:tcPr>
            <w:tcW w:type="dxa" w:w="2211"/>
            <w:tcMar>
              <w:top w:w="60" w:type="dxa"/>
              <w:start w:w="65" w:type="dxa"/>
              <w:bottom w:w="60" w:type="dxa"/>
              <w:end w:w="65" w:type="dxa"/>
            </w:tcMar>
            <w:vAlign w:val="top"/>
          </w:tcPr>
          <w:p>
            <w:pPr>
              <w:spacing w:after="0" w:line="240" w:lineRule="auto"/>
            </w:pPr>
            <w:r>
              <w:rPr>
                <w:rFonts w:ascii="Aptos" w:hAnsi="Aptos" w:eastAsia="Malgun Gothic"/>
                <w:sz w:val="15"/>
              </w:rPr>
              <w:t>+15% 또는 5×ATR</w:t>
            </w:r>
          </w:p>
        </w:tc>
        <w:tc>
          <w:tcPr>
            <w:tcW w:type="dxa" w:w="3118"/>
            <w:tcMar>
              <w:top w:w="60" w:type="dxa"/>
              <w:start w:w="65" w:type="dxa"/>
              <w:bottom w:w="60" w:type="dxa"/>
              <w:end w:w="65" w:type="dxa"/>
            </w:tcMar>
            <w:vAlign w:val="top"/>
          </w:tcPr>
          <w:p>
            <w:pPr>
              <w:spacing w:after="0" w:line="240" w:lineRule="auto"/>
            </w:pPr>
            <w:r>
              <w:rPr>
                <w:rFonts w:ascii="Aptos" w:hAnsi="Aptos" w:eastAsia="Malgun Gothic"/>
                <w:sz w:val="15"/>
              </w:rPr>
              <w:t>200일선·시장폭·신용</w:t>
            </w:r>
          </w:p>
        </w:tc>
        <w:tc>
          <w:tcPr>
            <w:tcW w:type="dxa" w:w="1587"/>
            <w:tcMar>
              <w:top w:w="60" w:type="dxa"/>
              <w:start w:w="65" w:type="dxa"/>
              <w:bottom w:w="60" w:type="dxa"/>
              <w:end w:w="65" w:type="dxa"/>
            </w:tcMar>
            <w:vAlign w:val="top"/>
          </w:tcPr>
          <w:p>
            <w:pPr>
              <w:spacing w:after="0" w:line="240" w:lineRule="auto"/>
            </w:pPr>
            <w:r>
              <w:rPr>
                <w:rFonts w:ascii="Aptos" w:hAnsi="Aptos" w:eastAsia="Malgun Gothic"/>
                <w:sz w:val="15"/>
              </w:rPr>
              <w:t>30/30/40</w:t>
            </w:r>
          </w:p>
        </w:tc>
      </w:tr>
      <w:tr>
        <w:trPr>
          <w:cantSplit/>
        </w:trPr>
        <w:tc>
          <w:tcPr>
            <w:tcW w:type="dxa" w:w="2154"/>
            <w:shd w:fill="F5F9FC"/>
            <w:tcMar>
              <w:top w:w="60" w:type="dxa"/>
              <w:start w:w="65" w:type="dxa"/>
              <w:bottom w:w="60" w:type="dxa"/>
              <w:end w:w="65" w:type="dxa"/>
            </w:tcMar>
            <w:vAlign w:val="top"/>
          </w:tcPr>
          <w:p>
            <w:pPr>
              <w:spacing w:after="0" w:line="240" w:lineRule="auto"/>
            </w:pPr>
            <w:r>
              <w:rPr>
                <w:rFonts w:ascii="Aptos" w:hAnsi="Aptos" w:eastAsia="Malgun Gothic"/>
                <w:sz w:val="15"/>
              </w:rPr>
              <w:t>우량 복리주</w:t>
            </w:r>
          </w:p>
        </w:tc>
        <w:tc>
          <w:tcPr>
            <w:tcW w:type="dxa" w:w="1701"/>
            <w:shd w:fill="F5F9FC"/>
            <w:tcMar>
              <w:top w:w="60" w:type="dxa"/>
              <w:start w:w="65" w:type="dxa"/>
              <w:bottom w:w="60" w:type="dxa"/>
              <w:end w:w="65" w:type="dxa"/>
            </w:tcMar>
            <w:vAlign w:val="top"/>
          </w:tcPr>
          <w:p>
            <w:pPr>
              <w:spacing w:after="0" w:line="240" w:lineRule="auto"/>
            </w:pPr>
            <w:r>
              <w:rPr>
                <w:rFonts w:ascii="Aptos" w:hAnsi="Aptos" w:eastAsia="Malgun Gothic"/>
                <w:sz w:val="15"/>
              </w:rPr>
              <w:t>30~50%</w:t>
            </w:r>
          </w:p>
        </w:tc>
        <w:tc>
          <w:tcPr>
            <w:tcW w:type="dxa" w:w="2211"/>
            <w:shd w:fill="F5F9FC"/>
            <w:tcMar>
              <w:top w:w="60" w:type="dxa"/>
              <w:start w:w="65" w:type="dxa"/>
              <w:bottom w:w="60" w:type="dxa"/>
              <w:end w:w="65" w:type="dxa"/>
            </w:tcMar>
            <w:vAlign w:val="top"/>
          </w:tcPr>
          <w:p>
            <w:pPr>
              <w:spacing w:after="0" w:line="240" w:lineRule="auto"/>
            </w:pPr>
            <w:r>
              <w:rPr>
                <w:rFonts w:ascii="Aptos" w:hAnsi="Aptos" w:eastAsia="Malgun Gothic"/>
                <w:sz w:val="15"/>
              </w:rPr>
              <w:t>+20% 또는 5×ATR</w:t>
            </w:r>
          </w:p>
        </w:tc>
        <w:tc>
          <w:tcPr>
            <w:tcW w:type="dxa" w:w="3118"/>
            <w:shd w:fill="F5F9FC"/>
            <w:tcMar>
              <w:top w:w="60" w:type="dxa"/>
              <w:start w:w="65" w:type="dxa"/>
              <w:bottom w:w="60" w:type="dxa"/>
              <w:end w:w="65" w:type="dxa"/>
            </w:tcMar>
            <w:vAlign w:val="top"/>
          </w:tcPr>
          <w:p>
            <w:pPr>
              <w:spacing w:after="0" w:line="240" w:lineRule="auto"/>
            </w:pPr>
            <w:r>
              <w:rPr>
                <w:rFonts w:ascii="Aptos" w:hAnsi="Aptos" w:eastAsia="Malgun Gothic"/>
                <w:sz w:val="15"/>
              </w:rPr>
              <w:t>FCF·ROIC·실적수정·밸류</w:t>
            </w:r>
          </w:p>
        </w:tc>
        <w:tc>
          <w:tcPr>
            <w:tcW w:type="dxa" w:w="1587"/>
            <w:shd w:fill="F5F9FC"/>
            <w:tcMar>
              <w:top w:w="60" w:type="dxa"/>
              <w:start w:w="65" w:type="dxa"/>
              <w:bottom w:w="60" w:type="dxa"/>
              <w:end w:w="65" w:type="dxa"/>
            </w:tcMar>
            <w:vAlign w:val="top"/>
          </w:tcPr>
          <w:p>
            <w:pPr>
              <w:spacing w:after="0" w:line="240" w:lineRule="auto"/>
            </w:pPr>
            <w:r>
              <w:rPr>
                <w:rFonts w:ascii="Aptos" w:hAnsi="Aptos" w:eastAsia="Malgun Gothic"/>
                <w:sz w:val="15"/>
              </w:rPr>
              <w:t>20/30/50</w:t>
            </w:r>
          </w:p>
        </w:tc>
      </w:tr>
      <w:tr>
        <w:trPr>
          <w:cantSplit/>
        </w:trPr>
        <w:tc>
          <w:tcPr>
            <w:tcW w:type="dxa" w:w="2154"/>
            <w:tcMar>
              <w:top w:w="60" w:type="dxa"/>
              <w:start w:w="65" w:type="dxa"/>
              <w:bottom w:w="60" w:type="dxa"/>
              <w:end w:w="65" w:type="dxa"/>
            </w:tcMar>
            <w:vAlign w:val="top"/>
          </w:tcPr>
          <w:p>
            <w:pPr>
              <w:spacing w:after="0" w:line="240" w:lineRule="auto"/>
            </w:pPr>
            <w:r>
              <w:rPr>
                <w:rFonts w:ascii="Aptos" w:hAnsi="Aptos" w:eastAsia="Malgun Gothic"/>
                <w:sz w:val="15"/>
              </w:rPr>
              <w:t>경기민감주</w:t>
            </w:r>
          </w:p>
        </w:tc>
        <w:tc>
          <w:tcPr>
            <w:tcW w:type="dxa" w:w="1701"/>
            <w:tcMar>
              <w:top w:w="60" w:type="dxa"/>
              <w:start w:w="65" w:type="dxa"/>
              <w:bottom w:w="60" w:type="dxa"/>
              <w:end w:w="65" w:type="dxa"/>
            </w:tcMar>
            <w:vAlign w:val="top"/>
          </w:tcPr>
          <w:p>
            <w:pPr>
              <w:spacing w:after="0" w:line="240" w:lineRule="auto"/>
            </w:pPr>
            <w:r>
              <w:rPr>
                <w:rFonts w:ascii="Aptos" w:hAnsi="Aptos" w:eastAsia="Malgun Gothic"/>
                <w:sz w:val="15"/>
              </w:rPr>
              <w:t>10~25%</w:t>
            </w:r>
          </w:p>
        </w:tc>
        <w:tc>
          <w:tcPr>
            <w:tcW w:type="dxa" w:w="2211"/>
            <w:tcMar>
              <w:top w:w="60" w:type="dxa"/>
              <w:start w:w="65" w:type="dxa"/>
              <w:bottom w:w="60" w:type="dxa"/>
              <w:end w:w="65" w:type="dxa"/>
            </w:tcMar>
            <w:vAlign w:val="top"/>
          </w:tcPr>
          <w:p>
            <w:pPr>
              <w:spacing w:after="0" w:line="240" w:lineRule="auto"/>
            </w:pPr>
            <w:r>
              <w:rPr>
                <w:rFonts w:ascii="Aptos" w:hAnsi="Aptos" w:eastAsia="Malgun Gothic"/>
                <w:sz w:val="15"/>
              </w:rPr>
              <w:t>+15~20%</w:t>
            </w:r>
          </w:p>
        </w:tc>
        <w:tc>
          <w:tcPr>
            <w:tcW w:type="dxa" w:w="3118"/>
            <w:tcMar>
              <w:top w:w="60" w:type="dxa"/>
              <w:start w:w="65" w:type="dxa"/>
              <w:bottom w:w="60" w:type="dxa"/>
              <w:end w:w="65" w:type="dxa"/>
            </w:tcMar>
            <w:vAlign w:val="top"/>
          </w:tcPr>
          <w:p>
            <w:pPr>
              <w:spacing w:after="0" w:line="240" w:lineRule="auto"/>
            </w:pPr>
            <w:r>
              <w:rPr>
                <w:rFonts w:ascii="Aptos" w:hAnsi="Aptos" w:eastAsia="Malgun Gothic"/>
                <w:sz w:val="15"/>
              </w:rPr>
              <w:t>업황가격·재고·스프레드·추정치</w:t>
            </w:r>
          </w:p>
        </w:tc>
        <w:tc>
          <w:tcPr>
            <w:tcW w:type="dxa" w:w="1587"/>
            <w:tcMar>
              <w:top w:w="60" w:type="dxa"/>
              <w:start w:w="65" w:type="dxa"/>
              <w:bottom w:w="60" w:type="dxa"/>
              <w:end w:w="65" w:type="dxa"/>
            </w:tcMar>
            <w:vAlign w:val="top"/>
          </w:tcPr>
          <w:p>
            <w:pPr>
              <w:spacing w:after="0" w:line="240" w:lineRule="auto"/>
            </w:pPr>
            <w:r>
              <w:rPr>
                <w:rFonts w:ascii="Aptos" w:hAnsi="Aptos" w:eastAsia="Malgun Gothic"/>
                <w:sz w:val="15"/>
              </w:rPr>
              <w:t>15/25/60</w:t>
            </w:r>
          </w:p>
        </w:tc>
      </w:tr>
      <w:tr>
        <w:trPr>
          <w:cantSplit/>
        </w:trPr>
        <w:tc>
          <w:tcPr>
            <w:tcW w:type="dxa" w:w="2154"/>
            <w:shd w:fill="F5F9FC"/>
            <w:tcMar>
              <w:top w:w="60" w:type="dxa"/>
              <w:start w:w="65" w:type="dxa"/>
              <w:bottom w:w="60" w:type="dxa"/>
              <w:end w:w="65" w:type="dxa"/>
            </w:tcMar>
            <w:vAlign w:val="top"/>
          </w:tcPr>
          <w:p>
            <w:pPr>
              <w:spacing w:after="0" w:line="240" w:lineRule="auto"/>
            </w:pPr>
            <w:r>
              <w:rPr>
                <w:rFonts w:ascii="Aptos" w:hAnsi="Aptos" w:eastAsia="Malgun Gothic"/>
                <w:sz w:val="15"/>
              </w:rPr>
              <w:t>고변동 성장주</w:t>
            </w:r>
          </w:p>
        </w:tc>
        <w:tc>
          <w:tcPr>
            <w:tcW w:type="dxa" w:w="1701"/>
            <w:shd w:fill="F5F9FC"/>
            <w:tcMar>
              <w:top w:w="60" w:type="dxa"/>
              <w:start w:w="65" w:type="dxa"/>
              <w:bottom w:w="60" w:type="dxa"/>
              <w:end w:w="65" w:type="dxa"/>
            </w:tcMar>
            <w:vAlign w:val="top"/>
          </w:tcPr>
          <w:p>
            <w:pPr>
              <w:spacing w:after="0" w:line="240" w:lineRule="auto"/>
            </w:pPr>
            <w:r>
              <w:rPr>
                <w:rFonts w:ascii="Aptos" w:hAnsi="Aptos" w:eastAsia="Malgun Gothic"/>
                <w:sz w:val="15"/>
              </w:rPr>
              <w:t>10~20%</w:t>
            </w:r>
          </w:p>
        </w:tc>
        <w:tc>
          <w:tcPr>
            <w:tcW w:type="dxa" w:w="2211"/>
            <w:shd w:fill="F5F9FC"/>
            <w:tcMar>
              <w:top w:w="60" w:type="dxa"/>
              <w:start w:w="65" w:type="dxa"/>
              <w:bottom w:w="60" w:type="dxa"/>
              <w:end w:w="65" w:type="dxa"/>
            </w:tcMar>
            <w:vAlign w:val="top"/>
          </w:tcPr>
          <w:p>
            <w:pPr>
              <w:spacing w:after="0" w:line="240" w:lineRule="auto"/>
            </w:pPr>
            <w:r>
              <w:rPr>
                <w:rFonts w:ascii="Aptos" w:hAnsi="Aptos" w:eastAsia="Malgun Gothic"/>
                <w:sz w:val="15"/>
              </w:rPr>
              <w:t>+25% 또는 4×ATR</w:t>
            </w:r>
          </w:p>
        </w:tc>
        <w:tc>
          <w:tcPr>
            <w:tcW w:type="dxa" w:w="3118"/>
            <w:shd w:fill="F5F9FC"/>
            <w:tcMar>
              <w:top w:w="60" w:type="dxa"/>
              <w:start w:w="65" w:type="dxa"/>
              <w:bottom w:w="60" w:type="dxa"/>
              <w:end w:w="65" w:type="dxa"/>
            </w:tcMar>
            <w:vAlign w:val="top"/>
          </w:tcPr>
          <w:p>
            <w:pPr>
              <w:spacing w:after="0" w:line="240" w:lineRule="auto"/>
            </w:pPr>
            <w:r>
              <w:rPr>
                <w:rFonts w:ascii="Aptos" w:hAnsi="Aptos" w:eastAsia="Malgun Gothic"/>
                <w:sz w:val="15"/>
              </w:rPr>
              <w:t>희석·현금소진·상대강도·수정치</w:t>
            </w:r>
          </w:p>
        </w:tc>
        <w:tc>
          <w:tcPr>
            <w:tcW w:type="dxa" w:w="1587"/>
            <w:shd w:fill="F5F9FC"/>
            <w:tcMar>
              <w:top w:w="60" w:type="dxa"/>
              <w:start w:w="65" w:type="dxa"/>
              <w:bottom w:w="60" w:type="dxa"/>
              <w:end w:w="65" w:type="dxa"/>
            </w:tcMar>
            <w:vAlign w:val="top"/>
          </w:tcPr>
          <w:p>
            <w:pPr>
              <w:spacing w:after="0" w:line="240" w:lineRule="auto"/>
            </w:pPr>
            <w:r>
              <w:rPr>
                <w:rFonts w:ascii="Aptos" w:hAnsi="Aptos" w:eastAsia="Malgun Gothic"/>
                <w:sz w:val="15"/>
              </w:rPr>
              <w:t>20% 단위</w:t>
            </w:r>
          </w:p>
        </w:tc>
      </w:tr>
      <w:tr>
        <w:trPr>
          <w:cantSplit/>
        </w:trPr>
        <w:tc>
          <w:tcPr>
            <w:tcW w:type="dxa" w:w="2154"/>
            <w:tcMar>
              <w:top w:w="60" w:type="dxa"/>
              <w:start w:w="65" w:type="dxa"/>
              <w:bottom w:w="60" w:type="dxa"/>
              <w:end w:w="65" w:type="dxa"/>
            </w:tcMar>
            <w:vAlign w:val="top"/>
          </w:tcPr>
          <w:p>
            <w:pPr>
              <w:spacing w:after="0" w:line="240" w:lineRule="auto"/>
            </w:pPr>
            <w:r>
              <w:rPr>
                <w:rFonts w:ascii="Aptos" w:hAnsi="Aptos" w:eastAsia="Malgun Gothic"/>
                <w:sz w:val="15"/>
              </w:rPr>
              <w:t>가치훼손/특수상황</w:t>
            </w:r>
          </w:p>
        </w:tc>
        <w:tc>
          <w:tcPr>
            <w:tcW w:type="dxa" w:w="1701"/>
            <w:tcMar>
              <w:top w:w="60" w:type="dxa"/>
              <w:start w:w="65" w:type="dxa"/>
              <w:bottom w:w="60" w:type="dxa"/>
              <w:end w:w="65" w:type="dxa"/>
            </w:tcMar>
            <w:vAlign w:val="top"/>
          </w:tcPr>
          <w:p>
            <w:pPr>
              <w:spacing w:after="0" w:line="240" w:lineRule="auto"/>
            </w:pPr>
            <w:r>
              <w:rPr>
                <w:rFonts w:ascii="Aptos" w:hAnsi="Aptos" w:eastAsia="Malgun Gothic"/>
                <w:sz w:val="15"/>
              </w:rPr>
              <w:t>0~10%</w:t>
            </w:r>
          </w:p>
        </w:tc>
        <w:tc>
          <w:tcPr>
            <w:tcW w:type="dxa" w:w="2211"/>
            <w:tcMar>
              <w:top w:w="60" w:type="dxa"/>
              <w:start w:w="65" w:type="dxa"/>
              <w:bottom w:w="60" w:type="dxa"/>
              <w:end w:w="65" w:type="dxa"/>
            </w:tcMar>
            <w:vAlign w:val="top"/>
          </w:tcPr>
          <w:p>
            <w:pPr>
              <w:spacing w:after="0" w:line="240" w:lineRule="auto"/>
            </w:pPr>
            <w:r>
              <w:rPr>
                <w:rFonts w:ascii="Aptos" w:hAnsi="Aptos" w:eastAsia="Malgun Gothic"/>
                <w:sz w:val="15"/>
              </w:rPr>
              <w:t>미적용</w:t>
            </w:r>
          </w:p>
        </w:tc>
        <w:tc>
          <w:tcPr>
            <w:tcW w:type="dxa" w:w="3118"/>
            <w:tcMar>
              <w:top w:w="60" w:type="dxa"/>
              <w:start w:w="65" w:type="dxa"/>
              <w:bottom w:w="60" w:type="dxa"/>
              <w:end w:w="65" w:type="dxa"/>
            </w:tcMar>
            <w:vAlign w:val="top"/>
          </w:tcPr>
          <w:p>
            <w:pPr>
              <w:spacing w:after="0" w:line="240" w:lineRule="auto"/>
            </w:pPr>
            <w:r>
              <w:rPr>
                <w:rFonts w:ascii="Aptos" w:hAnsi="Aptos" w:eastAsia="Malgun Gothic"/>
                <w:sz w:val="15"/>
              </w:rPr>
              <w:t>지급불능·회계·구조 이벤트</w:t>
            </w:r>
          </w:p>
        </w:tc>
        <w:tc>
          <w:tcPr>
            <w:tcW w:type="dxa" w:w="1587"/>
            <w:tcMar>
              <w:top w:w="60" w:type="dxa"/>
              <w:start w:w="65" w:type="dxa"/>
              <w:bottom w:w="60" w:type="dxa"/>
              <w:end w:w="65" w:type="dxa"/>
            </w:tcMar>
            <w:vAlign w:val="top"/>
          </w:tcPr>
          <w:p>
            <w:pPr>
              <w:spacing w:after="0" w:line="240" w:lineRule="auto"/>
            </w:pPr>
            <w:r>
              <w:rPr>
                <w:rFonts w:ascii="Aptos" w:hAnsi="Aptos" w:eastAsia="Malgun Gothic"/>
                <w:sz w:val="15"/>
              </w:rPr>
              <w:t>자동 금지</w:t>
            </w:r>
          </w:p>
        </w:tc>
      </w:tr>
    </w:tbl>
    <w:p>
      <w:pPr>
        <w:widowControl/>
        <w:spacing w:after="20"/>
      </w:pPr>
    </w:p>
    <w:p>
      <w:pPr>
        <w:pStyle w:val="Heading2"/>
        <w:widowControl/>
      </w:pPr>
      <w:r>
        <w:rPr>
          <w:rFonts w:ascii="Aptos Display" w:hAnsi="Aptos Display" w:eastAsia="Malgun Gothic"/>
          <w:b/>
          <w:i w:val="0"/>
          <w:color w:val="183B61"/>
          <w:sz w:val="24"/>
        </w:rPr>
        <w:t>5.3 매도 기대효용과 계산 계약</w:t>
      </w:r>
    </w:p>
    <w:p>
      <w:pPr>
        <w:pStyle w:val="CodeBlock"/>
        <w:widowControl/>
      </w:pPr>
      <w:r>
        <w:rPr>
          <w:rFonts w:ascii="NanumGothicCoding" w:hAnsi="NanumGothicCoding" w:eastAsia="Malgun Gothic"/>
          <w:sz w:val="16"/>
        </w:rPr>
        <w:t>EU_HOLD_i = E[R12_i | X_t]</w:t>
        <w:br/>
        <w:t xml:space="preserve">            - λ1×ES95_i</w:t>
        <w:br/>
        <w:t xml:space="preserve">            - λ2×P(permanent_impairment_i)×LGD_i</w:t>
        <w:br/>
        <w:t xml:space="preserve">            - λ3×marginal_portfolio_risk_i</w:t>
        <w:br/>
        <w:t xml:space="preserve">            - λ4×liquidity_cost_i</w:t>
        <w:br/>
        <w:br/>
        <w:t>EU_SELL_i = cash_or_bond_carry + max_j E[R12_j | X_t]</w:t>
        <w:br/>
        <w:t xml:space="preserve">            - tax_i - commission_i - FX_i - slippage_i</w:t>
        <w:br/>
        <w:t xml:space="preserve">            - reentry_option_loss_i</w:t>
        <w:br/>
        <w:br/>
        <w:t>NET_EXIT_EDGE_i = EU_SELL_i - EU_HOLD_i</w:t>
      </w:r>
    </w:p>
    <w:tbl>
      <w:tblPr>
        <w:tblStyle w:val="TableGrid"/>
        <w:tblW w:type="auto" w:w="0"/>
        <w:jc w:val="center"/>
        <w:tblLayout w:type="fixed"/>
        <w:tblLook w:firstColumn="1" w:firstRow="1" w:lastColumn="0" w:lastRow="0" w:noHBand="0" w:noVBand="1" w:val="04A0"/>
      </w:tblPr>
      <w:tblGrid>
        <w:gridCol w:w="5213"/>
        <w:gridCol w:w="5213"/>
      </w:tblGrid>
      <w:tr>
        <w:trPr>
          <w:tblHeader w:val="true"/>
        </w:trPr>
        <w:tc>
          <w:tcPr>
            <w:tcW w:type="dxa" w:w="2381"/>
            <w:shd w:fill="183B61"/>
            <w:tcMar>
              <w:top w:w="80" w:type="dxa"/>
              <w:start w:w="70" w:type="dxa"/>
              <w:bottom w:w="80" w:type="dxa"/>
              <w:end w:w="70" w:type="dxa"/>
            </w:tcMar>
            <w:vAlign w:val="center"/>
          </w:tcPr>
          <w:p>
            <w:pPr>
              <w:jc w:val="center"/>
            </w:pPr>
            <w:r>
              <w:rPr>
                <w:rFonts w:ascii="Aptos" w:hAnsi="Aptos" w:eastAsia="Malgun Gothic"/>
                <w:b/>
                <w:color w:val="FFFFFF"/>
                <w:sz w:val="16"/>
              </w:rPr>
              <w:t>계산 규칙</w:t>
            </w:r>
          </w:p>
        </w:tc>
        <w:tc>
          <w:tcPr>
            <w:tcW w:type="dxa" w:w="7371"/>
            <w:shd w:fill="183B61"/>
            <w:tcMar>
              <w:top w:w="80" w:type="dxa"/>
              <w:start w:w="70" w:type="dxa"/>
              <w:bottom w:w="80" w:type="dxa"/>
              <w:end w:w="70" w:type="dxa"/>
            </w:tcMar>
            <w:vAlign w:val="center"/>
          </w:tcPr>
          <w:p>
            <w:pPr>
              <w:jc w:val="center"/>
            </w:pPr>
            <w:r>
              <w:rPr>
                <w:rFonts w:ascii="Aptos" w:hAnsi="Aptos" w:eastAsia="Malgun Gothic"/>
                <w:b/>
                <w:color w:val="FFFFFF"/>
                <w:sz w:val="16"/>
              </w:rPr>
              <w:t>구현 기준</w:t>
            </w:r>
          </w:p>
        </w:tc>
      </w:tr>
      <w:tr>
        <w:trPr>
          <w:cantSplit/>
        </w:trPr>
        <w:tc>
          <w:tcPr>
            <w:tcW w:type="dxa" w:w="2381"/>
            <w:tcMar>
              <w:top w:w="60" w:type="dxa"/>
              <w:start w:w="65" w:type="dxa"/>
              <w:bottom w:w="60" w:type="dxa"/>
              <w:end w:w="65" w:type="dxa"/>
            </w:tcMar>
            <w:vAlign w:val="top"/>
          </w:tcPr>
          <w:p>
            <w:pPr>
              <w:spacing w:after="0" w:line="240" w:lineRule="auto"/>
            </w:pPr>
            <w:r>
              <w:rPr>
                <w:rFonts w:ascii="Aptos" w:hAnsi="Aptos" w:eastAsia="Malgun Gothic"/>
                <w:sz w:val="16"/>
              </w:rPr>
              <w:t>정밀도</w:t>
            </w:r>
          </w:p>
        </w:tc>
        <w:tc>
          <w:tcPr>
            <w:tcW w:type="dxa" w:w="7371"/>
            <w:tcMar>
              <w:top w:w="60" w:type="dxa"/>
              <w:start w:w="65" w:type="dxa"/>
              <w:bottom w:w="60" w:type="dxa"/>
              <w:end w:w="65" w:type="dxa"/>
            </w:tcMar>
            <w:vAlign w:val="top"/>
          </w:tcPr>
          <w:p>
            <w:pPr>
              <w:spacing w:after="0" w:line="240" w:lineRule="auto"/>
            </w:pPr>
            <w:r>
              <w:rPr>
                <w:rFonts w:ascii="Aptos" w:hAnsi="Aptos" w:eastAsia="Malgun Gothic"/>
                <w:sz w:val="16"/>
              </w:rPr>
              <w:t>금융값 decimal; 확률/모델 계산 double 허용 후 경계에서 decimal 변환 및 rounding policy 명시</w:t>
            </w:r>
          </w:p>
        </w:tc>
      </w:tr>
      <w:tr>
        <w:trPr>
          <w:cantSplit/>
        </w:trPr>
        <w:tc>
          <w:tcPr>
            <w:tcW w:type="dxa" w:w="2381"/>
            <w:shd w:fill="F5F9FC"/>
            <w:tcMar>
              <w:top w:w="60" w:type="dxa"/>
              <w:start w:w="65" w:type="dxa"/>
              <w:bottom w:w="60" w:type="dxa"/>
              <w:end w:w="65" w:type="dxa"/>
            </w:tcMar>
            <w:vAlign w:val="top"/>
          </w:tcPr>
          <w:p>
            <w:pPr>
              <w:spacing w:after="0" w:line="240" w:lineRule="auto"/>
            </w:pPr>
            <w:r>
              <w:rPr>
                <w:rFonts w:ascii="Aptos" w:hAnsi="Aptos" w:eastAsia="Malgun Gothic"/>
                <w:sz w:val="16"/>
              </w:rPr>
              <w:t>시점</w:t>
            </w:r>
          </w:p>
        </w:tc>
        <w:tc>
          <w:tcPr>
            <w:tcW w:type="dxa" w:w="7371"/>
            <w:shd w:fill="F5F9FC"/>
            <w:tcMar>
              <w:top w:w="60" w:type="dxa"/>
              <w:start w:w="65" w:type="dxa"/>
              <w:bottom w:w="60" w:type="dxa"/>
              <w:end w:w="65" w:type="dxa"/>
            </w:tcMar>
            <w:vAlign w:val="top"/>
          </w:tcPr>
          <w:p>
            <w:pPr>
              <w:spacing w:after="0" w:line="240" w:lineRule="auto"/>
            </w:pPr>
            <w:r>
              <w:rPr>
                <w:rFonts w:ascii="Aptos" w:hAnsi="Aptos" w:eastAsia="Malgun Gothic"/>
                <w:sz w:val="16"/>
              </w:rPr>
              <w:t>종가 후 평가, 주문의도는 다음 거래가능 세션; same-session lookahead 금지</w:t>
            </w:r>
          </w:p>
        </w:tc>
      </w:tr>
      <w:tr>
        <w:trPr>
          <w:cantSplit/>
        </w:trPr>
        <w:tc>
          <w:tcPr>
            <w:tcW w:type="dxa" w:w="2381"/>
            <w:tcMar>
              <w:top w:w="60" w:type="dxa"/>
              <w:start w:w="65" w:type="dxa"/>
              <w:bottom w:w="60" w:type="dxa"/>
              <w:end w:w="65" w:type="dxa"/>
            </w:tcMar>
            <w:vAlign w:val="top"/>
          </w:tcPr>
          <w:p>
            <w:pPr>
              <w:spacing w:after="0" w:line="240" w:lineRule="auto"/>
            </w:pPr>
            <w:r>
              <w:rPr>
                <w:rFonts w:ascii="Aptos" w:hAnsi="Aptos" w:eastAsia="Malgun Gothic"/>
                <w:sz w:val="16"/>
              </w:rPr>
              <w:t>비용</w:t>
            </w:r>
          </w:p>
        </w:tc>
        <w:tc>
          <w:tcPr>
            <w:tcW w:type="dxa" w:w="7371"/>
            <w:tcMar>
              <w:top w:w="60" w:type="dxa"/>
              <w:start w:w="65" w:type="dxa"/>
              <w:bottom w:w="60" w:type="dxa"/>
              <w:end w:w="65" w:type="dxa"/>
            </w:tcMar>
            <w:vAlign w:val="top"/>
          </w:tcPr>
          <w:p>
            <w:pPr>
              <w:spacing w:after="0" w:line="240" w:lineRule="auto"/>
            </w:pPr>
            <w:r>
              <w:rPr>
                <w:rFonts w:ascii="Aptos" w:hAnsi="Aptos" w:eastAsia="Malgun Gothic"/>
                <w:sz w:val="16"/>
              </w:rPr>
              <w:t>FeeSchedule(valid_from/to, account_type, venue, asset_type, side, notional_band) PIT 조회</w:t>
            </w:r>
          </w:p>
        </w:tc>
      </w:tr>
      <w:tr>
        <w:trPr>
          <w:cantSplit/>
        </w:trPr>
        <w:tc>
          <w:tcPr>
            <w:tcW w:type="dxa" w:w="2381"/>
            <w:shd w:fill="F5F9FC"/>
            <w:tcMar>
              <w:top w:w="60" w:type="dxa"/>
              <w:start w:w="65" w:type="dxa"/>
              <w:bottom w:w="60" w:type="dxa"/>
              <w:end w:w="65" w:type="dxa"/>
            </w:tcMar>
            <w:vAlign w:val="top"/>
          </w:tcPr>
          <w:p>
            <w:pPr>
              <w:spacing w:after="0" w:line="240" w:lineRule="auto"/>
            </w:pPr>
            <w:r>
              <w:rPr>
                <w:rFonts w:ascii="Aptos" w:hAnsi="Aptos" w:eastAsia="Malgun Gothic"/>
                <w:sz w:val="16"/>
              </w:rPr>
              <w:t>신뢰구간</w:t>
            </w:r>
          </w:p>
        </w:tc>
        <w:tc>
          <w:tcPr>
            <w:tcW w:type="dxa" w:w="7371"/>
            <w:shd w:fill="F5F9FC"/>
            <w:tcMar>
              <w:top w:w="60" w:type="dxa"/>
              <w:start w:w="65" w:type="dxa"/>
              <w:bottom w:w="60" w:type="dxa"/>
              <w:end w:w="65" w:type="dxa"/>
            </w:tcMar>
            <w:vAlign w:val="top"/>
          </w:tcPr>
          <w:p>
            <w:pPr>
              <w:spacing w:after="0" w:line="240" w:lineRule="auto"/>
            </w:pPr>
            <w:r>
              <w:rPr>
                <w:rFonts w:ascii="Aptos" w:hAnsi="Aptos" w:eastAsia="Malgun Gothic"/>
                <w:sz w:val="16"/>
              </w:rPr>
              <w:t>Opportunity sell은 NET_EXIT_EDGE의 하단이 0 초과일 때만</w:t>
            </w:r>
          </w:p>
        </w:tc>
      </w:tr>
      <w:tr>
        <w:trPr>
          <w:cantSplit/>
        </w:trPr>
        <w:tc>
          <w:tcPr>
            <w:tcW w:type="dxa" w:w="2381"/>
            <w:tcMar>
              <w:top w:w="60" w:type="dxa"/>
              <w:start w:w="65" w:type="dxa"/>
              <w:bottom w:w="60" w:type="dxa"/>
              <w:end w:w="65" w:type="dxa"/>
            </w:tcMar>
            <w:vAlign w:val="top"/>
          </w:tcPr>
          <w:p>
            <w:pPr>
              <w:spacing w:after="0" w:line="240" w:lineRule="auto"/>
            </w:pPr>
            <w:r>
              <w:rPr>
                <w:rFonts w:ascii="Aptos" w:hAnsi="Aptos" w:eastAsia="Malgun Gothic"/>
                <w:sz w:val="16"/>
              </w:rPr>
              <w:t>설명</w:t>
            </w:r>
          </w:p>
        </w:tc>
        <w:tc>
          <w:tcPr>
            <w:tcW w:type="dxa" w:w="7371"/>
            <w:tcMar>
              <w:top w:w="60" w:type="dxa"/>
              <w:start w:w="65" w:type="dxa"/>
              <w:bottom w:w="60" w:type="dxa"/>
              <w:end w:w="65" w:type="dxa"/>
            </w:tcMar>
            <w:vAlign w:val="top"/>
          </w:tcPr>
          <w:p>
            <w:pPr>
              <w:spacing w:after="0" w:line="240" w:lineRule="auto"/>
            </w:pPr>
            <w:r>
              <w:rPr>
                <w:rFonts w:ascii="Aptos" w:hAnsi="Aptos" w:eastAsia="Malgun Gothic"/>
                <w:sz w:val="16"/>
              </w:rPr>
              <w:t>EU 구성요소와 가장 큰 반대증거를 EvidenceSnapshot에 저장</w:t>
            </w:r>
          </w:p>
        </w:tc>
      </w:tr>
    </w:tbl>
    <w:p>
      <w:pPr>
        <w:widowControl/>
        <w:spacing w:after="20"/>
      </w:pPr>
    </w:p>
    <w:p>
      <w:pPr>
        <w:pStyle w:val="Heading2"/>
        <w:widowControl/>
      </w:pPr>
      <w:r>
        <w:rPr>
          <w:rFonts w:ascii="Aptos Display" w:hAnsi="Aptos Display" w:eastAsia="Malgun Gothic"/>
          <w:b/>
          <w:i w:val="0"/>
          <w:color w:val="183B61"/>
          <w:sz w:val="24"/>
        </w:rPr>
        <w:t>5.4 매도·재진입 상태기계</w:t>
      </w:r>
    </w:p>
    <w:tbl>
      <w:tblPr>
        <w:tblStyle w:val="TableGrid"/>
        <w:tblW w:type="auto" w:w="0"/>
        <w:jc w:val="center"/>
        <w:tblLayout w:type="fixed"/>
        <w:tblLook w:firstColumn="1" w:firstRow="1" w:lastColumn="0" w:lastRow="0" w:noHBand="0" w:noVBand="1" w:val="04A0"/>
      </w:tblPr>
      <w:tblGrid>
        <w:gridCol w:w="2606"/>
        <w:gridCol w:w="2606"/>
        <w:gridCol w:w="2606"/>
        <w:gridCol w:w="2606"/>
      </w:tblGrid>
      <w:tr>
        <w:trPr>
          <w:tblHeader w:val="true"/>
        </w:trPr>
        <w:tc>
          <w:tcPr>
            <w:tcW w:type="dxa" w:w="1927"/>
            <w:shd w:fill="183B61"/>
            <w:tcMar>
              <w:top w:w="80" w:type="dxa"/>
              <w:start w:w="70" w:type="dxa"/>
              <w:bottom w:w="80" w:type="dxa"/>
              <w:end w:w="70" w:type="dxa"/>
            </w:tcMar>
            <w:vAlign w:val="center"/>
          </w:tcPr>
          <w:p>
            <w:pPr>
              <w:jc w:val="center"/>
            </w:pPr>
            <w:r>
              <w:rPr>
                <w:rFonts w:ascii="Aptos" w:hAnsi="Aptos" w:eastAsia="Malgun Gothic"/>
                <w:b/>
                <w:color w:val="FFFFFF"/>
                <w:sz w:val="16"/>
              </w:rPr>
              <w:t>상태</w:t>
            </w:r>
          </w:p>
        </w:tc>
        <w:tc>
          <w:tcPr>
            <w:tcW w:type="dxa" w:w="2778"/>
            <w:shd w:fill="183B61"/>
            <w:tcMar>
              <w:top w:w="80" w:type="dxa"/>
              <w:start w:w="70" w:type="dxa"/>
              <w:bottom w:w="80" w:type="dxa"/>
              <w:end w:w="70" w:type="dxa"/>
            </w:tcMar>
            <w:vAlign w:val="center"/>
          </w:tcPr>
          <w:p>
            <w:pPr>
              <w:jc w:val="center"/>
            </w:pPr>
            <w:r>
              <w:rPr>
                <w:rFonts w:ascii="Aptos" w:hAnsi="Aptos" w:eastAsia="Malgun Gothic"/>
                <w:b/>
                <w:color w:val="FFFFFF"/>
                <w:sz w:val="16"/>
              </w:rPr>
              <w:t>의미</w:t>
            </w:r>
          </w:p>
        </w:tc>
        <w:tc>
          <w:tcPr>
            <w:tcW w:type="dxa" w:w="3515"/>
            <w:shd w:fill="183B61"/>
            <w:tcMar>
              <w:top w:w="80" w:type="dxa"/>
              <w:start w:w="70" w:type="dxa"/>
              <w:bottom w:w="80" w:type="dxa"/>
              <w:end w:w="70" w:type="dxa"/>
            </w:tcMar>
            <w:vAlign w:val="center"/>
          </w:tcPr>
          <w:p>
            <w:pPr>
              <w:jc w:val="center"/>
            </w:pPr>
            <w:r>
              <w:rPr>
                <w:rFonts w:ascii="Aptos" w:hAnsi="Aptos" w:eastAsia="Malgun Gothic"/>
                <w:b/>
                <w:color w:val="FFFFFF"/>
                <w:sz w:val="16"/>
              </w:rPr>
              <w:t>전이 조건</w:t>
            </w:r>
          </w:p>
        </w:tc>
        <w:tc>
          <w:tcPr>
            <w:tcW w:type="dxa" w:w="2438"/>
            <w:shd w:fill="183B61"/>
            <w:tcMar>
              <w:top w:w="80" w:type="dxa"/>
              <w:start w:w="70" w:type="dxa"/>
              <w:bottom w:w="80" w:type="dxa"/>
              <w:end w:w="70" w:type="dxa"/>
            </w:tcMar>
            <w:vAlign w:val="center"/>
          </w:tcPr>
          <w:p>
            <w:pPr>
              <w:jc w:val="center"/>
            </w:pPr>
            <w:r>
              <w:rPr>
                <w:rFonts w:ascii="Aptos" w:hAnsi="Aptos" w:eastAsia="Malgun Gothic"/>
                <w:b/>
                <w:color w:val="FFFFFF"/>
                <w:sz w:val="16"/>
              </w:rPr>
              <w:t>다음 상태</w:t>
            </w:r>
          </w:p>
        </w:tc>
      </w:tr>
      <w:tr>
        <w:trPr>
          <w:cantSplit/>
        </w:trPr>
        <w:tc>
          <w:tcPr>
            <w:tcW w:type="dxa" w:w="1927"/>
            <w:tcMar>
              <w:top w:w="60" w:type="dxa"/>
              <w:start w:w="65" w:type="dxa"/>
              <w:bottom w:w="60" w:type="dxa"/>
              <w:end w:w="65" w:type="dxa"/>
            </w:tcMar>
            <w:vAlign w:val="top"/>
          </w:tcPr>
          <w:p>
            <w:pPr>
              <w:spacing w:after="0" w:line="240" w:lineRule="auto"/>
            </w:pPr>
            <w:r>
              <w:rPr>
                <w:rFonts w:ascii="Aptos" w:hAnsi="Aptos" w:eastAsia="Malgun Gothic"/>
                <w:sz w:val="15"/>
              </w:rPr>
              <w:t>OPEN</w:t>
            </w:r>
          </w:p>
        </w:tc>
        <w:tc>
          <w:tcPr>
            <w:tcW w:type="dxa" w:w="2778"/>
            <w:tcMar>
              <w:top w:w="60" w:type="dxa"/>
              <w:start w:w="65" w:type="dxa"/>
              <w:bottom w:w="60" w:type="dxa"/>
              <w:end w:w="65" w:type="dxa"/>
            </w:tcMar>
            <w:vAlign w:val="top"/>
          </w:tcPr>
          <w:p>
            <w:pPr>
              <w:spacing w:after="0" w:line="240" w:lineRule="auto"/>
            </w:pPr>
            <w:r>
              <w:rPr>
                <w:rFonts w:ascii="Aptos" w:hAnsi="Aptos" w:eastAsia="Malgun Gothic"/>
                <w:sz w:val="15"/>
              </w:rPr>
              <w:t>보유 lot 존재</w:t>
            </w:r>
          </w:p>
        </w:tc>
        <w:tc>
          <w:tcPr>
            <w:tcW w:type="dxa" w:w="3515"/>
            <w:tcMar>
              <w:top w:w="60" w:type="dxa"/>
              <w:start w:w="65" w:type="dxa"/>
              <w:bottom w:w="60" w:type="dxa"/>
              <w:end w:w="65" w:type="dxa"/>
            </w:tcMar>
            <w:vAlign w:val="top"/>
          </w:tcPr>
          <w:p>
            <w:pPr>
              <w:spacing w:after="0" w:line="240" w:lineRule="auto"/>
            </w:pPr>
            <w:r>
              <w:rPr>
                <w:rFonts w:ascii="Aptos" w:hAnsi="Aptos" w:eastAsia="Malgun Gothic"/>
                <w:sz w:val="15"/>
              </w:rPr>
              <w:t>평가 완료</w:t>
            </w:r>
          </w:p>
        </w:tc>
        <w:tc>
          <w:tcPr>
            <w:tcW w:type="dxa" w:w="2438"/>
            <w:tcMar>
              <w:top w:w="60" w:type="dxa"/>
              <w:start w:w="65" w:type="dxa"/>
              <w:bottom w:w="60" w:type="dxa"/>
              <w:end w:w="65" w:type="dxa"/>
            </w:tcMar>
            <w:vAlign w:val="top"/>
          </w:tcPr>
          <w:p>
            <w:pPr>
              <w:spacing w:after="0" w:line="240" w:lineRule="auto"/>
            </w:pPr>
            <w:r>
              <w:rPr>
                <w:rFonts w:ascii="Aptos" w:hAnsi="Aptos" w:eastAsia="Malgun Gothic"/>
                <w:sz w:val="15"/>
              </w:rPr>
              <w:t>PROTECTED / SELL_PENDING / CLOSED</w:t>
            </w:r>
          </w:p>
        </w:tc>
      </w:tr>
      <w:tr>
        <w:trPr>
          <w:cantSplit/>
        </w:trPr>
        <w:tc>
          <w:tcPr>
            <w:tcW w:type="dxa" w:w="1927"/>
            <w:shd w:fill="F5F9FC"/>
            <w:tcMar>
              <w:top w:w="60" w:type="dxa"/>
              <w:start w:w="65" w:type="dxa"/>
              <w:bottom w:w="60" w:type="dxa"/>
              <w:end w:w="65" w:type="dxa"/>
            </w:tcMar>
            <w:vAlign w:val="top"/>
          </w:tcPr>
          <w:p>
            <w:pPr>
              <w:spacing w:after="0" w:line="240" w:lineRule="auto"/>
            </w:pPr>
            <w:r>
              <w:rPr>
                <w:rFonts w:ascii="Aptos" w:hAnsi="Aptos" w:eastAsia="Malgun Gothic"/>
                <w:sz w:val="15"/>
              </w:rPr>
              <w:t>PROTECTED</w:t>
            </w:r>
          </w:p>
        </w:tc>
        <w:tc>
          <w:tcPr>
            <w:tcW w:type="dxa" w:w="2778"/>
            <w:shd w:fill="F5F9FC"/>
            <w:tcMar>
              <w:top w:w="60" w:type="dxa"/>
              <w:start w:w="65" w:type="dxa"/>
              <w:bottom w:w="60" w:type="dxa"/>
              <w:end w:w="65" w:type="dxa"/>
            </w:tcMar>
            <w:vAlign w:val="top"/>
          </w:tcPr>
          <w:p>
            <w:pPr>
              <w:spacing w:after="0" w:line="240" w:lineRule="auto"/>
            </w:pPr>
            <w:r>
              <w:rPr>
                <w:rFonts w:ascii="Aptos" w:hAnsi="Aptos" w:eastAsia="Malgun Gothic"/>
                <w:sz w:val="15"/>
              </w:rPr>
              <w:t>이익보호 활성화</w:t>
            </w:r>
          </w:p>
        </w:tc>
        <w:tc>
          <w:tcPr>
            <w:tcW w:type="dxa" w:w="3515"/>
            <w:shd w:fill="F5F9FC"/>
            <w:tcMar>
              <w:top w:w="60" w:type="dxa"/>
              <w:start w:w="65" w:type="dxa"/>
              <w:bottom w:w="60" w:type="dxa"/>
              <w:end w:w="65" w:type="dxa"/>
            </w:tcMar>
            <w:vAlign w:val="top"/>
          </w:tcPr>
          <w:p>
            <w:pPr>
              <w:spacing w:after="0" w:line="240" w:lineRule="auto"/>
            </w:pPr>
            <w:r>
              <w:rPr>
                <w:rFonts w:ascii="Aptos" w:hAnsi="Aptos" w:eastAsia="Malgun Gothic"/>
                <w:sz w:val="15"/>
              </w:rPr>
              <w:t>보호선 이탈/집중/교체</w:t>
            </w:r>
          </w:p>
        </w:tc>
        <w:tc>
          <w:tcPr>
            <w:tcW w:type="dxa" w:w="2438"/>
            <w:shd w:fill="F5F9FC"/>
            <w:tcMar>
              <w:top w:w="60" w:type="dxa"/>
              <w:start w:w="65" w:type="dxa"/>
              <w:bottom w:w="60" w:type="dxa"/>
              <w:end w:w="65" w:type="dxa"/>
            </w:tcMar>
            <w:vAlign w:val="top"/>
          </w:tcPr>
          <w:p>
            <w:pPr>
              <w:spacing w:after="0" w:line="240" w:lineRule="auto"/>
            </w:pPr>
            <w:r>
              <w:rPr>
                <w:rFonts w:ascii="Aptos" w:hAnsi="Aptos" w:eastAsia="Malgun Gothic"/>
                <w:sz w:val="15"/>
              </w:rPr>
              <w:t>SELL_PENDING</w:t>
            </w:r>
          </w:p>
        </w:tc>
      </w:tr>
      <w:tr>
        <w:trPr>
          <w:cantSplit/>
        </w:trPr>
        <w:tc>
          <w:tcPr>
            <w:tcW w:type="dxa" w:w="1927"/>
            <w:tcMar>
              <w:top w:w="60" w:type="dxa"/>
              <w:start w:w="65" w:type="dxa"/>
              <w:bottom w:w="60" w:type="dxa"/>
              <w:end w:w="65" w:type="dxa"/>
            </w:tcMar>
            <w:vAlign w:val="top"/>
          </w:tcPr>
          <w:p>
            <w:pPr>
              <w:spacing w:after="0" w:line="240" w:lineRule="auto"/>
            </w:pPr>
            <w:r>
              <w:rPr>
                <w:rFonts w:ascii="Aptos" w:hAnsi="Aptos" w:eastAsia="Malgun Gothic"/>
                <w:sz w:val="15"/>
              </w:rPr>
              <w:t>SELL_PENDING</w:t>
            </w:r>
          </w:p>
        </w:tc>
        <w:tc>
          <w:tcPr>
            <w:tcW w:type="dxa" w:w="2778"/>
            <w:tcMar>
              <w:top w:w="60" w:type="dxa"/>
              <w:start w:w="65" w:type="dxa"/>
              <w:bottom w:w="60" w:type="dxa"/>
              <w:end w:w="65" w:type="dxa"/>
            </w:tcMar>
            <w:vAlign w:val="top"/>
          </w:tcPr>
          <w:p>
            <w:pPr>
              <w:spacing w:after="0" w:line="240" w:lineRule="auto"/>
            </w:pPr>
            <w:r>
              <w:rPr>
                <w:rFonts w:ascii="Aptos" w:hAnsi="Aptos" w:eastAsia="Malgun Gothic"/>
                <w:sz w:val="15"/>
              </w:rPr>
              <w:t>결정 생성·승인 대기</w:t>
            </w:r>
          </w:p>
        </w:tc>
        <w:tc>
          <w:tcPr>
            <w:tcW w:type="dxa" w:w="3515"/>
            <w:tcMar>
              <w:top w:w="60" w:type="dxa"/>
              <w:start w:w="65" w:type="dxa"/>
              <w:bottom w:w="60" w:type="dxa"/>
              <w:end w:w="65" w:type="dxa"/>
            </w:tcMar>
            <w:vAlign w:val="top"/>
          </w:tcPr>
          <w:p>
            <w:pPr>
              <w:spacing w:after="0" w:line="240" w:lineRule="auto"/>
            </w:pPr>
            <w:r>
              <w:rPr>
                <w:rFonts w:ascii="Aptos" w:hAnsi="Aptos" w:eastAsia="Malgun Gothic"/>
                <w:sz w:val="15"/>
              </w:rPr>
              <w:t>승인/기각/만료</w:t>
            </w:r>
          </w:p>
        </w:tc>
        <w:tc>
          <w:tcPr>
            <w:tcW w:type="dxa" w:w="2438"/>
            <w:tcMar>
              <w:top w:w="60" w:type="dxa"/>
              <w:start w:w="65" w:type="dxa"/>
              <w:bottom w:w="60" w:type="dxa"/>
              <w:end w:w="65" w:type="dxa"/>
            </w:tcMar>
            <w:vAlign w:val="top"/>
          </w:tcPr>
          <w:p>
            <w:pPr>
              <w:spacing w:after="0" w:line="240" w:lineRule="auto"/>
            </w:pPr>
            <w:r>
              <w:rPr>
                <w:rFonts w:ascii="Aptos" w:hAnsi="Aptos" w:eastAsia="Malgun Gothic"/>
                <w:sz w:val="15"/>
              </w:rPr>
              <w:t>PARTIALLY_SOLD / OPEN / CLOSED</w:t>
            </w:r>
          </w:p>
        </w:tc>
      </w:tr>
      <w:tr>
        <w:trPr>
          <w:cantSplit/>
        </w:trPr>
        <w:tc>
          <w:tcPr>
            <w:tcW w:type="dxa" w:w="1927"/>
            <w:shd w:fill="F5F9FC"/>
            <w:tcMar>
              <w:top w:w="60" w:type="dxa"/>
              <w:start w:w="65" w:type="dxa"/>
              <w:bottom w:w="60" w:type="dxa"/>
              <w:end w:w="65" w:type="dxa"/>
            </w:tcMar>
            <w:vAlign w:val="top"/>
          </w:tcPr>
          <w:p>
            <w:pPr>
              <w:spacing w:after="0" w:line="240" w:lineRule="auto"/>
            </w:pPr>
            <w:r>
              <w:rPr>
                <w:rFonts w:ascii="Aptos" w:hAnsi="Aptos" w:eastAsia="Malgun Gothic"/>
                <w:sz w:val="15"/>
              </w:rPr>
              <w:t>PARTIALLY_SOLD</w:t>
            </w:r>
          </w:p>
        </w:tc>
        <w:tc>
          <w:tcPr>
            <w:tcW w:type="dxa" w:w="2778"/>
            <w:shd w:fill="F5F9FC"/>
            <w:tcMar>
              <w:top w:w="60" w:type="dxa"/>
              <w:start w:w="65" w:type="dxa"/>
              <w:bottom w:w="60" w:type="dxa"/>
              <w:end w:w="65" w:type="dxa"/>
            </w:tcMar>
            <w:vAlign w:val="top"/>
          </w:tcPr>
          <w:p>
            <w:pPr>
              <w:spacing w:after="0" w:line="240" w:lineRule="auto"/>
            </w:pPr>
            <w:r>
              <w:rPr>
                <w:rFonts w:ascii="Aptos" w:hAnsi="Aptos" w:eastAsia="Malgun Gothic"/>
                <w:sz w:val="15"/>
              </w:rPr>
              <w:t>부분매도 완료</w:t>
            </w:r>
          </w:p>
        </w:tc>
        <w:tc>
          <w:tcPr>
            <w:tcW w:type="dxa" w:w="3515"/>
            <w:shd w:fill="F5F9FC"/>
            <w:tcMar>
              <w:top w:w="60" w:type="dxa"/>
              <w:start w:w="65" w:type="dxa"/>
              <w:bottom w:w="60" w:type="dxa"/>
              <w:end w:w="65" w:type="dxa"/>
            </w:tcMar>
            <w:vAlign w:val="top"/>
          </w:tcPr>
          <w:p>
            <w:pPr>
              <w:spacing w:after="0" w:line="240" w:lineRule="auto"/>
            </w:pPr>
            <w:r>
              <w:rPr>
                <w:rFonts w:ascii="Aptos" w:hAnsi="Aptos" w:eastAsia="Malgun Gothic"/>
                <w:sz w:val="15"/>
              </w:rPr>
              <w:t>비가치훼손 매도</w:t>
            </w:r>
          </w:p>
        </w:tc>
        <w:tc>
          <w:tcPr>
            <w:tcW w:type="dxa" w:w="2438"/>
            <w:shd w:fill="F5F9FC"/>
            <w:tcMar>
              <w:top w:w="60" w:type="dxa"/>
              <w:start w:w="65" w:type="dxa"/>
              <w:bottom w:w="60" w:type="dxa"/>
              <w:end w:w="65" w:type="dxa"/>
            </w:tcMar>
            <w:vAlign w:val="top"/>
          </w:tcPr>
          <w:p>
            <w:pPr>
              <w:spacing w:after="0" w:line="240" w:lineRule="auto"/>
            </w:pPr>
            <w:r>
              <w:rPr>
                <w:rFonts w:ascii="Aptos" w:hAnsi="Aptos" w:eastAsia="Malgun Gothic"/>
                <w:sz w:val="15"/>
              </w:rPr>
              <w:t>REENTRY_WATCH</w:t>
            </w:r>
          </w:p>
        </w:tc>
      </w:tr>
      <w:tr>
        <w:trPr>
          <w:cantSplit/>
        </w:trPr>
        <w:tc>
          <w:tcPr>
            <w:tcW w:type="dxa" w:w="1927"/>
            <w:tcMar>
              <w:top w:w="60" w:type="dxa"/>
              <w:start w:w="65" w:type="dxa"/>
              <w:bottom w:w="60" w:type="dxa"/>
              <w:end w:w="65" w:type="dxa"/>
            </w:tcMar>
            <w:vAlign w:val="top"/>
          </w:tcPr>
          <w:p>
            <w:pPr>
              <w:spacing w:after="0" w:line="240" w:lineRule="auto"/>
            </w:pPr>
            <w:r>
              <w:rPr>
                <w:rFonts w:ascii="Aptos" w:hAnsi="Aptos" w:eastAsia="Malgun Gothic"/>
                <w:sz w:val="15"/>
              </w:rPr>
              <w:t>REENTRY_WATCH</w:t>
            </w:r>
          </w:p>
        </w:tc>
        <w:tc>
          <w:tcPr>
            <w:tcW w:type="dxa" w:w="2778"/>
            <w:tcMar>
              <w:top w:w="60" w:type="dxa"/>
              <w:start w:w="65" w:type="dxa"/>
              <w:bottom w:w="60" w:type="dxa"/>
              <w:end w:w="65" w:type="dxa"/>
            </w:tcMar>
            <w:vAlign w:val="top"/>
          </w:tcPr>
          <w:p>
            <w:pPr>
              <w:spacing w:after="0" w:line="240" w:lineRule="auto"/>
            </w:pPr>
            <w:r>
              <w:rPr>
                <w:rFonts w:ascii="Aptos" w:hAnsi="Aptos" w:eastAsia="Malgun Gothic"/>
                <w:sz w:val="15"/>
              </w:rPr>
              <w:t>대기·조건 감시</w:t>
            </w:r>
          </w:p>
        </w:tc>
        <w:tc>
          <w:tcPr>
            <w:tcW w:type="dxa" w:w="3515"/>
            <w:tcMar>
              <w:top w:w="60" w:type="dxa"/>
              <w:start w:w="65" w:type="dxa"/>
              <w:bottom w:w="60" w:type="dxa"/>
              <w:end w:w="65" w:type="dxa"/>
            </w:tcMar>
            <w:vAlign w:val="top"/>
          </w:tcPr>
          <w:p>
            <w:pPr>
              <w:spacing w:after="0" w:line="240" w:lineRule="auto"/>
            </w:pPr>
            <w:r>
              <w:rPr>
                <w:rFonts w:ascii="Aptos" w:hAnsi="Aptos" w:eastAsia="Malgun Gothic"/>
                <w:sz w:val="15"/>
              </w:rPr>
              <w:t>조건 충족/126일 만료/가치훼손 확인</w:t>
            </w:r>
          </w:p>
        </w:tc>
        <w:tc>
          <w:tcPr>
            <w:tcW w:type="dxa" w:w="2438"/>
            <w:tcMar>
              <w:top w:w="60" w:type="dxa"/>
              <w:start w:w="65" w:type="dxa"/>
              <w:bottom w:w="60" w:type="dxa"/>
              <w:end w:w="65" w:type="dxa"/>
            </w:tcMar>
            <w:vAlign w:val="top"/>
          </w:tcPr>
          <w:p>
            <w:pPr>
              <w:spacing w:after="0" w:line="240" w:lineRule="auto"/>
            </w:pPr>
            <w:r>
              <w:rPr>
                <w:rFonts w:ascii="Aptos" w:hAnsi="Aptos" w:eastAsia="Malgun Gothic"/>
                <w:sz w:val="15"/>
              </w:rPr>
              <w:t>REENTRY_READY / EXPIRED / CLOSED</w:t>
            </w:r>
          </w:p>
        </w:tc>
      </w:tr>
      <w:tr>
        <w:trPr>
          <w:cantSplit/>
        </w:trPr>
        <w:tc>
          <w:tcPr>
            <w:tcW w:type="dxa" w:w="1927"/>
            <w:shd w:fill="F5F9FC"/>
            <w:tcMar>
              <w:top w:w="60" w:type="dxa"/>
              <w:start w:w="65" w:type="dxa"/>
              <w:bottom w:w="60" w:type="dxa"/>
              <w:end w:w="65" w:type="dxa"/>
            </w:tcMar>
            <w:vAlign w:val="top"/>
          </w:tcPr>
          <w:p>
            <w:pPr>
              <w:spacing w:after="0" w:line="240" w:lineRule="auto"/>
            </w:pPr>
            <w:r>
              <w:rPr>
                <w:rFonts w:ascii="Aptos" w:hAnsi="Aptos" w:eastAsia="Malgun Gothic"/>
                <w:sz w:val="15"/>
              </w:rPr>
              <w:t>REENTRY_READY</w:t>
            </w:r>
          </w:p>
        </w:tc>
        <w:tc>
          <w:tcPr>
            <w:tcW w:type="dxa" w:w="2778"/>
            <w:shd w:fill="F5F9FC"/>
            <w:tcMar>
              <w:top w:w="60" w:type="dxa"/>
              <w:start w:w="65" w:type="dxa"/>
              <w:bottom w:w="60" w:type="dxa"/>
              <w:end w:w="65" w:type="dxa"/>
            </w:tcMar>
            <w:vAlign w:val="top"/>
          </w:tcPr>
          <w:p>
            <w:pPr>
              <w:spacing w:after="0" w:line="240" w:lineRule="auto"/>
            </w:pPr>
            <w:r>
              <w:rPr>
                <w:rFonts w:ascii="Aptos" w:hAnsi="Aptos" w:eastAsia="Malgun Gothic"/>
                <w:sz w:val="15"/>
              </w:rPr>
              <w:t>단계 주문 가능</w:t>
            </w:r>
          </w:p>
        </w:tc>
        <w:tc>
          <w:tcPr>
            <w:tcW w:type="dxa" w:w="3515"/>
            <w:shd w:fill="F5F9FC"/>
            <w:tcMar>
              <w:top w:w="60" w:type="dxa"/>
              <w:start w:w="65" w:type="dxa"/>
              <w:bottom w:w="60" w:type="dxa"/>
              <w:end w:w="65" w:type="dxa"/>
            </w:tcMar>
            <w:vAlign w:val="top"/>
          </w:tcPr>
          <w:p>
            <w:pPr>
              <w:spacing w:after="0" w:line="240" w:lineRule="auto"/>
            </w:pPr>
            <w:r>
              <w:rPr>
                <w:rFonts w:ascii="Aptos" w:hAnsi="Aptos" w:eastAsia="Malgun Gothic"/>
                <w:sz w:val="15"/>
              </w:rPr>
              <w:t>승인·체결</w:t>
            </w:r>
          </w:p>
        </w:tc>
        <w:tc>
          <w:tcPr>
            <w:tcW w:type="dxa" w:w="2438"/>
            <w:shd w:fill="F5F9FC"/>
            <w:tcMar>
              <w:top w:w="60" w:type="dxa"/>
              <w:start w:w="65" w:type="dxa"/>
              <w:bottom w:w="60" w:type="dxa"/>
              <w:end w:w="65" w:type="dxa"/>
            </w:tcMar>
            <w:vAlign w:val="top"/>
          </w:tcPr>
          <w:p>
            <w:pPr>
              <w:spacing w:after="0" w:line="240" w:lineRule="auto"/>
            </w:pPr>
            <w:r>
              <w:rPr>
                <w:rFonts w:ascii="Aptos" w:hAnsi="Aptos" w:eastAsia="Malgun Gothic"/>
                <w:sz w:val="15"/>
              </w:rPr>
              <w:t>REENTERED</w:t>
            </w:r>
          </w:p>
        </w:tc>
      </w:tr>
      <w:tr>
        <w:trPr>
          <w:cantSplit/>
        </w:trPr>
        <w:tc>
          <w:tcPr>
            <w:tcW w:type="dxa" w:w="1927"/>
            <w:tcMar>
              <w:top w:w="60" w:type="dxa"/>
              <w:start w:w="65" w:type="dxa"/>
              <w:bottom w:w="60" w:type="dxa"/>
              <w:end w:w="65" w:type="dxa"/>
            </w:tcMar>
            <w:vAlign w:val="top"/>
          </w:tcPr>
          <w:p>
            <w:pPr>
              <w:spacing w:after="0" w:line="240" w:lineRule="auto"/>
            </w:pPr>
            <w:r>
              <w:rPr>
                <w:rFonts w:ascii="Aptos" w:hAnsi="Aptos" w:eastAsia="Malgun Gothic"/>
                <w:sz w:val="15"/>
              </w:rPr>
              <w:t>REENTERED</w:t>
            </w:r>
          </w:p>
        </w:tc>
        <w:tc>
          <w:tcPr>
            <w:tcW w:type="dxa" w:w="2778"/>
            <w:tcMar>
              <w:top w:w="60" w:type="dxa"/>
              <w:start w:w="65" w:type="dxa"/>
              <w:bottom w:w="60" w:type="dxa"/>
              <w:end w:w="65" w:type="dxa"/>
            </w:tcMar>
            <w:vAlign w:val="top"/>
          </w:tcPr>
          <w:p>
            <w:pPr>
              <w:spacing w:after="0" w:line="240" w:lineRule="auto"/>
            </w:pPr>
            <w:r>
              <w:rPr>
                <w:rFonts w:ascii="Aptos" w:hAnsi="Aptos" w:eastAsia="Malgun Gothic"/>
                <w:sz w:val="15"/>
              </w:rPr>
              <w:t>새 Lot/CycleId</w:t>
            </w:r>
          </w:p>
        </w:tc>
        <w:tc>
          <w:tcPr>
            <w:tcW w:type="dxa" w:w="3515"/>
            <w:tcMar>
              <w:top w:w="60" w:type="dxa"/>
              <w:start w:w="65" w:type="dxa"/>
              <w:bottom w:w="60" w:type="dxa"/>
              <w:end w:w="65" w:type="dxa"/>
            </w:tcMar>
            <w:vAlign w:val="top"/>
          </w:tcPr>
          <w:p>
            <w:pPr>
              <w:spacing w:after="0" w:line="240" w:lineRule="auto"/>
            </w:pPr>
            <w:r>
              <w:rPr>
                <w:rFonts w:ascii="Aptos" w:hAnsi="Aptos" w:eastAsia="Malgun Gothic"/>
                <w:sz w:val="15"/>
              </w:rPr>
              <w:t>다음 단계 간격 또는 완료</w:t>
            </w:r>
          </w:p>
        </w:tc>
        <w:tc>
          <w:tcPr>
            <w:tcW w:type="dxa" w:w="2438"/>
            <w:tcMar>
              <w:top w:w="60" w:type="dxa"/>
              <w:start w:w="65" w:type="dxa"/>
              <w:bottom w:w="60" w:type="dxa"/>
              <w:end w:w="65" w:type="dxa"/>
            </w:tcMar>
            <w:vAlign w:val="top"/>
          </w:tcPr>
          <w:p>
            <w:pPr>
              <w:spacing w:after="0" w:line="240" w:lineRule="auto"/>
            </w:pPr>
            <w:r>
              <w:rPr>
                <w:rFonts w:ascii="Aptos" w:hAnsi="Aptos" w:eastAsia="Malgun Gothic"/>
                <w:sz w:val="15"/>
              </w:rPr>
              <w:t>REENTRY_WATCH / OPEN</w:t>
            </w:r>
          </w:p>
        </w:tc>
      </w:tr>
      <w:tr>
        <w:trPr>
          <w:cantSplit/>
        </w:trPr>
        <w:tc>
          <w:tcPr>
            <w:tcW w:type="dxa" w:w="1927"/>
            <w:shd w:fill="F5F9FC"/>
            <w:tcMar>
              <w:top w:w="60" w:type="dxa"/>
              <w:start w:w="65" w:type="dxa"/>
              <w:bottom w:w="60" w:type="dxa"/>
              <w:end w:w="65" w:type="dxa"/>
            </w:tcMar>
            <w:vAlign w:val="top"/>
          </w:tcPr>
          <w:p>
            <w:pPr>
              <w:spacing w:after="0" w:line="240" w:lineRule="auto"/>
            </w:pPr>
            <w:r>
              <w:rPr>
                <w:rFonts w:ascii="Aptos" w:hAnsi="Aptos" w:eastAsia="Malgun Gothic"/>
                <w:sz w:val="15"/>
              </w:rPr>
              <w:t>CLOSED</w:t>
            </w:r>
          </w:p>
        </w:tc>
        <w:tc>
          <w:tcPr>
            <w:tcW w:type="dxa" w:w="2778"/>
            <w:shd w:fill="F5F9FC"/>
            <w:tcMar>
              <w:top w:w="60" w:type="dxa"/>
              <w:start w:w="65" w:type="dxa"/>
              <w:bottom w:w="60" w:type="dxa"/>
              <w:end w:w="65" w:type="dxa"/>
            </w:tcMar>
            <w:vAlign w:val="top"/>
          </w:tcPr>
          <w:p>
            <w:pPr>
              <w:spacing w:after="0" w:line="240" w:lineRule="auto"/>
            </w:pPr>
            <w:r>
              <w:rPr>
                <w:rFonts w:ascii="Aptos" w:hAnsi="Aptos" w:eastAsia="Malgun Gothic"/>
                <w:sz w:val="15"/>
              </w:rPr>
              <w:t>전량 종료</w:t>
            </w:r>
          </w:p>
        </w:tc>
        <w:tc>
          <w:tcPr>
            <w:tcW w:type="dxa" w:w="3515"/>
            <w:shd w:fill="F5F9FC"/>
            <w:tcMar>
              <w:top w:w="60" w:type="dxa"/>
              <w:start w:w="65" w:type="dxa"/>
              <w:bottom w:w="60" w:type="dxa"/>
              <w:end w:w="65" w:type="dxa"/>
            </w:tcMar>
            <w:vAlign w:val="top"/>
          </w:tcPr>
          <w:p>
            <w:pPr>
              <w:spacing w:after="0" w:line="240" w:lineRule="auto"/>
            </w:pPr>
            <w:r>
              <w:rPr>
                <w:rFonts w:ascii="Aptos" w:hAnsi="Aptos" w:eastAsia="Malgun Gothic"/>
                <w:sz w:val="15"/>
              </w:rPr>
              <w:t>자동 재진입 없음 또는 계약 종료</w:t>
            </w:r>
          </w:p>
        </w:tc>
        <w:tc>
          <w:tcPr>
            <w:tcW w:type="dxa" w:w="2438"/>
            <w:shd w:fill="F5F9FC"/>
            <w:tcMar>
              <w:top w:w="60" w:type="dxa"/>
              <w:start w:w="65" w:type="dxa"/>
              <w:bottom w:w="60" w:type="dxa"/>
              <w:end w:w="65" w:type="dxa"/>
            </w:tcMar>
            <w:vAlign w:val="top"/>
          </w:tcPr>
          <w:p>
            <w:pPr>
              <w:spacing w:after="0" w:line="240" w:lineRule="auto"/>
            </w:pPr>
            <w:r>
              <w:rPr>
                <w:rFonts w:ascii="Aptos" w:hAnsi="Aptos" w:eastAsia="Malgun Gothic"/>
                <w:sz w:val="15"/>
              </w:rPr>
              <w:t>종료</w:t>
            </w:r>
          </w:p>
        </w:tc>
      </w:tr>
    </w:tbl>
    <w:p>
      <w:pPr>
        <w:widowControl/>
        <w:spacing w:after="20"/>
      </w:pPr>
    </w:p>
    <w:p>
      <w:pPr>
        <w:pStyle w:val="Heading2"/>
        <w:widowControl/>
      </w:pPr>
      <w:r>
        <w:rPr>
          <w:rFonts w:ascii="Aptos Display" w:hAnsi="Aptos Display" w:eastAsia="Malgun Gothic"/>
          <w:b/>
          <w:i w:val="0"/>
          <w:color w:val="183B61"/>
          <w:sz w:val="24"/>
        </w:rPr>
        <w:t>5.5 일평가와 투자일임형 검토 게이트</w:t>
      </w:r>
    </w:p>
    <w:p>
      <w:pPr>
        <w:widowControl/>
      </w:pPr>
      <w:r>
        <w:rPr>
          <w:rFonts w:ascii="Noto Sans CJK KR" w:hAnsi="Noto Sans CJK KR" w:eastAsia="Malgun Gothic"/>
        </w:rPr>
        <w:t>일평가는 단타 방향예측이 아니라 매일 동결된 입력·결정·결과를 누적해 장기 투자제안의 품질, calibration, 위험감소, 기회비용과 운영 무결성을 감시하는 품질관리다.</w:t>
      </w:r>
    </w:p>
    <w:tbl>
      <w:tblPr>
        <w:tblStyle w:val="TableGrid"/>
        <w:tblW w:type="auto" w:w="0"/>
        <w:jc w:val="center"/>
        <w:tblLayout w:type="fixed"/>
        <w:tblLook w:firstColumn="1" w:firstRow="1" w:lastColumn="0" w:lastRow="0" w:noHBand="0" w:noVBand="1" w:val="04A0"/>
      </w:tblPr>
      <w:tblGrid>
        <w:gridCol w:w="2606"/>
        <w:gridCol w:w="2606"/>
        <w:gridCol w:w="2606"/>
        <w:gridCol w:w="2606"/>
      </w:tblGrid>
      <w:tr>
        <w:trPr>
          <w:tblHeader w:val="true"/>
        </w:trPr>
        <w:tc>
          <w:tcPr>
            <w:tcW w:type="dxa" w:w="1814"/>
            <w:shd w:fill="183B61"/>
            <w:tcMar>
              <w:top w:w="80" w:type="dxa"/>
              <w:start w:w="70" w:type="dxa"/>
              <w:bottom w:w="80" w:type="dxa"/>
              <w:end w:w="70" w:type="dxa"/>
            </w:tcMar>
            <w:vAlign w:val="center"/>
          </w:tcPr>
          <w:p>
            <w:pPr>
              <w:jc w:val="center"/>
            </w:pPr>
            <w:r>
              <w:rPr>
                <w:rFonts w:ascii="Aptos" w:hAnsi="Aptos" w:eastAsia="Malgun Gothic"/>
                <w:b/>
                <w:color w:val="FFFFFF"/>
                <w:sz w:val="16"/>
              </w:rPr>
              <w:t>영역</w:t>
            </w:r>
          </w:p>
        </w:tc>
        <w:tc>
          <w:tcPr>
            <w:tcW w:type="dxa" w:w="4422"/>
            <w:shd w:fill="183B61"/>
            <w:tcMar>
              <w:top w:w="80" w:type="dxa"/>
              <w:start w:w="70" w:type="dxa"/>
              <w:bottom w:w="80" w:type="dxa"/>
              <w:end w:w="70" w:type="dxa"/>
            </w:tcMar>
            <w:vAlign w:val="center"/>
          </w:tcPr>
          <w:p>
            <w:pPr>
              <w:jc w:val="center"/>
            </w:pPr>
            <w:r>
              <w:rPr>
                <w:rFonts w:ascii="Aptos" w:hAnsi="Aptos" w:eastAsia="Malgun Gothic"/>
                <w:b/>
                <w:color w:val="FFFFFF"/>
                <w:sz w:val="16"/>
              </w:rPr>
              <w:t>KPI</w:t>
            </w:r>
          </w:p>
        </w:tc>
        <w:tc>
          <w:tcPr>
            <w:tcW w:type="dxa" w:w="1984"/>
            <w:shd w:fill="183B61"/>
            <w:tcMar>
              <w:top w:w="80" w:type="dxa"/>
              <w:start w:w="70" w:type="dxa"/>
              <w:bottom w:w="80" w:type="dxa"/>
              <w:end w:w="70" w:type="dxa"/>
            </w:tcMar>
            <w:vAlign w:val="center"/>
          </w:tcPr>
          <w:p>
            <w:pPr>
              <w:jc w:val="center"/>
            </w:pPr>
            <w:r>
              <w:rPr>
                <w:rFonts w:ascii="Aptos" w:hAnsi="Aptos" w:eastAsia="Malgun Gothic"/>
                <w:b/>
                <w:color w:val="FFFFFF"/>
                <w:sz w:val="16"/>
              </w:rPr>
              <w:t>주기</w:t>
            </w:r>
          </w:p>
        </w:tc>
        <w:tc>
          <w:tcPr>
            <w:tcW w:type="dxa" w:w="2551"/>
            <w:shd w:fill="183B61"/>
            <w:tcMar>
              <w:top w:w="80" w:type="dxa"/>
              <w:start w:w="70" w:type="dxa"/>
              <w:bottom w:w="80" w:type="dxa"/>
              <w:end w:w="70" w:type="dxa"/>
            </w:tcMar>
            <w:vAlign w:val="center"/>
          </w:tcPr>
          <w:p>
            <w:pPr>
              <w:jc w:val="center"/>
            </w:pPr>
            <w:r>
              <w:rPr>
                <w:rFonts w:ascii="Aptos" w:hAnsi="Aptos" w:eastAsia="Malgun Gothic"/>
                <w:b/>
                <w:color w:val="FFFFFF"/>
                <w:sz w:val="16"/>
              </w:rPr>
              <w:t>기준</w:t>
            </w:r>
          </w:p>
        </w:tc>
      </w:tr>
      <w:tr>
        <w:trPr>
          <w:cantSplit/>
        </w:trPr>
        <w:tc>
          <w:tcPr>
            <w:tcW w:type="dxa" w:w="1814"/>
            <w:tcMar>
              <w:top w:w="60" w:type="dxa"/>
              <w:start w:w="65" w:type="dxa"/>
              <w:bottom w:w="60" w:type="dxa"/>
              <w:end w:w="65" w:type="dxa"/>
            </w:tcMar>
            <w:vAlign w:val="top"/>
          </w:tcPr>
          <w:p>
            <w:pPr>
              <w:spacing w:after="0" w:line="240" w:lineRule="auto"/>
            </w:pPr>
            <w:r>
              <w:rPr>
                <w:rFonts w:ascii="Aptos" w:hAnsi="Aptos" w:eastAsia="Malgun Gothic"/>
                <w:sz w:val="15"/>
              </w:rPr>
              <w:t>운영 무결성</w:t>
            </w:r>
          </w:p>
        </w:tc>
        <w:tc>
          <w:tcPr>
            <w:tcW w:type="dxa" w:w="4422"/>
            <w:tcMar>
              <w:top w:w="60" w:type="dxa"/>
              <w:start w:w="65" w:type="dxa"/>
              <w:bottom w:w="60" w:type="dxa"/>
              <w:end w:w="65" w:type="dxa"/>
            </w:tcMar>
            <w:vAlign w:val="top"/>
          </w:tcPr>
          <w:p>
            <w:pPr>
              <w:spacing w:after="0" w:line="240" w:lineRule="auto"/>
            </w:pPr>
            <w:r>
              <w:rPr>
                <w:rFonts w:ascii="Aptos" w:hAnsi="Aptos" w:eastAsia="Malgun Gothic"/>
                <w:sz w:val="15"/>
              </w:rPr>
              <w:t>중복·데이터 지연·룩어헤드·미승인 공개·대사</w:t>
            </w:r>
          </w:p>
        </w:tc>
        <w:tc>
          <w:tcPr>
            <w:tcW w:type="dxa" w:w="1984"/>
            <w:tcMar>
              <w:top w:w="60" w:type="dxa"/>
              <w:start w:w="65" w:type="dxa"/>
              <w:bottom w:w="60" w:type="dxa"/>
              <w:end w:w="65" w:type="dxa"/>
            </w:tcMar>
            <w:vAlign w:val="top"/>
          </w:tcPr>
          <w:p>
            <w:pPr>
              <w:spacing w:after="0" w:line="240" w:lineRule="auto"/>
            </w:pPr>
            <w:r>
              <w:rPr>
                <w:rFonts w:ascii="Aptos" w:hAnsi="Aptos" w:eastAsia="Malgun Gothic"/>
                <w:sz w:val="15"/>
              </w:rPr>
              <w:t>매일</w:t>
            </w:r>
          </w:p>
        </w:tc>
        <w:tc>
          <w:tcPr>
            <w:tcW w:type="dxa" w:w="2551"/>
            <w:tcMar>
              <w:top w:w="60" w:type="dxa"/>
              <w:start w:w="65" w:type="dxa"/>
              <w:bottom w:w="60" w:type="dxa"/>
              <w:end w:w="65" w:type="dxa"/>
            </w:tcMar>
            <w:vAlign w:val="top"/>
          </w:tcPr>
          <w:p>
            <w:pPr>
              <w:spacing w:after="0" w:line="240" w:lineRule="auto"/>
            </w:pPr>
            <w:r>
              <w:rPr>
                <w:rFonts w:ascii="Aptos" w:hAnsi="Aptos" w:eastAsia="Malgun Gothic"/>
                <w:sz w:val="15"/>
              </w:rPr>
              <w:t>오류 0</w:t>
            </w:r>
          </w:p>
        </w:tc>
      </w:tr>
      <w:tr>
        <w:trPr>
          <w:cantSplit/>
        </w:trPr>
        <w:tc>
          <w:tcPr>
            <w:tcW w:type="dxa" w:w="1814"/>
            <w:shd w:fill="F5F9FC"/>
            <w:tcMar>
              <w:top w:w="60" w:type="dxa"/>
              <w:start w:w="65" w:type="dxa"/>
              <w:bottom w:w="60" w:type="dxa"/>
              <w:end w:w="65" w:type="dxa"/>
            </w:tcMar>
            <w:vAlign w:val="top"/>
          </w:tcPr>
          <w:p>
            <w:pPr>
              <w:spacing w:after="0" w:line="240" w:lineRule="auto"/>
            </w:pPr>
            <w:r>
              <w:rPr>
                <w:rFonts w:ascii="Aptos" w:hAnsi="Aptos" w:eastAsia="Malgun Gothic"/>
                <w:sz w:val="15"/>
              </w:rPr>
              <w:t>예측 품질</w:t>
            </w:r>
          </w:p>
        </w:tc>
        <w:tc>
          <w:tcPr>
            <w:tcW w:type="dxa" w:w="4422"/>
            <w:shd w:fill="F5F9FC"/>
            <w:tcMar>
              <w:top w:w="60" w:type="dxa"/>
              <w:start w:w="65" w:type="dxa"/>
              <w:bottom w:w="60" w:type="dxa"/>
              <w:end w:w="65" w:type="dxa"/>
            </w:tcMar>
            <w:vAlign w:val="top"/>
          </w:tcPr>
          <w:p>
            <w:pPr>
              <w:spacing w:after="0" w:line="240" w:lineRule="auto"/>
            </w:pPr>
            <w:r>
              <w:rPr>
                <w:rFonts w:ascii="Aptos" w:hAnsi="Aptos" w:eastAsia="Malgun Gothic"/>
                <w:sz w:val="15"/>
              </w:rPr>
              <w:t>P10/P50/P90 coverage, Brier/log loss, calibration</w:t>
            </w:r>
          </w:p>
        </w:tc>
        <w:tc>
          <w:tcPr>
            <w:tcW w:type="dxa" w:w="1984"/>
            <w:shd w:fill="F5F9FC"/>
            <w:tcMar>
              <w:top w:w="60" w:type="dxa"/>
              <w:start w:w="65" w:type="dxa"/>
              <w:bottom w:w="60" w:type="dxa"/>
              <w:end w:w="65" w:type="dxa"/>
            </w:tcMar>
            <w:vAlign w:val="top"/>
          </w:tcPr>
          <w:p>
            <w:pPr>
              <w:spacing w:after="0" w:line="240" w:lineRule="auto"/>
            </w:pPr>
            <w:r>
              <w:rPr>
                <w:rFonts w:ascii="Aptos" w:hAnsi="Aptos" w:eastAsia="Malgun Gothic"/>
                <w:sz w:val="15"/>
              </w:rPr>
              <w:t>일 누적/월 판정</w:t>
            </w:r>
          </w:p>
        </w:tc>
        <w:tc>
          <w:tcPr>
            <w:tcW w:type="dxa" w:w="2551"/>
            <w:shd w:fill="F5F9FC"/>
            <w:tcMar>
              <w:top w:w="60" w:type="dxa"/>
              <w:start w:w="65" w:type="dxa"/>
              <w:bottom w:w="60" w:type="dxa"/>
              <w:end w:w="65" w:type="dxa"/>
            </w:tcMar>
            <w:vAlign w:val="top"/>
          </w:tcPr>
          <w:p>
            <w:pPr>
              <w:spacing w:after="0" w:line="240" w:lineRule="auto"/>
            </w:pPr>
            <w:r>
              <w:rPr>
                <w:rFonts w:ascii="Aptos" w:hAnsi="Aptos" w:eastAsia="Malgun Gothic"/>
                <w:sz w:val="15"/>
              </w:rPr>
              <w:t>기준모델 대비 개선</w:t>
            </w:r>
          </w:p>
        </w:tc>
      </w:tr>
      <w:tr>
        <w:trPr>
          <w:cantSplit/>
        </w:trPr>
        <w:tc>
          <w:tcPr>
            <w:tcW w:type="dxa" w:w="1814"/>
            <w:tcMar>
              <w:top w:w="60" w:type="dxa"/>
              <w:start w:w="65" w:type="dxa"/>
              <w:bottom w:w="60" w:type="dxa"/>
              <w:end w:w="65" w:type="dxa"/>
            </w:tcMar>
            <w:vAlign w:val="top"/>
          </w:tcPr>
          <w:p>
            <w:pPr>
              <w:spacing w:after="0" w:line="240" w:lineRule="auto"/>
            </w:pPr>
            <w:r>
              <w:rPr>
                <w:rFonts w:ascii="Aptos" w:hAnsi="Aptos" w:eastAsia="Malgun Gothic"/>
                <w:sz w:val="15"/>
              </w:rPr>
              <w:t>매수 품질</w:t>
            </w:r>
          </w:p>
        </w:tc>
        <w:tc>
          <w:tcPr>
            <w:tcW w:type="dxa" w:w="4422"/>
            <w:tcMar>
              <w:top w:w="60" w:type="dxa"/>
              <w:start w:w="65" w:type="dxa"/>
              <w:bottom w:w="60" w:type="dxa"/>
              <w:end w:w="65" w:type="dxa"/>
            </w:tcMar>
            <w:vAlign w:val="top"/>
          </w:tcPr>
          <w:p>
            <w:pPr>
              <w:spacing w:after="0" w:line="240" w:lineRule="auto"/>
            </w:pPr>
            <w:r>
              <w:rPr>
                <w:rFonts w:ascii="Aptos" w:hAnsi="Aptos" w:eastAsia="Malgun Gothic"/>
                <w:sz w:val="15"/>
              </w:rPr>
              <w:t>20/63/126/252일 비용후 기대효용·IC·MAE</w:t>
            </w:r>
          </w:p>
        </w:tc>
        <w:tc>
          <w:tcPr>
            <w:tcW w:type="dxa" w:w="1984"/>
            <w:tcMar>
              <w:top w:w="60" w:type="dxa"/>
              <w:start w:w="65" w:type="dxa"/>
              <w:bottom w:w="60" w:type="dxa"/>
              <w:end w:w="65" w:type="dxa"/>
            </w:tcMar>
            <w:vAlign w:val="top"/>
          </w:tcPr>
          <w:p>
            <w:pPr>
              <w:spacing w:after="0" w:line="240" w:lineRule="auto"/>
            </w:pPr>
            <w:r>
              <w:rPr>
                <w:rFonts w:ascii="Aptos" w:hAnsi="Aptos" w:eastAsia="Malgun Gothic"/>
                <w:sz w:val="15"/>
              </w:rPr>
              <w:t>평가창</w:t>
            </w:r>
          </w:p>
        </w:tc>
        <w:tc>
          <w:tcPr>
            <w:tcW w:type="dxa" w:w="2551"/>
            <w:tcMar>
              <w:top w:w="60" w:type="dxa"/>
              <w:start w:w="65" w:type="dxa"/>
              <w:bottom w:w="60" w:type="dxa"/>
              <w:end w:w="65" w:type="dxa"/>
            </w:tcMar>
            <w:vAlign w:val="top"/>
          </w:tcPr>
          <w:p>
            <w:pPr>
              <w:spacing w:after="0" w:line="240" w:lineRule="auto"/>
            </w:pPr>
            <w:r>
              <w:rPr>
                <w:rFonts w:ascii="Aptos" w:hAnsi="Aptos" w:eastAsia="Malgun Gothic"/>
                <w:sz w:val="15"/>
              </w:rPr>
              <w:t>양의 기대효용</w:t>
            </w:r>
          </w:p>
        </w:tc>
      </w:tr>
      <w:tr>
        <w:trPr>
          <w:cantSplit/>
        </w:trPr>
        <w:tc>
          <w:tcPr>
            <w:tcW w:type="dxa" w:w="1814"/>
            <w:shd w:fill="F5F9FC"/>
            <w:tcMar>
              <w:top w:w="60" w:type="dxa"/>
              <w:start w:w="65" w:type="dxa"/>
              <w:bottom w:w="60" w:type="dxa"/>
              <w:end w:w="65" w:type="dxa"/>
            </w:tcMar>
            <w:vAlign w:val="top"/>
          </w:tcPr>
          <w:p>
            <w:pPr>
              <w:spacing w:after="0" w:line="240" w:lineRule="auto"/>
            </w:pPr>
            <w:r>
              <w:rPr>
                <w:rFonts w:ascii="Aptos" w:hAnsi="Aptos" w:eastAsia="Malgun Gothic"/>
                <w:sz w:val="15"/>
              </w:rPr>
              <w:t>매도 품질</w:t>
            </w:r>
          </w:p>
        </w:tc>
        <w:tc>
          <w:tcPr>
            <w:tcW w:type="dxa" w:w="4422"/>
            <w:shd w:fill="F5F9FC"/>
            <w:tcMar>
              <w:top w:w="60" w:type="dxa"/>
              <w:start w:w="65" w:type="dxa"/>
              <w:bottom w:w="60" w:type="dxa"/>
              <w:end w:w="65" w:type="dxa"/>
            </w:tcMar>
            <w:vAlign w:val="top"/>
          </w:tcPr>
          <w:p>
            <w:pPr>
              <w:spacing w:after="0" w:line="240" w:lineRule="auto"/>
            </w:pPr>
            <w:r>
              <w:rPr>
                <w:rFonts w:ascii="Aptos" w:hAnsi="Aptos" w:eastAsia="Malgun Gothic"/>
                <w:sz w:val="15"/>
              </w:rPr>
              <w:t>영구손실 회피·ES/MDD 감소·false-exit·gain capture</w:t>
            </w:r>
          </w:p>
        </w:tc>
        <w:tc>
          <w:tcPr>
            <w:tcW w:type="dxa" w:w="1984"/>
            <w:shd w:fill="F5F9FC"/>
            <w:tcMar>
              <w:top w:w="60" w:type="dxa"/>
              <w:start w:w="65" w:type="dxa"/>
              <w:bottom w:w="60" w:type="dxa"/>
              <w:end w:w="65" w:type="dxa"/>
            </w:tcMar>
            <w:vAlign w:val="top"/>
          </w:tcPr>
          <w:p>
            <w:pPr>
              <w:spacing w:after="0" w:line="240" w:lineRule="auto"/>
            </w:pPr>
            <w:r>
              <w:rPr>
                <w:rFonts w:ascii="Aptos" w:hAnsi="Aptos" w:eastAsia="Malgun Gothic"/>
                <w:sz w:val="15"/>
              </w:rPr>
              <w:t>5/20/63/126일</w:t>
            </w:r>
          </w:p>
        </w:tc>
        <w:tc>
          <w:tcPr>
            <w:tcW w:type="dxa" w:w="2551"/>
            <w:shd w:fill="F5F9FC"/>
            <w:tcMar>
              <w:top w:w="60" w:type="dxa"/>
              <w:start w:w="65" w:type="dxa"/>
              <w:bottom w:w="60" w:type="dxa"/>
              <w:end w:w="65" w:type="dxa"/>
            </w:tcMar>
            <w:vAlign w:val="top"/>
          </w:tcPr>
          <w:p>
            <w:pPr>
              <w:spacing w:after="0" w:line="240" w:lineRule="auto"/>
            </w:pPr>
            <w:r>
              <w:rPr>
                <w:rFonts w:ascii="Aptos" w:hAnsi="Aptos" w:eastAsia="Malgun Gothic"/>
                <w:sz w:val="15"/>
              </w:rPr>
              <w:t>거짓매도 연 2% 이하</w:t>
            </w:r>
          </w:p>
        </w:tc>
      </w:tr>
      <w:tr>
        <w:trPr>
          <w:cantSplit/>
        </w:trPr>
        <w:tc>
          <w:tcPr>
            <w:tcW w:type="dxa" w:w="1814"/>
            <w:tcMar>
              <w:top w:w="60" w:type="dxa"/>
              <w:start w:w="65" w:type="dxa"/>
              <w:bottom w:w="60" w:type="dxa"/>
              <w:end w:w="65" w:type="dxa"/>
            </w:tcMar>
            <w:vAlign w:val="top"/>
          </w:tcPr>
          <w:p>
            <w:pPr>
              <w:spacing w:after="0" w:line="240" w:lineRule="auto"/>
            </w:pPr>
            <w:r>
              <w:rPr>
                <w:rFonts w:ascii="Aptos" w:hAnsi="Aptos" w:eastAsia="Malgun Gothic"/>
                <w:sz w:val="15"/>
              </w:rPr>
              <w:t>재진입</w:t>
            </w:r>
          </w:p>
        </w:tc>
        <w:tc>
          <w:tcPr>
            <w:tcW w:type="dxa" w:w="4422"/>
            <w:tcMar>
              <w:top w:w="60" w:type="dxa"/>
              <w:start w:w="65" w:type="dxa"/>
              <w:bottom w:w="60" w:type="dxa"/>
              <w:end w:w="65" w:type="dxa"/>
            </w:tcMar>
            <w:vAlign w:val="top"/>
          </w:tcPr>
          <w:p>
            <w:pPr>
              <w:spacing w:after="0" w:line="240" w:lineRule="auto"/>
            </w:pPr>
            <w:r>
              <w:rPr>
                <w:rFonts w:ascii="Aptos" w:hAnsi="Aptos" w:eastAsia="Malgun Gothic"/>
                <w:sz w:val="15"/>
              </w:rPr>
              <w:t>포착률·지연비용·중복·126일 만료</w:t>
            </w:r>
          </w:p>
        </w:tc>
        <w:tc>
          <w:tcPr>
            <w:tcW w:type="dxa" w:w="1984"/>
            <w:tcMar>
              <w:top w:w="60" w:type="dxa"/>
              <w:start w:w="65" w:type="dxa"/>
              <w:bottom w:w="60" w:type="dxa"/>
              <w:end w:w="65" w:type="dxa"/>
            </w:tcMar>
            <w:vAlign w:val="top"/>
          </w:tcPr>
          <w:p>
            <w:pPr>
              <w:spacing w:after="0" w:line="240" w:lineRule="auto"/>
            </w:pPr>
            <w:r>
              <w:rPr>
                <w:rFonts w:ascii="Aptos" w:hAnsi="Aptos" w:eastAsia="Malgun Gothic"/>
                <w:sz w:val="15"/>
              </w:rPr>
              <w:t>일/월</w:t>
            </w:r>
          </w:p>
        </w:tc>
        <w:tc>
          <w:tcPr>
            <w:tcW w:type="dxa" w:w="2551"/>
            <w:tcMar>
              <w:top w:w="60" w:type="dxa"/>
              <w:start w:w="65" w:type="dxa"/>
              <w:bottom w:w="60" w:type="dxa"/>
              <w:end w:w="65" w:type="dxa"/>
            </w:tcMar>
            <w:vAlign w:val="top"/>
          </w:tcPr>
          <w:p>
            <w:pPr>
              <w:spacing w:after="0" w:line="240" w:lineRule="auto"/>
            </w:pPr>
            <w:r>
              <w:rPr>
                <w:rFonts w:ascii="Aptos" w:hAnsi="Aptos" w:eastAsia="Malgun Gothic"/>
                <w:sz w:val="15"/>
              </w:rPr>
              <w:t>포착률 65% 이상</w:t>
            </w:r>
          </w:p>
        </w:tc>
      </w:tr>
      <w:tr>
        <w:trPr>
          <w:cantSplit/>
        </w:trPr>
        <w:tc>
          <w:tcPr>
            <w:tcW w:type="dxa" w:w="1814"/>
            <w:shd w:fill="F5F9FC"/>
            <w:tcMar>
              <w:top w:w="60" w:type="dxa"/>
              <w:start w:w="65" w:type="dxa"/>
              <w:bottom w:w="60" w:type="dxa"/>
              <w:end w:w="65" w:type="dxa"/>
            </w:tcMar>
            <w:vAlign w:val="top"/>
          </w:tcPr>
          <w:p>
            <w:pPr>
              <w:spacing w:after="0" w:line="240" w:lineRule="auto"/>
            </w:pPr>
            <w:r>
              <w:rPr>
                <w:rFonts w:ascii="Aptos" w:hAnsi="Aptos" w:eastAsia="Malgun Gothic"/>
                <w:sz w:val="15"/>
              </w:rPr>
              <w:t>모델 리스크</w:t>
            </w:r>
          </w:p>
        </w:tc>
        <w:tc>
          <w:tcPr>
            <w:tcW w:type="dxa" w:w="4422"/>
            <w:shd w:fill="F5F9FC"/>
            <w:tcMar>
              <w:top w:w="60" w:type="dxa"/>
              <w:start w:w="65" w:type="dxa"/>
              <w:bottom w:w="60" w:type="dxa"/>
              <w:end w:w="65" w:type="dxa"/>
            </w:tcMar>
            <w:vAlign w:val="top"/>
          </w:tcPr>
          <w:p>
            <w:pPr>
              <w:spacing w:after="0" w:line="240" w:lineRule="auto"/>
            </w:pPr>
            <w:r>
              <w:rPr>
                <w:rFonts w:ascii="Aptos" w:hAnsi="Aptos" w:eastAsia="Malgun Gothic"/>
                <w:sz w:val="15"/>
              </w:rPr>
              <w:t>PBO·DSR·parameter stability·regime/drift</w:t>
            </w:r>
          </w:p>
        </w:tc>
        <w:tc>
          <w:tcPr>
            <w:tcW w:type="dxa" w:w="1984"/>
            <w:shd w:fill="F5F9FC"/>
            <w:tcMar>
              <w:top w:w="60" w:type="dxa"/>
              <w:start w:w="65" w:type="dxa"/>
              <w:bottom w:w="60" w:type="dxa"/>
              <w:end w:w="65" w:type="dxa"/>
            </w:tcMar>
            <w:vAlign w:val="top"/>
          </w:tcPr>
          <w:p>
            <w:pPr>
              <w:spacing w:after="0" w:line="240" w:lineRule="auto"/>
            </w:pPr>
            <w:r>
              <w:rPr>
                <w:rFonts w:ascii="Aptos" w:hAnsi="Aptos" w:eastAsia="Malgun Gothic"/>
                <w:sz w:val="15"/>
              </w:rPr>
              <w:t>분기/승격</w:t>
            </w:r>
          </w:p>
        </w:tc>
        <w:tc>
          <w:tcPr>
            <w:tcW w:type="dxa" w:w="2551"/>
            <w:shd w:fill="F5F9FC"/>
            <w:tcMar>
              <w:top w:w="60" w:type="dxa"/>
              <w:start w:w="65" w:type="dxa"/>
              <w:bottom w:w="60" w:type="dxa"/>
              <w:end w:w="65" w:type="dxa"/>
            </w:tcMar>
            <w:vAlign w:val="top"/>
          </w:tcPr>
          <w:p>
            <w:pPr>
              <w:spacing w:after="0" w:line="240" w:lineRule="auto"/>
            </w:pPr>
            <w:r>
              <w:rPr>
                <w:rFonts w:ascii="Aptos" w:hAnsi="Aptos" w:eastAsia="Malgun Gothic"/>
                <w:sz w:val="15"/>
              </w:rPr>
              <w:t>PBO≤20%, DSR≥95%</w:t>
            </w:r>
          </w:p>
        </w:tc>
      </w:tr>
    </w:tbl>
    <w:p>
      <w:pPr>
        <w:widowControl/>
        <w:spacing w:after="20"/>
      </w:pPr>
    </w:p>
    <w:tbl>
      <w:tblPr>
        <w:tblStyle w:val="TableGrid"/>
        <w:tblW w:type="auto" w:w="0"/>
        <w:jc w:val="center"/>
        <w:tblLayout w:type="fixed"/>
        <w:tblLook w:firstColumn="1" w:firstRow="1" w:lastColumn="0" w:lastRow="0" w:noHBand="0" w:noVBand="1" w:val="04A0"/>
      </w:tblPr>
      <w:tblGrid>
        <w:gridCol w:w="5213"/>
        <w:gridCol w:w="5213"/>
      </w:tblGrid>
      <w:tr>
        <w:trPr>
          <w:tblHeader w:val="true"/>
        </w:trPr>
        <w:tc>
          <w:tcPr>
            <w:tcW w:type="dxa" w:w="2381"/>
            <w:shd w:fill="183B61"/>
            <w:tcMar>
              <w:top w:w="80" w:type="dxa"/>
              <w:start w:w="70" w:type="dxa"/>
              <w:bottom w:w="80" w:type="dxa"/>
              <w:end w:w="70" w:type="dxa"/>
            </w:tcMar>
            <w:vAlign w:val="center"/>
          </w:tcPr>
          <w:p>
            <w:pPr>
              <w:jc w:val="center"/>
            </w:pPr>
            <w:r>
              <w:rPr>
                <w:rFonts w:ascii="Aptos" w:hAnsi="Aptos" w:eastAsia="Malgun Gothic"/>
                <w:b/>
                <w:color w:val="FFFFFF"/>
                <w:sz w:val="16"/>
              </w:rPr>
              <w:t>게이트</w:t>
            </w:r>
          </w:p>
        </w:tc>
        <w:tc>
          <w:tcPr>
            <w:tcW w:type="dxa" w:w="7371"/>
            <w:shd w:fill="183B61"/>
            <w:tcMar>
              <w:top w:w="80" w:type="dxa"/>
              <w:start w:w="70" w:type="dxa"/>
              <w:bottom w:w="80" w:type="dxa"/>
              <w:end w:w="70" w:type="dxa"/>
            </w:tcMar>
            <w:vAlign w:val="center"/>
          </w:tcPr>
          <w:p>
            <w:pPr>
              <w:jc w:val="center"/>
            </w:pPr>
            <w:r>
              <w:rPr>
                <w:rFonts w:ascii="Aptos" w:hAnsi="Aptos" w:eastAsia="Malgun Gothic"/>
                <w:b/>
                <w:color w:val="FFFFFF"/>
                <w:sz w:val="16"/>
              </w:rPr>
              <w:t>최소조건</w:t>
            </w:r>
          </w:p>
        </w:tc>
      </w:tr>
      <w:tr>
        <w:trPr>
          <w:cantSplit/>
        </w:trPr>
        <w:tc>
          <w:tcPr>
            <w:tcW w:type="dxa" w:w="2381"/>
            <w:tcMar>
              <w:top w:w="60" w:type="dxa"/>
              <w:start w:w="65" w:type="dxa"/>
              <w:bottom w:w="60" w:type="dxa"/>
              <w:end w:w="65" w:type="dxa"/>
            </w:tcMar>
            <w:vAlign w:val="top"/>
          </w:tcPr>
          <w:p>
            <w:pPr>
              <w:spacing w:after="0" w:line="240" w:lineRule="auto"/>
            </w:pPr>
            <w:r>
              <w:rPr>
                <w:rFonts w:ascii="Aptos" w:hAnsi="Aptos" w:eastAsia="Malgun Gothic"/>
                <w:sz w:val="16"/>
              </w:rPr>
              <w:t>증거기간</w:t>
            </w:r>
          </w:p>
        </w:tc>
        <w:tc>
          <w:tcPr>
            <w:tcW w:type="dxa" w:w="7371"/>
            <w:tcMar>
              <w:top w:w="60" w:type="dxa"/>
              <w:start w:w="65" w:type="dxa"/>
              <w:bottom w:w="60" w:type="dxa"/>
              <w:end w:w="65" w:type="dxa"/>
            </w:tcMar>
            <w:vAlign w:val="top"/>
          </w:tcPr>
          <w:p>
            <w:pPr>
              <w:spacing w:after="0" w:line="240" w:lineRule="auto"/>
            </w:pPr>
            <w:r>
              <w:rPr>
                <w:rFonts w:ascii="Aptos" w:hAnsi="Aptos" w:eastAsia="Malgun Gothic"/>
                <w:sz w:val="16"/>
              </w:rPr>
              <w:t>최소 252 거래일 Shadow + 2개 이상 상이한 시장국면, 가능하면 24개월</w:t>
            </w:r>
          </w:p>
        </w:tc>
      </w:tr>
      <w:tr>
        <w:trPr>
          <w:cantSplit/>
        </w:trPr>
        <w:tc>
          <w:tcPr>
            <w:tcW w:type="dxa" w:w="2381"/>
            <w:shd w:fill="F5F9FC"/>
            <w:tcMar>
              <w:top w:w="60" w:type="dxa"/>
              <w:start w:w="65" w:type="dxa"/>
              <w:bottom w:w="60" w:type="dxa"/>
              <w:end w:w="65" w:type="dxa"/>
            </w:tcMar>
            <w:vAlign w:val="top"/>
          </w:tcPr>
          <w:p>
            <w:pPr>
              <w:spacing w:after="0" w:line="240" w:lineRule="auto"/>
            </w:pPr>
            <w:r>
              <w:rPr>
                <w:rFonts w:ascii="Aptos" w:hAnsi="Aptos" w:eastAsia="Malgun Gothic"/>
                <w:sz w:val="16"/>
              </w:rPr>
              <w:t>표본</w:t>
            </w:r>
          </w:p>
        </w:tc>
        <w:tc>
          <w:tcPr>
            <w:tcW w:type="dxa" w:w="7371"/>
            <w:shd w:fill="F5F9FC"/>
            <w:tcMar>
              <w:top w:w="60" w:type="dxa"/>
              <w:start w:w="65" w:type="dxa"/>
              <w:bottom w:w="60" w:type="dxa"/>
              <w:end w:w="65" w:type="dxa"/>
            </w:tcMar>
            <w:vAlign w:val="top"/>
          </w:tcPr>
          <w:p>
            <w:pPr>
              <w:spacing w:after="0" w:line="240" w:lineRule="auto"/>
            </w:pPr>
            <w:r>
              <w:rPr>
                <w:rFonts w:ascii="Aptos" w:hAnsi="Aptos" w:eastAsia="Malgun Gothic"/>
                <w:sz w:val="16"/>
              </w:rPr>
              <w:t>시장·자산유형별 독립 신호; 단일 승자/위기 제거 후 결론 유지</w:t>
            </w:r>
          </w:p>
        </w:tc>
      </w:tr>
      <w:tr>
        <w:trPr>
          <w:cantSplit/>
        </w:trPr>
        <w:tc>
          <w:tcPr>
            <w:tcW w:type="dxa" w:w="2381"/>
            <w:tcMar>
              <w:top w:w="60" w:type="dxa"/>
              <w:start w:w="65" w:type="dxa"/>
              <w:bottom w:w="60" w:type="dxa"/>
              <w:end w:w="65" w:type="dxa"/>
            </w:tcMar>
            <w:vAlign w:val="top"/>
          </w:tcPr>
          <w:p>
            <w:pPr>
              <w:spacing w:after="0" w:line="240" w:lineRule="auto"/>
            </w:pPr>
            <w:r>
              <w:rPr>
                <w:rFonts w:ascii="Aptos" w:hAnsi="Aptos" w:eastAsia="Malgun Gothic"/>
                <w:sz w:val="16"/>
              </w:rPr>
              <w:t>효용</w:t>
            </w:r>
          </w:p>
        </w:tc>
        <w:tc>
          <w:tcPr>
            <w:tcW w:type="dxa" w:w="7371"/>
            <w:tcMar>
              <w:top w:w="60" w:type="dxa"/>
              <w:start w:w="65" w:type="dxa"/>
              <w:bottom w:w="60" w:type="dxa"/>
              <w:end w:w="65" w:type="dxa"/>
            </w:tcMar>
            <w:vAlign w:val="top"/>
          </w:tcPr>
          <w:p>
            <w:pPr>
              <w:spacing w:after="0" w:line="240" w:lineRule="auto"/>
            </w:pPr>
            <w:r>
              <w:rPr>
                <w:rFonts w:ascii="Aptos" w:hAnsi="Aptos" w:eastAsia="Malgun Gothic"/>
                <w:sz w:val="16"/>
              </w:rPr>
              <w:t>비용후 기대효용 양수, calibration 안정; 적중률은 보조지표</w:t>
            </w:r>
          </w:p>
        </w:tc>
      </w:tr>
      <w:tr>
        <w:trPr>
          <w:cantSplit/>
        </w:trPr>
        <w:tc>
          <w:tcPr>
            <w:tcW w:type="dxa" w:w="2381"/>
            <w:shd w:fill="F5F9FC"/>
            <w:tcMar>
              <w:top w:w="60" w:type="dxa"/>
              <w:start w:w="65" w:type="dxa"/>
              <w:bottom w:w="60" w:type="dxa"/>
              <w:end w:w="65" w:type="dxa"/>
            </w:tcMar>
            <w:vAlign w:val="top"/>
          </w:tcPr>
          <w:p>
            <w:pPr>
              <w:spacing w:after="0" w:line="240" w:lineRule="auto"/>
            </w:pPr>
            <w:r>
              <w:rPr>
                <w:rFonts w:ascii="Aptos" w:hAnsi="Aptos" w:eastAsia="Malgun Gothic"/>
                <w:sz w:val="16"/>
              </w:rPr>
              <w:t>매도/재진입</w:t>
            </w:r>
          </w:p>
        </w:tc>
        <w:tc>
          <w:tcPr>
            <w:tcW w:type="dxa" w:w="7371"/>
            <w:shd w:fill="F5F9FC"/>
            <w:tcMar>
              <w:top w:w="60" w:type="dxa"/>
              <w:start w:w="65" w:type="dxa"/>
              <w:bottom w:w="60" w:type="dxa"/>
              <w:end w:w="65" w:type="dxa"/>
            </w:tcMar>
            <w:vAlign w:val="top"/>
          </w:tcPr>
          <w:p>
            <w:pPr>
              <w:spacing w:after="0" w:line="240" w:lineRule="auto"/>
            </w:pPr>
            <w:r>
              <w:rPr>
                <w:rFonts w:ascii="Aptos" w:hAnsi="Aptos" w:eastAsia="Malgun Gothic"/>
                <w:sz w:val="16"/>
              </w:rPr>
              <w:t>포착률≥65%, false-exit≤연2%, 영구손실/ES 감소 OOS 일관</w:t>
            </w:r>
          </w:p>
        </w:tc>
      </w:tr>
      <w:tr>
        <w:trPr>
          <w:cantSplit/>
        </w:trPr>
        <w:tc>
          <w:tcPr>
            <w:tcW w:type="dxa" w:w="2381"/>
            <w:tcMar>
              <w:top w:w="60" w:type="dxa"/>
              <w:start w:w="65" w:type="dxa"/>
              <w:bottom w:w="60" w:type="dxa"/>
              <w:end w:w="65" w:type="dxa"/>
            </w:tcMar>
            <w:vAlign w:val="top"/>
          </w:tcPr>
          <w:p>
            <w:pPr>
              <w:spacing w:after="0" w:line="240" w:lineRule="auto"/>
            </w:pPr>
            <w:r>
              <w:rPr>
                <w:rFonts w:ascii="Aptos" w:hAnsi="Aptos" w:eastAsia="Malgun Gothic"/>
                <w:sz w:val="16"/>
              </w:rPr>
              <w:t>과최적화</w:t>
            </w:r>
          </w:p>
        </w:tc>
        <w:tc>
          <w:tcPr>
            <w:tcW w:type="dxa" w:w="7371"/>
            <w:tcMar>
              <w:top w:w="60" w:type="dxa"/>
              <w:start w:w="65" w:type="dxa"/>
              <w:bottom w:w="60" w:type="dxa"/>
              <w:end w:w="65" w:type="dxa"/>
            </w:tcMar>
            <w:vAlign w:val="top"/>
          </w:tcPr>
          <w:p>
            <w:pPr>
              <w:spacing w:after="0" w:line="240" w:lineRule="auto"/>
            </w:pPr>
            <w:r>
              <w:rPr>
                <w:rFonts w:ascii="Aptos" w:hAnsi="Aptos" w:eastAsia="Malgun Gothic"/>
                <w:sz w:val="16"/>
              </w:rPr>
              <w:t>PBO≤20%, DSR≥95%, 비용 2배에도 기대효용 양수</w:t>
            </w:r>
          </w:p>
        </w:tc>
      </w:tr>
      <w:tr>
        <w:trPr>
          <w:cantSplit/>
        </w:trPr>
        <w:tc>
          <w:tcPr>
            <w:tcW w:type="dxa" w:w="2381"/>
            <w:shd w:fill="F5F9FC"/>
            <w:tcMar>
              <w:top w:w="60" w:type="dxa"/>
              <w:start w:w="65" w:type="dxa"/>
              <w:bottom w:w="60" w:type="dxa"/>
              <w:end w:w="65" w:type="dxa"/>
            </w:tcMar>
            <w:vAlign w:val="top"/>
          </w:tcPr>
          <w:p>
            <w:pPr>
              <w:spacing w:after="0" w:line="240" w:lineRule="auto"/>
            </w:pPr>
            <w:r>
              <w:rPr>
                <w:rFonts w:ascii="Aptos" w:hAnsi="Aptos" w:eastAsia="Malgun Gothic"/>
                <w:sz w:val="16"/>
              </w:rPr>
              <w:t>운영/거버넌스</w:t>
            </w:r>
          </w:p>
        </w:tc>
        <w:tc>
          <w:tcPr>
            <w:tcW w:type="dxa" w:w="7371"/>
            <w:shd w:fill="F5F9FC"/>
            <w:tcMar>
              <w:top w:w="60" w:type="dxa"/>
              <w:start w:w="65" w:type="dxa"/>
              <w:bottom w:w="60" w:type="dxa"/>
              <w:end w:w="65" w:type="dxa"/>
            </w:tcMar>
            <w:vAlign w:val="top"/>
          </w:tcPr>
          <w:p>
            <w:pPr>
              <w:spacing w:after="0" w:line="240" w:lineRule="auto"/>
            </w:pPr>
            <w:r>
              <w:rPr>
                <w:rFonts w:ascii="Aptos" w:hAnsi="Aptos" w:eastAsia="Malgun Gothic"/>
                <w:sz w:val="16"/>
              </w:rPr>
              <w:t>중복·미승인 주문 0, 대사·kill-switch·DR, 독립검증·준법/법무/보안 승인</w:t>
            </w:r>
          </w:p>
        </w:tc>
      </w:tr>
    </w:tbl>
    <w:p>
      <w:pPr>
        <w:widowControl/>
        <w:spacing w:after="20"/>
      </w:pPr>
    </w:p>
    <w:p>
      <w:pPr>
        <w:widowControl/>
      </w:pPr>
      <w:r>
        <w:rPr>
          <w:rFonts w:ascii="Noto Sans CJK KR" w:hAnsi="Noto Sans CJK KR" w:eastAsia="Malgun Gothic"/>
        </w:rPr>
        <w:br w:type="page"/>
      </w:r>
    </w:p>
    <w:p>
      <w:pPr>
        <w:pStyle w:val="Heading1"/>
        <w:widowControl/>
      </w:pPr>
      <w:r>
        <w:rPr>
          <w:rFonts w:ascii="Aptos Display" w:hAnsi="Aptos Display" w:eastAsia="Malgun Gothic"/>
          <w:b/>
          <w:i w:val="0"/>
          <w:color w:val="183B61"/>
          <w:sz w:val="24"/>
        </w:rPr>
        <w:t>6. 데이터·외부 API·배치 상세 계약</w:t>
      </w:r>
    </w:p>
    <w:tbl>
      <w:tblPr>
        <w:tblW w:type="auto" w:w="0"/>
        <w:jc w:val="center"/>
        <w:tblLayout w:type="autofit"/>
        <w:tblLook w:firstColumn="1" w:firstRow="1" w:lastColumn="0" w:lastRow="0" w:noHBand="0" w:noVBand="1" w:val="04A0"/>
      </w:tblPr>
      <w:tblGrid>
        <w:gridCol w:w="10426"/>
      </w:tblGrid>
      <w:tr>
        <w:tc>
          <w:tcPr>
            <w:tcW w:type="dxa" w:w="10426"/>
            <w:shd w:fill="FFF2CC"/>
            <w:tcMar>
              <w:top w:w="120" w:type="dxa"/>
              <w:start w:w="150" w:type="dxa"/>
              <w:bottom w:w="120" w:type="dxa"/>
              <w:end w:w="150" w:type="dxa"/>
            </w:tcMar>
          </w:tcPr>
          <w:p>
            <w:pPr>
              <w:spacing w:after="60"/>
            </w:pPr>
            <w:r>
              <w:rPr>
                <w:rFonts w:ascii="Aptos" w:hAnsi="Aptos" w:eastAsia="Malgun Gothic"/>
                <w:b/>
                <w:color w:val="183B61"/>
                <w:sz w:val="20"/>
              </w:rPr>
              <w:t>데이터가 화면보다 먼저다</w:t>
            </w:r>
          </w:p>
          <w:p>
            <w:pPr>
              <w:spacing w:after="0"/>
            </w:pPr>
            <w:r>
              <w:rPr>
                <w:rFonts w:ascii="Aptos" w:hAnsi="Aptos" w:eastAsia="Malgun Gothic"/>
                <w:sz w:val="18"/>
              </w:rPr>
              <w:t>동일한 가격·재무값이라도 시장 참여자가 언제 알 수 있었는지가 다르면 결과가 달라진다. 모든 입력은 Point-in-Time과 공개가능시각, revision, 원본 hash를 보존해야 한다.</w:t>
            </w:r>
          </w:p>
        </w:tc>
      </w:tr>
    </w:tbl>
    <w:p>
      <w:pPr>
        <w:widowControl/>
        <w:spacing w:after="20"/>
      </w:pPr>
    </w:p>
    <w:p>
      <w:pPr>
        <w:pStyle w:val="Heading2"/>
        <w:widowControl/>
      </w:pPr>
      <w:r>
        <w:rPr>
          <w:rFonts w:ascii="Aptos Display" w:hAnsi="Aptos Display" w:eastAsia="Malgun Gothic"/>
          <w:b/>
          <w:i w:val="0"/>
          <w:color w:val="183B61"/>
          <w:sz w:val="24"/>
        </w:rPr>
        <w:t>6.1 데이터 도메인과 소유 모듈</w:t>
      </w:r>
    </w:p>
    <w:tbl>
      <w:tblPr>
        <w:tblStyle w:val="TableGrid"/>
        <w:tblW w:type="auto" w:w="0"/>
        <w:jc w:val="center"/>
        <w:tblLayout w:type="fixed"/>
        <w:tblLook w:firstColumn="1" w:firstRow="1" w:lastColumn="0" w:lastRow="0" w:noHBand="0" w:noVBand="1" w:val="04A0"/>
      </w:tblPr>
      <w:tblGrid>
        <w:gridCol w:w="3475"/>
        <w:gridCol w:w="3475"/>
        <w:gridCol w:w="3475"/>
      </w:tblGrid>
      <w:tr>
        <w:trPr>
          <w:tblHeader w:val="true"/>
        </w:trPr>
        <w:tc>
          <w:tcPr>
            <w:tcW w:type="dxa" w:w="2381"/>
            <w:shd w:fill="183B61"/>
            <w:tcMar>
              <w:top w:w="80" w:type="dxa"/>
              <w:start w:w="70" w:type="dxa"/>
              <w:bottom w:w="80" w:type="dxa"/>
              <w:end w:w="70" w:type="dxa"/>
            </w:tcMar>
            <w:vAlign w:val="center"/>
          </w:tcPr>
          <w:p>
            <w:pPr>
              <w:jc w:val="center"/>
            </w:pPr>
            <w:r>
              <w:rPr>
                <w:rFonts w:ascii="Aptos" w:hAnsi="Aptos" w:eastAsia="Malgun Gothic"/>
                <w:b/>
                <w:color w:val="FFFFFF"/>
                <w:sz w:val="16"/>
              </w:rPr>
              <w:t>도메인</w:t>
            </w:r>
          </w:p>
        </w:tc>
        <w:tc>
          <w:tcPr>
            <w:tcW w:type="dxa" w:w="2381"/>
            <w:shd w:fill="183B61"/>
            <w:tcMar>
              <w:top w:w="80" w:type="dxa"/>
              <w:start w:w="70" w:type="dxa"/>
              <w:bottom w:w="80" w:type="dxa"/>
              <w:end w:w="70" w:type="dxa"/>
            </w:tcMar>
            <w:vAlign w:val="center"/>
          </w:tcPr>
          <w:p>
            <w:pPr>
              <w:jc w:val="center"/>
            </w:pPr>
            <w:r>
              <w:rPr>
                <w:rFonts w:ascii="Aptos" w:hAnsi="Aptos" w:eastAsia="Malgun Gothic"/>
                <w:b/>
                <w:color w:val="FFFFFF"/>
                <w:sz w:val="16"/>
              </w:rPr>
              <w:t>DB Schema</w:t>
            </w:r>
          </w:p>
        </w:tc>
        <w:tc>
          <w:tcPr>
            <w:tcW w:type="dxa" w:w="5670"/>
            <w:shd w:fill="183B61"/>
            <w:tcMar>
              <w:top w:w="80" w:type="dxa"/>
              <w:start w:w="70" w:type="dxa"/>
              <w:bottom w:w="80" w:type="dxa"/>
              <w:end w:w="70" w:type="dxa"/>
            </w:tcMar>
            <w:vAlign w:val="center"/>
          </w:tcPr>
          <w:p>
            <w:pPr>
              <w:jc w:val="center"/>
            </w:pPr>
            <w:r>
              <w:rPr>
                <w:rFonts w:ascii="Aptos" w:hAnsi="Aptos" w:eastAsia="Malgun Gothic"/>
                <w:b/>
                <w:color w:val="FFFFFF"/>
                <w:sz w:val="16"/>
              </w:rPr>
              <w:t>필수 내용</w:t>
            </w:r>
          </w:p>
        </w:tc>
      </w:tr>
      <w:tr>
        <w:trPr>
          <w:cantSplit/>
        </w:trPr>
        <w:tc>
          <w:tcPr>
            <w:tcW w:type="dxa" w:w="2381"/>
            <w:tcMar>
              <w:top w:w="60" w:type="dxa"/>
              <w:start w:w="65" w:type="dxa"/>
              <w:bottom w:w="60" w:type="dxa"/>
              <w:end w:w="65" w:type="dxa"/>
            </w:tcMar>
            <w:vAlign w:val="top"/>
          </w:tcPr>
          <w:p>
            <w:pPr>
              <w:spacing w:after="0" w:line="240" w:lineRule="auto"/>
            </w:pPr>
            <w:r>
              <w:rPr>
                <w:rFonts w:ascii="Aptos" w:hAnsi="Aptos" w:eastAsia="Malgun Gothic"/>
                <w:sz w:val="15"/>
              </w:rPr>
              <w:t>SecurityMaster</w:t>
            </w:r>
          </w:p>
        </w:tc>
        <w:tc>
          <w:tcPr>
            <w:tcW w:type="dxa" w:w="2381"/>
            <w:tcMar>
              <w:top w:w="60" w:type="dxa"/>
              <w:start w:w="65" w:type="dxa"/>
              <w:bottom w:w="60" w:type="dxa"/>
              <w:end w:w="65" w:type="dxa"/>
            </w:tcMar>
            <w:vAlign w:val="top"/>
          </w:tcPr>
          <w:p>
            <w:pPr>
              <w:spacing w:after="0" w:line="240" w:lineRule="auto"/>
            </w:pPr>
            <w:r>
              <w:rPr>
                <w:rFonts w:ascii="Aptos" w:hAnsi="Aptos" w:eastAsia="Malgun Gothic"/>
                <w:sz w:val="15"/>
              </w:rPr>
              <w:t>security_master</w:t>
            </w:r>
          </w:p>
        </w:tc>
        <w:tc>
          <w:tcPr>
            <w:tcW w:type="dxa" w:w="5670"/>
            <w:tcMar>
              <w:top w:w="60" w:type="dxa"/>
              <w:start w:w="65" w:type="dxa"/>
              <w:bottom w:w="60" w:type="dxa"/>
              <w:end w:w="65" w:type="dxa"/>
            </w:tcMar>
            <w:vAlign w:val="top"/>
          </w:tcPr>
          <w:p>
            <w:pPr>
              <w:spacing w:after="0" w:line="240" w:lineRule="auto"/>
            </w:pPr>
            <w:r>
              <w:rPr>
                <w:rFonts w:ascii="Aptos" w:hAnsi="Aptos" w:eastAsia="Malgun Gothic"/>
                <w:sz w:val="15"/>
              </w:rPr>
              <w:t>상장/상폐/합병·시장·통화·상품·ETF 구조·거래가능</w:t>
            </w:r>
          </w:p>
        </w:tc>
      </w:tr>
      <w:tr>
        <w:trPr>
          <w:cantSplit/>
        </w:trPr>
        <w:tc>
          <w:tcPr>
            <w:tcW w:type="dxa" w:w="2381"/>
            <w:shd w:fill="F5F9FC"/>
            <w:tcMar>
              <w:top w:w="60" w:type="dxa"/>
              <w:start w:w="65" w:type="dxa"/>
              <w:bottom w:w="60" w:type="dxa"/>
              <w:end w:w="65" w:type="dxa"/>
            </w:tcMar>
            <w:vAlign w:val="top"/>
          </w:tcPr>
          <w:p>
            <w:pPr>
              <w:spacing w:after="0" w:line="240" w:lineRule="auto"/>
            </w:pPr>
            <w:r>
              <w:rPr>
                <w:rFonts w:ascii="Aptos" w:hAnsi="Aptos" w:eastAsia="Malgun Gothic"/>
                <w:sz w:val="15"/>
              </w:rPr>
              <w:t>MarketData</w:t>
            </w:r>
          </w:p>
        </w:tc>
        <w:tc>
          <w:tcPr>
            <w:tcW w:type="dxa" w:w="2381"/>
            <w:shd w:fill="F5F9FC"/>
            <w:tcMar>
              <w:top w:w="60" w:type="dxa"/>
              <w:start w:w="65" w:type="dxa"/>
              <w:bottom w:w="60" w:type="dxa"/>
              <w:end w:w="65" w:type="dxa"/>
            </w:tcMar>
            <w:vAlign w:val="top"/>
          </w:tcPr>
          <w:p>
            <w:pPr>
              <w:spacing w:after="0" w:line="240" w:lineRule="auto"/>
            </w:pPr>
            <w:r>
              <w:rPr>
                <w:rFonts w:ascii="Aptos" w:hAnsi="Aptos" w:eastAsia="Malgun Gothic"/>
                <w:sz w:val="15"/>
              </w:rPr>
              <w:t>market_data</w:t>
            </w:r>
          </w:p>
        </w:tc>
        <w:tc>
          <w:tcPr>
            <w:tcW w:type="dxa" w:w="5670"/>
            <w:shd w:fill="F5F9FC"/>
            <w:tcMar>
              <w:top w:w="60" w:type="dxa"/>
              <w:start w:w="65" w:type="dxa"/>
              <w:bottom w:w="60" w:type="dxa"/>
              <w:end w:w="65" w:type="dxa"/>
            </w:tcMar>
            <w:vAlign w:val="top"/>
          </w:tcPr>
          <w:p>
            <w:pPr>
              <w:spacing w:after="0" w:line="240" w:lineRule="auto"/>
            </w:pPr>
            <w:r>
              <w:rPr>
                <w:rFonts w:ascii="Aptos" w:hAnsi="Aptos" w:eastAsia="Malgun Gothic"/>
                <w:sz w:val="15"/>
              </w:rPr>
              <w:t>원시/조정 OHLCV·배당/총수익·FX·금리·시장폭·ETF NAV/구성</w:t>
            </w:r>
          </w:p>
        </w:tc>
      </w:tr>
      <w:tr>
        <w:trPr>
          <w:cantSplit/>
        </w:trPr>
        <w:tc>
          <w:tcPr>
            <w:tcW w:type="dxa" w:w="2381"/>
            <w:tcMar>
              <w:top w:w="60" w:type="dxa"/>
              <w:start w:w="65" w:type="dxa"/>
              <w:bottom w:w="60" w:type="dxa"/>
              <w:end w:w="65" w:type="dxa"/>
            </w:tcMar>
            <w:vAlign w:val="top"/>
          </w:tcPr>
          <w:p>
            <w:pPr>
              <w:spacing w:after="0" w:line="240" w:lineRule="auto"/>
            </w:pPr>
            <w:r>
              <w:rPr>
                <w:rFonts w:ascii="Aptos" w:hAnsi="Aptos" w:eastAsia="Malgun Gothic"/>
                <w:sz w:val="15"/>
              </w:rPr>
              <w:t>CorporateActions</w:t>
            </w:r>
          </w:p>
        </w:tc>
        <w:tc>
          <w:tcPr>
            <w:tcW w:type="dxa" w:w="2381"/>
            <w:tcMar>
              <w:top w:w="60" w:type="dxa"/>
              <w:start w:w="65" w:type="dxa"/>
              <w:bottom w:w="60" w:type="dxa"/>
              <w:end w:w="65" w:type="dxa"/>
            </w:tcMar>
            <w:vAlign w:val="top"/>
          </w:tcPr>
          <w:p>
            <w:pPr>
              <w:spacing w:after="0" w:line="240" w:lineRule="auto"/>
            </w:pPr>
            <w:r>
              <w:rPr>
                <w:rFonts w:ascii="Aptos" w:hAnsi="Aptos" w:eastAsia="Malgun Gothic"/>
                <w:sz w:val="15"/>
              </w:rPr>
              <w:t>security_master</w:t>
            </w:r>
          </w:p>
        </w:tc>
        <w:tc>
          <w:tcPr>
            <w:tcW w:type="dxa" w:w="5670"/>
            <w:tcMar>
              <w:top w:w="60" w:type="dxa"/>
              <w:start w:w="65" w:type="dxa"/>
              <w:bottom w:w="60" w:type="dxa"/>
              <w:end w:w="65" w:type="dxa"/>
            </w:tcMar>
            <w:vAlign w:val="top"/>
          </w:tcPr>
          <w:p>
            <w:pPr>
              <w:spacing w:after="0" w:line="240" w:lineRule="auto"/>
            </w:pPr>
            <w:r>
              <w:rPr>
                <w:rFonts w:ascii="Aptos" w:hAnsi="Aptos" w:eastAsia="Malgun Gothic"/>
                <w:sz w:val="15"/>
              </w:rPr>
              <w:t>분할·배당·권리·증자·합병·공개매수·정지·상폐수익</w:t>
            </w:r>
          </w:p>
        </w:tc>
      </w:tr>
      <w:tr>
        <w:trPr>
          <w:cantSplit/>
        </w:trPr>
        <w:tc>
          <w:tcPr>
            <w:tcW w:type="dxa" w:w="2381"/>
            <w:shd w:fill="F5F9FC"/>
            <w:tcMar>
              <w:top w:w="60" w:type="dxa"/>
              <w:start w:w="65" w:type="dxa"/>
              <w:bottom w:w="60" w:type="dxa"/>
              <w:end w:w="65" w:type="dxa"/>
            </w:tcMar>
            <w:vAlign w:val="top"/>
          </w:tcPr>
          <w:p>
            <w:pPr>
              <w:spacing w:after="0" w:line="240" w:lineRule="auto"/>
            </w:pPr>
            <w:r>
              <w:rPr>
                <w:rFonts w:ascii="Aptos" w:hAnsi="Aptos" w:eastAsia="Malgun Gothic"/>
                <w:sz w:val="15"/>
              </w:rPr>
              <w:t>FundamentalsPIT</w:t>
            </w:r>
          </w:p>
        </w:tc>
        <w:tc>
          <w:tcPr>
            <w:tcW w:type="dxa" w:w="2381"/>
            <w:shd w:fill="F5F9FC"/>
            <w:tcMar>
              <w:top w:w="60" w:type="dxa"/>
              <w:start w:w="65" w:type="dxa"/>
              <w:bottom w:w="60" w:type="dxa"/>
              <w:end w:w="65" w:type="dxa"/>
            </w:tcMar>
            <w:vAlign w:val="top"/>
          </w:tcPr>
          <w:p>
            <w:pPr>
              <w:spacing w:after="0" w:line="240" w:lineRule="auto"/>
            </w:pPr>
            <w:r>
              <w:rPr>
                <w:rFonts w:ascii="Aptos" w:hAnsi="Aptos" w:eastAsia="Malgun Gothic"/>
                <w:sz w:val="15"/>
              </w:rPr>
              <w:t>fundamentals_pit</w:t>
            </w:r>
          </w:p>
        </w:tc>
        <w:tc>
          <w:tcPr>
            <w:tcW w:type="dxa" w:w="5670"/>
            <w:shd w:fill="F5F9FC"/>
            <w:tcMar>
              <w:top w:w="60" w:type="dxa"/>
              <w:start w:w="65" w:type="dxa"/>
              <w:bottom w:w="60" w:type="dxa"/>
              <w:end w:w="65" w:type="dxa"/>
            </w:tcMar>
            <w:vAlign w:val="top"/>
          </w:tcPr>
          <w:p>
            <w:pPr>
              <w:spacing w:after="0" w:line="240" w:lineRule="auto"/>
            </w:pPr>
            <w:r>
              <w:rPr>
                <w:rFonts w:ascii="Aptos" w:hAnsi="Aptos" w:eastAsia="Malgun Gothic"/>
                <w:sz w:val="15"/>
              </w:rPr>
              <w:t>공시 접수시각·원문·재작성·FCF·ROIC·부채·희석</w:t>
            </w:r>
          </w:p>
        </w:tc>
      </w:tr>
      <w:tr>
        <w:trPr>
          <w:cantSplit/>
        </w:trPr>
        <w:tc>
          <w:tcPr>
            <w:tcW w:type="dxa" w:w="2381"/>
            <w:tcMar>
              <w:top w:w="60" w:type="dxa"/>
              <w:start w:w="65" w:type="dxa"/>
              <w:bottom w:w="60" w:type="dxa"/>
              <w:end w:w="65" w:type="dxa"/>
            </w:tcMar>
            <w:vAlign w:val="top"/>
          </w:tcPr>
          <w:p>
            <w:pPr>
              <w:spacing w:after="0" w:line="240" w:lineRule="auto"/>
            </w:pPr>
            <w:r>
              <w:rPr>
                <w:rFonts w:ascii="Aptos" w:hAnsi="Aptos" w:eastAsia="Malgun Gothic"/>
                <w:sz w:val="15"/>
              </w:rPr>
              <w:t>ConsensusPIT</w:t>
            </w:r>
          </w:p>
        </w:tc>
        <w:tc>
          <w:tcPr>
            <w:tcW w:type="dxa" w:w="2381"/>
            <w:tcMar>
              <w:top w:w="60" w:type="dxa"/>
              <w:start w:w="65" w:type="dxa"/>
              <w:bottom w:w="60" w:type="dxa"/>
              <w:end w:w="65" w:type="dxa"/>
            </w:tcMar>
            <w:vAlign w:val="top"/>
          </w:tcPr>
          <w:p>
            <w:pPr>
              <w:spacing w:after="0" w:line="240" w:lineRule="auto"/>
            </w:pPr>
            <w:r>
              <w:rPr>
                <w:rFonts w:ascii="Aptos" w:hAnsi="Aptos" w:eastAsia="Malgun Gothic"/>
                <w:sz w:val="15"/>
              </w:rPr>
              <w:t>fundamentals_pit</w:t>
            </w:r>
          </w:p>
        </w:tc>
        <w:tc>
          <w:tcPr>
            <w:tcW w:type="dxa" w:w="5670"/>
            <w:tcMar>
              <w:top w:w="60" w:type="dxa"/>
              <w:start w:w="65" w:type="dxa"/>
              <w:bottom w:w="60" w:type="dxa"/>
              <w:end w:w="65" w:type="dxa"/>
            </w:tcMar>
            <w:vAlign w:val="top"/>
          </w:tcPr>
          <w:p>
            <w:pPr>
              <w:spacing w:after="0" w:line="240" w:lineRule="auto"/>
            </w:pPr>
            <w:r>
              <w:rPr>
                <w:rFonts w:ascii="Aptos" w:hAnsi="Aptos" w:eastAsia="Malgun Gothic"/>
                <w:sz w:val="15"/>
              </w:rPr>
              <w:t>EPS/매출 추정·공개시각·수정확산·서프라이즈</w:t>
            </w:r>
          </w:p>
        </w:tc>
      </w:tr>
      <w:tr>
        <w:trPr>
          <w:cantSplit/>
        </w:trPr>
        <w:tc>
          <w:tcPr>
            <w:tcW w:type="dxa" w:w="2381"/>
            <w:shd w:fill="F5F9FC"/>
            <w:tcMar>
              <w:top w:w="60" w:type="dxa"/>
              <w:start w:w="65" w:type="dxa"/>
              <w:bottom w:w="60" w:type="dxa"/>
              <w:end w:w="65" w:type="dxa"/>
            </w:tcMar>
            <w:vAlign w:val="top"/>
          </w:tcPr>
          <w:p>
            <w:pPr>
              <w:spacing w:after="0" w:line="240" w:lineRule="auto"/>
            </w:pPr>
            <w:r>
              <w:rPr>
                <w:rFonts w:ascii="Aptos" w:hAnsi="Aptos" w:eastAsia="Malgun Gothic"/>
                <w:sz w:val="15"/>
              </w:rPr>
              <w:t>CostTaxFX</w:t>
            </w:r>
          </w:p>
        </w:tc>
        <w:tc>
          <w:tcPr>
            <w:tcW w:type="dxa" w:w="2381"/>
            <w:shd w:fill="F5F9FC"/>
            <w:tcMar>
              <w:top w:w="60" w:type="dxa"/>
              <w:start w:w="65" w:type="dxa"/>
              <w:bottom w:w="60" w:type="dxa"/>
              <w:end w:w="65" w:type="dxa"/>
            </w:tcMar>
            <w:vAlign w:val="top"/>
          </w:tcPr>
          <w:p>
            <w:pPr>
              <w:spacing w:after="0" w:line="240" w:lineRule="auto"/>
            </w:pPr>
            <w:r>
              <w:rPr>
                <w:rFonts w:ascii="Aptos" w:hAnsi="Aptos" w:eastAsia="Malgun Gothic"/>
                <w:sz w:val="15"/>
              </w:rPr>
              <w:t>portfolio_risk</w:t>
            </w:r>
          </w:p>
        </w:tc>
        <w:tc>
          <w:tcPr>
            <w:tcW w:type="dxa" w:w="5670"/>
            <w:shd w:fill="F5F9FC"/>
            <w:tcMar>
              <w:top w:w="60" w:type="dxa"/>
              <w:start w:w="65" w:type="dxa"/>
              <w:bottom w:w="60" w:type="dxa"/>
              <w:end w:w="65" w:type="dxa"/>
            </w:tcMar>
            <w:vAlign w:val="top"/>
          </w:tcPr>
          <w:p>
            <w:pPr>
              <w:spacing w:after="0" w:line="240" w:lineRule="auto"/>
            </w:pPr>
            <w:r>
              <w:rPr>
                <w:rFonts w:ascii="Aptos" w:hAnsi="Aptos" w:eastAsia="Malgun Gothic"/>
                <w:sz w:val="15"/>
              </w:rPr>
              <w:t>계좌/시장/상품/venue/side/금액구간별 비용·세금·FX</w:t>
            </w:r>
          </w:p>
        </w:tc>
      </w:tr>
      <w:tr>
        <w:trPr>
          <w:cantSplit/>
        </w:trPr>
        <w:tc>
          <w:tcPr>
            <w:tcW w:type="dxa" w:w="2381"/>
            <w:tcMar>
              <w:top w:w="60" w:type="dxa"/>
              <w:start w:w="65" w:type="dxa"/>
              <w:bottom w:w="60" w:type="dxa"/>
              <w:end w:w="65" w:type="dxa"/>
            </w:tcMar>
            <w:vAlign w:val="top"/>
          </w:tcPr>
          <w:p>
            <w:pPr>
              <w:spacing w:after="0" w:line="240" w:lineRule="auto"/>
            </w:pPr>
            <w:r>
              <w:rPr>
                <w:rFonts w:ascii="Aptos" w:hAnsi="Aptos" w:eastAsia="Malgun Gothic"/>
                <w:sz w:val="15"/>
              </w:rPr>
              <w:t>PortfolioLedger</w:t>
            </w:r>
          </w:p>
        </w:tc>
        <w:tc>
          <w:tcPr>
            <w:tcW w:type="dxa" w:w="2381"/>
            <w:tcMar>
              <w:top w:w="60" w:type="dxa"/>
              <w:start w:w="65" w:type="dxa"/>
              <w:bottom w:w="60" w:type="dxa"/>
              <w:end w:w="65" w:type="dxa"/>
            </w:tcMar>
            <w:vAlign w:val="top"/>
          </w:tcPr>
          <w:p>
            <w:pPr>
              <w:spacing w:after="0" w:line="240" w:lineRule="auto"/>
            </w:pPr>
            <w:r>
              <w:rPr>
                <w:rFonts w:ascii="Aptos" w:hAnsi="Aptos" w:eastAsia="Malgun Gothic"/>
                <w:sz w:val="15"/>
              </w:rPr>
              <w:t>portfolio_risk</w:t>
            </w:r>
          </w:p>
        </w:tc>
        <w:tc>
          <w:tcPr>
            <w:tcW w:type="dxa" w:w="5670"/>
            <w:tcMar>
              <w:top w:w="60" w:type="dxa"/>
              <w:start w:w="65" w:type="dxa"/>
              <w:bottom w:w="60" w:type="dxa"/>
              <w:end w:w="65" w:type="dxa"/>
            </w:tcMar>
            <w:vAlign w:val="top"/>
          </w:tcPr>
          <w:p>
            <w:pPr>
              <w:spacing w:after="0" w:line="240" w:lineRule="auto"/>
            </w:pPr>
            <w:r>
              <w:rPr>
                <w:rFonts w:ascii="Aptos" w:hAnsi="Aptos" w:eastAsia="Malgun Gothic"/>
                <w:sz w:val="15"/>
              </w:rPr>
              <w:t>계좌·PositionLot·현금·배당·수수료·세금·체결</w:t>
            </w:r>
          </w:p>
        </w:tc>
      </w:tr>
      <w:tr>
        <w:trPr>
          <w:cantSplit/>
        </w:trPr>
        <w:tc>
          <w:tcPr>
            <w:tcW w:type="dxa" w:w="2381"/>
            <w:shd w:fill="F5F9FC"/>
            <w:tcMar>
              <w:top w:w="60" w:type="dxa"/>
              <w:start w:w="65" w:type="dxa"/>
              <w:bottom w:w="60" w:type="dxa"/>
              <w:end w:w="65" w:type="dxa"/>
            </w:tcMar>
            <w:vAlign w:val="top"/>
          </w:tcPr>
          <w:p>
            <w:pPr>
              <w:spacing w:after="0" w:line="240" w:lineRule="auto"/>
            </w:pPr>
            <w:r>
              <w:rPr>
                <w:rFonts w:ascii="Aptos" w:hAnsi="Aptos" w:eastAsia="Malgun Gothic"/>
                <w:sz w:val="15"/>
              </w:rPr>
              <w:t>ModelEvidence</w:t>
            </w:r>
          </w:p>
        </w:tc>
        <w:tc>
          <w:tcPr>
            <w:tcW w:type="dxa" w:w="2381"/>
            <w:shd w:fill="F5F9FC"/>
            <w:tcMar>
              <w:top w:w="60" w:type="dxa"/>
              <w:start w:w="65" w:type="dxa"/>
              <w:bottom w:w="60" w:type="dxa"/>
              <w:end w:w="65" w:type="dxa"/>
            </w:tcMar>
            <w:vAlign w:val="top"/>
          </w:tcPr>
          <w:p>
            <w:pPr>
              <w:spacing w:after="0" w:line="240" w:lineRule="auto"/>
            </w:pPr>
            <w:r>
              <w:rPr>
                <w:rFonts w:ascii="Aptos" w:hAnsi="Aptos" w:eastAsia="Malgun Gothic"/>
                <w:sz w:val="15"/>
              </w:rPr>
              <w:t>signal_engine/evaluation</w:t>
            </w:r>
          </w:p>
        </w:tc>
        <w:tc>
          <w:tcPr>
            <w:tcW w:type="dxa" w:w="5670"/>
            <w:shd w:fill="F5F9FC"/>
            <w:tcMar>
              <w:top w:w="60" w:type="dxa"/>
              <w:start w:w="65" w:type="dxa"/>
              <w:bottom w:w="60" w:type="dxa"/>
              <w:end w:w="65" w:type="dxa"/>
            </w:tcMar>
            <w:vAlign w:val="top"/>
          </w:tcPr>
          <w:p>
            <w:pPr>
              <w:spacing w:after="0" w:line="240" w:lineRule="auto"/>
            </w:pPr>
            <w:r>
              <w:rPr>
                <w:rFonts w:ascii="Aptos" w:hAnsi="Aptos" w:eastAsia="Malgun Gothic"/>
                <w:sz w:val="15"/>
              </w:rPr>
              <w:t>팩터·예측·결정·승인·실행·결과·버전</w:t>
            </w:r>
          </w:p>
        </w:tc>
      </w:tr>
    </w:tbl>
    <w:p>
      <w:pPr>
        <w:widowControl/>
        <w:spacing w:after="20"/>
      </w:pPr>
    </w:p>
    <w:p>
      <w:pPr>
        <w:pStyle w:val="Heading2"/>
        <w:widowControl/>
      </w:pPr>
      <w:r>
        <w:rPr>
          <w:rFonts w:ascii="Aptos Display" w:hAnsi="Aptos Display" w:eastAsia="Malgun Gothic"/>
          <w:b/>
          <w:i w:val="0"/>
          <w:color w:val="183B61"/>
          <w:sz w:val="24"/>
        </w:rPr>
        <w:t>6.2 PIT 최소 필드와 DQ 규칙</w:t>
      </w:r>
    </w:p>
    <w:tbl>
      <w:tblPr>
        <w:tblStyle w:val="TableGrid"/>
        <w:tblW w:type="auto" w:w="0"/>
        <w:jc w:val="center"/>
        <w:tblLayout w:type="fixed"/>
        <w:tblLook w:firstColumn="1" w:firstRow="1" w:lastColumn="0" w:lastRow="0" w:noHBand="0" w:noVBand="1" w:val="04A0"/>
      </w:tblPr>
      <w:tblGrid>
        <w:gridCol w:w="5213"/>
        <w:gridCol w:w="5213"/>
      </w:tblGrid>
      <w:tr>
        <w:trPr>
          <w:tblHeader w:val="true"/>
        </w:trPr>
        <w:tc>
          <w:tcPr>
            <w:tcW w:type="dxa" w:w="3288"/>
            <w:shd w:fill="183B61"/>
            <w:tcMar>
              <w:top w:w="80" w:type="dxa"/>
              <w:start w:w="70" w:type="dxa"/>
              <w:bottom w:w="80" w:type="dxa"/>
              <w:end w:w="70" w:type="dxa"/>
            </w:tcMar>
            <w:vAlign w:val="center"/>
          </w:tcPr>
          <w:p>
            <w:pPr>
              <w:jc w:val="center"/>
            </w:pPr>
            <w:r>
              <w:rPr>
                <w:rFonts w:ascii="Aptos" w:hAnsi="Aptos" w:eastAsia="Malgun Gothic"/>
                <w:b/>
                <w:color w:val="FFFFFF"/>
                <w:sz w:val="16"/>
              </w:rPr>
              <w:t>필드</w:t>
            </w:r>
          </w:p>
        </w:tc>
        <w:tc>
          <w:tcPr>
            <w:tcW w:type="dxa" w:w="6463"/>
            <w:shd w:fill="183B61"/>
            <w:tcMar>
              <w:top w:w="80" w:type="dxa"/>
              <w:start w:w="70" w:type="dxa"/>
              <w:bottom w:w="80" w:type="dxa"/>
              <w:end w:w="70" w:type="dxa"/>
            </w:tcMar>
            <w:vAlign w:val="center"/>
          </w:tcPr>
          <w:p>
            <w:pPr>
              <w:jc w:val="center"/>
            </w:pPr>
            <w:r>
              <w:rPr>
                <w:rFonts w:ascii="Aptos" w:hAnsi="Aptos" w:eastAsia="Malgun Gothic"/>
                <w:b/>
                <w:color w:val="FFFFFF"/>
                <w:sz w:val="16"/>
              </w:rPr>
              <w:t>정의</w:t>
            </w:r>
          </w:p>
        </w:tc>
      </w:tr>
      <w:tr>
        <w:trPr>
          <w:cantSplit/>
        </w:trPr>
        <w:tc>
          <w:tcPr>
            <w:tcW w:type="dxa" w:w="3288"/>
            <w:tcMar>
              <w:top w:w="60" w:type="dxa"/>
              <w:start w:w="65" w:type="dxa"/>
              <w:bottom w:w="60" w:type="dxa"/>
              <w:end w:w="65" w:type="dxa"/>
            </w:tcMar>
            <w:vAlign w:val="top"/>
          </w:tcPr>
          <w:p>
            <w:pPr>
              <w:spacing w:after="0" w:line="240" w:lineRule="auto"/>
            </w:pPr>
            <w:r>
              <w:rPr>
                <w:rFonts w:ascii="Aptos" w:hAnsi="Aptos" w:eastAsia="Malgun Gothic"/>
                <w:sz w:val="16"/>
              </w:rPr>
              <w:t>source_event_time</w:t>
            </w:r>
          </w:p>
        </w:tc>
        <w:tc>
          <w:tcPr>
            <w:tcW w:type="dxa" w:w="6463"/>
            <w:tcMar>
              <w:top w:w="60" w:type="dxa"/>
              <w:start w:w="65" w:type="dxa"/>
              <w:bottom w:w="60" w:type="dxa"/>
              <w:end w:w="65" w:type="dxa"/>
            </w:tcMar>
            <w:vAlign w:val="top"/>
          </w:tcPr>
          <w:p>
            <w:pPr>
              <w:spacing w:after="0" w:line="240" w:lineRule="auto"/>
            </w:pPr>
            <w:r>
              <w:rPr>
                <w:rFonts w:ascii="Aptos" w:hAnsi="Aptos" w:eastAsia="Malgun Gothic"/>
                <w:sz w:val="16"/>
              </w:rPr>
              <w:t>원천 사건 시각</w:t>
            </w:r>
          </w:p>
        </w:tc>
      </w:tr>
      <w:tr>
        <w:trPr>
          <w:cantSplit/>
        </w:trPr>
        <w:tc>
          <w:tcPr>
            <w:tcW w:type="dxa" w:w="3288"/>
            <w:shd w:fill="F5F9FC"/>
            <w:tcMar>
              <w:top w:w="60" w:type="dxa"/>
              <w:start w:w="65" w:type="dxa"/>
              <w:bottom w:w="60" w:type="dxa"/>
              <w:end w:w="65" w:type="dxa"/>
            </w:tcMar>
            <w:vAlign w:val="top"/>
          </w:tcPr>
          <w:p>
            <w:pPr>
              <w:spacing w:after="0" w:line="240" w:lineRule="auto"/>
            </w:pPr>
            <w:r>
              <w:rPr>
                <w:rFonts w:ascii="Aptos" w:hAnsi="Aptos" w:eastAsia="Malgun Gothic"/>
                <w:sz w:val="16"/>
              </w:rPr>
              <w:t>published_at</w:t>
            </w:r>
          </w:p>
        </w:tc>
        <w:tc>
          <w:tcPr>
            <w:tcW w:type="dxa" w:w="6463"/>
            <w:shd w:fill="F5F9FC"/>
            <w:tcMar>
              <w:top w:w="60" w:type="dxa"/>
              <w:start w:w="65" w:type="dxa"/>
              <w:bottom w:w="60" w:type="dxa"/>
              <w:end w:w="65" w:type="dxa"/>
            </w:tcMar>
            <w:vAlign w:val="top"/>
          </w:tcPr>
          <w:p>
            <w:pPr>
              <w:spacing w:after="0" w:line="240" w:lineRule="auto"/>
            </w:pPr>
            <w:r>
              <w:rPr>
                <w:rFonts w:ascii="Aptos" w:hAnsi="Aptos" w:eastAsia="Malgun Gothic"/>
                <w:sz w:val="16"/>
              </w:rPr>
              <w:t>시장 참여자가 알 수 있게 된 시각</w:t>
            </w:r>
          </w:p>
        </w:tc>
      </w:tr>
      <w:tr>
        <w:trPr>
          <w:cantSplit/>
        </w:trPr>
        <w:tc>
          <w:tcPr>
            <w:tcW w:type="dxa" w:w="3288"/>
            <w:tcMar>
              <w:top w:w="60" w:type="dxa"/>
              <w:start w:w="65" w:type="dxa"/>
              <w:bottom w:w="60" w:type="dxa"/>
              <w:end w:w="65" w:type="dxa"/>
            </w:tcMar>
            <w:vAlign w:val="top"/>
          </w:tcPr>
          <w:p>
            <w:pPr>
              <w:spacing w:after="0" w:line="240" w:lineRule="auto"/>
            </w:pPr>
            <w:r>
              <w:rPr>
                <w:rFonts w:ascii="Aptos" w:hAnsi="Aptos" w:eastAsia="Malgun Gothic"/>
                <w:sz w:val="16"/>
              </w:rPr>
              <w:t>ingested_at</w:t>
            </w:r>
          </w:p>
        </w:tc>
        <w:tc>
          <w:tcPr>
            <w:tcW w:type="dxa" w:w="6463"/>
            <w:tcMar>
              <w:top w:w="60" w:type="dxa"/>
              <w:start w:w="65" w:type="dxa"/>
              <w:bottom w:w="60" w:type="dxa"/>
              <w:end w:w="65" w:type="dxa"/>
            </w:tcMar>
            <w:vAlign w:val="top"/>
          </w:tcPr>
          <w:p>
            <w:pPr>
              <w:spacing w:after="0" w:line="240" w:lineRule="auto"/>
            </w:pPr>
            <w:r>
              <w:rPr>
                <w:rFonts w:ascii="Aptos" w:hAnsi="Aptos" w:eastAsia="Malgun Gothic"/>
                <w:sz w:val="16"/>
              </w:rPr>
              <w:t>당사 수집 시각</w:t>
            </w:r>
          </w:p>
        </w:tc>
      </w:tr>
      <w:tr>
        <w:trPr>
          <w:cantSplit/>
        </w:trPr>
        <w:tc>
          <w:tcPr>
            <w:tcW w:type="dxa" w:w="3288"/>
            <w:shd w:fill="F5F9FC"/>
            <w:tcMar>
              <w:top w:w="60" w:type="dxa"/>
              <w:start w:w="65" w:type="dxa"/>
              <w:bottom w:w="60" w:type="dxa"/>
              <w:end w:w="65" w:type="dxa"/>
            </w:tcMar>
            <w:vAlign w:val="top"/>
          </w:tcPr>
          <w:p>
            <w:pPr>
              <w:spacing w:after="0" w:line="240" w:lineRule="auto"/>
            </w:pPr>
            <w:r>
              <w:rPr>
                <w:rFonts w:ascii="Aptos" w:hAnsi="Aptos" w:eastAsia="Malgun Gothic"/>
                <w:sz w:val="16"/>
              </w:rPr>
              <w:t>effective_from/to</w:t>
            </w:r>
          </w:p>
        </w:tc>
        <w:tc>
          <w:tcPr>
            <w:tcW w:type="dxa" w:w="6463"/>
            <w:shd w:fill="F5F9FC"/>
            <w:tcMar>
              <w:top w:w="60" w:type="dxa"/>
              <w:start w:w="65" w:type="dxa"/>
              <w:bottom w:w="60" w:type="dxa"/>
              <w:end w:w="65" w:type="dxa"/>
            </w:tcMar>
            <w:vAlign w:val="top"/>
          </w:tcPr>
          <w:p>
            <w:pPr>
              <w:spacing w:after="0" w:line="240" w:lineRule="auto"/>
            </w:pPr>
            <w:r>
              <w:rPr>
                <w:rFonts w:ascii="Aptos" w:hAnsi="Aptos" w:eastAsia="Malgun Gothic"/>
                <w:sz w:val="16"/>
              </w:rPr>
              <w:t>경제적 효력 기간</w:t>
            </w:r>
          </w:p>
        </w:tc>
      </w:tr>
      <w:tr>
        <w:trPr>
          <w:cantSplit/>
        </w:trPr>
        <w:tc>
          <w:tcPr>
            <w:tcW w:type="dxa" w:w="3288"/>
            <w:tcMar>
              <w:top w:w="60" w:type="dxa"/>
              <w:start w:w="65" w:type="dxa"/>
              <w:bottom w:w="60" w:type="dxa"/>
              <w:end w:w="65" w:type="dxa"/>
            </w:tcMar>
            <w:vAlign w:val="top"/>
          </w:tcPr>
          <w:p>
            <w:pPr>
              <w:spacing w:after="0" w:line="240" w:lineRule="auto"/>
            </w:pPr>
            <w:r>
              <w:rPr>
                <w:rFonts w:ascii="Aptos" w:hAnsi="Aptos" w:eastAsia="Malgun Gothic"/>
                <w:sz w:val="16"/>
              </w:rPr>
              <w:t>revision_no</w:t>
            </w:r>
          </w:p>
        </w:tc>
        <w:tc>
          <w:tcPr>
            <w:tcW w:type="dxa" w:w="6463"/>
            <w:tcMar>
              <w:top w:w="60" w:type="dxa"/>
              <w:start w:w="65" w:type="dxa"/>
              <w:bottom w:w="60" w:type="dxa"/>
              <w:end w:w="65" w:type="dxa"/>
            </w:tcMar>
            <w:vAlign w:val="top"/>
          </w:tcPr>
          <w:p>
            <w:pPr>
              <w:spacing w:after="0" w:line="240" w:lineRule="auto"/>
            </w:pPr>
            <w:r>
              <w:rPr>
                <w:rFonts w:ascii="Aptos" w:hAnsi="Aptos" w:eastAsia="Malgun Gothic"/>
                <w:sz w:val="16"/>
              </w:rPr>
              <w:t>정정/재작성 순번</w:t>
            </w:r>
          </w:p>
        </w:tc>
      </w:tr>
      <w:tr>
        <w:trPr>
          <w:cantSplit/>
        </w:trPr>
        <w:tc>
          <w:tcPr>
            <w:tcW w:type="dxa" w:w="3288"/>
            <w:shd w:fill="F5F9FC"/>
            <w:tcMar>
              <w:top w:w="60" w:type="dxa"/>
              <w:start w:w="65" w:type="dxa"/>
              <w:bottom w:w="60" w:type="dxa"/>
              <w:end w:w="65" w:type="dxa"/>
            </w:tcMar>
            <w:vAlign w:val="top"/>
          </w:tcPr>
          <w:p>
            <w:pPr>
              <w:spacing w:after="0" w:line="240" w:lineRule="auto"/>
            </w:pPr>
            <w:r>
              <w:rPr>
                <w:rFonts w:ascii="Aptos" w:hAnsi="Aptos" w:eastAsia="Malgun Gothic"/>
                <w:sz w:val="16"/>
              </w:rPr>
              <w:t>source_id</w:t>
            </w:r>
          </w:p>
        </w:tc>
        <w:tc>
          <w:tcPr>
            <w:tcW w:type="dxa" w:w="6463"/>
            <w:shd w:fill="F5F9FC"/>
            <w:tcMar>
              <w:top w:w="60" w:type="dxa"/>
              <w:start w:w="65" w:type="dxa"/>
              <w:bottom w:w="60" w:type="dxa"/>
              <w:end w:w="65" w:type="dxa"/>
            </w:tcMar>
            <w:vAlign w:val="top"/>
          </w:tcPr>
          <w:p>
            <w:pPr>
              <w:spacing w:after="0" w:line="240" w:lineRule="auto"/>
            </w:pPr>
            <w:r>
              <w:rPr>
                <w:rFonts w:ascii="Aptos" w:hAnsi="Aptos" w:eastAsia="Malgun Gothic"/>
                <w:sz w:val="16"/>
              </w:rPr>
              <w:t>원천 문서/레코드 ID</w:t>
            </w:r>
          </w:p>
        </w:tc>
      </w:tr>
      <w:tr>
        <w:trPr>
          <w:cantSplit/>
        </w:trPr>
        <w:tc>
          <w:tcPr>
            <w:tcW w:type="dxa" w:w="3288"/>
            <w:tcMar>
              <w:top w:w="60" w:type="dxa"/>
              <w:start w:w="65" w:type="dxa"/>
              <w:bottom w:w="60" w:type="dxa"/>
              <w:end w:w="65" w:type="dxa"/>
            </w:tcMar>
            <w:vAlign w:val="top"/>
          </w:tcPr>
          <w:p>
            <w:pPr>
              <w:spacing w:after="0" w:line="240" w:lineRule="auto"/>
            </w:pPr>
            <w:r>
              <w:rPr>
                <w:rFonts w:ascii="Aptos" w:hAnsi="Aptos" w:eastAsia="Malgun Gothic"/>
                <w:sz w:val="16"/>
              </w:rPr>
              <w:t>content_hash</w:t>
            </w:r>
          </w:p>
        </w:tc>
        <w:tc>
          <w:tcPr>
            <w:tcW w:type="dxa" w:w="6463"/>
            <w:tcMar>
              <w:top w:w="60" w:type="dxa"/>
              <w:start w:w="65" w:type="dxa"/>
              <w:bottom w:w="60" w:type="dxa"/>
              <w:end w:w="65" w:type="dxa"/>
            </w:tcMar>
            <w:vAlign w:val="top"/>
          </w:tcPr>
          <w:p>
            <w:pPr>
              <w:spacing w:after="0" w:line="240" w:lineRule="auto"/>
            </w:pPr>
            <w:r>
              <w:rPr>
                <w:rFonts w:ascii="Aptos" w:hAnsi="Aptos" w:eastAsia="Malgun Gothic"/>
                <w:sz w:val="16"/>
              </w:rPr>
              <w:t>원본 무결성 hash</w:t>
            </w:r>
          </w:p>
        </w:tc>
      </w:tr>
      <w:tr>
        <w:trPr>
          <w:cantSplit/>
        </w:trPr>
        <w:tc>
          <w:tcPr>
            <w:tcW w:type="dxa" w:w="3288"/>
            <w:shd w:fill="F5F9FC"/>
            <w:tcMar>
              <w:top w:w="60" w:type="dxa"/>
              <w:start w:w="65" w:type="dxa"/>
              <w:bottom w:w="60" w:type="dxa"/>
              <w:end w:w="65" w:type="dxa"/>
            </w:tcMar>
            <w:vAlign w:val="top"/>
          </w:tcPr>
          <w:p>
            <w:pPr>
              <w:spacing w:after="0" w:line="240" w:lineRule="auto"/>
            </w:pPr>
            <w:r>
              <w:rPr>
                <w:rFonts w:ascii="Aptos" w:hAnsi="Aptos" w:eastAsia="Malgun Gothic"/>
                <w:sz w:val="16"/>
              </w:rPr>
              <w:t>quality_status</w:t>
            </w:r>
          </w:p>
        </w:tc>
        <w:tc>
          <w:tcPr>
            <w:tcW w:type="dxa" w:w="6463"/>
            <w:shd w:fill="F5F9FC"/>
            <w:tcMar>
              <w:top w:w="60" w:type="dxa"/>
              <w:start w:w="65" w:type="dxa"/>
              <w:bottom w:w="60" w:type="dxa"/>
              <w:end w:w="65" w:type="dxa"/>
            </w:tcMar>
            <w:vAlign w:val="top"/>
          </w:tcPr>
          <w:p>
            <w:pPr>
              <w:spacing w:after="0" w:line="240" w:lineRule="auto"/>
            </w:pPr>
            <w:r>
              <w:rPr>
                <w:rFonts w:ascii="Aptos" w:hAnsi="Aptos" w:eastAsia="Malgun Gothic"/>
                <w:sz w:val="16"/>
              </w:rPr>
              <w:t>PASS/WARN/QUARANTINED</w:t>
            </w:r>
          </w:p>
        </w:tc>
      </w:tr>
      <w:tr>
        <w:trPr>
          <w:cantSplit/>
        </w:trPr>
        <w:tc>
          <w:tcPr>
            <w:tcW w:type="dxa" w:w="3288"/>
            <w:tcMar>
              <w:top w:w="60" w:type="dxa"/>
              <w:start w:w="65" w:type="dxa"/>
              <w:bottom w:w="60" w:type="dxa"/>
              <w:end w:w="65" w:type="dxa"/>
            </w:tcMar>
            <w:vAlign w:val="top"/>
          </w:tcPr>
          <w:p>
            <w:pPr>
              <w:spacing w:after="0" w:line="240" w:lineRule="auto"/>
            </w:pPr>
            <w:r>
              <w:rPr>
                <w:rFonts w:ascii="Aptos" w:hAnsi="Aptos" w:eastAsia="Malgun Gothic"/>
                <w:sz w:val="16"/>
              </w:rPr>
              <w:t>tradable_session</w:t>
            </w:r>
          </w:p>
        </w:tc>
        <w:tc>
          <w:tcPr>
            <w:tcW w:type="dxa" w:w="6463"/>
            <w:tcMar>
              <w:top w:w="60" w:type="dxa"/>
              <w:start w:w="65" w:type="dxa"/>
              <w:bottom w:w="60" w:type="dxa"/>
              <w:end w:w="65" w:type="dxa"/>
            </w:tcMar>
            <w:vAlign w:val="top"/>
          </w:tcPr>
          <w:p>
            <w:pPr>
              <w:spacing w:after="0" w:line="240" w:lineRule="auto"/>
            </w:pPr>
            <w:r>
              <w:rPr>
                <w:rFonts w:ascii="Aptos" w:hAnsi="Aptos" w:eastAsia="Malgun Gothic"/>
                <w:sz w:val="16"/>
              </w:rPr>
              <w:t>의사결정에 사용할 최초 거래세션</w:t>
            </w:r>
          </w:p>
        </w:tc>
      </w:tr>
      <w:tr>
        <w:trPr>
          <w:cantSplit/>
        </w:trPr>
        <w:tc>
          <w:tcPr>
            <w:tcW w:type="dxa" w:w="3288"/>
            <w:shd w:fill="F5F9FC"/>
            <w:tcMar>
              <w:top w:w="60" w:type="dxa"/>
              <w:start w:w="65" w:type="dxa"/>
              <w:bottom w:w="60" w:type="dxa"/>
              <w:end w:w="65" w:type="dxa"/>
            </w:tcMar>
            <w:vAlign w:val="top"/>
          </w:tcPr>
          <w:p>
            <w:pPr>
              <w:spacing w:after="0" w:line="240" w:lineRule="auto"/>
            </w:pPr>
            <w:r>
              <w:rPr>
                <w:rFonts w:ascii="Aptos" w:hAnsi="Aptos" w:eastAsia="Malgun Gothic"/>
                <w:sz w:val="16"/>
              </w:rPr>
              <w:t>dataset_id</w:t>
            </w:r>
          </w:p>
        </w:tc>
        <w:tc>
          <w:tcPr>
            <w:tcW w:type="dxa" w:w="6463"/>
            <w:shd w:fill="F5F9FC"/>
            <w:tcMar>
              <w:top w:w="60" w:type="dxa"/>
              <w:start w:w="65" w:type="dxa"/>
              <w:bottom w:w="60" w:type="dxa"/>
              <w:end w:w="65" w:type="dxa"/>
            </w:tcMar>
            <w:vAlign w:val="top"/>
          </w:tcPr>
          <w:p>
            <w:pPr>
              <w:spacing w:after="0" w:line="240" w:lineRule="auto"/>
            </w:pPr>
            <w:r>
              <w:rPr>
                <w:rFonts w:ascii="Aptos" w:hAnsi="Aptos" w:eastAsia="Malgun Gothic"/>
                <w:sz w:val="16"/>
              </w:rPr>
              <w:t>동결 데이터셋 버전</w:t>
            </w:r>
          </w:p>
        </w:tc>
      </w:tr>
    </w:tbl>
    <w:p>
      <w:pPr>
        <w:widowControl/>
        <w:spacing w:after="20"/>
      </w:pPr>
    </w:p>
    <w:tbl>
      <w:tblPr>
        <w:tblStyle w:val="TableGrid"/>
        <w:tblW w:type="auto" w:w="0"/>
        <w:jc w:val="center"/>
        <w:tblLayout w:type="fixed"/>
        <w:tblLook w:firstColumn="1" w:firstRow="1" w:lastColumn="0" w:lastRow="0" w:noHBand="0" w:noVBand="1" w:val="04A0"/>
      </w:tblPr>
      <w:tblGrid>
        <w:gridCol w:w="3475"/>
        <w:gridCol w:w="3475"/>
        <w:gridCol w:w="3475"/>
      </w:tblGrid>
      <w:tr>
        <w:trPr>
          <w:tblHeader w:val="true"/>
        </w:trPr>
        <w:tc>
          <w:tcPr>
            <w:tcW w:type="dxa" w:w="1587"/>
            <w:shd w:fill="183B61"/>
            <w:tcMar>
              <w:top w:w="80" w:type="dxa"/>
              <w:start w:w="70" w:type="dxa"/>
              <w:bottom w:w="80" w:type="dxa"/>
              <w:end w:w="70" w:type="dxa"/>
            </w:tcMar>
            <w:vAlign w:val="center"/>
          </w:tcPr>
          <w:p>
            <w:pPr>
              <w:jc w:val="center"/>
            </w:pPr>
            <w:r>
              <w:rPr>
                <w:rFonts w:ascii="Aptos" w:hAnsi="Aptos" w:eastAsia="Malgun Gothic"/>
                <w:b/>
                <w:color w:val="FFFFFF"/>
                <w:sz w:val="16"/>
              </w:rPr>
              <w:t>규칙</w:t>
            </w:r>
          </w:p>
        </w:tc>
        <w:tc>
          <w:tcPr>
            <w:tcW w:type="dxa" w:w="5896"/>
            <w:shd w:fill="183B61"/>
            <w:tcMar>
              <w:top w:w="80" w:type="dxa"/>
              <w:start w:w="70" w:type="dxa"/>
              <w:bottom w:w="80" w:type="dxa"/>
              <w:end w:w="70" w:type="dxa"/>
            </w:tcMar>
            <w:vAlign w:val="center"/>
          </w:tcPr>
          <w:p>
            <w:pPr>
              <w:jc w:val="center"/>
            </w:pPr>
            <w:r>
              <w:rPr>
                <w:rFonts w:ascii="Aptos" w:hAnsi="Aptos" w:eastAsia="Malgun Gothic"/>
                <w:b/>
                <w:color w:val="FFFFFF"/>
                <w:sz w:val="16"/>
              </w:rPr>
              <w:t>검사</w:t>
            </w:r>
          </w:p>
        </w:tc>
        <w:tc>
          <w:tcPr>
            <w:tcW w:type="dxa" w:w="2268"/>
            <w:shd w:fill="183B61"/>
            <w:tcMar>
              <w:top w:w="80" w:type="dxa"/>
              <w:start w:w="70" w:type="dxa"/>
              <w:bottom w:w="80" w:type="dxa"/>
              <w:end w:w="70" w:type="dxa"/>
            </w:tcMar>
            <w:vAlign w:val="center"/>
          </w:tcPr>
          <w:p>
            <w:pPr>
              <w:jc w:val="center"/>
            </w:pPr>
            <w:r>
              <w:rPr>
                <w:rFonts w:ascii="Aptos" w:hAnsi="Aptos" w:eastAsia="Malgun Gothic"/>
                <w:b/>
                <w:color w:val="FFFFFF"/>
                <w:sz w:val="16"/>
              </w:rPr>
              <w:t>수용</w:t>
            </w:r>
          </w:p>
        </w:tc>
      </w:tr>
      <w:tr>
        <w:trPr>
          <w:cantSplit/>
        </w:trPr>
        <w:tc>
          <w:tcPr>
            <w:tcW w:type="dxa" w:w="1587"/>
            <w:tcMar>
              <w:top w:w="60" w:type="dxa"/>
              <w:start w:w="65" w:type="dxa"/>
              <w:bottom w:w="60" w:type="dxa"/>
              <w:end w:w="65" w:type="dxa"/>
            </w:tcMar>
            <w:vAlign w:val="top"/>
          </w:tcPr>
          <w:p>
            <w:pPr>
              <w:spacing w:after="0" w:line="240" w:lineRule="auto"/>
            </w:pPr>
            <w:r>
              <w:rPr>
                <w:rFonts w:ascii="Aptos" w:hAnsi="Aptos" w:eastAsia="Malgun Gothic"/>
                <w:sz w:val="16"/>
              </w:rPr>
              <w:t>DQ-01</w:t>
            </w:r>
          </w:p>
        </w:tc>
        <w:tc>
          <w:tcPr>
            <w:tcW w:type="dxa" w:w="5896"/>
            <w:tcMar>
              <w:top w:w="60" w:type="dxa"/>
              <w:start w:w="65" w:type="dxa"/>
              <w:bottom w:w="60" w:type="dxa"/>
              <w:end w:w="65" w:type="dxa"/>
            </w:tcMar>
            <w:vAlign w:val="top"/>
          </w:tcPr>
          <w:p>
            <w:pPr>
              <w:spacing w:after="0" w:line="240" w:lineRule="auto"/>
            </w:pPr>
            <w:r>
              <w:rPr>
                <w:rFonts w:ascii="Aptos" w:hAnsi="Aptos" w:eastAsia="Malgun Gothic"/>
                <w:sz w:val="16"/>
              </w:rPr>
              <w:t>published_at 이후 거래세션만 사용</w:t>
            </w:r>
          </w:p>
        </w:tc>
        <w:tc>
          <w:tcPr>
            <w:tcW w:type="dxa" w:w="2268"/>
            <w:tcMar>
              <w:top w:w="60" w:type="dxa"/>
              <w:start w:w="65" w:type="dxa"/>
              <w:bottom w:w="60" w:type="dxa"/>
              <w:end w:w="65" w:type="dxa"/>
            </w:tcMar>
            <w:vAlign w:val="top"/>
          </w:tcPr>
          <w:p>
            <w:pPr>
              <w:spacing w:after="0" w:line="240" w:lineRule="auto"/>
            </w:pPr>
            <w:r>
              <w:rPr>
                <w:rFonts w:ascii="Aptos" w:hAnsi="Aptos" w:eastAsia="Malgun Gothic"/>
                <w:sz w:val="16"/>
              </w:rPr>
              <w:t>룩어헤드 0</w:t>
            </w:r>
          </w:p>
        </w:tc>
      </w:tr>
      <w:tr>
        <w:trPr>
          <w:cantSplit/>
        </w:trPr>
        <w:tc>
          <w:tcPr>
            <w:tcW w:type="dxa" w:w="1587"/>
            <w:shd w:fill="F5F9FC"/>
            <w:tcMar>
              <w:top w:w="60" w:type="dxa"/>
              <w:start w:w="65" w:type="dxa"/>
              <w:bottom w:w="60" w:type="dxa"/>
              <w:end w:w="65" w:type="dxa"/>
            </w:tcMar>
            <w:vAlign w:val="top"/>
          </w:tcPr>
          <w:p>
            <w:pPr>
              <w:spacing w:after="0" w:line="240" w:lineRule="auto"/>
            </w:pPr>
            <w:r>
              <w:rPr>
                <w:rFonts w:ascii="Aptos" w:hAnsi="Aptos" w:eastAsia="Malgun Gothic"/>
                <w:sz w:val="16"/>
              </w:rPr>
              <w:t>DQ-02</w:t>
            </w:r>
          </w:p>
        </w:tc>
        <w:tc>
          <w:tcPr>
            <w:tcW w:type="dxa" w:w="5896"/>
            <w:shd w:fill="F5F9FC"/>
            <w:tcMar>
              <w:top w:w="60" w:type="dxa"/>
              <w:start w:w="65" w:type="dxa"/>
              <w:bottom w:w="60" w:type="dxa"/>
              <w:end w:w="65" w:type="dxa"/>
            </w:tcMar>
            <w:vAlign w:val="top"/>
          </w:tcPr>
          <w:p>
            <w:pPr>
              <w:spacing w:after="0" w:line="240" w:lineRule="auto"/>
            </w:pPr>
            <w:r>
              <w:rPr>
                <w:rFonts w:ascii="Aptos" w:hAnsi="Aptos" w:eastAsia="Malgun Gothic"/>
                <w:sz w:val="16"/>
              </w:rPr>
              <w:t>기업행사 가격·수량·원가·배당 조정 일관</w:t>
            </w:r>
          </w:p>
        </w:tc>
        <w:tc>
          <w:tcPr>
            <w:tcW w:type="dxa" w:w="2268"/>
            <w:shd w:fill="F5F9FC"/>
            <w:tcMar>
              <w:top w:w="60" w:type="dxa"/>
              <w:start w:w="65" w:type="dxa"/>
              <w:bottom w:w="60" w:type="dxa"/>
              <w:end w:w="65" w:type="dxa"/>
            </w:tcMar>
            <w:vAlign w:val="top"/>
          </w:tcPr>
          <w:p>
            <w:pPr>
              <w:spacing w:after="0" w:line="240" w:lineRule="auto"/>
            </w:pPr>
            <w:r>
              <w:rPr>
                <w:rFonts w:ascii="Aptos" w:hAnsi="Aptos" w:eastAsia="Malgun Gothic"/>
                <w:sz w:val="16"/>
              </w:rPr>
              <w:t>공식 마스터 대사</w:t>
            </w:r>
          </w:p>
        </w:tc>
      </w:tr>
      <w:tr>
        <w:trPr>
          <w:cantSplit/>
        </w:trPr>
        <w:tc>
          <w:tcPr>
            <w:tcW w:type="dxa" w:w="1587"/>
            <w:tcMar>
              <w:top w:w="60" w:type="dxa"/>
              <w:start w:w="65" w:type="dxa"/>
              <w:bottom w:w="60" w:type="dxa"/>
              <w:end w:w="65" w:type="dxa"/>
            </w:tcMar>
            <w:vAlign w:val="top"/>
          </w:tcPr>
          <w:p>
            <w:pPr>
              <w:spacing w:after="0" w:line="240" w:lineRule="auto"/>
            </w:pPr>
            <w:r>
              <w:rPr>
                <w:rFonts w:ascii="Aptos" w:hAnsi="Aptos" w:eastAsia="Malgun Gothic"/>
                <w:sz w:val="16"/>
              </w:rPr>
              <w:t>DQ-03</w:t>
            </w:r>
          </w:p>
        </w:tc>
        <w:tc>
          <w:tcPr>
            <w:tcW w:type="dxa" w:w="5896"/>
            <w:tcMar>
              <w:top w:w="60" w:type="dxa"/>
              <w:start w:w="65" w:type="dxa"/>
              <w:bottom w:w="60" w:type="dxa"/>
              <w:end w:w="65" w:type="dxa"/>
            </w:tcMar>
            <w:vAlign w:val="top"/>
          </w:tcPr>
          <w:p>
            <w:pPr>
              <w:spacing w:after="0" w:line="240" w:lineRule="auto"/>
            </w:pPr>
            <w:r>
              <w:rPr>
                <w:rFonts w:ascii="Aptos" w:hAnsi="Aptos" w:eastAsia="Malgun Gothic"/>
                <w:sz w:val="16"/>
              </w:rPr>
              <w:t>가격수익/총수익·배당 재투자 기준 구분</w:t>
            </w:r>
          </w:p>
        </w:tc>
        <w:tc>
          <w:tcPr>
            <w:tcW w:type="dxa" w:w="2268"/>
            <w:tcMar>
              <w:top w:w="60" w:type="dxa"/>
              <w:start w:w="65" w:type="dxa"/>
              <w:bottom w:w="60" w:type="dxa"/>
              <w:end w:w="65" w:type="dxa"/>
            </w:tcMar>
            <w:vAlign w:val="top"/>
          </w:tcPr>
          <w:p>
            <w:pPr>
              <w:spacing w:after="0" w:line="240" w:lineRule="auto"/>
            </w:pPr>
            <w:r>
              <w:rPr>
                <w:rFonts w:ascii="Aptos" w:hAnsi="Aptos" w:eastAsia="Malgun Gothic"/>
                <w:sz w:val="16"/>
              </w:rPr>
              <w:t>지표별 명시</w:t>
            </w:r>
          </w:p>
        </w:tc>
      </w:tr>
      <w:tr>
        <w:trPr>
          <w:cantSplit/>
        </w:trPr>
        <w:tc>
          <w:tcPr>
            <w:tcW w:type="dxa" w:w="1587"/>
            <w:shd w:fill="F5F9FC"/>
            <w:tcMar>
              <w:top w:w="60" w:type="dxa"/>
              <w:start w:w="65" w:type="dxa"/>
              <w:bottom w:w="60" w:type="dxa"/>
              <w:end w:w="65" w:type="dxa"/>
            </w:tcMar>
            <w:vAlign w:val="top"/>
          </w:tcPr>
          <w:p>
            <w:pPr>
              <w:spacing w:after="0" w:line="240" w:lineRule="auto"/>
            </w:pPr>
            <w:r>
              <w:rPr>
                <w:rFonts w:ascii="Aptos" w:hAnsi="Aptos" w:eastAsia="Malgun Gothic"/>
                <w:sz w:val="16"/>
              </w:rPr>
              <w:t>DQ-04</w:t>
            </w:r>
          </w:p>
        </w:tc>
        <w:tc>
          <w:tcPr>
            <w:tcW w:type="dxa" w:w="5896"/>
            <w:shd w:fill="F5F9FC"/>
            <w:tcMar>
              <w:top w:w="60" w:type="dxa"/>
              <w:start w:w="65" w:type="dxa"/>
              <w:bottom w:w="60" w:type="dxa"/>
              <w:end w:w="65" w:type="dxa"/>
            </w:tcMar>
            <w:vAlign w:val="top"/>
          </w:tcPr>
          <w:p>
            <w:pPr>
              <w:spacing w:after="0" w:line="240" w:lineRule="auto"/>
            </w:pPr>
            <w:r>
              <w:rPr>
                <w:rFonts w:ascii="Aptos" w:hAnsi="Aptos" w:eastAsia="Malgun Gothic"/>
                <w:sz w:val="16"/>
              </w:rPr>
              <w:t>당시 유니버스·상폐수익 포함</w:t>
            </w:r>
          </w:p>
        </w:tc>
        <w:tc>
          <w:tcPr>
            <w:tcW w:type="dxa" w:w="2268"/>
            <w:shd w:fill="F5F9FC"/>
            <w:tcMar>
              <w:top w:w="60" w:type="dxa"/>
              <w:start w:w="65" w:type="dxa"/>
              <w:bottom w:w="60" w:type="dxa"/>
              <w:end w:w="65" w:type="dxa"/>
            </w:tcMar>
            <w:vAlign w:val="top"/>
          </w:tcPr>
          <w:p>
            <w:pPr>
              <w:spacing w:after="0" w:line="240" w:lineRule="auto"/>
            </w:pPr>
            <w:r>
              <w:rPr>
                <w:rFonts w:ascii="Aptos" w:hAnsi="Aptos" w:eastAsia="Malgun Gothic"/>
                <w:sz w:val="16"/>
              </w:rPr>
              <w:t>누락종목 보고</w:t>
            </w:r>
          </w:p>
        </w:tc>
      </w:tr>
      <w:tr>
        <w:trPr>
          <w:cantSplit/>
        </w:trPr>
        <w:tc>
          <w:tcPr>
            <w:tcW w:type="dxa" w:w="1587"/>
            <w:tcMar>
              <w:top w:w="60" w:type="dxa"/>
              <w:start w:w="65" w:type="dxa"/>
              <w:bottom w:w="60" w:type="dxa"/>
              <w:end w:w="65" w:type="dxa"/>
            </w:tcMar>
            <w:vAlign w:val="top"/>
          </w:tcPr>
          <w:p>
            <w:pPr>
              <w:spacing w:after="0" w:line="240" w:lineRule="auto"/>
            </w:pPr>
            <w:r>
              <w:rPr>
                <w:rFonts w:ascii="Aptos" w:hAnsi="Aptos" w:eastAsia="Malgun Gothic"/>
                <w:sz w:val="16"/>
              </w:rPr>
              <w:t>DQ-05</w:t>
            </w:r>
          </w:p>
        </w:tc>
        <w:tc>
          <w:tcPr>
            <w:tcW w:type="dxa" w:w="5896"/>
            <w:tcMar>
              <w:top w:w="60" w:type="dxa"/>
              <w:start w:w="65" w:type="dxa"/>
              <w:bottom w:w="60" w:type="dxa"/>
              <w:end w:w="65" w:type="dxa"/>
            </w:tcMar>
            <w:vAlign w:val="top"/>
          </w:tcPr>
          <w:p>
            <w:pPr>
              <w:spacing w:after="0" w:line="240" w:lineRule="auto"/>
            </w:pPr>
            <w:r>
              <w:rPr>
                <w:rFonts w:ascii="Aptos" w:hAnsi="Aptos" w:eastAsia="Malgun Gothic"/>
                <w:sz w:val="16"/>
              </w:rPr>
              <w:t>OHLC 논리·비정상 gap·단위/통화</w:t>
            </w:r>
          </w:p>
        </w:tc>
        <w:tc>
          <w:tcPr>
            <w:tcW w:type="dxa" w:w="2268"/>
            <w:tcMar>
              <w:top w:w="60" w:type="dxa"/>
              <w:start w:w="65" w:type="dxa"/>
              <w:bottom w:w="60" w:type="dxa"/>
              <w:end w:w="65" w:type="dxa"/>
            </w:tcMar>
            <w:vAlign w:val="top"/>
          </w:tcPr>
          <w:p>
            <w:pPr>
              <w:spacing w:after="0" w:line="240" w:lineRule="auto"/>
            </w:pPr>
            <w:r>
              <w:rPr>
                <w:rFonts w:ascii="Aptos" w:hAnsi="Aptos" w:eastAsia="Malgun Gothic"/>
                <w:sz w:val="16"/>
              </w:rPr>
              <w:t>격리/승인</w:t>
            </w:r>
          </w:p>
        </w:tc>
      </w:tr>
      <w:tr>
        <w:trPr>
          <w:cantSplit/>
        </w:trPr>
        <w:tc>
          <w:tcPr>
            <w:tcW w:type="dxa" w:w="1587"/>
            <w:shd w:fill="F5F9FC"/>
            <w:tcMar>
              <w:top w:w="60" w:type="dxa"/>
              <w:start w:w="65" w:type="dxa"/>
              <w:bottom w:w="60" w:type="dxa"/>
              <w:end w:w="65" w:type="dxa"/>
            </w:tcMar>
            <w:vAlign w:val="top"/>
          </w:tcPr>
          <w:p>
            <w:pPr>
              <w:spacing w:after="0" w:line="240" w:lineRule="auto"/>
            </w:pPr>
            <w:r>
              <w:rPr>
                <w:rFonts w:ascii="Aptos" w:hAnsi="Aptos" w:eastAsia="Malgun Gothic"/>
                <w:sz w:val="16"/>
              </w:rPr>
              <w:t>DQ-06</w:t>
            </w:r>
          </w:p>
        </w:tc>
        <w:tc>
          <w:tcPr>
            <w:tcW w:type="dxa" w:w="5896"/>
            <w:shd w:fill="F5F9FC"/>
            <w:tcMar>
              <w:top w:w="60" w:type="dxa"/>
              <w:start w:w="65" w:type="dxa"/>
              <w:bottom w:w="60" w:type="dxa"/>
              <w:end w:w="65" w:type="dxa"/>
            </w:tcMar>
            <w:vAlign w:val="top"/>
          </w:tcPr>
          <w:p>
            <w:pPr>
              <w:spacing w:after="0" w:line="240" w:lineRule="auto"/>
            </w:pPr>
            <w:r>
              <w:rPr>
                <w:rFonts w:ascii="Aptos" w:hAnsi="Aptos" w:eastAsia="Malgun Gothic"/>
                <w:sz w:val="16"/>
              </w:rPr>
              <w:t>키 중복·거래일 결측·watermark 연속성</w:t>
            </w:r>
          </w:p>
        </w:tc>
        <w:tc>
          <w:tcPr>
            <w:tcW w:type="dxa" w:w="2268"/>
            <w:shd w:fill="F5F9FC"/>
            <w:tcMar>
              <w:top w:w="60" w:type="dxa"/>
              <w:start w:w="65" w:type="dxa"/>
              <w:bottom w:w="60" w:type="dxa"/>
              <w:end w:w="65" w:type="dxa"/>
            </w:tcMar>
            <w:vAlign w:val="top"/>
          </w:tcPr>
          <w:p>
            <w:pPr>
              <w:spacing w:after="0" w:line="240" w:lineRule="auto"/>
            </w:pPr>
            <w:r>
              <w:rPr>
                <w:rFonts w:ascii="Aptos" w:hAnsi="Aptos" w:eastAsia="Malgun Gothic"/>
                <w:sz w:val="16"/>
              </w:rPr>
              <w:t>자동검증</w:t>
            </w:r>
          </w:p>
        </w:tc>
      </w:tr>
      <w:tr>
        <w:trPr>
          <w:cantSplit/>
        </w:trPr>
        <w:tc>
          <w:tcPr>
            <w:tcW w:type="dxa" w:w="1587"/>
            <w:tcMar>
              <w:top w:w="60" w:type="dxa"/>
              <w:start w:w="65" w:type="dxa"/>
              <w:bottom w:w="60" w:type="dxa"/>
              <w:end w:w="65" w:type="dxa"/>
            </w:tcMar>
            <w:vAlign w:val="top"/>
          </w:tcPr>
          <w:p>
            <w:pPr>
              <w:spacing w:after="0" w:line="240" w:lineRule="auto"/>
            </w:pPr>
            <w:r>
              <w:rPr>
                <w:rFonts w:ascii="Aptos" w:hAnsi="Aptos" w:eastAsia="Malgun Gothic"/>
                <w:sz w:val="16"/>
              </w:rPr>
              <w:t>DQ-07</w:t>
            </w:r>
          </w:p>
        </w:tc>
        <w:tc>
          <w:tcPr>
            <w:tcW w:type="dxa" w:w="5896"/>
            <w:tcMar>
              <w:top w:w="60" w:type="dxa"/>
              <w:start w:w="65" w:type="dxa"/>
              <w:bottom w:w="60" w:type="dxa"/>
              <w:end w:w="65" w:type="dxa"/>
            </w:tcMar>
            <w:vAlign w:val="top"/>
          </w:tcPr>
          <w:p>
            <w:pPr>
              <w:spacing w:after="0" w:line="240" w:lineRule="auto"/>
            </w:pPr>
            <w:r>
              <w:rPr>
                <w:rFonts w:ascii="Aptos" w:hAnsi="Aptos" w:eastAsia="Malgun Gothic"/>
                <w:sz w:val="16"/>
              </w:rPr>
              <w:t>비용 valid_from/to PIT 적용</w:t>
            </w:r>
          </w:p>
        </w:tc>
        <w:tc>
          <w:tcPr>
            <w:tcW w:type="dxa" w:w="2268"/>
            <w:tcMar>
              <w:top w:w="60" w:type="dxa"/>
              <w:start w:w="65" w:type="dxa"/>
              <w:bottom w:w="60" w:type="dxa"/>
              <w:end w:w="65" w:type="dxa"/>
            </w:tcMar>
            <w:vAlign w:val="top"/>
          </w:tcPr>
          <w:p>
            <w:pPr>
              <w:spacing w:after="0" w:line="240" w:lineRule="auto"/>
            </w:pPr>
            <w:r>
              <w:rPr>
                <w:rFonts w:ascii="Aptos" w:hAnsi="Aptos" w:eastAsia="Malgun Gothic"/>
                <w:sz w:val="16"/>
              </w:rPr>
              <w:t>현재 단일값 금지</w:t>
            </w:r>
          </w:p>
        </w:tc>
      </w:tr>
      <w:tr>
        <w:trPr>
          <w:cantSplit/>
        </w:trPr>
        <w:tc>
          <w:tcPr>
            <w:tcW w:type="dxa" w:w="1587"/>
            <w:shd w:fill="F5F9FC"/>
            <w:tcMar>
              <w:top w:w="60" w:type="dxa"/>
              <w:start w:w="65" w:type="dxa"/>
              <w:bottom w:w="60" w:type="dxa"/>
              <w:end w:w="65" w:type="dxa"/>
            </w:tcMar>
            <w:vAlign w:val="top"/>
          </w:tcPr>
          <w:p>
            <w:pPr>
              <w:spacing w:after="0" w:line="240" w:lineRule="auto"/>
            </w:pPr>
            <w:r>
              <w:rPr>
                <w:rFonts w:ascii="Aptos" w:hAnsi="Aptos" w:eastAsia="Malgun Gothic"/>
                <w:sz w:val="16"/>
              </w:rPr>
              <w:t>DQ-08</w:t>
            </w:r>
          </w:p>
        </w:tc>
        <w:tc>
          <w:tcPr>
            <w:tcW w:type="dxa" w:w="5896"/>
            <w:shd w:fill="F5F9FC"/>
            <w:tcMar>
              <w:top w:w="60" w:type="dxa"/>
              <w:start w:w="65" w:type="dxa"/>
              <w:bottom w:w="60" w:type="dxa"/>
              <w:end w:w="65" w:type="dxa"/>
            </w:tcMar>
            <w:vAlign w:val="top"/>
          </w:tcPr>
          <w:p>
            <w:pPr>
              <w:spacing w:after="0" w:line="240" w:lineRule="auto"/>
            </w:pPr>
            <w:r>
              <w:rPr>
                <w:rFonts w:ascii="Aptos" w:hAnsi="Aptos" w:eastAsia="Malgun Gothic"/>
                <w:sz w:val="16"/>
              </w:rPr>
              <w:t>dataset/hash+code/config SHA 동일 결과</w:t>
            </w:r>
          </w:p>
        </w:tc>
        <w:tc>
          <w:tcPr>
            <w:tcW w:type="dxa" w:w="2268"/>
            <w:shd w:fill="F5F9FC"/>
            <w:tcMar>
              <w:top w:w="60" w:type="dxa"/>
              <w:start w:w="65" w:type="dxa"/>
              <w:bottom w:w="60" w:type="dxa"/>
              <w:end w:w="65" w:type="dxa"/>
            </w:tcMar>
            <w:vAlign w:val="top"/>
          </w:tcPr>
          <w:p>
            <w:pPr>
              <w:spacing w:after="0" w:line="240" w:lineRule="auto"/>
            </w:pPr>
            <w:r>
              <w:rPr>
                <w:rFonts w:ascii="Aptos" w:hAnsi="Aptos" w:eastAsia="Malgun Gothic"/>
                <w:sz w:val="16"/>
              </w:rPr>
              <w:t>재현성 100%</w:t>
            </w:r>
          </w:p>
        </w:tc>
      </w:tr>
    </w:tbl>
    <w:p>
      <w:pPr>
        <w:widowControl/>
        <w:spacing w:after="20"/>
      </w:pPr>
    </w:p>
    <w:p>
      <w:pPr>
        <w:pStyle w:val="Heading2"/>
        <w:widowControl/>
      </w:pPr>
      <w:r>
        <w:rPr>
          <w:rFonts w:ascii="Aptos Display" w:hAnsi="Aptos Display" w:eastAsia="Malgun Gothic"/>
          <w:b/>
          <w:i w:val="0"/>
          <w:color w:val="183B61"/>
          <w:sz w:val="24"/>
        </w:rPr>
        <w:t>6.3 외부 API Adapter 계약</w:t>
      </w:r>
    </w:p>
    <w:tbl>
      <w:tblPr>
        <w:tblStyle w:val="TableGrid"/>
        <w:tblW w:type="auto" w:w="0"/>
        <w:jc w:val="center"/>
        <w:tblLayout w:type="fixed"/>
        <w:tblLook w:firstColumn="1" w:firstRow="1" w:lastColumn="0" w:lastRow="0" w:noHBand="0" w:noVBand="1" w:val="04A0"/>
      </w:tblPr>
      <w:tblGrid>
        <w:gridCol w:w="2606"/>
        <w:gridCol w:w="2606"/>
        <w:gridCol w:w="2606"/>
        <w:gridCol w:w="2606"/>
      </w:tblGrid>
      <w:tr>
        <w:trPr>
          <w:tblHeader w:val="true"/>
        </w:trPr>
        <w:tc>
          <w:tcPr>
            <w:tcW w:type="dxa" w:w="1984"/>
            <w:shd w:fill="183B61"/>
            <w:tcMar>
              <w:top w:w="80" w:type="dxa"/>
              <w:start w:w="70" w:type="dxa"/>
              <w:bottom w:w="80" w:type="dxa"/>
              <w:end w:w="70" w:type="dxa"/>
            </w:tcMar>
            <w:vAlign w:val="center"/>
          </w:tcPr>
          <w:p>
            <w:pPr>
              <w:jc w:val="center"/>
            </w:pPr>
            <w:r>
              <w:rPr>
                <w:rFonts w:ascii="Aptos" w:hAnsi="Aptos" w:eastAsia="Malgun Gothic"/>
                <w:b/>
                <w:color w:val="FFFFFF"/>
                <w:sz w:val="16"/>
              </w:rPr>
              <w:t>Adapter</w:t>
            </w:r>
          </w:p>
        </w:tc>
        <w:tc>
          <w:tcPr>
            <w:tcW w:type="dxa" w:w="2664"/>
            <w:shd w:fill="183B61"/>
            <w:tcMar>
              <w:top w:w="80" w:type="dxa"/>
              <w:start w:w="70" w:type="dxa"/>
              <w:bottom w:w="80" w:type="dxa"/>
              <w:end w:w="70" w:type="dxa"/>
            </w:tcMar>
            <w:vAlign w:val="center"/>
          </w:tcPr>
          <w:p>
            <w:pPr>
              <w:jc w:val="center"/>
            </w:pPr>
            <w:r>
              <w:rPr>
                <w:rFonts w:ascii="Aptos" w:hAnsi="Aptos" w:eastAsia="Malgun Gothic"/>
                <w:b/>
                <w:color w:val="FFFFFF"/>
                <w:sz w:val="16"/>
              </w:rPr>
              <w:t>용도</w:t>
            </w:r>
          </w:p>
        </w:tc>
        <w:tc>
          <w:tcPr>
            <w:tcW w:type="dxa" w:w="3175"/>
            <w:shd w:fill="183B61"/>
            <w:tcMar>
              <w:top w:w="80" w:type="dxa"/>
              <w:start w:w="70" w:type="dxa"/>
              <w:bottom w:w="80" w:type="dxa"/>
              <w:end w:w="70" w:type="dxa"/>
            </w:tcMar>
            <w:vAlign w:val="center"/>
          </w:tcPr>
          <w:p>
            <w:pPr>
              <w:jc w:val="center"/>
            </w:pPr>
            <w:r>
              <w:rPr>
                <w:rFonts w:ascii="Aptos" w:hAnsi="Aptos" w:eastAsia="Malgun Gothic"/>
                <w:b/>
                <w:color w:val="FFFFFF"/>
                <w:sz w:val="16"/>
              </w:rPr>
              <w:t>주요 위험</w:t>
            </w:r>
          </w:p>
        </w:tc>
        <w:tc>
          <w:tcPr>
            <w:tcW w:type="dxa" w:w="3118"/>
            <w:shd w:fill="183B61"/>
            <w:tcMar>
              <w:top w:w="80" w:type="dxa"/>
              <w:start w:w="70" w:type="dxa"/>
              <w:bottom w:w="80" w:type="dxa"/>
              <w:end w:w="70" w:type="dxa"/>
            </w:tcMar>
            <w:vAlign w:val="center"/>
          </w:tcPr>
          <w:p>
            <w:pPr>
              <w:jc w:val="center"/>
            </w:pPr>
            <w:r>
              <w:rPr>
                <w:rFonts w:ascii="Aptos" w:hAnsi="Aptos" w:eastAsia="Malgun Gothic"/>
                <w:b/>
                <w:color w:val="FFFFFF"/>
                <w:sz w:val="16"/>
              </w:rPr>
              <w:t>구현 통제</w:t>
            </w:r>
          </w:p>
        </w:tc>
      </w:tr>
      <w:tr>
        <w:trPr>
          <w:cantSplit/>
        </w:trPr>
        <w:tc>
          <w:tcPr>
            <w:tcW w:type="dxa" w:w="1984"/>
            <w:tcMar>
              <w:top w:w="60" w:type="dxa"/>
              <w:start w:w="65" w:type="dxa"/>
              <w:bottom w:w="60" w:type="dxa"/>
              <w:end w:w="65" w:type="dxa"/>
            </w:tcMar>
            <w:vAlign w:val="top"/>
          </w:tcPr>
          <w:p>
            <w:pPr>
              <w:spacing w:after="0" w:line="240" w:lineRule="auto"/>
            </w:pPr>
            <w:r>
              <w:rPr>
                <w:rFonts w:ascii="Aptos" w:hAnsi="Aptos" w:eastAsia="Malgun Gothic"/>
                <w:sz w:val="15"/>
              </w:rPr>
              <w:t>KRX OPEN API</w:t>
            </w:r>
          </w:p>
        </w:tc>
        <w:tc>
          <w:tcPr>
            <w:tcW w:type="dxa" w:w="2664"/>
            <w:tcMar>
              <w:top w:w="60" w:type="dxa"/>
              <w:start w:w="65" w:type="dxa"/>
              <w:bottom w:w="60" w:type="dxa"/>
              <w:end w:w="65" w:type="dxa"/>
            </w:tcMar>
            <w:vAlign w:val="top"/>
          </w:tcPr>
          <w:p>
            <w:pPr>
              <w:spacing w:after="0" w:line="240" w:lineRule="auto"/>
            </w:pPr>
            <w:r>
              <w:rPr>
                <w:rFonts w:ascii="Aptos" w:hAnsi="Aptos" w:eastAsia="Malgun Gothic"/>
                <w:sz w:val="15"/>
              </w:rPr>
              <w:t>상품·상장·시세/지표 가능 범위</w:t>
            </w:r>
          </w:p>
        </w:tc>
        <w:tc>
          <w:tcPr>
            <w:tcW w:type="dxa" w:w="3175"/>
            <w:tcMar>
              <w:top w:w="60" w:type="dxa"/>
              <w:start w:w="65" w:type="dxa"/>
              <w:bottom w:w="60" w:type="dxa"/>
              <w:end w:w="65" w:type="dxa"/>
            </w:tcMar>
            <w:vAlign w:val="top"/>
          </w:tcPr>
          <w:p>
            <w:pPr>
              <w:spacing w:after="0" w:line="240" w:lineRule="auto"/>
            </w:pPr>
            <w:r>
              <w:rPr>
                <w:rFonts w:ascii="Aptos" w:hAnsi="Aptos" w:eastAsia="Malgun Gothic"/>
                <w:sz w:val="15"/>
              </w:rPr>
              <w:t>Rate limit·영업일·코드 변경·결측</w:t>
            </w:r>
          </w:p>
        </w:tc>
        <w:tc>
          <w:tcPr>
            <w:tcW w:type="dxa" w:w="3118"/>
            <w:tcMar>
              <w:top w:w="60" w:type="dxa"/>
              <w:start w:w="65" w:type="dxa"/>
              <w:bottom w:w="60" w:type="dxa"/>
              <w:end w:w="65" w:type="dxa"/>
            </w:tcMar>
            <w:vAlign w:val="top"/>
          </w:tcPr>
          <w:p>
            <w:pPr>
              <w:spacing w:after="0" w:line="240" w:lineRule="auto"/>
            </w:pPr>
            <w:r>
              <w:rPr>
                <w:rFonts w:ascii="Aptos" w:hAnsi="Aptos" w:eastAsia="Malgun Gothic"/>
                <w:sz w:val="15"/>
              </w:rPr>
              <w:t>Raw 저장 후 schema/DQ, watermark</w:t>
            </w:r>
          </w:p>
        </w:tc>
      </w:tr>
      <w:tr>
        <w:trPr>
          <w:cantSplit/>
        </w:trPr>
        <w:tc>
          <w:tcPr>
            <w:tcW w:type="dxa" w:w="1984"/>
            <w:shd w:fill="F5F9FC"/>
            <w:tcMar>
              <w:top w:w="60" w:type="dxa"/>
              <w:start w:w="65" w:type="dxa"/>
              <w:bottom w:w="60" w:type="dxa"/>
              <w:end w:w="65" w:type="dxa"/>
            </w:tcMar>
            <w:vAlign w:val="top"/>
          </w:tcPr>
          <w:p>
            <w:pPr>
              <w:spacing w:after="0" w:line="240" w:lineRule="auto"/>
            </w:pPr>
            <w:r>
              <w:rPr>
                <w:rFonts w:ascii="Aptos" w:hAnsi="Aptos" w:eastAsia="Malgun Gothic"/>
                <w:sz w:val="15"/>
              </w:rPr>
              <w:t>OPENDART OPEN API</w:t>
            </w:r>
          </w:p>
        </w:tc>
        <w:tc>
          <w:tcPr>
            <w:tcW w:type="dxa" w:w="2664"/>
            <w:shd w:fill="F5F9FC"/>
            <w:tcMar>
              <w:top w:w="60" w:type="dxa"/>
              <w:start w:w="65" w:type="dxa"/>
              <w:bottom w:w="60" w:type="dxa"/>
              <w:end w:w="65" w:type="dxa"/>
            </w:tcMar>
            <w:vAlign w:val="top"/>
          </w:tcPr>
          <w:p>
            <w:pPr>
              <w:spacing w:after="0" w:line="240" w:lineRule="auto"/>
            </w:pPr>
            <w:r>
              <w:rPr>
                <w:rFonts w:ascii="Aptos" w:hAnsi="Aptos" w:eastAsia="Malgun Gothic"/>
                <w:sz w:val="15"/>
              </w:rPr>
              <w:t>공시 접수·문서·재무</w:t>
            </w:r>
          </w:p>
        </w:tc>
        <w:tc>
          <w:tcPr>
            <w:tcW w:type="dxa" w:w="3175"/>
            <w:shd w:fill="F5F9FC"/>
            <w:tcMar>
              <w:top w:w="60" w:type="dxa"/>
              <w:start w:w="65" w:type="dxa"/>
              <w:bottom w:w="60" w:type="dxa"/>
              <w:end w:w="65" w:type="dxa"/>
            </w:tcMar>
            <w:vAlign w:val="top"/>
          </w:tcPr>
          <w:p>
            <w:pPr>
              <w:spacing w:after="0" w:line="240" w:lineRule="auto"/>
            </w:pPr>
            <w:r>
              <w:rPr>
                <w:rFonts w:ascii="Aptos" w:hAnsi="Aptos" w:eastAsia="Malgun Gothic"/>
                <w:sz w:val="15"/>
              </w:rPr>
              <w:t>revision·정정공시·접수시각·회사코드</w:t>
            </w:r>
          </w:p>
        </w:tc>
        <w:tc>
          <w:tcPr>
            <w:tcW w:type="dxa" w:w="3118"/>
            <w:shd w:fill="F5F9FC"/>
            <w:tcMar>
              <w:top w:w="60" w:type="dxa"/>
              <w:start w:w="65" w:type="dxa"/>
              <w:bottom w:w="60" w:type="dxa"/>
              <w:end w:w="65" w:type="dxa"/>
            </w:tcMar>
            <w:vAlign w:val="top"/>
          </w:tcPr>
          <w:p>
            <w:pPr>
              <w:spacing w:after="0" w:line="240" w:lineRule="auto"/>
            </w:pPr>
            <w:r>
              <w:rPr>
                <w:rFonts w:ascii="Aptos" w:hAnsi="Aptos" w:eastAsia="Malgun Gothic"/>
                <w:sz w:val="15"/>
              </w:rPr>
              <w:t>원문 hash·published_at·revision 보존</w:t>
            </w:r>
          </w:p>
        </w:tc>
      </w:tr>
      <w:tr>
        <w:trPr>
          <w:cantSplit/>
        </w:trPr>
        <w:tc>
          <w:tcPr>
            <w:tcW w:type="dxa" w:w="1984"/>
            <w:tcMar>
              <w:top w:w="60" w:type="dxa"/>
              <w:start w:w="65" w:type="dxa"/>
              <w:bottom w:w="60" w:type="dxa"/>
              <w:end w:w="65" w:type="dxa"/>
            </w:tcMar>
            <w:vAlign w:val="top"/>
          </w:tcPr>
          <w:p>
            <w:pPr>
              <w:spacing w:after="0" w:line="240" w:lineRule="auto"/>
            </w:pPr>
            <w:r>
              <w:rPr>
                <w:rFonts w:ascii="Aptos" w:hAnsi="Aptos" w:eastAsia="Malgun Gothic"/>
                <w:sz w:val="15"/>
              </w:rPr>
              <w:t>KIS API</w:t>
            </w:r>
          </w:p>
        </w:tc>
        <w:tc>
          <w:tcPr>
            <w:tcW w:type="dxa" w:w="2664"/>
            <w:tcMar>
              <w:top w:w="60" w:type="dxa"/>
              <w:start w:w="65" w:type="dxa"/>
              <w:bottom w:w="60" w:type="dxa"/>
              <w:end w:w="65" w:type="dxa"/>
            </w:tcMar>
            <w:vAlign w:val="top"/>
          </w:tcPr>
          <w:p>
            <w:pPr>
              <w:spacing w:after="0" w:line="240" w:lineRule="auto"/>
            </w:pPr>
            <w:r>
              <w:rPr>
                <w:rFonts w:ascii="Aptos" w:hAnsi="Aptos" w:eastAsia="Malgun Gothic"/>
                <w:sz w:val="15"/>
              </w:rPr>
              <w:t>거래가능성·계좌/보유/체결·조건부 주문연계</w:t>
            </w:r>
          </w:p>
        </w:tc>
        <w:tc>
          <w:tcPr>
            <w:tcW w:type="dxa" w:w="3175"/>
            <w:tcMar>
              <w:top w:w="60" w:type="dxa"/>
              <w:start w:w="65" w:type="dxa"/>
              <w:bottom w:w="60" w:type="dxa"/>
              <w:end w:w="65" w:type="dxa"/>
            </w:tcMar>
            <w:vAlign w:val="top"/>
          </w:tcPr>
          <w:p>
            <w:pPr>
              <w:spacing w:after="0" w:line="240" w:lineRule="auto"/>
            </w:pPr>
            <w:r>
              <w:rPr>
                <w:rFonts w:ascii="Aptos" w:hAnsi="Aptos" w:eastAsia="Malgun Gothic"/>
                <w:sz w:val="15"/>
              </w:rPr>
              <w:t>토큰·한도·시장별 차이·중복/부분체결</w:t>
            </w:r>
          </w:p>
        </w:tc>
        <w:tc>
          <w:tcPr>
            <w:tcW w:type="dxa" w:w="3118"/>
            <w:tcMar>
              <w:top w:w="60" w:type="dxa"/>
              <w:start w:w="65" w:type="dxa"/>
              <w:bottom w:w="60" w:type="dxa"/>
              <w:end w:w="65" w:type="dxa"/>
            </w:tcMar>
            <w:vAlign w:val="top"/>
          </w:tcPr>
          <w:p>
            <w:pPr>
              <w:spacing w:after="0" w:line="240" w:lineRule="auto"/>
            </w:pPr>
            <w:r>
              <w:rPr>
                <w:rFonts w:ascii="Aptos" w:hAnsi="Aptos" w:eastAsia="Malgun Gothic"/>
                <w:sz w:val="15"/>
              </w:rPr>
              <w:t>Capability OFF 기본, Polly, idempotency, 대사</w:t>
            </w:r>
          </w:p>
        </w:tc>
      </w:tr>
      <w:tr>
        <w:trPr>
          <w:cantSplit/>
        </w:trPr>
        <w:tc>
          <w:tcPr>
            <w:tcW w:type="dxa" w:w="1984"/>
            <w:shd w:fill="F5F9FC"/>
            <w:tcMar>
              <w:top w:w="60" w:type="dxa"/>
              <w:start w:w="65" w:type="dxa"/>
              <w:bottom w:w="60" w:type="dxa"/>
              <w:end w:w="65" w:type="dxa"/>
            </w:tcMar>
            <w:vAlign w:val="top"/>
          </w:tcPr>
          <w:p>
            <w:pPr>
              <w:spacing w:after="0" w:line="240" w:lineRule="auto"/>
            </w:pPr>
            <w:r>
              <w:rPr>
                <w:rFonts w:ascii="Aptos" w:hAnsi="Aptos" w:eastAsia="Malgun Gothic"/>
                <w:sz w:val="15"/>
              </w:rPr>
              <w:t>기타 승인 데이터</w:t>
            </w:r>
          </w:p>
        </w:tc>
        <w:tc>
          <w:tcPr>
            <w:tcW w:type="dxa" w:w="2664"/>
            <w:shd w:fill="F5F9FC"/>
            <w:tcMar>
              <w:top w:w="60" w:type="dxa"/>
              <w:start w:w="65" w:type="dxa"/>
              <w:bottom w:w="60" w:type="dxa"/>
              <w:end w:w="65" w:type="dxa"/>
            </w:tcMar>
            <w:vAlign w:val="top"/>
          </w:tcPr>
          <w:p>
            <w:pPr>
              <w:spacing w:after="0" w:line="240" w:lineRule="auto"/>
            </w:pPr>
            <w:r>
              <w:rPr>
                <w:rFonts w:ascii="Aptos" w:hAnsi="Aptos" w:eastAsia="Malgun Gothic"/>
                <w:sz w:val="15"/>
              </w:rPr>
              <w:t>컨센서스·업황·총수익·FX·세금</w:t>
            </w:r>
          </w:p>
        </w:tc>
        <w:tc>
          <w:tcPr>
            <w:tcW w:type="dxa" w:w="3175"/>
            <w:shd w:fill="F5F9FC"/>
            <w:tcMar>
              <w:top w:w="60" w:type="dxa"/>
              <w:start w:w="65" w:type="dxa"/>
              <w:bottom w:w="60" w:type="dxa"/>
              <w:end w:w="65" w:type="dxa"/>
            </w:tcMar>
            <w:vAlign w:val="top"/>
          </w:tcPr>
          <w:p>
            <w:pPr>
              <w:spacing w:after="0" w:line="240" w:lineRule="auto"/>
            </w:pPr>
            <w:r>
              <w:rPr>
                <w:rFonts w:ascii="Aptos" w:hAnsi="Aptos" w:eastAsia="Malgun Gothic"/>
                <w:sz w:val="15"/>
              </w:rPr>
              <w:t>라이선스·PIT·재배포·SLA</w:t>
            </w:r>
          </w:p>
        </w:tc>
        <w:tc>
          <w:tcPr>
            <w:tcW w:type="dxa" w:w="3118"/>
            <w:shd w:fill="F5F9FC"/>
            <w:tcMar>
              <w:top w:w="60" w:type="dxa"/>
              <w:start w:w="65" w:type="dxa"/>
              <w:bottom w:w="60" w:type="dxa"/>
              <w:end w:w="65" w:type="dxa"/>
            </w:tcMar>
            <w:vAlign w:val="top"/>
          </w:tcPr>
          <w:p>
            <w:pPr>
              <w:spacing w:after="0" w:line="240" w:lineRule="auto"/>
            </w:pPr>
            <w:r>
              <w:rPr>
                <w:rFonts w:ascii="Aptos" w:hAnsi="Aptos" w:eastAsia="Malgun Gothic"/>
                <w:sz w:val="15"/>
              </w:rPr>
              <w:t>Source catalog와 계약 승인 후만</w:t>
            </w:r>
          </w:p>
        </w:tc>
      </w:tr>
    </w:tbl>
    <w:p>
      <w:pPr>
        <w:widowControl/>
        <w:spacing w:after="20"/>
      </w:pPr>
    </w:p>
    <w:p>
      <w:pPr>
        <w:pStyle w:val="Heading2"/>
        <w:widowControl/>
      </w:pPr>
      <w:r>
        <w:rPr>
          <w:rFonts w:ascii="Aptos Display" w:hAnsi="Aptos Display" w:eastAsia="Malgun Gothic"/>
          <w:b/>
          <w:i w:val="0"/>
          <w:color w:val="183B61"/>
          <w:sz w:val="24"/>
        </w:rPr>
        <w:t>6.4 일일 배치·재처리 순서</w:t>
      </w:r>
    </w:p>
    <w:tbl>
      <w:tblPr>
        <w:tblStyle w:val="TableGrid"/>
        <w:tblW w:type="auto" w:w="0"/>
        <w:jc w:val="center"/>
        <w:tblLayout w:type="fixed"/>
        <w:tblLook w:firstColumn="1" w:firstRow="1" w:lastColumn="0" w:lastRow="0" w:noHBand="0" w:noVBand="1" w:val="04A0"/>
      </w:tblPr>
      <w:tblGrid>
        <w:gridCol w:w="2606"/>
        <w:gridCol w:w="2606"/>
        <w:gridCol w:w="2606"/>
        <w:gridCol w:w="2606"/>
      </w:tblGrid>
      <w:tr>
        <w:trPr>
          <w:tblHeader w:val="true"/>
        </w:trPr>
        <w:tc>
          <w:tcPr>
            <w:tcW w:type="dxa" w:w="1020"/>
            <w:shd w:fill="183B61"/>
            <w:tcMar>
              <w:top w:w="80" w:type="dxa"/>
              <w:start w:w="70" w:type="dxa"/>
              <w:bottom w:w="80" w:type="dxa"/>
              <w:end w:w="70" w:type="dxa"/>
            </w:tcMar>
            <w:vAlign w:val="center"/>
          </w:tcPr>
          <w:p>
            <w:pPr>
              <w:jc w:val="center"/>
            </w:pPr>
            <w:r>
              <w:rPr>
                <w:rFonts w:ascii="Aptos" w:hAnsi="Aptos" w:eastAsia="Malgun Gothic"/>
                <w:b/>
                <w:color w:val="FFFFFF"/>
                <w:sz w:val="16"/>
              </w:rPr>
              <w:t>Job</w:t>
            </w:r>
          </w:p>
        </w:tc>
        <w:tc>
          <w:tcPr>
            <w:tcW w:type="dxa" w:w="2721"/>
            <w:shd w:fill="183B61"/>
            <w:tcMar>
              <w:top w:w="80" w:type="dxa"/>
              <w:start w:w="70" w:type="dxa"/>
              <w:bottom w:w="80" w:type="dxa"/>
              <w:end w:w="70" w:type="dxa"/>
            </w:tcMar>
            <w:vAlign w:val="center"/>
          </w:tcPr>
          <w:p>
            <w:pPr>
              <w:jc w:val="center"/>
            </w:pPr>
            <w:r>
              <w:rPr>
                <w:rFonts w:ascii="Aptos" w:hAnsi="Aptos" w:eastAsia="Malgun Gothic"/>
                <w:b/>
                <w:color w:val="FFFFFF"/>
                <w:sz w:val="16"/>
              </w:rPr>
              <w:t>명칭</w:t>
            </w:r>
          </w:p>
        </w:tc>
        <w:tc>
          <w:tcPr>
            <w:tcW w:type="dxa" w:w="2381"/>
            <w:shd w:fill="183B61"/>
            <w:tcMar>
              <w:top w:w="80" w:type="dxa"/>
              <w:start w:w="70" w:type="dxa"/>
              <w:bottom w:w="80" w:type="dxa"/>
              <w:end w:w="70" w:type="dxa"/>
            </w:tcMar>
            <w:vAlign w:val="center"/>
          </w:tcPr>
          <w:p>
            <w:pPr>
              <w:jc w:val="center"/>
            </w:pPr>
            <w:r>
              <w:rPr>
                <w:rFonts w:ascii="Aptos" w:hAnsi="Aptos" w:eastAsia="Malgun Gothic"/>
                <w:b/>
                <w:color w:val="FFFFFF"/>
                <w:sz w:val="16"/>
              </w:rPr>
              <w:t>주기</w:t>
            </w:r>
          </w:p>
        </w:tc>
        <w:tc>
          <w:tcPr>
            <w:tcW w:type="dxa" w:w="4422"/>
            <w:shd w:fill="183B61"/>
            <w:tcMar>
              <w:top w:w="80" w:type="dxa"/>
              <w:start w:w="70" w:type="dxa"/>
              <w:bottom w:w="80" w:type="dxa"/>
              <w:end w:w="70" w:type="dxa"/>
            </w:tcMar>
            <w:vAlign w:val="center"/>
          </w:tcPr>
          <w:p>
            <w:pPr>
              <w:jc w:val="center"/>
            </w:pPr>
            <w:r>
              <w:rPr>
                <w:rFonts w:ascii="Aptos" w:hAnsi="Aptos" w:eastAsia="Malgun Gothic"/>
                <w:b/>
                <w:color w:val="FFFFFF"/>
                <w:sz w:val="16"/>
              </w:rPr>
              <w:t>결과</w:t>
            </w:r>
          </w:p>
        </w:tc>
      </w:tr>
      <w:tr>
        <w:trPr>
          <w:cantSplit/>
        </w:trPr>
        <w:tc>
          <w:tcPr>
            <w:tcW w:type="dxa" w:w="1020"/>
            <w:tcMar>
              <w:top w:w="60" w:type="dxa"/>
              <w:start w:w="65" w:type="dxa"/>
              <w:bottom w:w="60" w:type="dxa"/>
              <w:end w:w="65" w:type="dxa"/>
            </w:tcMar>
            <w:vAlign w:val="top"/>
          </w:tcPr>
          <w:p>
            <w:pPr>
              <w:spacing w:after="0" w:line="240" w:lineRule="auto"/>
            </w:pPr>
            <w:r>
              <w:rPr>
                <w:rFonts w:ascii="Aptos" w:hAnsi="Aptos" w:eastAsia="Malgun Gothic"/>
                <w:sz w:val="15"/>
              </w:rPr>
              <w:t>J01</w:t>
            </w:r>
          </w:p>
        </w:tc>
        <w:tc>
          <w:tcPr>
            <w:tcW w:type="dxa" w:w="2721"/>
            <w:tcMar>
              <w:top w:w="60" w:type="dxa"/>
              <w:start w:w="65" w:type="dxa"/>
              <w:bottom w:w="60" w:type="dxa"/>
              <w:end w:w="65" w:type="dxa"/>
            </w:tcMar>
            <w:vAlign w:val="top"/>
          </w:tcPr>
          <w:p>
            <w:pPr>
              <w:spacing w:after="0" w:line="240" w:lineRule="auto"/>
            </w:pPr>
            <w:r>
              <w:rPr>
                <w:rFonts w:ascii="Aptos" w:hAnsi="Aptos" w:eastAsia="Malgun Gothic"/>
                <w:sz w:val="15"/>
              </w:rPr>
              <w:t>SecurityMasterSync</w:t>
            </w:r>
          </w:p>
        </w:tc>
        <w:tc>
          <w:tcPr>
            <w:tcW w:type="dxa" w:w="2381"/>
            <w:tcMar>
              <w:top w:w="60" w:type="dxa"/>
              <w:start w:w="65" w:type="dxa"/>
              <w:bottom w:w="60" w:type="dxa"/>
              <w:end w:w="65" w:type="dxa"/>
            </w:tcMar>
            <w:vAlign w:val="top"/>
          </w:tcPr>
          <w:p>
            <w:pPr>
              <w:spacing w:after="0" w:line="240" w:lineRule="auto"/>
            </w:pPr>
            <w:r>
              <w:rPr>
                <w:rFonts w:ascii="Aptos" w:hAnsi="Aptos" w:eastAsia="Malgun Gothic"/>
                <w:sz w:val="15"/>
              </w:rPr>
              <w:t>시장별 EOD/주간</w:t>
            </w:r>
          </w:p>
        </w:tc>
        <w:tc>
          <w:tcPr>
            <w:tcW w:type="dxa" w:w="4422"/>
            <w:tcMar>
              <w:top w:w="60" w:type="dxa"/>
              <w:start w:w="65" w:type="dxa"/>
              <w:bottom w:w="60" w:type="dxa"/>
              <w:end w:w="65" w:type="dxa"/>
            </w:tcMar>
            <w:vAlign w:val="top"/>
          </w:tcPr>
          <w:p>
            <w:pPr>
              <w:spacing w:after="0" w:line="240" w:lineRule="auto"/>
            </w:pPr>
            <w:r>
              <w:rPr>
                <w:rFonts w:ascii="Aptos" w:hAnsi="Aptos" w:eastAsia="Malgun Gothic"/>
                <w:sz w:val="15"/>
              </w:rPr>
              <w:t>상장·상폐·거래상태·Capability</w:t>
            </w:r>
          </w:p>
        </w:tc>
      </w:tr>
      <w:tr>
        <w:trPr>
          <w:cantSplit/>
        </w:trPr>
        <w:tc>
          <w:tcPr>
            <w:tcW w:type="dxa" w:w="1020"/>
            <w:shd w:fill="F5F9FC"/>
            <w:tcMar>
              <w:top w:w="60" w:type="dxa"/>
              <w:start w:w="65" w:type="dxa"/>
              <w:bottom w:w="60" w:type="dxa"/>
              <w:end w:w="65" w:type="dxa"/>
            </w:tcMar>
            <w:vAlign w:val="top"/>
          </w:tcPr>
          <w:p>
            <w:pPr>
              <w:spacing w:after="0" w:line="240" w:lineRule="auto"/>
            </w:pPr>
            <w:r>
              <w:rPr>
                <w:rFonts w:ascii="Aptos" w:hAnsi="Aptos" w:eastAsia="Malgun Gothic"/>
                <w:sz w:val="15"/>
              </w:rPr>
              <w:t>J02</w:t>
            </w:r>
          </w:p>
        </w:tc>
        <w:tc>
          <w:tcPr>
            <w:tcW w:type="dxa" w:w="2721"/>
            <w:shd w:fill="F5F9FC"/>
            <w:tcMar>
              <w:top w:w="60" w:type="dxa"/>
              <w:start w:w="65" w:type="dxa"/>
              <w:bottom w:w="60" w:type="dxa"/>
              <w:end w:w="65" w:type="dxa"/>
            </w:tcMar>
            <w:vAlign w:val="top"/>
          </w:tcPr>
          <w:p>
            <w:pPr>
              <w:spacing w:after="0" w:line="240" w:lineRule="auto"/>
            </w:pPr>
            <w:r>
              <w:rPr>
                <w:rFonts w:ascii="Aptos" w:hAnsi="Aptos" w:eastAsia="Malgun Gothic"/>
                <w:sz w:val="15"/>
              </w:rPr>
              <w:t>MarketDataDailySync</w:t>
            </w:r>
          </w:p>
        </w:tc>
        <w:tc>
          <w:tcPr>
            <w:tcW w:type="dxa" w:w="2381"/>
            <w:shd w:fill="F5F9FC"/>
            <w:tcMar>
              <w:top w:w="60" w:type="dxa"/>
              <w:start w:w="65" w:type="dxa"/>
              <w:bottom w:w="60" w:type="dxa"/>
              <w:end w:w="65" w:type="dxa"/>
            </w:tcMar>
            <w:vAlign w:val="top"/>
          </w:tcPr>
          <w:p>
            <w:pPr>
              <w:spacing w:after="0" w:line="240" w:lineRule="auto"/>
            </w:pPr>
            <w:r>
              <w:rPr>
                <w:rFonts w:ascii="Aptos" w:hAnsi="Aptos" w:eastAsia="Malgun Gothic"/>
                <w:sz w:val="15"/>
              </w:rPr>
              <w:t>시장 종가 후</w:t>
            </w:r>
          </w:p>
        </w:tc>
        <w:tc>
          <w:tcPr>
            <w:tcW w:type="dxa" w:w="4422"/>
            <w:shd w:fill="F5F9FC"/>
            <w:tcMar>
              <w:top w:w="60" w:type="dxa"/>
              <w:start w:w="65" w:type="dxa"/>
              <w:bottom w:w="60" w:type="dxa"/>
              <w:end w:w="65" w:type="dxa"/>
            </w:tcMar>
            <w:vAlign w:val="top"/>
          </w:tcPr>
          <w:p>
            <w:pPr>
              <w:spacing w:after="0" w:line="240" w:lineRule="auto"/>
            </w:pPr>
            <w:r>
              <w:rPr>
                <w:rFonts w:ascii="Aptos" w:hAnsi="Aptos" w:eastAsia="Malgun Gothic"/>
                <w:sz w:val="15"/>
              </w:rPr>
              <w:t>Raw OHLCV/FX/금리 수집</w:t>
            </w:r>
          </w:p>
        </w:tc>
      </w:tr>
      <w:tr>
        <w:trPr>
          <w:cantSplit/>
        </w:trPr>
        <w:tc>
          <w:tcPr>
            <w:tcW w:type="dxa" w:w="1020"/>
            <w:tcMar>
              <w:top w:w="60" w:type="dxa"/>
              <w:start w:w="65" w:type="dxa"/>
              <w:bottom w:w="60" w:type="dxa"/>
              <w:end w:w="65" w:type="dxa"/>
            </w:tcMar>
            <w:vAlign w:val="top"/>
          </w:tcPr>
          <w:p>
            <w:pPr>
              <w:spacing w:after="0" w:line="240" w:lineRule="auto"/>
            </w:pPr>
            <w:r>
              <w:rPr>
                <w:rFonts w:ascii="Aptos" w:hAnsi="Aptos" w:eastAsia="Malgun Gothic"/>
                <w:sz w:val="15"/>
              </w:rPr>
              <w:t>J03</w:t>
            </w:r>
          </w:p>
        </w:tc>
        <w:tc>
          <w:tcPr>
            <w:tcW w:type="dxa" w:w="2721"/>
            <w:tcMar>
              <w:top w:w="60" w:type="dxa"/>
              <w:start w:w="65" w:type="dxa"/>
              <w:bottom w:w="60" w:type="dxa"/>
              <w:end w:w="65" w:type="dxa"/>
            </w:tcMar>
            <w:vAlign w:val="top"/>
          </w:tcPr>
          <w:p>
            <w:pPr>
              <w:spacing w:after="0" w:line="240" w:lineRule="auto"/>
            </w:pPr>
            <w:r>
              <w:rPr>
                <w:rFonts w:ascii="Aptos" w:hAnsi="Aptos" w:eastAsia="Malgun Gothic"/>
                <w:sz w:val="15"/>
              </w:rPr>
              <w:t>CorporateActionSync</w:t>
            </w:r>
          </w:p>
        </w:tc>
        <w:tc>
          <w:tcPr>
            <w:tcW w:type="dxa" w:w="2381"/>
            <w:tcMar>
              <w:top w:w="60" w:type="dxa"/>
              <w:start w:w="65" w:type="dxa"/>
              <w:bottom w:w="60" w:type="dxa"/>
              <w:end w:w="65" w:type="dxa"/>
            </w:tcMar>
            <w:vAlign w:val="top"/>
          </w:tcPr>
          <w:p>
            <w:pPr>
              <w:spacing w:after="0" w:line="240" w:lineRule="auto"/>
            </w:pPr>
            <w:r>
              <w:rPr>
                <w:rFonts w:ascii="Aptos" w:hAnsi="Aptos" w:eastAsia="Malgun Gothic"/>
                <w:sz w:val="15"/>
              </w:rPr>
              <w:t>종가 후+수시</w:t>
            </w:r>
          </w:p>
        </w:tc>
        <w:tc>
          <w:tcPr>
            <w:tcW w:type="dxa" w:w="4422"/>
            <w:tcMar>
              <w:top w:w="60" w:type="dxa"/>
              <w:start w:w="65" w:type="dxa"/>
              <w:bottom w:w="60" w:type="dxa"/>
              <w:end w:w="65" w:type="dxa"/>
            </w:tcMar>
            <w:vAlign w:val="top"/>
          </w:tcPr>
          <w:p>
            <w:pPr>
              <w:spacing w:after="0" w:line="240" w:lineRule="auto"/>
            </w:pPr>
            <w:r>
              <w:rPr>
                <w:rFonts w:ascii="Aptos" w:hAnsi="Aptos" w:eastAsia="Malgun Gothic"/>
                <w:sz w:val="15"/>
              </w:rPr>
              <w:t>행사·상폐·배당 revision</w:t>
            </w:r>
          </w:p>
        </w:tc>
      </w:tr>
      <w:tr>
        <w:trPr>
          <w:cantSplit/>
        </w:trPr>
        <w:tc>
          <w:tcPr>
            <w:tcW w:type="dxa" w:w="1020"/>
            <w:shd w:fill="F5F9FC"/>
            <w:tcMar>
              <w:top w:w="60" w:type="dxa"/>
              <w:start w:w="65" w:type="dxa"/>
              <w:bottom w:w="60" w:type="dxa"/>
              <w:end w:w="65" w:type="dxa"/>
            </w:tcMar>
            <w:vAlign w:val="top"/>
          </w:tcPr>
          <w:p>
            <w:pPr>
              <w:spacing w:after="0" w:line="240" w:lineRule="auto"/>
            </w:pPr>
            <w:r>
              <w:rPr>
                <w:rFonts w:ascii="Aptos" w:hAnsi="Aptos" w:eastAsia="Malgun Gothic"/>
                <w:sz w:val="15"/>
              </w:rPr>
              <w:t>J04</w:t>
            </w:r>
          </w:p>
        </w:tc>
        <w:tc>
          <w:tcPr>
            <w:tcW w:type="dxa" w:w="2721"/>
            <w:shd w:fill="F5F9FC"/>
            <w:tcMar>
              <w:top w:w="60" w:type="dxa"/>
              <w:start w:w="65" w:type="dxa"/>
              <w:bottom w:w="60" w:type="dxa"/>
              <w:end w:w="65" w:type="dxa"/>
            </w:tcMar>
            <w:vAlign w:val="top"/>
          </w:tcPr>
          <w:p>
            <w:pPr>
              <w:spacing w:after="0" w:line="240" w:lineRule="auto"/>
            </w:pPr>
            <w:r>
              <w:rPr>
                <w:rFonts w:ascii="Aptos" w:hAnsi="Aptos" w:eastAsia="Malgun Gothic"/>
                <w:sz w:val="15"/>
              </w:rPr>
              <w:t>FundamentalsPITSync</w:t>
            </w:r>
          </w:p>
        </w:tc>
        <w:tc>
          <w:tcPr>
            <w:tcW w:type="dxa" w:w="2381"/>
            <w:shd w:fill="F5F9FC"/>
            <w:tcMar>
              <w:top w:w="60" w:type="dxa"/>
              <w:start w:w="65" w:type="dxa"/>
              <w:bottom w:w="60" w:type="dxa"/>
              <w:end w:w="65" w:type="dxa"/>
            </w:tcMar>
            <w:vAlign w:val="top"/>
          </w:tcPr>
          <w:p>
            <w:pPr>
              <w:spacing w:after="0" w:line="240" w:lineRule="auto"/>
            </w:pPr>
            <w:r>
              <w:rPr>
                <w:rFonts w:ascii="Aptos" w:hAnsi="Aptos" w:eastAsia="Malgun Gothic"/>
                <w:sz w:val="15"/>
              </w:rPr>
              <w:t>공시 수시/일마감</w:t>
            </w:r>
          </w:p>
        </w:tc>
        <w:tc>
          <w:tcPr>
            <w:tcW w:type="dxa" w:w="4422"/>
            <w:shd w:fill="F5F9FC"/>
            <w:tcMar>
              <w:top w:w="60" w:type="dxa"/>
              <w:start w:w="65" w:type="dxa"/>
              <w:bottom w:w="60" w:type="dxa"/>
              <w:end w:w="65" w:type="dxa"/>
            </w:tcMar>
            <w:vAlign w:val="top"/>
          </w:tcPr>
          <w:p>
            <w:pPr>
              <w:spacing w:after="0" w:line="240" w:lineRule="auto"/>
            </w:pPr>
            <w:r>
              <w:rPr>
                <w:rFonts w:ascii="Aptos" w:hAnsi="Aptos" w:eastAsia="Malgun Gothic"/>
                <w:sz w:val="15"/>
              </w:rPr>
              <w:t>공시·재무·컨센서스</w:t>
            </w:r>
          </w:p>
        </w:tc>
      </w:tr>
      <w:tr>
        <w:trPr>
          <w:cantSplit/>
        </w:trPr>
        <w:tc>
          <w:tcPr>
            <w:tcW w:type="dxa" w:w="1020"/>
            <w:tcMar>
              <w:top w:w="60" w:type="dxa"/>
              <w:start w:w="65" w:type="dxa"/>
              <w:bottom w:w="60" w:type="dxa"/>
              <w:end w:w="65" w:type="dxa"/>
            </w:tcMar>
            <w:vAlign w:val="top"/>
          </w:tcPr>
          <w:p>
            <w:pPr>
              <w:spacing w:after="0" w:line="240" w:lineRule="auto"/>
            </w:pPr>
            <w:r>
              <w:rPr>
                <w:rFonts w:ascii="Aptos" w:hAnsi="Aptos" w:eastAsia="Malgun Gothic"/>
                <w:sz w:val="15"/>
              </w:rPr>
              <w:t>J05</w:t>
            </w:r>
          </w:p>
        </w:tc>
        <w:tc>
          <w:tcPr>
            <w:tcW w:type="dxa" w:w="2721"/>
            <w:tcMar>
              <w:top w:w="60" w:type="dxa"/>
              <w:start w:w="65" w:type="dxa"/>
              <w:bottom w:w="60" w:type="dxa"/>
              <w:end w:w="65" w:type="dxa"/>
            </w:tcMar>
            <w:vAlign w:val="top"/>
          </w:tcPr>
          <w:p>
            <w:pPr>
              <w:spacing w:after="0" w:line="240" w:lineRule="auto"/>
            </w:pPr>
            <w:r>
              <w:rPr>
                <w:rFonts w:ascii="Aptos" w:hAnsi="Aptos" w:eastAsia="Malgun Gothic"/>
                <w:sz w:val="15"/>
              </w:rPr>
              <w:t>DataQualityRun</w:t>
            </w:r>
          </w:p>
        </w:tc>
        <w:tc>
          <w:tcPr>
            <w:tcW w:type="dxa" w:w="2381"/>
            <w:tcMar>
              <w:top w:w="60" w:type="dxa"/>
              <w:start w:w="65" w:type="dxa"/>
              <w:bottom w:w="60" w:type="dxa"/>
              <w:end w:w="65" w:type="dxa"/>
            </w:tcMar>
            <w:vAlign w:val="top"/>
          </w:tcPr>
          <w:p>
            <w:pPr>
              <w:spacing w:after="0" w:line="240" w:lineRule="auto"/>
            </w:pPr>
            <w:r>
              <w:rPr>
                <w:rFonts w:ascii="Aptos" w:hAnsi="Aptos" w:eastAsia="Malgun Gothic"/>
                <w:sz w:val="15"/>
              </w:rPr>
              <w:t>수집 후</w:t>
            </w:r>
          </w:p>
        </w:tc>
        <w:tc>
          <w:tcPr>
            <w:tcW w:type="dxa" w:w="4422"/>
            <w:tcMar>
              <w:top w:w="60" w:type="dxa"/>
              <w:start w:w="65" w:type="dxa"/>
              <w:bottom w:w="60" w:type="dxa"/>
              <w:end w:w="65" w:type="dxa"/>
            </w:tcMar>
            <w:vAlign w:val="top"/>
          </w:tcPr>
          <w:p>
            <w:pPr>
              <w:spacing w:after="0" w:line="240" w:lineRule="auto"/>
            </w:pPr>
            <w:r>
              <w:rPr>
                <w:rFonts w:ascii="Aptos" w:hAnsi="Aptos" w:eastAsia="Malgun Gothic"/>
                <w:sz w:val="15"/>
              </w:rPr>
              <w:t>PASS/WARN/QUARANTINE·계보</w:t>
            </w:r>
          </w:p>
        </w:tc>
      </w:tr>
      <w:tr>
        <w:trPr>
          <w:cantSplit/>
        </w:trPr>
        <w:tc>
          <w:tcPr>
            <w:tcW w:type="dxa" w:w="1020"/>
            <w:shd w:fill="F5F9FC"/>
            <w:tcMar>
              <w:top w:w="60" w:type="dxa"/>
              <w:start w:w="65" w:type="dxa"/>
              <w:bottom w:w="60" w:type="dxa"/>
              <w:end w:w="65" w:type="dxa"/>
            </w:tcMar>
            <w:vAlign w:val="top"/>
          </w:tcPr>
          <w:p>
            <w:pPr>
              <w:spacing w:after="0" w:line="240" w:lineRule="auto"/>
            </w:pPr>
            <w:r>
              <w:rPr>
                <w:rFonts w:ascii="Aptos" w:hAnsi="Aptos" w:eastAsia="Malgun Gothic"/>
                <w:sz w:val="15"/>
              </w:rPr>
              <w:t>J06</w:t>
            </w:r>
          </w:p>
        </w:tc>
        <w:tc>
          <w:tcPr>
            <w:tcW w:type="dxa" w:w="2721"/>
            <w:shd w:fill="F5F9FC"/>
            <w:tcMar>
              <w:top w:w="60" w:type="dxa"/>
              <w:start w:w="65" w:type="dxa"/>
              <w:bottom w:w="60" w:type="dxa"/>
              <w:end w:w="65" w:type="dxa"/>
            </w:tcMar>
            <w:vAlign w:val="top"/>
          </w:tcPr>
          <w:p>
            <w:pPr>
              <w:spacing w:after="0" w:line="240" w:lineRule="auto"/>
            </w:pPr>
            <w:r>
              <w:rPr>
                <w:rFonts w:ascii="Aptos" w:hAnsi="Aptos" w:eastAsia="Malgun Gothic"/>
                <w:sz w:val="15"/>
              </w:rPr>
              <w:t>FeatureSnapshotBuild</w:t>
            </w:r>
          </w:p>
        </w:tc>
        <w:tc>
          <w:tcPr>
            <w:tcW w:type="dxa" w:w="2381"/>
            <w:shd w:fill="F5F9FC"/>
            <w:tcMar>
              <w:top w:w="60" w:type="dxa"/>
              <w:start w:w="65" w:type="dxa"/>
              <w:bottom w:w="60" w:type="dxa"/>
              <w:end w:w="65" w:type="dxa"/>
            </w:tcMar>
            <w:vAlign w:val="top"/>
          </w:tcPr>
          <w:p>
            <w:pPr>
              <w:spacing w:after="0" w:line="240" w:lineRule="auto"/>
            </w:pPr>
            <w:r>
              <w:rPr>
                <w:rFonts w:ascii="Aptos" w:hAnsi="Aptos" w:eastAsia="Malgun Gothic"/>
                <w:sz w:val="15"/>
              </w:rPr>
              <w:t>DQ 통과 후</w:t>
            </w:r>
          </w:p>
        </w:tc>
        <w:tc>
          <w:tcPr>
            <w:tcW w:type="dxa" w:w="4422"/>
            <w:shd w:fill="F5F9FC"/>
            <w:tcMar>
              <w:top w:w="60" w:type="dxa"/>
              <w:start w:w="65" w:type="dxa"/>
              <w:bottom w:w="60" w:type="dxa"/>
              <w:end w:w="65" w:type="dxa"/>
            </w:tcMar>
            <w:vAlign w:val="top"/>
          </w:tcPr>
          <w:p>
            <w:pPr>
              <w:spacing w:after="0" w:line="240" w:lineRule="auto"/>
            </w:pPr>
            <w:r>
              <w:rPr>
                <w:rFonts w:ascii="Aptos" w:hAnsi="Aptos" w:eastAsia="Malgun Gothic"/>
                <w:sz w:val="15"/>
              </w:rPr>
              <w:t>시장세션 기준 FeatureSnapshot</w:t>
            </w:r>
          </w:p>
        </w:tc>
      </w:tr>
      <w:tr>
        <w:trPr>
          <w:cantSplit/>
        </w:trPr>
        <w:tc>
          <w:tcPr>
            <w:tcW w:type="dxa" w:w="1020"/>
            <w:tcMar>
              <w:top w:w="60" w:type="dxa"/>
              <w:start w:w="65" w:type="dxa"/>
              <w:bottom w:w="60" w:type="dxa"/>
              <w:end w:w="65" w:type="dxa"/>
            </w:tcMar>
            <w:vAlign w:val="top"/>
          </w:tcPr>
          <w:p>
            <w:pPr>
              <w:spacing w:after="0" w:line="240" w:lineRule="auto"/>
            </w:pPr>
            <w:r>
              <w:rPr>
                <w:rFonts w:ascii="Aptos" w:hAnsi="Aptos" w:eastAsia="Malgun Gothic"/>
                <w:sz w:val="15"/>
              </w:rPr>
              <w:t>J07</w:t>
            </w:r>
          </w:p>
        </w:tc>
        <w:tc>
          <w:tcPr>
            <w:tcW w:type="dxa" w:w="2721"/>
            <w:tcMar>
              <w:top w:w="60" w:type="dxa"/>
              <w:start w:w="65" w:type="dxa"/>
              <w:bottom w:w="60" w:type="dxa"/>
              <w:end w:w="65" w:type="dxa"/>
            </w:tcMar>
            <w:vAlign w:val="top"/>
          </w:tcPr>
          <w:p>
            <w:pPr>
              <w:spacing w:after="0" w:line="240" w:lineRule="auto"/>
            </w:pPr>
            <w:r>
              <w:rPr>
                <w:rFonts w:ascii="Aptos" w:hAnsi="Aptos" w:eastAsia="Malgun Gothic"/>
                <w:sz w:val="15"/>
              </w:rPr>
              <w:t>PortfolioRiskSnapshot</w:t>
            </w:r>
          </w:p>
        </w:tc>
        <w:tc>
          <w:tcPr>
            <w:tcW w:type="dxa" w:w="2381"/>
            <w:tcMar>
              <w:top w:w="60" w:type="dxa"/>
              <w:start w:w="65" w:type="dxa"/>
              <w:bottom w:w="60" w:type="dxa"/>
              <w:end w:w="65" w:type="dxa"/>
            </w:tcMar>
            <w:vAlign w:val="top"/>
          </w:tcPr>
          <w:p>
            <w:pPr>
              <w:spacing w:after="0" w:line="240" w:lineRule="auto"/>
            </w:pPr>
            <w:r>
              <w:rPr>
                <w:rFonts w:ascii="Aptos" w:hAnsi="Aptos" w:eastAsia="Malgun Gothic"/>
                <w:sz w:val="15"/>
              </w:rPr>
              <w:t>Feature 후</w:t>
            </w:r>
          </w:p>
        </w:tc>
        <w:tc>
          <w:tcPr>
            <w:tcW w:type="dxa" w:w="4422"/>
            <w:tcMar>
              <w:top w:w="60" w:type="dxa"/>
              <w:start w:w="65" w:type="dxa"/>
              <w:bottom w:w="60" w:type="dxa"/>
              <w:end w:w="65" w:type="dxa"/>
            </w:tcMar>
            <w:vAlign w:val="top"/>
          </w:tcPr>
          <w:p>
            <w:pPr>
              <w:spacing w:after="0" w:line="240" w:lineRule="auto"/>
            </w:pPr>
            <w:r>
              <w:rPr>
                <w:rFonts w:ascii="Aptos" w:hAnsi="Aptos" w:eastAsia="Malgun Gothic"/>
                <w:sz w:val="15"/>
              </w:rPr>
              <w:t>ES·집중·상관·자본바닥</w:t>
            </w:r>
          </w:p>
        </w:tc>
      </w:tr>
      <w:tr>
        <w:trPr>
          <w:cantSplit/>
        </w:trPr>
        <w:tc>
          <w:tcPr>
            <w:tcW w:type="dxa" w:w="1020"/>
            <w:shd w:fill="F5F9FC"/>
            <w:tcMar>
              <w:top w:w="60" w:type="dxa"/>
              <w:start w:w="65" w:type="dxa"/>
              <w:bottom w:w="60" w:type="dxa"/>
              <w:end w:w="65" w:type="dxa"/>
            </w:tcMar>
            <w:vAlign w:val="top"/>
          </w:tcPr>
          <w:p>
            <w:pPr>
              <w:spacing w:after="0" w:line="240" w:lineRule="auto"/>
            </w:pPr>
            <w:r>
              <w:rPr>
                <w:rFonts w:ascii="Aptos" w:hAnsi="Aptos" w:eastAsia="Malgun Gothic"/>
                <w:sz w:val="15"/>
              </w:rPr>
              <w:t>J08</w:t>
            </w:r>
          </w:p>
        </w:tc>
        <w:tc>
          <w:tcPr>
            <w:tcW w:type="dxa" w:w="2721"/>
            <w:shd w:fill="F5F9FC"/>
            <w:tcMar>
              <w:top w:w="60" w:type="dxa"/>
              <w:start w:w="65" w:type="dxa"/>
              <w:bottom w:w="60" w:type="dxa"/>
              <w:end w:w="65" w:type="dxa"/>
            </w:tcMar>
            <w:vAlign w:val="top"/>
          </w:tcPr>
          <w:p>
            <w:pPr>
              <w:spacing w:after="0" w:line="240" w:lineRule="auto"/>
            </w:pPr>
            <w:r>
              <w:rPr>
                <w:rFonts w:ascii="Aptos" w:hAnsi="Aptos" w:eastAsia="Malgun Gothic"/>
                <w:sz w:val="15"/>
              </w:rPr>
              <w:t>DailyRecommendationRun</w:t>
            </w:r>
          </w:p>
        </w:tc>
        <w:tc>
          <w:tcPr>
            <w:tcW w:type="dxa" w:w="2381"/>
            <w:shd w:fill="F5F9FC"/>
            <w:tcMar>
              <w:top w:w="60" w:type="dxa"/>
              <w:start w:w="65" w:type="dxa"/>
              <w:bottom w:w="60" w:type="dxa"/>
              <w:end w:w="65" w:type="dxa"/>
            </w:tcMar>
            <w:vAlign w:val="top"/>
          </w:tcPr>
          <w:p>
            <w:pPr>
              <w:spacing w:after="0" w:line="240" w:lineRule="auto"/>
            </w:pPr>
            <w:r>
              <w:rPr>
                <w:rFonts w:ascii="Aptos" w:hAnsi="Aptos" w:eastAsia="Malgun Gothic"/>
                <w:sz w:val="15"/>
              </w:rPr>
              <w:t>개장 전 SLA</w:t>
            </w:r>
          </w:p>
        </w:tc>
        <w:tc>
          <w:tcPr>
            <w:tcW w:type="dxa" w:w="4422"/>
            <w:shd w:fill="F5F9FC"/>
            <w:tcMar>
              <w:top w:w="60" w:type="dxa"/>
              <w:start w:w="65" w:type="dxa"/>
              <w:bottom w:w="60" w:type="dxa"/>
              <w:end w:w="65" w:type="dxa"/>
            </w:tcMar>
            <w:vAlign w:val="top"/>
          </w:tcPr>
          <w:p>
            <w:pPr>
              <w:spacing w:after="0" w:line="240" w:lineRule="auto"/>
            </w:pPr>
            <w:r>
              <w:rPr>
                <w:rFonts w:ascii="Aptos" w:hAnsi="Aptos" w:eastAsia="Malgun Gothic"/>
                <w:sz w:val="15"/>
              </w:rPr>
              <w:t>Evidence→SignalDecision→Recommendation</w:t>
            </w:r>
          </w:p>
        </w:tc>
      </w:tr>
      <w:tr>
        <w:trPr>
          <w:cantSplit/>
        </w:trPr>
        <w:tc>
          <w:tcPr>
            <w:tcW w:type="dxa" w:w="1020"/>
            <w:tcMar>
              <w:top w:w="60" w:type="dxa"/>
              <w:start w:w="65" w:type="dxa"/>
              <w:bottom w:w="60" w:type="dxa"/>
              <w:end w:w="65" w:type="dxa"/>
            </w:tcMar>
            <w:vAlign w:val="top"/>
          </w:tcPr>
          <w:p>
            <w:pPr>
              <w:spacing w:after="0" w:line="240" w:lineRule="auto"/>
            </w:pPr>
            <w:r>
              <w:rPr>
                <w:rFonts w:ascii="Aptos" w:hAnsi="Aptos" w:eastAsia="Malgun Gothic"/>
                <w:sz w:val="15"/>
              </w:rPr>
              <w:t>J09</w:t>
            </w:r>
          </w:p>
        </w:tc>
        <w:tc>
          <w:tcPr>
            <w:tcW w:type="dxa" w:w="2721"/>
            <w:tcMar>
              <w:top w:w="60" w:type="dxa"/>
              <w:start w:w="65" w:type="dxa"/>
              <w:bottom w:w="60" w:type="dxa"/>
              <w:end w:w="65" w:type="dxa"/>
            </w:tcMar>
            <w:vAlign w:val="top"/>
          </w:tcPr>
          <w:p>
            <w:pPr>
              <w:spacing w:after="0" w:line="240" w:lineRule="auto"/>
            </w:pPr>
            <w:r>
              <w:rPr>
                <w:rFonts w:ascii="Aptos" w:hAnsi="Aptos" w:eastAsia="Malgun Gothic"/>
                <w:sz w:val="15"/>
              </w:rPr>
              <w:t>ReentryWatchScan</w:t>
            </w:r>
          </w:p>
        </w:tc>
        <w:tc>
          <w:tcPr>
            <w:tcW w:type="dxa" w:w="2381"/>
            <w:tcMar>
              <w:top w:w="60" w:type="dxa"/>
              <w:start w:w="65" w:type="dxa"/>
              <w:bottom w:w="60" w:type="dxa"/>
              <w:end w:w="65" w:type="dxa"/>
            </w:tcMar>
            <w:vAlign w:val="top"/>
          </w:tcPr>
          <w:p>
            <w:pPr>
              <w:spacing w:after="0" w:line="240" w:lineRule="auto"/>
            </w:pPr>
            <w:r>
              <w:rPr>
                <w:rFonts w:ascii="Aptos" w:hAnsi="Aptos" w:eastAsia="Malgun Gothic"/>
                <w:sz w:val="15"/>
              </w:rPr>
              <w:t>추천 배치 내</w:t>
            </w:r>
          </w:p>
        </w:tc>
        <w:tc>
          <w:tcPr>
            <w:tcW w:type="dxa" w:w="4422"/>
            <w:tcMar>
              <w:top w:w="60" w:type="dxa"/>
              <w:start w:w="65" w:type="dxa"/>
              <w:bottom w:w="60" w:type="dxa"/>
              <w:end w:w="65" w:type="dxa"/>
            </w:tcMar>
            <w:vAlign w:val="top"/>
          </w:tcPr>
          <w:p>
            <w:pPr>
              <w:spacing w:after="0" w:line="240" w:lineRule="auto"/>
            </w:pPr>
            <w:r>
              <w:rPr>
                <w:rFonts w:ascii="Aptos" w:hAnsi="Aptos" w:eastAsia="Malgun Gothic"/>
                <w:sz w:val="15"/>
              </w:rPr>
              <w:t>대기/조건/단계/만료</w:t>
            </w:r>
          </w:p>
        </w:tc>
      </w:tr>
      <w:tr>
        <w:trPr>
          <w:cantSplit/>
        </w:trPr>
        <w:tc>
          <w:tcPr>
            <w:tcW w:type="dxa" w:w="1020"/>
            <w:shd w:fill="F5F9FC"/>
            <w:tcMar>
              <w:top w:w="60" w:type="dxa"/>
              <w:start w:w="65" w:type="dxa"/>
              <w:bottom w:w="60" w:type="dxa"/>
              <w:end w:w="65" w:type="dxa"/>
            </w:tcMar>
            <w:vAlign w:val="top"/>
          </w:tcPr>
          <w:p>
            <w:pPr>
              <w:spacing w:after="0" w:line="240" w:lineRule="auto"/>
            </w:pPr>
            <w:r>
              <w:rPr>
                <w:rFonts w:ascii="Aptos" w:hAnsi="Aptos" w:eastAsia="Malgun Gothic"/>
                <w:sz w:val="15"/>
              </w:rPr>
              <w:t>J10</w:t>
            </w:r>
          </w:p>
        </w:tc>
        <w:tc>
          <w:tcPr>
            <w:tcW w:type="dxa" w:w="2721"/>
            <w:shd w:fill="F5F9FC"/>
            <w:tcMar>
              <w:top w:w="60" w:type="dxa"/>
              <w:start w:w="65" w:type="dxa"/>
              <w:bottom w:w="60" w:type="dxa"/>
              <w:end w:w="65" w:type="dxa"/>
            </w:tcMar>
            <w:vAlign w:val="top"/>
          </w:tcPr>
          <w:p>
            <w:pPr>
              <w:spacing w:after="0" w:line="240" w:lineRule="auto"/>
            </w:pPr>
            <w:r>
              <w:rPr>
                <w:rFonts w:ascii="Aptos" w:hAnsi="Aptos" w:eastAsia="Malgun Gothic"/>
                <w:sz w:val="15"/>
              </w:rPr>
              <w:t>OutcomeEvaluationRun</w:t>
            </w:r>
          </w:p>
        </w:tc>
        <w:tc>
          <w:tcPr>
            <w:tcW w:type="dxa" w:w="2381"/>
            <w:shd w:fill="F5F9FC"/>
            <w:tcMar>
              <w:top w:w="60" w:type="dxa"/>
              <w:start w:w="65" w:type="dxa"/>
              <w:bottom w:w="60" w:type="dxa"/>
              <w:end w:w="65" w:type="dxa"/>
            </w:tcMar>
            <w:vAlign w:val="top"/>
          </w:tcPr>
          <w:p>
            <w:pPr>
              <w:spacing w:after="0" w:line="240" w:lineRule="auto"/>
            </w:pPr>
            <w:r>
              <w:rPr>
                <w:rFonts w:ascii="Aptos" w:hAnsi="Aptos" w:eastAsia="Malgun Gothic"/>
                <w:sz w:val="15"/>
              </w:rPr>
              <w:t>일마감</w:t>
            </w:r>
          </w:p>
        </w:tc>
        <w:tc>
          <w:tcPr>
            <w:tcW w:type="dxa" w:w="4422"/>
            <w:shd w:fill="F5F9FC"/>
            <w:tcMar>
              <w:top w:w="60" w:type="dxa"/>
              <w:start w:w="65" w:type="dxa"/>
              <w:bottom w:w="60" w:type="dxa"/>
              <w:end w:w="65" w:type="dxa"/>
            </w:tcMar>
            <w:vAlign w:val="top"/>
          </w:tcPr>
          <w:p>
            <w:pPr>
              <w:spacing w:after="0" w:line="240" w:lineRule="auto"/>
            </w:pPr>
            <w:r>
              <w:rPr>
                <w:rFonts w:ascii="Aptos" w:hAnsi="Aptos" w:eastAsia="Malgun Gothic"/>
                <w:sz w:val="15"/>
              </w:rPr>
              <w:t>1/5/20/63/126/252일 관측</w:t>
            </w:r>
          </w:p>
        </w:tc>
      </w:tr>
      <w:tr>
        <w:trPr>
          <w:cantSplit/>
        </w:trPr>
        <w:tc>
          <w:tcPr>
            <w:tcW w:type="dxa" w:w="1020"/>
            <w:tcMar>
              <w:top w:w="60" w:type="dxa"/>
              <w:start w:w="65" w:type="dxa"/>
              <w:bottom w:w="60" w:type="dxa"/>
              <w:end w:w="65" w:type="dxa"/>
            </w:tcMar>
            <w:vAlign w:val="top"/>
          </w:tcPr>
          <w:p>
            <w:pPr>
              <w:spacing w:after="0" w:line="240" w:lineRule="auto"/>
            </w:pPr>
            <w:r>
              <w:rPr>
                <w:rFonts w:ascii="Aptos" w:hAnsi="Aptos" w:eastAsia="Malgun Gothic"/>
                <w:sz w:val="15"/>
              </w:rPr>
              <w:t>J11</w:t>
            </w:r>
          </w:p>
        </w:tc>
        <w:tc>
          <w:tcPr>
            <w:tcW w:type="dxa" w:w="2721"/>
            <w:tcMar>
              <w:top w:w="60" w:type="dxa"/>
              <w:start w:w="65" w:type="dxa"/>
              <w:bottom w:w="60" w:type="dxa"/>
              <w:end w:w="65" w:type="dxa"/>
            </w:tcMar>
            <w:vAlign w:val="top"/>
          </w:tcPr>
          <w:p>
            <w:pPr>
              <w:spacing w:after="0" w:line="240" w:lineRule="auto"/>
            </w:pPr>
            <w:r>
              <w:rPr>
                <w:rFonts w:ascii="Aptos" w:hAnsi="Aptos" w:eastAsia="Malgun Gothic"/>
                <w:sz w:val="15"/>
              </w:rPr>
              <w:t>DailyScorecardBuild</w:t>
            </w:r>
          </w:p>
        </w:tc>
        <w:tc>
          <w:tcPr>
            <w:tcW w:type="dxa" w:w="2381"/>
            <w:tcMar>
              <w:top w:w="60" w:type="dxa"/>
              <w:start w:w="65" w:type="dxa"/>
              <w:bottom w:w="60" w:type="dxa"/>
              <w:end w:w="65" w:type="dxa"/>
            </w:tcMar>
            <w:vAlign w:val="top"/>
          </w:tcPr>
          <w:p>
            <w:pPr>
              <w:spacing w:after="0" w:line="240" w:lineRule="auto"/>
            </w:pPr>
            <w:r>
              <w:rPr>
                <w:rFonts w:ascii="Aptos" w:hAnsi="Aptos" w:eastAsia="Malgun Gothic"/>
                <w:sz w:val="15"/>
              </w:rPr>
              <w:t>평가 후</w:t>
            </w:r>
          </w:p>
        </w:tc>
        <w:tc>
          <w:tcPr>
            <w:tcW w:type="dxa" w:w="4422"/>
            <w:tcMar>
              <w:top w:w="60" w:type="dxa"/>
              <w:start w:w="65" w:type="dxa"/>
              <w:bottom w:w="60" w:type="dxa"/>
              <w:end w:w="65" w:type="dxa"/>
            </w:tcMar>
            <w:vAlign w:val="top"/>
          </w:tcPr>
          <w:p>
            <w:pPr>
              <w:spacing w:after="0" w:line="240" w:lineRule="auto"/>
            </w:pPr>
            <w:r>
              <w:rPr>
                <w:rFonts w:ascii="Aptos" w:hAnsi="Aptos" w:eastAsia="Malgun Gothic"/>
                <w:sz w:val="15"/>
              </w:rPr>
              <w:t>운영·예측·매도·재진입 KPI</w:t>
            </w:r>
          </w:p>
        </w:tc>
      </w:tr>
      <w:tr>
        <w:trPr>
          <w:cantSplit/>
        </w:trPr>
        <w:tc>
          <w:tcPr>
            <w:tcW w:type="dxa" w:w="1020"/>
            <w:shd w:fill="F5F9FC"/>
            <w:tcMar>
              <w:top w:w="60" w:type="dxa"/>
              <w:start w:w="65" w:type="dxa"/>
              <w:bottom w:w="60" w:type="dxa"/>
              <w:end w:w="65" w:type="dxa"/>
            </w:tcMar>
            <w:vAlign w:val="top"/>
          </w:tcPr>
          <w:p>
            <w:pPr>
              <w:spacing w:after="0" w:line="240" w:lineRule="auto"/>
            </w:pPr>
            <w:r>
              <w:rPr>
                <w:rFonts w:ascii="Aptos" w:hAnsi="Aptos" w:eastAsia="Malgun Gothic"/>
                <w:sz w:val="15"/>
              </w:rPr>
              <w:t>J12</w:t>
            </w:r>
          </w:p>
        </w:tc>
        <w:tc>
          <w:tcPr>
            <w:tcW w:type="dxa" w:w="2721"/>
            <w:shd w:fill="F5F9FC"/>
            <w:tcMar>
              <w:top w:w="60" w:type="dxa"/>
              <w:start w:w="65" w:type="dxa"/>
              <w:bottom w:w="60" w:type="dxa"/>
              <w:end w:w="65" w:type="dxa"/>
            </w:tcMar>
            <w:vAlign w:val="top"/>
          </w:tcPr>
          <w:p>
            <w:pPr>
              <w:spacing w:after="0" w:line="240" w:lineRule="auto"/>
            </w:pPr>
            <w:r>
              <w:rPr>
                <w:rFonts w:ascii="Aptos" w:hAnsi="Aptos" w:eastAsia="Malgun Gothic"/>
                <w:sz w:val="15"/>
              </w:rPr>
              <w:t>PositionReconciliation</w:t>
            </w:r>
          </w:p>
        </w:tc>
        <w:tc>
          <w:tcPr>
            <w:tcW w:type="dxa" w:w="2381"/>
            <w:shd w:fill="F5F9FC"/>
            <w:tcMar>
              <w:top w:w="60" w:type="dxa"/>
              <w:start w:w="65" w:type="dxa"/>
              <w:bottom w:w="60" w:type="dxa"/>
              <w:end w:w="65" w:type="dxa"/>
            </w:tcMar>
            <w:vAlign w:val="top"/>
          </w:tcPr>
          <w:p>
            <w:pPr>
              <w:spacing w:after="0" w:line="240" w:lineRule="auto"/>
            </w:pPr>
            <w:r>
              <w:rPr>
                <w:rFonts w:ascii="Aptos" w:hAnsi="Aptos" w:eastAsia="Malgun Gothic"/>
                <w:sz w:val="15"/>
              </w:rPr>
              <w:t>체결 후/일마감</w:t>
            </w:r>
          </w:p>
        </w:tc>
        <w:tc>
          <w:tcPr>
            <w:tcW w:type="dxa" w:w="4422"/>
            <w:shd w:fill="F5F9FC"/>
            <w:tcMar>
              <w:top w:w="60" w:type="dxa"/>
              <w:start w:w="65" w:type="dxa"/>
              <w:bottom w:w="60" w:type="dxa"/>
              <w:end w:w="65" w:type="dxa"/>
            </w:tcMar>
            <w:vAlign w:val="top"/>
          </w:tcPr>
          <w:p>
            <w:pPr>
              <w:spacing w:after="0" w:line="240" w:lineRule="auto"/>
            </w:pPr>
            <w:r>
              <w:rPr>
                <w:rFonts w:ascii="Aptos" w:hAnsi="Aptos" w:eastAsia="Malgun Gothic"/>
                <w:sz w:val="15"/>
              </w:rPr>
              <w:t>보유·현금·lot·fill 대사</w:t>
            </w:r>
          </w:p>
        </w:tc>
      </w:tr>
    </w:tbl>
    <w:p>
      <w:pPr>
        <w:widowControl/>
        <w:spacing w:after="20"/>
      </w:pPr>
    </w:p>
    <w:p>
      <w:pPr>
        <w:pStyle w:val="SmallNote"/>
        <w:widowControl/>
      </w:pPr>
      <w:r>
        <w:rPr>
          <w:rFonts w:ascii="Noto Sans CJK KR" w:hAnsi="Noto Sans CJK KR" w:eastAsia="Malgun Gothic"/>
        </w:rPr>
        <w:t>모든 Hangfire Job은 JobRunId, IdempotencyKey, Watermark, Attempt, SourceVersion, DatasetId를 갖는다. 재수집·재계산은 현재값 overwrite가 아니라 새 revision으로 보존한다.</w:t>
      </w:r>
    </w:p>
    <w:p>
      <w:pPr>
        <w:widowControl/>
        <w:sectPr>
          <w:headerReference w:type="default" r:id="rId9"/>
          <w:footerReference w:type="default" r:id="rId10"/>
          <w:pgSz w:w="12240" w:h="15840"/>
          <w:pgMar w:top="850" w:right="907" w:bottom="850" w:left="907" w:header="397" w:footer="397" w:gutter="0"/>
          <w:cols w:space="720"/>
          <w:docGrid w:linePitch="360"/>
        </w:sectPr>
      </w:pPr>
    </w:p>
    <w:p>
      <w:pPr>
        <w:pStyle w:val="Heading1"/>
        <w:widowControl/>
      </w:pPr>
      <w:r>
        <w:rPr>
          <w:rFonts w:ascii="Aptos Display" w:hAnsi="Aptos Display" w:eastAsia="Malgun Gothic"/>
          <w:b/>
          <w:i w:val="0"/>
          <w:color w:val="183B61"/>
          <w:sz w:val="24"/>
        </w:rPr>
        <w:t>7. Implementation-ready Vertical Slice 명세</w:t>
      </w:r>
    </w:p>
    <w:p>
      <w:pPr>
        <w:widowControl/>
      </w:pPr>
      <w:r>
        <w:rPr>
          <w:rFonts w:ascii="Noto Sans CJK KR" w:hAnsi="Noto Sans CJK KR" w:eastAsia="Malgun Gothic"/>
        </w:rPr>
        <w:t>아래 Slice는 개발 백로그의 최상위 구현 단위다. 각 Slice는 화면·Endpoint·Application·Domain Policy·DB Migration·Event/Job·테스트·관제를 함께 완료해야 Done이다.</w:t>
      </w:r>
    </w:p>
    <w:p>
      <w:pPr>
        <w:pStyle w:val="Heading2"/>
        <w:widowControl/>
      </w:pPr>
      <w:r>
        <w:rPr>
          <w:rFonts w:ascii="Aptos Display" w:hAnsi="Aptos Display" w:eastAsia="Malgun Gothic"/>
          <w:b/>
          <w:i w:val="0"/>
          <w:color w:val="183B61"/>
          <w:sz w:val="24"/>
        </w:rPr>
        <w:t>7.1 전체 Slice 카탈로그</w:t>
      </w:r>
    </w:p>
    <w:tbl>
      <w:tblPr>
        <w:tblStyle w:val="TableGrid"/>
        <w:tblW w:type="auto" w:w="0"/>
        <w:jc w:val="center"/>
        <w:tblLayout w:type="fixed"/>
        <w:tblLook w:firstColumn="1" w:firstRow="1" w:lastColumn="0" w:lastRow="0" w:noHBand="0" w:noVBand="1" w:val="04A0"/>
      </w:tblPr>
      <w:tblGrid>
        <w:gridCol w:w="1720"/>
        <w:gridCol w:w="1720"/>
        <w:gridCol w:w="1720"/>
        <w:gridCol w:w="1720"/>
        <w:gridCol w:w="1720"/>
        <w:gridCol w:w="1720"/>
        <w:gridCol w:w="1720"/>
        <w:gridCol w:w="1720"/>
        <w:gridCol w:w="1720"/>
      </w:tblGrid>
      <w:tr>
        <w:trPr>
          <w:tblHeader w:val="true"/>
        </w:trPr>
        <w:tc>
          <w:tcPr>
            <w:tcW w:type="dxa" w:w="1020"/>
            <w:shd w:fill="183B61"/>
            <w:tcMar>
              <w:top w:w="80" w:type="dxa"/>
              <w:start w:w="70" w:type="dxa"/>
              <w:bottom w:w="80" w:type="dxa"/>
              <w:end w:w="70" w:type="dxa"/>
            </w:tcMar>
            <w:vAlign w:val="center"/>
          </w:tcPr>
          <w:p>
            <w:pPr>
              <w:jc w:val="center"/>
            </w:pPr>
            <w:r>
              <w:rPr>
                <w:rFonts w:ascii="Aptos" w:hAnsi="Aptos" w:eastAsia="Malgun Gothic"/>
                <w:b/>
                <w:color w:val="FFFFFF"/>
                <w:sz w:val="14"/>
              </w:rPr>
              <w:t>ID</w:t>
            </w:r>
          </w:p>
        </w:tc>
        <w:tc>
          <w:tcPr>
            <w:tcW w:type="dxa" w:w="2211"/>
            <w:shd w:fill="183B61"/>
            <w:tcMar>
              <w:top w:w="80" w:type="dxa"/>
              <w:start w:w="70" w:type="dxa"/>
              <w:bottom w:w="80" w:type="dxa"/>
              <w:end w:w="70" w:type="dxa"/>
            </w:tcMar>
            <w:vAlign w:val="center"/>
          </w:tcPr>
          <w:p>
            <w:pPr>
              <w:jc w:val="center"/>
            </w:pPr>
            <w:r>
              <w:rPr>
                <w:rFonts w:ascii="Aptos" w:hAnsi="Aptos" w:eastAsia="Malgun Gothic"/>
                <w:b/>
                <w:color w:val="FFFFFF"/>
                <w:sz w:val="14"/>
              </w:rPr>
              <w:t>Slice</w:t>
            </w:r>
          </w:p>
        </w:tc>
        <w:tc>
          <w:tcPr>
            <w:tcW w:type="dxa" w:w="1701"/>
            <w:shd w:fill="183B61"/>
            <w:tcMar>
              <w:top w:w="80" w:type="dxa"/>
              <w:start w:w="70" w:type="dxa"/>
              <w:bottom w:w="80" w:type="dxa"/>
              <w:end w:w="70" w:type="dxa"/>
            </w:tcMar>
            <w:vAlign w:val="center"/>
          </w:tcPr>
          <w:p>
            <w:pPr>
              <w:jc w:val="center"/>
            </w:pPr>
            <w:r>
              <w:rPr>
                <w:rFonts w:ascii="Aptos" w:hAnsi="Aptos" w:eastAsia="Malgun Gothic"/>
                <w:b/>
                <w:color w:val="FFFFFF"/>
                <w:sz w:val="14"/>
              </w:rPr>
              <w:t>모듈</w:t>
            </w:r>
          </w:p>
        </w:tc>
        <w:tc>
          <w:tcPr>
            <w:tcW w:type="dxa" w:w="3231"/>
            <w:shd w:fill="183B61"/>
            <w:tcMar>
              <w:top w:w="80" w:type="dxa"/>
              <w:start w:w="70" w:type="dxa"/>
              <w:bottom w:w="80" w:type="dxa"/>
              <w:end w:w="70" w:type="dxa"/>
            </w:tcMar>
            <w:vAlign w:val="center"/>
          </w:tcPr>
          <w:p>
            <w:pPr>
              <w:jc w:val="center"/>
            </w:pPr>
            <w:r>
              <w:rPr>
                <w:rFonts w:ascii="Aptos" w:hAnsi="Aptos" w:eastAsia="Malgun Gothic"/>
                <w:b/>
                <w:color w:val="FFFFFF"/>
                <w:sz w:val="14"/>
              </w:rPr>
              <w:t>사용자 결과</w:t>
            </w:r>
          </w:p>
        </w:tc>
        <w:tc>
          <w:tcPr>
            <w:tcW w:type="dxa" w:w="2608"/>
            <w:shd w:fill="183B61"/>
            <w:tcMar>
              <w:top w:w="80" w:type="dxa"/>
              <w:start w:w="70" w:type="dxa"/>
              <w:bottom w:w="80" w:type="dxa"/>
              <w:end w:w="70" w:type="dxa"/>
            </w:tcMar>
            <w:vAlign w:val="center"/>
          </w:tcPr>
          <w:p>
            <w:pPr>
              <w:jc w:val="center"/>
            </w:pPr>
            <w:r>
              <w:rPr>
                <w:rFonts w:ascii="Aptos" w:hAnsi="Aptos" w:eastAsia="Malgun Gothic"/>
                <w:b/>
                <w:color w:val="FFFFFF"/>
                <w:sz w:val="14"/>
              </w:rPr>
              <w:t>주 계약</w:t>
            </w:r>
          </w:p>
        </w:tc>
        <w:tc>
          <w:tcPr>
            <w:tcW w:type="dxa" w:w="2268"/>
            <w:shd w:fill="183B61"/>
            <w:tcMar>
              <w:top w:w="80" w:type="dxa"/>
              <w:start w:w="70" w:type="dxa"/>
              <w:bottom w:w="80" w:type="dxa"/>
              <w:end w:w="70" w:type="dxa"/>
            </w:tcMar>
            <w:vAlign w:val="center"/>
          </w:tcPr>
          <w:p>
            <w:pPr>
              <w:jc w:val="center"/>
            </w:pPr>
            <w:r>
              <w:rPr>
                <w:rFonts w:ascii="Aptos" w:hAnsi="Aptos" w:eastAsia="Malgun Gothic"/>
                <w:b/>
                <w:color w:val="FFFFFF"/>
                <w:sz w:val="14"/>
              </w:rPr>
              <w:t>DB</w:t>
            </w:r>
          </w:p>
        </w:tc>
        <w:tc>
          <w:tcPr>
            <w:tcW w:type="dxa" w:w="1984"/>
            <w:shd w:fill="183B61"/>
            <w:tcMar>
              <w:top w:w="80" w:type="dxa"/>
              <w:start w:w="70" w:type="dxa"/>
              <w:bottom w:w="80" w:type="dxa"/>
              <w:end w:w="70" w:type="dxa"/>
            </w:tcMar>
            <w:vAlign w:val="center"/>
          </w:tcPr>
          <w:p>
            <w:pPr>
              <w:jc w:val="center"/>
            </w:pPr>
            <w:r>
              <w:rPr>
                <w:rFonts w:ascii="Aptos" w:hAnsi="Aptos" w:eastAsia="Malgun Gothic"/>
                <w:b/>
                <w:color w:val="FFFFFF"/>
                <w:sz w:val="14"/>
              </w:rPr>
              <w:t>UI</w:t>
            </w:r>
          </w:p>
        </w:tc>
        <w:tc>
          <w:tcPr>
            <w:tcW w:type="dxa" w:w="2154"/>
            <w:shd w:fill="183B61"/>
            <w:tcMar>
              <w:top w:w="80" w:type="dxa"/>
              <w:start w:w="70" w:type="dxa"/>
              <w:bottom w:w="80" w:type="dxa"/>
              <w:end w:w="70" w:type="dxa"/>
            </w:tcMar>
            <w:vAlign w:val="center"/>
          </w:tcPr>
          <w:p>
            <w:pPr>
              <w:jc w:val="center"/>
            </w:pPr>
            <w:r>
              <w:rPr>
                <w:rFonts w:ascii="Aptos" w:hAnsi="Aptos" w:eastAsia="Malgun Gothic"/>
                <w:b/>
                <w:color w:val="FFFFFF"/>
                <w:sz w:val="14"/>
              </w:rPr>
              <w:t>필수 검증</w:t>
            </w:r>
          </w:p>
        </w:tc>
        <w:tc>
          <w:tcPr>
            <w:tcW w:type="dxa" w:w="1134"/>
            <w:shd w:fill="183B61"/>
            <w:tcMar>
              <w:top w:w="80" w:type="dxa"/>
              <w:start w:w="70" w:type="dxa"/>
              <w:bottom w:w="80" w:type="dxa"/>
              <w:end w:w="70" w:type="dxa"/>
            </w:tcMar>
            <w:vAlign w:val="center"/>
          </w:tcPr>
          <w:p>
            <w:pPr>
              <w:jc w:val="center"/>
            </w:pPr>
            <w:r>
              <w:rPr>
                <w:rFonts w:ascii="Aptos" w:hAnsi="Aptos" w:eastAsia="Malgun Gothic"/>
                <w:b/>
                <w:color w:val="FFFFFF"/>
                <w:sz w:val="14"/>
              </w:rPr>
              <w:t>규모</w:t>
            </w:r>
          </w:p>
        </w:tc>
      </w:tr>
      <w:tr>
        <w:trPr>
          <w:cantSplit/>
        </w:trPr>
        <w:tc>
          <w:tcPr>
            <w:tcW w:type="dxa" w:w="1020"/>
            <w:tcMar>
              <w:top w:w="60" w:type="dxa"/>
              <w:start w:w="65" w:type="dxa"/>
              <w:bottom w:w="60" w:type="dxa"/>
              <w:end w:w="65" w:type="dxa"/>
            </w:tcMar>
            <w:vAlign w:val="top"/>
          </w:tcPr>
          <w:p>
            <w:pPr>
              <w:spacing w:after="0" w:line="240" w:lineRule="auto"/>
            </w:pPr>
            <w:r>
              <w:rPr>
                <w:rFonts w:ascii="Aptos" w:hAnsi="Aptos" w:eastAsia="Malgun Gothic"/>
                <w:sz w:val="13"/>
              </w:rPr>
              <w:t>VS-00</w:t>
            </w:r>
          </w:p>
        </w:tc>
        <w:tc>
          <w:tcPr>
            <w:tcW w:type="dxa" w:w="2211"/>
            <w:tcMar>
              <w:top w:w="60" w:type="dxa"/>
              <w:start w:w="65" w:type="dxa"/>
              <w:bottom w:w="60" w:type="dxa"/>
              <w:end w:w="65" w:type="dxa"/>
            </w:tcMar>
            <w:vAlign w:val="top"/>
          </w:tcPr>
          <w:p>
            <w:pPr>
              <w:spacing w:after="0" w:line="240" w:lineRule="auto"/>
            </w:pPr>
            <w:r>
              <w:rPr>
                <w:rFonts w:ascii="Aptos" w:hAnsi="Aptos" w:eastAsia="Malgun Gothic"/>
                <w:sz w:val="13"/>
              </w:rPr>
              <w:t>PlatformBootstrap</w:t>
            </w:r>
          </w:p>
        </w:tc>
        <w:tc>
          <w:tcPr>
            <w:tcW w:type="dxa" w:w="1701"/>
            <w:tcMar>
              <w:top w:w="60" w:type="dxa"/>
              <w:start w:w="65" w:type="dxa"/>
              <w:bottom w:w="60" w:type="dxa"/>
              <w:end w:w="65" w:type="dxa"/>
            </w:tcMar>
            <w:vAlign w:val="top"/>
          </w:tcPr>
          <w:p>
            <w:pPr>
              <w:spacing w:after="0" w:line="240" w:lineRule="auto"/>
            </w:pPr>
            <w:r>
              <w:rPr>
                <w:rFonts w:ascii="Aptos" w:hAnsi="Aptos" w:eastAsia="Malgun Gothic"/>
                <w:sz w:val="13"/>
              </w:rPr>
              <w:t>Host/BuildingBlocks</w:t>
            </w:r>
          </w:p>
        </w:tc>
        <w:tc>
          <w:tcPr>
            <w:tcW w:type="dxa" w:w="3231"/>
            <w:tcMar>
              <w:top w:w="60" w:type="dxa"/>
              <w:start w:w="65" w:type="dxa"/>
              <w:bottom w:w="60" w:type="dxa"/>
              <w:end w:w="65" w:type="dxa"/>
            </w:tcMar>
            <w:vAlign w:val="top"/>
          </w:tcPr>
          <w:p>
            <w:pPr>
              <w:spacing w:after="0" w:line="240" w:lineRule="auto"/>
            </w:pPr>
            <w:r>
              <w:rPr>
                <w:rFonts w:ascii="Aptos" w:hAnsi="Aptos" w:eastAsia="Malgun Gothic"/>
                <w:sz w:val="13"/>
              </w:rPr>
              <w:t>빌드 가능한 skeleton과 공통 규칙</w:t>
            </w:r>
          </w:p>
        </w:tc>
        <w:tc>
          <w:tcPr>
            <w:tcW w:type="dxa" w:w="2608"/>
            <w:tcMar>
              <w:top w:w="60" w:type="dxa"/>
              <w:start w:w="65" w:type="dxa"/>
              <w:bottom w:w="60" w:type="dxa"/>
              <w:end w:w="65" w:type="dxa"/>
            </w:tcMar>
            <w:vAlign w:val="top"/>
          </w:tcPr>
          <w:p>
            <w:pPr>
              <w:spacing w:after="0" w:line="240" w:lineRule="auto"/>
            </w:pPr>
            <w:r>
              <w:rPr>
                <w:rFonts w:ascii="Aptos" w:hAnsi="Aptos" w:eastAsia="Malgun Gothic"/>
                <w:sz w:val="13"/>
              </w:rPr>
              <w:t>CI/DbUp/OTel</w:t>
            </w:r>
          </w:p>
        </w:tc>
        <w:tc>
          <w:tcPr>
            <w:tcW w:type="dxa" w:w="2268"/>
            <w:tcMar>
              <w:top w:w="60" w:type="dxa"/>
              <w:start w:w="65" w:type="dxa"/>
              <w:bottom w:w="60" w:type="dxa"/>
              <w:end w:w="65" w:type="dxa"/>
            </w:tcMar>
            <w:vAlign w:val="top"/>
          </w:tcPr>
          <w:p>
            <w:pPr>
              <w:spacing w:after="0" w:line="240" w:lineRule="auto"/>
            </w:pPr>
            <w:r>
              <w:rPr>
                <w:rFonts w:ascii="Aptos" w:hAnsi="Aptos" w:eastAsia="Malgun Gothic"/>
                <w:sz w:val="13"/>
              </w:rPr>
              <w:t>공통</w:t>
            </w:r>
          </w:p>
        </w:tc>
        <w:tc>
          <w:tcPr>
            <w:tcW w:type="dxa" w:w="1984"/>
            <w:tcMar>
              <w:top w:w="60" w:type="dxa"/>
              <w:start w:w="65" w:type="dxa"/>
              <w:bottom w:w="60" w:type="dxa"/>
              <w:end w:w="65" w:type="dxa"/>
            </w:tcMar>
            <w:vAlign w:val="top"/>
          </w:tcPr>
          <w:p>
            <w:pPr>
              <w:spacing w:after="0" w:line="240" w:lineRule="auto"/>
            </w:pPr>
            <w:r>
              <w:rPr>
                <w:rFonts w:ascii="Aptos" w:hAnsi="Aptos" w:eastAsia="Malgun Gothic"/>
                <w:sz w:val="13"/>
              </w:rPr>
              <w:t>없음</w:t>
            </w:r>
          </w:p>
        </w:tc>
        <w:tc>
          <w:tcPr>
            <w:tcW w:type="dxa" w:w="2154"/>
            <w:tcMar>
              <w:top w:w="60" w:type="dxa"/>
              <w:start w:w="65" w:type="dxa"/>
              <w:bottom w:w="60" w:type="dxa"/>
              <w:end w:w="65" w:type="dxa"/>
            </w:tcMar>
            <w:vAlign w:val="top"/>
          </w:tcPr>
          <w:p>
            <w:pPr>
              <w:spacing w:after="0" w:line="240" w:lineRule="auto"/>
            </w:pPr>
            <w:r>
              <w:rPr>
                <w:rFonts w:ascii="Aptos" w:hAnsi="Aptos" w:eastAsia="Malgun Gothic"/>
                <w:sz w:val="13"/>
              </w:rPr>
              <w:t>Architecture/Smoke</w:t>
            </w:r>
          </w:p>
        </w:tc>
        <w:tc>
          <w:tcPr>
            <w:tcW w:type="dxa" w:w="1134"/>
            <w:tcMar>
              <w:top w:w="60" w:type="dxa"/>
              <w:start w:w="65" w:type="dxa"/>
              <w:bottom w:w="60" w:type="dxa"/>
              <w:end w:w="65" w:type="dxa"/>
            </w:tcMar>
            <w:vAlign w:val="top"/>
          </w:tcPr>
          <w:p>
            <w:pPr>
              <w:spacing w:after="0" w:line="240" w:lineRule="auto"/>
            </w:pPr>
            <w:r>
              <w:rPr>
                <w:rFonts w:ascii="Aptos" w:hAnsi="Aptos" w:eastAsia="Malgun Gothic"/>
                <w:sz w:val="13"/>
              </w:rPr>
              <w:t>20PD</w:t>
            </w:r>
          </w:p>
        </w:tc>
      </w:tr>
      <w:tr>
        <w:trPr>
          <w:cantSplit/>
        </w:trPr>
        <w:tc>
          <w:tcPr>
            <w:tcW w:type="dxa" w:w="1020"/>
            <w:shd w:fill="F5F9FC"/>
            <w:tcMar>
              <w:top w:w="60" w:type="dxa"/>
              <w:start w:w="65" w:type="dxa"/>
              <w:bottom w:w="60" w:type="dxa"/>
              <w:end w:w="65" w:type="dxa"/>
            </w:tcMar>
            <w:vAlign w:val="top"/>
          </w:tcPr>
          <w:p>
            <w:pPr>
              <w:spacing w:after="0" w:line="240" w:lineRule="auto"/>
            </w:pPr>
            <w:r>
              <w:rPr>
                <w:rFonts w:ascii="Aptos" w:hAnsi="Aptos" w:eastAsia="Malgun Gothic"/>
                <w:sz w:val="13"/>
              </w:rPr>
              <w:t>VS-01</w:t>
            </w:r>
          </w:p>
        </w:tc>
        <w:tc>
          <w:tcPr>
            <w:tcW w:type="dxa" w:w="2211"/>
            <w:shd w:fill="F5F9FC"/>
            <w:tcMar>
              <w:top w:w="60" w:type="dxa"/>
              <w:start w:w="65" w:type="dxa"/>
              <w:bottom w:w="60" w:type="dxa"/>
              <w:end w:w="65" w:type="dxa"/>
            </w:tcMar>
            <w:vAlign w:val="top"/>
          </w:tcPr>
          <w:p>
            <w:pPr>
              <w:spacing w:after="0" w:line="240" w:lineRule="auto"/>
            </w:pPr>
            <w:r>
              <w:rPr>
                <w:rFonts w:ascii="Aptos" w:hAnsi="Aptos" w:eastAsia="Malgun Gothic"/>
                <w:sz w:val="13"/>
              </w:rPr>
              <w:t>ManageIdentityAndRoles</w:t>
            </w:r>
          </w:p>
        </w:tc>
        <w:tc>
          <w:tcPr>
            <w:tcW w:type="dxa" w:w="1701"/>
            <w:shd w:fill="F5F9FC"/>
            <w:tcMar>
              <w:top w:w="60" w:type="dxa"/>
              <w:start w:w="65" w:type="dxa"/>
              <w:bottom w:w="60" w:type="dxa"/>
              <w:end w:w="65" w:type="dxa"/>
            </w:tcMar>
            <w:vAlign w:val="top"/>
          </w:tcPr>
          <w:p>
            <w:pPr>
              <w:spacing w:after="0" w:line="240" w:lineRule="auto"/>
            </w:pPr>
            <w:r>
              <w:rPr>
                <w:rFonts w:ascii="Aptos" w:hAnsi="Aptos" w:eastAsia="Malgun Gothic"/>
                <w:sz w:val="13"/>
              </w:rPr>
              <w:t>IdentityAccess</w:t>
            </w:r>
          </w:p>
        </w:tc>
        <w:tc>
          <w:tcPr>
            <w:tcW w:type="dxa" w:w="3231"/>
            <w:shd w:fill="F5F9FC"/>
            <w:tcMar>
              <w:top w:w="60" w:type="dxa"/>
              <w:start w:w="65" w:type="dxa"/>
              <w:bottom w:w="60" w:type="dxa"/>
              <w:end w:w="65" w:type="dxa"/>
            </w:tcMar>
            <w:vAlign w:val="top"/>
          </w:tcPr>
          <w:p>
            <w:pPr>
              <w:spacing w:after="0" w:line="240" w:lineRule="auto"/>
            </w:pPr>
            <w:r>
              <w:rPr>
                <w:rFonts w:ascii="Aptos" w:hAnsi="Aptos" w:eastAsia="Malgun Gothic"/>
                <w:sz w:val="13"/>
              </w:rPr>
              <w:t>MFA·RBAC·업무분장</w:t>
            </w:r>
          </w:p>
        </w:tc>
        <w:tc>
          <w:tcPr>
            <w:tcW w:type="dxa" w:w="2608"/>
            <w:shd w:fill="F5F9FC"/>
            <w:tcMar>
              <w:top w:w="60" w:type="dxa"/>
              <w:start w:w="65" w:type="dxa"/>
              <w:bottom w:w="60" w:type="dxa"/>
              <w:end w:w="65" w:type="dxa"/>
            </w:tcMar>
            <w:vAlign w:val="top"/>
          </w:tcPr>
          <w:p>
            <w:pPr>
              <w:spacing w:after="0" w:line="240" w:lineRule="auto"/>
            </w:pPr>
            <w:r>
              <w:rPr>
                <w:rFonts w:ascii="Aptos" w:hAnsi="Aptos" w:eastAsia="Malgun Gothic"/>
                <w:sz w:val="13"/>
              </w:rPr>
              <w:t>/me,/admin/users</w:t>
            </w:r>
          </w:p>
        </w:tc>
        <w:tc>
          <w:tcPr>
            <w:tcW w:type="dxa" w:w="2268"/>
            <w:shd w:fill="F5F9FC"/>
            <w:tcMar>
              <w:top w:w="60" w:type="dxa"/>
              <w:start w:w="65" w:type="dxa"/>
              <w:bottom w:w="60" w:type="dxa"/>
              <w:end w:w="65" w:type="dxa"/>
            </w:tcMar>
            <w:vAlign w:val="top"/>
          </w:tcPr>
          <w:p>
            <w:pPr>
              <w:spacing w:after="0" w:line="240" w:lineRule="auto"/>
            </w:pPr>
            <w:r>
              <w:rPr>
                <w:rFonts w:ascii="Aptos" w:hAnsi="Aptos" w:eastAsia="Malgun Gothic"/>
                <w:sz w:val="13"/>
              </w:rPr>
              <w:t>identity.*</w:t>
            </w:r>
          </w:p>
        </w:tc>
        <w:tc>
          <w:tcPr>
            <w:tcW w:type="dxa" w:w="1984"/>
            <w:shd w:fill="F5F9FC"/>
            <w:tcMar>
              <w:top w:w="60" w:type="dxa"/>
              <w:start w:w="65" w:type="dxa"/>
              <w:bottom w:w="60" w:type="dxa"/>
              <w:end w:w="65" w:type="dxa"/>
            </w:tcMar>
            <w:vAlign w:val="top"/>
          </w:tcPr>
          <w:p>
            <w:pPr>
              <w:spacing w:after="0" w:line="240" w:lineRule="auto"/>
            </w:pPr>
            <w:r>
              <w:rPr>
                <w:rFonts w:ascii="Aptos" w:hAnsi="Aptos" w:eastAsia="Malgun Gothic"/>
                <w:sz w:val="13"/>
              </w:rPr>
              <w:t>관리자</w:t>
            </w:r>
          </w:p>
        </w:tc>
        <w:tc>
          <w:tcPr>
            <w:tcW w:type="dxa" w:w="2154"/>
            <w:shd w:fill="F5F9FC"/>
            <w:tcMar>
              <w:top w:w="60" w:type="dxa"/>
              <w:start w:w="65" w:type="dxa"/>
              <w:bottom w:w="60" w:type="dxa"/>
              <w:end w:w="65" w:type="dxa"/>
            </w:tcMar>
            <w:vAlign w:val="top"/>
          </w:tcPr>
          <w:p>
            <w:pPr>
              <w:spacing w:after="0" w:line="240" w:lineRule="auto"/>
            </w:pPr>
            <w:r>
              <w:rPr>
                <w:rFonts w:ascii="Aptos" w:hAnsi="Aptos" w:eastAsia="Malgun Gothic"/>
                <w:sz w:val="13"/>
              </w:rPr>
              <w:t>Auth/E2E</w:t>
            </w:r>
          </w:p>
        </w:tc>
        <w:tc>
          <w:tcPr>
            <w:tcW w:type="dxa" w:w="1134"/>
            <w:shd w:fill="F5F9FC"/>
            <w:tcMar>
              <w:top w:w="60" w:type="dxa"/>
              <w:start w:w="65" w:type="dxa"/>
              <w:bottom w:w="60" w:type="dxa"/>
              <w:end w:w="65" w:type="dxa"/>
            </w:tcMar>
            <w:vAlign w:val="top"/>
          </w:tcPr>
          <w:p>
            <w:pPr>
              <w:spacing w:after="0" w:line="240" w:lineRule="auto"/>
            </w:pPr>
            <w:r>
              <w:rPr>
                <w:rFonts w:ascii="Aptos" w:hAnsi="Aptos" w:eastAsia="Malgun Gothic"/>
                <w:sz w:val="13"/>
              </w:rPr>
              <w:t>25PD</w:t>
            </w:r>
          </w:p>
        </w:tc>
      </w:tr>
      <w:tr>
        <w:trPr>
          <w:cantSplit/>
        </w:trPr>
        <w:tc>
          <w:tcPr>
            <w:tcW w:type="dxa" w:w="1020"/>
            <w:tcMar>
              <w:top w:w="60" w:type="dxa"/>
              <w:start w:w="65" w:type="dxa"/>
              <w:bottom w:w="60" w:type="dxa"/>
              <w:end w:w="65" w:type="dxa"/>
            </w:tcMar>
            <w:vAlign w:val="top"/>
          </w:tcPr>
          <w:p>
            <w:pPr>
              <w:spacing w:after="0" w:line="240" w:lineRule="auto"/>
            </w:pPr>
            <w:r>
              <w:rPr>
                <w:rFonts w:ascii="Aptos" w:hAnsi="Aptos" w:eastAsia="Malgun Gothic"/>
                <w:sz w:val="13"/>
              </w:rPr>
              <w:t>VS-02</w:t>
            </w:r>
          </w:p>
        </w:tc>
        <w:tc>
          <w:tcPr>
            <w:tcW w:type="dxa" w:w="2211"/>
            <w:tcMar>
              <w:top w:w="60" w:type="dxa"/>
              <w:start w:w="65" w:type="dxa"/>
              <w:bottom w:w="60" w:type="dxa"/>
              <w:end w:w="65" w:type="dxa"/>
            </w:tcMar>
            <w:vAlign w:val="top"/>
          </w:tcPr>
          <w:p>
            <w:pPr>
              <w:spacing w:after="0" w:line="240" w:lineRule="auto"/>
            </w:pPr>
            <w:r>
              <w:rPr>
                <w:rFonts w:ascii="Aptos" w:hAnsi="Aptos" w:eastAsia="Malgun Gothic"/>
                <w:sz w:val="13"/>
              </w:rPr>
              <w:t>SynchronizeSecurityMaster</w:t>
            </w:r>
          </w:p>
        </w:tc>
        <w:tc>
          <w:tcPr>
            <w:tcW w:type="dxa" w:w="1701"/>
            <w:tcMar>
              <w:top w:w="60" w:type="dxa"/>
              <w:start w:w="65" w:type="dxa"/>
              <w:bottom w:w="60" w:type="dxa"/>
              <w:end w:w="65" w:type="dxa"/>
            </w:tcMar>
            <w:vAlign w:val="top"/>
          </w:tcPr>
          <w:p>
            <w:pPr>
              <w:spacing w:after="0" w:line="240" w:lineRule="auto"/>
            </w:pPr>
            <w:r>
              <w:rPr>
                <w:rFonts w:ascii="Aptos" w:hAnsi="Aptos" w:eastAsia="Malgun Gothic"/>
                <w:sz w:val="13"/>
              </w:rPr>
              <w:t>SecurityMaster</w:t>
            </w:r>
          </w:p>
        </w:tc>
        <w:tc>
          <w:tcPr>
            <w:tcW w:type="dxa" w:w="3231"/>
            <w:tcMar>
              <w:top w:w="60" w:type="dxa"/>
              <w:start w:w="65" w:type="dxa"/>
              <w:bottom w:w="60" w:type="dxa"/>
              <w:end w:w="65" w:type="dxa"/>
            </w:tcMar>
            <w:vAlign w:val="top"/>
          </w:tcPr>
          <w:p>
            <w:pPr>
              <w:spacing w:after="0" w:line="240" w:lineRule="auto"/>
            </w:pPr>
            <w:r>
              <w:rPr>
                <w:rFonts w:ascii="Aptos" w:hAnsi="Aptos" w:eastAsia="Malgun Gothic"/>
                <w:sz w:val="13"/>
              </w:rPr>
              <w:t>상품·상장/상폐·거래가능 동기화</w:t>
            </w:r>
          </w:p>
        </w:tc>
        <w:tc>
          <w:tcPr>
            <w:tcW w:type="dxa" w:w="2608"/>
            <w:tcMar>
              <w:top w:w="60" w:type="dxa"/>
              <w:start w:w="65" w:type="dxa"/>
              <w:bottom w:w="60" w:type="dxa"/>
              <w:end w:w="65" w:type="dxa"/>
            </w:tcMar>
            <w:vAlign w:val="top"/>
          </w:tcPr>
          <w:p>
            <w:pPr>
              <w:spacing w:after="0" w:line="240" w:lineRule="auto"/>
            </w:pPr>
            <w:r>
              <w:rPr>
                <w:rFonts w:ascii="Aptos" w:hAnsi="Aptos" w:eastAsia="Malgun Gothic"/>
                <w:sz w:val="13"/>
              </w:rPr>
              <w:t>J01,/securities</w:t>
            </w:r>
          </w:p>
        </w:tc>
        <w:tc>
          <w:tcPr>
            <w:tcW w:type="dxa" w:w="2268"/>
            <w:tcMar>
              <w:top w:w="60" w:type="dxa"/>
              <w:start w:w="65" w:type="dxa"/>
              <w:bottom w:w="60" w:type="dxa"/>
              <w:end w:w="65" w:type="dxa"/>
            </w:tcMar>
            <w:vAlign w:val="top"/>
          </w:tcPr>
          <w:p>
            <w:pPr>
              <w:spacing w:after="0" w:line="240" w:lineRule="auto"/>
            </w:pPr>
            <w:r>
              <w:rPr>
                <w:rFonts w:ascii="Aptos" w:hAnsi="Aptos" w:eastAsia="Malgun Gothic"/>
                <w:sz w:val="13"/>
              </w:rPr>
              <w:t>security_master.*</w:t>
            </w:r>
          </w:p>
        </w:tc>
        <w:tc>
          <w:tcPr>
            <w:tcW w:type="dxa" w:w="1984"/>
            <w:tcMar>
              <w:top w:w="60" w:type="dxa"/>
              <w:start w:w="65" w:type="dxa"/>
              <w:bottom w:w="60" w:type="dxa"/>
              <w:end w:w="65" w:type="dxa"/>
            </w:tcMar>
            <w:vAlign w:val="top"/>
          </w:tcPr>
          <w:p>
            <w:pPr>
              <w:spacing w:after="0" w:line="240" w:lineRule="auto"/>
            </w:pPr>
            <w:r>
              <w:rPr>
                <w:rFonts w:ascii="Aptos" w:hAnsi="Aptos" w:eastAsia="Malgun Gothic"/>
                <w:sz w:val="13"/>
              </w:rPr>
              <w:t>상품검색</w:t>
            </w:r>
          </w:p>
        </w:tc>
        <w:tc>
          <w:tcPr>
            <w:tcW w:type="dxa" w:w="2154"/>
            <w:tcMar>
              <w:top w:w="60" w:type="dxa"/>
              <w:start w:w="65" w:type="dxa"/>
              <w:bottom w:w="60" w:type="dxa"/>
              <w:end w:w="65" w:type="dxa"/>
            </w:tcMar>
            <w:vAlign w:val="top"/>
          </w:tcPr>
          <w:p>
            <w:pPr>
              <w:spacing w:after="0" w:line="240" w:lineRule="auto"/>
            </w:pPr>
            <w:r>
              <w:rPr>
                <w:rFonts w:ascii="Aptos" w:hAnsi="Aptos" w:eastAsia="Malgun Gothic"/>
                <w:sz w:val="13"/>
              </w:rPr>
              <w:t>Data/Integration</w:t>
            </w:r>
          </w:p>
        </w:tc>
        <w:tc>
          <w:tcPr>
            <w:tcW w:type="dxa" w:w="1134"/>
            <w:tcMar>
              <w:top w:w="60" w:type="dxa"/>
              <w:start w:w="65" w:type="dxa"/>
              <w:bottom w:w="60" w:type="dxa"/>
              <w:end w:w="65" w:type="dxa"/>
            </w:tcMar>
            <w:vAlign w:val="top"/>
          </w:tcPr>
          <w:p>
            <w:pPr>
              <w:spacing w:after="0" w:line="240" w:lineRule="auto"/>
            </w:pPr>
            <w:r>
              <w:rPr>
                <w:rFonts w:ascii="Aptos" w:hAnsi="Aptos" w:eastAsia="Malgun Gothic"/>
                <w:sz w:val="13"/>
              </w:rPr>
              <w:t>30PD</w:t>
            </w:r>
          </w:p>
        </w:tc>
      </w:tr>
      <w:tr>
        <w:trPr>
          <w:cantSplit/>
        </w:trPr>
        <w:tc>
          <w:tcPr>
            <w:tcW w:type="dxa" w:w="1020"/>
            <w:shd w:fill="F5F9FC"/>
            <w:tcMar>
              <w:top w:w="60" w:type="dxa"/>
              <w:start w:w="65" w:type="dxa"/>
              <w:bottom w:w="60" w:type="dxa"/>
              <w:end w:w="65" w:type="dxa"/>
            </w:tcMar>
            <w:vAlign w:val="top"/>
          </w:tcPr>
          <w:p>
            <w:pPr>
              <w:spacing w:after="0" w:line="240" w:lineRule="auto"/>
            </w:pPr>
            <w:r>
              <w:rPr>
                <w:rFonts w:ascii="Aptos" w:hAnsi="Aptos" w:eastAsia="Malgun Gothic"/>
                <w:sz w:val="13"/>
              </w:rPr>
              <w:t>VS-03</w:t>
            </w:r>
          </w:p>
        </w:tc>
        <w:tc>
          <w:tcPr>
            <w:tcW w:type="dxa" w:w="2211"/>
            <w:shd w:fill="F5F9FC"/>
            <w:tcMar>
              <w:top w:w="60" w:type="dxa"/>
              <w:start w:w="65" w:type="dxa"/>
              <w:bottom w:w="60" w:type="dxa"/>
              <w:end w:w="65" w:type="dxa"/>
            </w:tcMar>
            <w:vAlign w:val="top"/>
          </w:tcPr>
          <w:p>
            <w:pPr>
              <w:spacing w:after="0" w:line="240" w:lineRule="auto"/>
            </w:pPr>
            <w:r>
              <w:rPr>
                <w:rFonts w:ascii="Aptos" w:hAnsi="Aptos" w:eastAsia="Malgun Gothic"/>
                <w:sz w:val="13"/>
              </w:rPr>
              <w:t>IngestMarketDataPIT</w:t>
            </w:r>
          </w:p>
        </w:tc>
        <w:tc>
          <w:tcPr>
            <w:tcW w:type="dxa" w:w="1701"/>
            <w:shd w:fill="F5F9FC"/>
            <w:tcMar>
              <w:top w:w="60" w:type="dxa"/>
              <w:start w:w="65" w:type="dxa"/>
              <w:bottom w:w="60" w:type="dxa"/>
              <w:end w:w="65" w:type="dxa"/>
            </w:tcMar>
            <w:vAlign w:val="top"/>
          </w:tcPr>
          <w:p>
            <w:pPr>
              <w:spacing w:after="0" w:line="240" w:lineRule="auto"/>
            </w:pPr>
            <w:r>
              <w:rPr>
                <w:rFonts w:ascii="Aptos" w:hAnsi="Aptos" w:eastAsia="Malgun Gothic"/>
                <w:sz w:val="13"/>
              </w:rPr>
              <w:t>MarketData</w:t>
            </w:r>
          </w:p>
        </w:tc>
        <w:tc>
          <w:tcPr>
            <w:tcW w:type="dxa" w:w="3231"/>
            <w:shd w:fill="F5F9FC"/>
            <w:tcMar>
              <w:top w:w="60" w:type="dxa"/>
              <w:start w:w="65" w:type="dxa"/>
              <w:bottom w:w="60" w:type="dxa"/>
              <w:end w:w="65" w:type="dxa"/>
            </w:tcMar>
            <w:vAlign w:val="top"/>
          </w:tcPr>
          <w:p>
            <w:pPr>
              <w:spacing w:after="0" w:line="240" w:lineRule="auto"/>
            </w:pPr>
            <w:r>
              <w:rPr>
                <w:rFonts w:ascii="Aptos" w:hAnsi="Aptos" w:eastAsia="Malgun Gothic"/>
                <w:sz w:val="13"/>
              </w:rPr>
              <w:t>원시/조정 OHLCV·FX·금리 PIT 적재</w:t>
            </w:r>
          </w:p>
        </w:tc>
        <w:tc>
          <w:tcPr>
            <w:tcW w:type="dxa" w:w="2608"/>
            <w:shd w:fill="F5F9FC"/>
            <w:tcMar>
              <w:top w:w="60" w:type="dxa"/>
              <w:start w:w="65" w:type="dxa"/>
              <w:bottom w:w="60" w:type="dxa"/>
              <w:end w:w="65" w:type="dxa"/>
            </w:tcMar>
            <w:vAlign w:val="top"/>
          </w:tcPr>
          <w:p>
            <w:pPr>
              <w:spacing w:after="0" w:line="240" w:lineRule="auto"/>
            </w:pPr>
            <w:r>
              <w:rPr>
                <w:rFonts w:ascii="Aptos" w:hAnsi="Aptos" w:eastAsia="Malgun Gothic"/>
                <w:sz w:val="13"/>
              </w:rPr>
              <w:t>J02</w:t>
            </w:r>
          </w:p>
        </w:tc>
        <w:tc>
          <w:tcPr>
            <w:tcW w:type="dxa" w:w="2268"/>
            <w:shd w:fill="F5F9FC"/>
            <w:tcMar>
              <w:top w:w="60" w:type="dxa"/>
              <w:start w:w="65" w:type="dxa"/>
              <w:bottom w:w="60" w:type="dxa"/>
              <w:end w:w="65" w:type="dxa"/>
            </w:tcMar>
            <w:vAlign w:val="top"/>
          </w:tcPr>
          <w:p>
            <w:pPr>
              <w:spacing w:after="0" w:line="240" w:lineRule="auto"/>
            </w:pPr>
            <w:r>
              <w:rPr>
                <w:rFonts w:ascii="Aptos" w:hAnsi="Aptos" w:eastAsia="Malgun Gothic"/>
                <w:sz w:val="13"/>
              </w:rPr>
              <w:t>market_data.*</w:t>
            </w:r>
          </w:p>
        </w:tc>
        <w:tc>
          <w:tcPr>
            <w:tcW w:type="dxa" w:w="1984"/>
            <w:shd w:fill="F5F9FC"/>
            <w:tcMar>
              <w:top w:w="60" w:type="dxa"/>
              <w:start w:w="65" w:type="dxa"/>
              <w:bottom w:w="60" w:type="dxa"/>
              <w:end w:w="65" w:type="dxa"/>
            </w:tcMar>
            <w:vAlign w:val="top"/>
          </w:tcPr>
          <w:p>
            <w:pPr>
              <w:spacing w:after="0" w:line="240" w:lineRule="auto"/>
            </w:pPr>
            <w:r>
              <w:rPr>
                <w:rFonts w:ascii="Aptos" w:hAnsi="Aptos" w:eastAsia="Malgun Gothic"/>
                <w:sz w:val="13"/>
              </w:rPr>
              <w:t>운영 DQ</w:t>
            </w:r>
          </w:p>
        </w:tc>
        <w:tc>
          <w:tcPr>
            <w:tcW w:type="dxa" w:w="2154"/>
            <w:shd w:fill="F5F9FC"/>
            <w:tcMar>
              <w:top w:w="60" w:type="dxa"/>
              <w:start w:w="65" w:type="dxa"/>
              <w:bottom w:w="60" w:type="dxa"/>
              <w:end w:w="65" w:type="dxa"/>
            </w:tcMar>
            <w:vAlign w:val="top"/>
          </w:tcPr>
          <w:p>
            <w:pPr>
              <w:spacing w:after="0" w:line="240" w:lineRule="auto"/>
            </w:pPr>
            <w:r>
              <w:rPr>
                <w:rFonts w:ascii="Aptos" w:hAnsi="Aptos" w:eastAsia="Malgun Gothic"/>
                <w:sz w:val="13"/>
              </w:rPr>
              <w:t>Data/Replay</w:t>
            </w:r>
          </w:p>
        </w:tc>
        <w:tc>
          <w:tcPr>
            <w:tcW w:type="dxa" w:w="1134"/>
            <w:shd w:fill="F5F9FC"/>
            <w:tcMar>
              <w:top w:w="60" w:type="dxa"/>
              <w:start w:w="65" w:type="dxa"/>
              <w:bottom w:w="60" w:type="dxa"/>
              <w:end w:w="65" w:type="dxa"/>
            </w:tcMar>
            <w:vAlign w:val="top"/>
          </w:tcPr>
          <w:p>
            <w:pPr>
              <w:spacing w:after="0" w:line="240" w:lineRule="auto"/>
            </w:pPr>
            <w:r>
              <w:rPr>
                <w:rFonts w:ascii="Aptos" w:hAnsi="Aptos" w:eastAsia="Malgun Gothic"/>
                <w:sz w:val="13"/>
              </w:rPr>
              <w:t>35PD</w:t>
            </w:r>
          </w:p>
        </w:tc>
      </w:tr>
      <w:tr>
        <w:trPr>
          <w:cantSplit/>
        </w:trPr>
        <w:tc>
          <w:tcPr>
            <w:tcW w:type="dxa" w:w="1020"/>
            <w:tcMar>
              <w:top w:w="60" w:type="dxa"/>
              <w:start w:w="65" w:type="dxa"/>
              <w:bottom w:w="60" w:type="dxa"/>
              <w:end w:w="65" w:type="dxa"/>
            </w:tcMar>
            <w:vAlign w:val="top"/>
          </w:tcPr>
          <w:p>
            <w:pPr>
              <w:spacing w:after="0" w:line="240" w:lineRule="auto"/>
            </w:pPr>
            <w:r>
              <w:rPr>
                <w:rFonts w:ascii="Aptos" w:hAnsi="Aptos" w:eastAsia="Malgun Gothic"/>
                <w:sz w:val="13"/>
              </w:rPr>
              <w:t>VS-04</w:t>
            </w:r>
          </w:p>
        </w:tc>
        <w:tc>
          <w:tcPr>
            <w:tcW w:type="dxa" w:w="2211"/>
            <w:tcMar>
              <w:top w:w="60" w:type="dxa"/>
              <w:start w:w="65" w:type="dxa"/>
              <w:bottom w:w="60" w:type="dxa"/>
              <w:end w:w="65" w:type="dxa"/>
            </w:tcMar>
            <w:vAlign w:val="top"/>
          </w:tcPr>
          <w:p>
            <w:pPr>
              <w:spacing w:after="0" w:line="240" w:lineRule="auto"/>
            </w:pPr>
            <w:r>
              <w:rPr>
                <w:rFonts w:ascii="Aptos" w:hAnsi="Aptos" w:eastAsia="Malgun Gothic"/>
                <w:sz w:val="13"/>
              </w:rPr>
              <w:t>ApplyCorporateActions</w:t>
            </w:r>
          </w:p>
        </w:tc>
        <w:tc>
          <w:tcPr>
            <w:tcW w:type="dxa" w:w="1701"/>
            <w:tcMar>
              <w:top w:w="60" w:type="dxa"/>
              <w:start w:w="65" w:type="dxa"/>
              <w:bottom w:w="60" w:type="dxa"/>
              <w:end w:w="65" w:type="dxa"/>
            </w:tcMar>
            <w:vAlign w:val="top"/>
          </w:tcPr>
          <w:p>
            <w:pPr>
              <w:spacing w:after="0" w:line="240" w:lineRule="auto"/>
            </w:pPr>
            <w:r>
              <w:rPr>
                <w:rFonts w:ascii="Aptos" w:hAnsi="Aptos" w:eastAsia="Malgun Gothic"/>
                <w:sz w:val="13"/>
              </w:rPr>
              <w:t>SecurityMaster</w:t>
            </w:r>
          </w:p>
        </w:tc>
        <w:tc>
          <w:tcPr>
            <w:tcW w:type="dxa" w:w="3231"/>
            <w:tcMar>
              <w:top w:w="60" w:type="dxa"/>
              <w:start w:w="65" w:type="dxa"/>
              <w:bottom w:w="60" w:type="dxa"/>
              <w:end w:w="65" w:type="dxa"/>
            </w:tcMar>
            <w:vAlign w:val="top"/>
          </w:tcPr>
          <w:p>
            <w:pPr>
              <w:spacing w:after="0" w:line="240" w:lineRule="auto"/>
            </w:pPr>
            <w:r>
              <w:rPr>
                <w:rFonts w:ascii="Aptos" w:hAnsi="Aptos" w:eastAsia="Malgun Gothic"/>
                <w:sz w:val="13"/>
              </w:rPr>
              <w:t>분할·배당·증자·합병·상폐 처리</w:t>
            </w:r>
          </w:p>
        </w:tc>
        <w:tc>
          <w:tcPr>
            <w:tcW w:type="dxa" w:w="2608"/>
            <w:tcMar>
              <w:top w:w="60" w:type="dxa"/>
              <w:start w:w="65" w:type="dxa"/>
              <w:bottom w:w="60" w:type="dxa"/>
              <w:end w:w="65" w:type="dxa"/>
            </w:tcMar>
            <w:vAlign w:val="top"/>
          </w:tcPr>
          <w:p>
            <w:pPr>
              <w:spacing w:after="0" w:line="240" w:lineRule="auto"/>
            </w:pPr>
            <w:r>
              <w:rPr>
                <w:rFonts w:ascii="Aptos" w:hAnsi="Aptos" w:eastAsia="Malgun Gothic"/>
                <w:sz w:val="13"/>
              </w:rPr>
              <w:t>J03</w:t>
            </w:r>
          </w:p>
        </w:tc>
        <w:tc>
          <w:tcPr>
            <w:tcW w:type="dxa" w:w="2268"/>
            <w:tcMar>
              <w:top w:w="60" w:type="dxa"/>
              <w:start w:w="65" w:type="dxa"/>
              <w:bottom w:w="60" w:type="dxa"/>
              <w:end w:w="65" w:type="dxa"/>
            </w:tcMar>
            <w:vAlign w:val="top"/>
          </w:tcPr>
          <w:p>
            <w:pPr>
              <w:spacing w:after="0" w:line="240" w:lineRule="auto"/>
            </w:pPr>
            <w:r>
              <w:rPr>
                <w:rFonts w:ascii="Aptos" w:hAnsi="Aptos" w:eastAsia="Malgun Gothic"/>
                <w:sz w:val="13"/>
              </w:rPr>
              <w:t>corporate_action</w:t>
            </w:r>
          </w:p>
        </w:tc>
        <w:tc>
          <w:tcPr>
            <w:tcW w:type="dxa" w:w="1984"/>
            <w:tcMar>
              <w:top w:w="60" w:type="dxa"/>
              <w:start w:w="65" w:type="dxa"/>
              <w:bottom w:w="60" w:type="dxa"/>
              <w:end w:w="65" w:type="dxa"/>
            </w:tcMar>
            <w:vAlign w:val="top"/>
          </w:tcPr>
          <w:p>
            <w:pPr>
              <w:spacing w:after="0" w:line="240" w:lineRule="auto"/>
            </w:pPr>
            <w:r>
              <w:rPr>
                <w:rFonts w:ascii="Aptos" w:hAnsi="Aptos" w:eastAsia="Malgun Gothic"/>
                <w:sz w:val="13"/>
              </w:rPr>
              <w:t>운영 격리</w:t>
            </w:r>
          </w:p>
        </w:tc>
        <w:tc>
          <w:tcPr>
            <w:tcW w:type="dxa" w:w="2154"/>
            <w:tcMar>
              <w:top w:w="60" w:type="dxa"/>
              <w:start w:w="65" w:type="dxa"/>
              <w:bottom w:w="60" w:type="dxa"/>
              <w:end w:w="65" w:type="dxa"/>
            </w:tcMar>
            <w:vAlign w:val="top"/>
          </w:tcPr>
          <w:p>
            <w:pPr>
              <w:spacing w:after="0" w:line="240" w:lineRule="auto"/>
            </w:pPr>
            <w:r>
              <w:rPr>
                <w:rFonts w:ascii="Aptos" w:hAnsi="Aptos" w:eastAsia="Malgun Gothic"/>
                <w:sz w:val="13"/>
              </w:rPr>
              <w:t>Golden cases</w:t>
            </w:r>
          </w:p>
        </w:tc>
        <w:tc>
          <w:tcPr>
            <w:tcW w:type="dxa" w:w="1134"/>
            <w:tcMar>
              <w:top w:w="60" w:type="dxa"/>
              <w:start w:w="65" w:type="dxa"/>
              <w:bottom w:w="60" w:type="dxa"/>
              <w:end w:w="65" w:type="dxa"/>
            </w:tcMar>
            <w:vAlign w:val="top"/>
          </w:tcPr>
          <w:p>
            <w:pPr>
              <w:spacing w:after="0" w:line="240" w:lineRule="auto"/>
            </w:pPr>
            <w:r>
              <w:rPr>
                <w:rFonts w:ascii="Aptos" w:hAnsi="Aptos" w:eastAsia="Malgun Gothic"/>
                <w:sz w:val="13"/>
              </w:rPr>
              <w:t>35PD</w:t>
            </w:r>
          </w:p>
        </w:tc>
      </w:tr>
      <w:tr>
        <w:trPr>
          <w:cantSplit/>
        </w:trPr>
        <w:tc>
          <w:tcPr>
            <w:tcW w:type="dxa" w:w="1020"/>
            <w:shd w:fill="F5F9FC"/>
            <w:tcMar>
              <w:top w:w="60" w:type="dxa"/>
              <w:start w:w="65" w:type="dxa"/>
              <w:bottom w:w="60" w:type="dxa"/>
              <w:end w:w="65" w:type="dxa"/>
            </w:tcMar>
            <w:vAlign w:val="top"/>
          </w:tcPr>
          <w:p>
            <w:pPr>
              <w:spacing w:after="0" w:line="240" w:lineRule="auto"/>
            </w:pPr>
            <w:r>
              <w:rPr>
                <w:rFonts w:ascii="Aptos" w:hAnsi="Aptos" w:eastAsia="Malgun Gothic"/>
                <w:sz w:val="13"/>
              </w:rPr>
              <w:t>VS-05</w:t>
            </w:r>
          </w:p>
        </w:tc>
        <w:tc>
          <w:tcPr>
            <w:tcW w:type="dxa" w:w="2211"/>
            <w:shd w:fill="F5F9FC"/>
            <w:tcMar>
              <w:top w:w="60" w:type="dxa"/>
              <w:start w:w="65" w:type="dxa"/>
              <w:bottom w:w="60" w:type="dxa"/>
              <w:end w:w="65" w:type="dxa"/>
            </w:tcMar>
            <w:vAlign w:val="top"/>
          </w:tcPr>
          <w:p>
            <w:pPr>
              <w:spacing w:after="0" w:line="240" w:lineRule="auto"/>
            </w:pPr>
            <w:r>
              <w:rPr>
                <w:rFonts w:ascii="Aptos" w:hAnsi="Aptos" w:eastAsia="Malgun Gothic"/>
                <w:sz w:val="13"/>
              </w:rPr>
              <w:t>IngestFundamentalsPIT</w:t>
            </w:r>
          </w:p>
        </w:tc>
        <w:tc>
          <w:tcPr>
            <w:tcW w:type="dxa" w:w="1701"/>
            <w:shd w:fill="F5F9FC"/>
            <w:tcMar>
              <w:top w:w="60" w:type="dxa"/>
              <w:start w:w="65" w:type="dxa"/>
              <w:bottom w:w="60" w:type="dxa"/>
              <w:end w:w="65" w:type="dxa"/>
            </w:tcMar>
            <w:vAlign w:val="top"/>
          </w:tcPr>
          <w:p>
            <w:pPr>
              <w:spacing w:after="0" w:line="240" w:lineRule="auto"/>
            </w:pPr>
            <w:r>
              <w:rPr>
                <w:rFonts w:ascii="Aptos" w:hAnsi="Aptos" w:eastAsia="Malgun Gothic"/>
                <w:sz w:val="13"/>
              </w:rPr>
              <w:t>FundamentalsPIT</w:t>
            </w:r>
          </w:p>
        </w:tc>
        <w:tc>
          <w:tcPr>
            <w:tcW w:type="dxa" w:w="3231"/>
            <w:shd w:fill="F5F9FC"/>
            <w:tcMar>
              <w:top w:w="60" w:type="dxa"/>
              <w:start w:w="65" w:type="dxa"/>
              <w:bottom w:w="60" w:type="dxa"/>
              <w:end w:w="65" w:type="dxa"/>
            </w:tcMar>
            <w:vAlign w:val="top"/>
          </w:tcPr>
          <w:p>
            <w:pPr>
              <w:spacing w:after="0" w:line="240" w:lineRule="auto"/>
            </w:pPr>
            <w:r>
              <w:rPr>
                <w:rFonts w:ascii="Aptos" w:hAnsi="Aptos" w:eastAsia="Malgun Gothic"/>
                <w:sz w:val="13"/>
              </w:rPr>
              <w:t>OPENDART/컨센서스 revision 적재</w:t>
            </w:r>
          </w:p>
        </w:tc>
        <w:tc>
          <w:tcPr>
            <w:tcW w:type="dxa" w:w="2608"/>
            <w:shd w:fill="F5F9FC"/>
            <w:tcMar>
              <w:top w:w="60" w:type="dxa"/>
              <w:start w:w="65" w:type="dxa"/>
              <w:bottom w:w="60" w:type="dxa"/>
              <w:end w:w="65" w:type="dxa"/>
            </w:tcMar>
            <w:vAlign w:val="top"/>
          </w:tcPr>
          <w:p>
            <w:pPr>
              <w:spacing w:after="0" w:line="240" w:lineRule="auto"/>
            </w:pPr>
            <w:r>
              <w:rPr>
                <w:rFonts w:ascii="Aptos" w:hAnsi="Aptos" w:eastAsia="Malgun Gothic"/>
                <w:sz w:val="13"/>
              </w:rPr>
              <w:t>J04</w:t>
            </w:r>
          </w:p>
        </w:tc>
        <w:tc>
          <w:tcPr>
            <w:tcW w:type="dxa" w:w="2268"/>
            <w:shd w:fill="F5F9FC"/>
            <w:tcMar>
              <w:top w:w="60" w:type="dxa"/>
              <w:start w:w="65" w:type="dxa"/>
              <w:bottom w:w="60" w:type="dxa"/>
              <w:end w:w="65" w:type="dxa"/>
            </w:tcMar>
            <w:vAlign w:val="top"/>
          </w:tcPr>
          <w:p>
            <w:pPr>
              <w:spacing w:after="0" w:line="240" w:lineRule="auto"/>
            </w:pPr>
            <w:r>
              <w:rPr>
                <w:rFonts w:ascii="Aptos" w:hAnsi="Aptos" w:eastAsia="Malgun Gothic"/>
                <w:sz w:val="13"/>
              </w:rPr>
              <w:t>fundamentals_pit.*</w:t>
            </w:r>
          </w:p>
        </w:tc>
        <w:tc>
          <w:tcPr>
            <w:tcW w:type="dxa" w:w="1984"/>
            <w:shd w:fill="F5F9FC"/>
            <w:tcMar>
              <w:top w:w="60" w:type="dxa"/>
              <w:start w:w="65" w:type="dxa"/>
              <w:bottom w:w="60" w:type="dxa"/>
              <w:end w:w="65" w:type="dxa"/>
            </w:tcMar>
            <w:vAlign w:val="top"/>
          </w:tcPr>
          <w:p>
            <w:pPr>
              <w:spacing w:after="0" w:line="240" w:lineRule="auto"/>
            </w:pPr>
            <w:r>
              <w:rPr>
                <w:rFonts w:ascii="Aptos" w:hAnsi="Aptos" w:eastAsia="Malgun Gothic"/>
                <w:sz w:val="13"/>
              </w:rPr>
              <w:t>공시 타임라인</w:t>
            </w:r>
          </w:p>
        </w:tc>
        <w:tc>
          <w:tcPr>
            <w:tcW w:type="dxa" w:w="2154"/>
            <w:shd w:fill="F5F9FC"/>
            <w:tcMar>
              <w:top w:w="60" w:type="dxa"/>
              <w:start w:w="65" w:type="dxa"/>
              <w:bottom w:w="60" w:type="dxa"/>
              <w:end w:w="65" w:type="dxa"/>
            </w:tcMar>
            <w:vAlign w:val="top"/>
          </w:tcPr>
          <w:p>
            <w:pPr>
              <w:spacing w:after="0" w:line="240" w:lineRule="auto"/>
            </w:pPr>
            <w:r>
              <w:rPr>
                <w:rFonts w:ascii="Aptos" w:hAnsi="Aptos" w:eastAsia="Malgun Gothic"/>
                <w:sz w:val="13"/>
              </w:rPr>
              <w:t>PIT/Data</w:t>
            </w:r>
          </w:p>
        </w:tc>
        <w:tc>
          <w:tcPr>
            <w:tcW w:type="dxa" w:w="1134"/>
            <w:shd w:fill="F5F9FC"/>
            <w:tcMar>
              <w:top w:w="60" w:type="dxa"/>
              <w:start w:w="65" w:type="dxa"/>
              <w:bottom w:w="60" w:type="dxa"/>
              <w:end w:w="65" w:type="dxa"/>
            </w:tcMar>
            <w:vAlign w:val="top"/>
          </w:tcPr>
          <w:p>
            <w:pPr>
              <w:spacing w:after="0" w:line="240" w:lineRule="auto"/>
            </w:pPr>
            <w:r>
              <w:rPr>
                <w:rFonts w:ascii="Aptos" w:hAnsi="Aptos" w:eastAsia="Malgun Gothic"/>
                <w:sz w:val="13"/>
              </w:rPr>
              <w:t>35PD</w:t>
            </w:r>
          </w:p>
        </w:tc>
      </w:tr>
      <w:tr>
        <w:trPr>
          <w:cantSplit/>
        </w:trPr>
        <w:tc>
          <w:tcPr>
            <w:tcW w:type="dxa" w:w="1020"/>
            <w:tcMar>
              <w:top w:w="60" w:type="dxa"/>
              <w:start w:w="65" w:type="dxa"/>
              <w:bottom w:w="60" w:type="dxa"/>
              <w:end w:w="65" w:type="dxa"/>
            </w:tcMar>
            <w:vAlign w:val="top"/>
          </w:tcPr>
          <w:p>
            <w:pPr>
              <w:spacing w:after="0" w:line="240" w:lineRule="auto"/>
            </w:pPr>
            <w:r>
              <w:rPr>
                <w:rFonts w:ascii="Aptos" w:hAnsi="Aptos" w:eastAsia="Malgun Gothic"/>
                <w:sz w:val="13"/>
              </w:rPr>
              <w:t>VS-06</w:t>
            </w:r>
          </w:p>
        </w:tc>
        <w:tc>
          <w:tcPr>
            <w:tcW w:type="dxa" w:w="2211"/>
            <w:tcMar>
              <w:top w:w="60" w:type="dxa"/>
              <w:start w:w="65" w:type="dxa"/>
              <w:bottom w:w="60" w:type="dxa"/>
              <w:end w:w="65" w:type="dxa"/>
            </w:tcMar>
            <w:vAlign w:val="top"/>
          </w:tcPr>
          <w:p>
            <w:pPr>
              <w:spacing w:after="0" w:line="240" w:lineRule="auto"/>
            </w:pPr>
            <w:r>
              <w:rPr>
                <w:rFonts w:ascii="Aptos" w:hAnsi="Aptos" w:eastAsia="Malgun Gothic"/>
                <w:sz w:val="13"/>
              </w:rPr>
              <w:t>MaintainFeeTaxFxSchedule</w:t>
            </w:r>
          </w:p>
        </w:tc>
        <w:tc>
          <w:tcPr>
            <w:tcW w:type="dxa" w:w="1701"/>
            <w:tcMar>
              <w:top w:w="60" w:type="dxa"/>
              <w:start w:w="65" w:type="dxa"/>
              <w:bottom w:w="60" w:type="dxa"/>
              <w:end w:w="65" w:type="dxa"/>
            </w:tcMar>
            <w:vAlign w:val="top"/>
          </w:tcPr>
          <w:p>
            <w:pPr>
              <w:spacing w:after="0" w:line="240" w:lineRule="auto"/>
            </w:pPr>
            <w:r>
              <w:rPr>
                <w:rFonts w:ascii="Aptos" w:hAnsi="Aptos" w:eastAsia="Malgun Gothic"/>
                <w:sz w:val="13"/>
              </w:rPr>
              <w:t>PortfolioRisk</w:t>
            </w:r>
          </w:p>
        </w:tc>
        <w:tc>
          <w:tcPr>
            <w:tcW w:type="dxa" w:w="3231"/>
            <w:tcMar>
              <w:top w:w="60" w:type="dxa"/>
              <w:start w:w="65" w:type="dxa"/>
              <w:bottom w:w="60" w:type="dxa"/>
              <w:end w:w="65" w:type="dxa"/>
            </w:tcMar>
            <w:vAlign w:val="top"/>
          </w:tcPr>
          <w:p>
            <w:pPr>
              <w:spacing w:after="0" w:line="240" w:lineRule="auto"/>
            </w:pPr>
            <w:r>
              <w:rPr>
                <w:rFonts w:ascii="Aptos" w:hAnsi="Aptos" w:eastAsia="Malgun Gothic"/>
                <w:sz w:val="13"/>
              </w:rPr>
              <w:t>계좌/시장/상품별 비용 PIT</w:t>
            </w:r>
          </w:p>
        </w:tc>
        <w:tc>
          <w:tcPr>
            <w:tcW w:type="dxa" w:w="2608"/>
            <w:tcMar>
              <w:top w:w="60" w:type="dxa"/>
              <w:start w:w="65" w:type="dxa"/>
              <w:bottom w:w="60" w:type="dxa"/>
              <w:end w:w="65" w:type="dxa"/>
            </w:tcMar>
            <w:vAlign w:val="top"/>
          </w:tcPr>
          <w:p>
            <w:pPr>
              <w:spacing w:after="0" w:line="240" w:lineRule="auto"/>
            </w:pPr>
            <w:r>
              <w:rPr>
                <w:rFonts w:ascii="Aptos" w:hAnsi="Aptos" w:eastAsia="Malgun Gothic"/>
                <w:sz w:val="13"/>
              </w:rPr>
              <w:t>/fee-schedules</w:t>
            </w:r>
          </w:p>
        </w:tc>
        <w:tc>
          <w:tcPr>
            <w:tcW w:type="dxa" w:w="2268"/>
            <w:tcMar>
              <w:top w:w="60" w:type="dxa"/>
              <w:start w:w="65" w:type="dxa"/>
              <w:bottom w:w="60" w:type="dxa"/>
              <w:end w:w="65" w:type="dxa"/>
            </w:tcMar>
            <w:vAlign w:val="top"/>
          </w:tcPr>
          <w:p>
            <w:pPr>
              <w:spacing w:after="0" w:line="240" w:lineRule="auto"/>
            </w:pPr>
            <w:r>
              <w:rPr>
                <w:rFonts w:ascii="Aptos" w:hAnsi="Aptos" w:eastAsia="Malgun Gothic"/>
                <w:sz w:val="13"/>
              </w:rPr>
              <w:t>fee_schedule,fx_rate</w:t>
            </w:r>
          </w:p>
        </w:tc>
        <w:tc>
          <w:tcPr>
            <w:tcW w:type="dxa" w:w="1984"/>
            <w:tcMar>
              <w:top w:w="60" w:type="dxa"/>
              <w:start w:w="65" w:type="dxa"/>
              <w:bottom w:w="60" w:type="dxa"/>
              <w:end w:w="65" w:type="dxa"/>
            </w:tcMar>
            <w:vAlign w:val="top"/>
          </w:tcPr>
          <w:p>
            <w:pPr>
              <w:spacing w:after="0" w:line="240" w:lineRule="auto"/>
            </w:pPr>
            <w:r>
              <w:rPr>
                <w:rFonts w:ascii="Aptos" w:hAnsi="Aptos" w:eastAsia="Malgun Gothic"/>
                <w:sz w:val="13"/>
              </w:rPr>
              <w:t>운영 설정</w:t>
            </w:r>
          </w:p>
        </w:tc>
        <w:tc>
          <w:tcPr>
            <w:tcW w:type="dxa" w:w="2154"/>
            <w:tcMar>
              <w:top w:w="60" w:type="dxa"/>
              <w:start w:w="65" w:type="dxa"/>
              <w:bottom w:w="60" w:type="dxa"/>
              <w:end w:w="65" w:type="dxa"/>
            </w:tcMar>
            <w:vAlign w:val="top"/>
          </w:tcPr>
          <w:p>
            <w:pPr>
              <w:spacing w:after="0" w:line="240" w:lineRule="auto"/>
            </w:pPr>
            <w:r>
              <w:rPr>
                <w:rFonts w:ascii="Aptos" w:hAnsi="Aptos" w:eastAsia="Malgun Gothic"/>
                <w:sz w:val="13"/>
              </w:rPr>
              <w:t>Boundary</w:t>
            </w:r>
          </w:p>
        </w:tc>
        <w:tc>
          <w:tcPr>
            <w:tcW w:type="dxa" w:w="1134"/>
            <w:tcMar>
              <w:top w:w="60" w:type="dxa"/>
              <w:start w:w="65" w:type="dxa"/>
              <w:bottom w:w="60" w:type="dxa"/>
              <w:end w:w="65" w:type="dxa"/>
            </w:tcMar>
            <w:vAlign w:val="top"/>
          </w:tcPr>
          <w:p>
            <w:pPr>
              <w:spacing w:after="0" w:line="240" w:lineRule="auto"/>
            </w:pPr>
            <w:r>
              <w:rPr>
                <w:rFonts w:ascii="Aptos" w:hAnsi="Aptos" w:eastAsia="Malgun Gothic"/>
                <w:sz w:val="13"/>
              </w:rPr>
              <w:t>22PD</w:t>
            </w:r>
          </w:p>
        </w:tc>
      </w:tr>
      <w:tr>
        <w:trPr>
          <w:cantSplit/>
        </w:trPr>
        <w:tc>
          <w:tcPr>
            <w:tcW w:type="dxa" w:w="1020"/>
            <w:shd w:fill="F5F9FC"/>
            <w:tcMar>
              <w:top w:w="60" w:type="dxa"/>
              <w:start w:w="65" w:type="dxa"/>
              <w:bottom w:w="60" w:type="dxa"/>
              <w:end w:w="65" w:type="dxa"/>
            </w:tcMar>
            <w:vAlign w:val="top"/>
          </w:tcPr>
          <w:p>
            <w:pPr>
              <w:spacing w:after="0" w:line="240" w:lineRule="auto"/>
            </w:pPr>
            <w:r>
              <w:rPr>
                <w:rFonts w:ascii="Aptos" w:hAnsi="Aptos" w:eastAsia="Malgun Gothic"/>
                <w:sz w:val="13"/>
              </w:rPr>
              <w:t>VS-07</w:t>
            </w:r>
          </w:p>
        </w:tc>
        <w:tc>
          <w:tcPr>
            <w:tcW w:type="dxa" w:w="2211"/>
            <w:shd w:fill="F5F9FC"/>
            <w:tcMar>
              <w:top w:w="60" w:type="dxa"/>
              <w:start w:w="65" w:type="dxa"/>
              <w:bottom w:w="60" w:type="dxa"/>
              <w:end w:w="65" w:type="dxa"/>
            </w:tcMar>
            <w:vAlign w:val="top"/>
          </w:tcPr>
          <w:p>
            <w:pPr>
              <w:spacing w:after="0" w:line="240" w:lineRule="auto"/>
            </w:pPr>
            <w:r>
              <w:rPr>
                <w:rFonts w:ascii="Aptos" w:hAnsi="Aptos" w:eastAsia="Malgun Gothic"/>
                <w:sz w:val="13"/>
              </w:rPr>
              <w:t>ManageClientIPS</w:t>
            </w:r>
          </w:p>
        </w:tc>
        <w:tc>
          <w:tcPr>
            <w:tcW w:type="dxa" w:w="1701"/>
            <w:shd w:fill="F5F9FC"/>
            <w:tcMar>
              <w:top w:w="60" w:type="dxa"/>
              <w:start w:w="65" w:type="dxa"/>
              <w:bottom w:w="60" w:type="dxa"/>
              <w:end w:w="65" w:type="dxa"/>
            </w:tcMar>
            <w:vAlign w:val="top"/>
          </w:tcPr>
          <w:p>
            <w:pPr>
              <w:spacing w:after="0" w:line="240" w:lineRule="auto"/>
            </w:pPr>
            <w:r>
              <w:rPr>
                <w:rFonts w:ascii="Aptos" w:hAnsi="Aptos" w:eastAsia="Malgun Gothic"/>
                <w:sz w:val="13"/>
              </w:rPr>
              <w:t>ClientAdvisory</w:t>
            </w:r>
          </w:p>
        </w:tc>
        <w:tc>
          <w:tcPr>
            <w:tcW w:type="dxa" w:w="3231"/>
            <w:shd w:fill="F5F9FC"/>
            <w:tcMar>
              <w:top w:w="60" w:type="dxa"/>
              <w:start w:w="65" w:type="dxa"/>
              <w:bottom w:w="60" w:type="dxa"/>
              <w:end w:w="65" w:type="dxa"/>
            </w:tcMar>
            <w:vAlign w:val="top"/>
          </w:tcPr>
          <w:p>
            <w:pPr>
              <w:spacing w:after="0" w:line="240" w:lineRule="auto"/>
            </w:pPr>
            <w:r>
              <w:rPr>
                <w:rFonts w:ascii="Aptos" w:hAnsi="Aptos" w:eastAsia="Malgun Gothic"/>
                <w:sz w:val="13"/>
              </w:rPr>
              <w:t>고객·목표·위험·제한상품 관리</w:t>
            </w:r>
          </w:p>
        </w:tc>
        <w:tc>
          <w:tcPr>
            <w:tcW w:type="dxa" w:w="2608"/>
            <w:shd w:fill="F5F9FC"/>
            <w:tcMar>
              <w:top w:w="60" w:type="dxa"/>
              <w:start w:w="65" w:type="dxa"/>
              <w:bottom w:w="60" w:type="dxa"/>
              <w:end w:w="65" w:type="dxa"/>
            </w:tcMar>
            <w:vAlign w:val="top"/>
          </w:tcPr>
          <w:p>
            <w:pPr>
              <w:spacing w:after="0" w:line="240" w:lineRule="auto"/>
            </w:pPr>
            <w:r>
              <w:rPr>
                <w:rFonts w:ascii="Aptos" w:hAnsi="Aptos" w:eastAsia="Malgun Gothic"/>
                <w:sz w:val="13"/>
              </w:rPr>
              <w:t>/clients,/ips</w:t>
            </w:r>
          </w:p>
        </w:tc>
        <w:tc>
          <w:tcPr>
            <w:tcW w:type="dxa" w:w="2268"/>
            <w:shd w:fill="F5F9FC"/>
            <w:tcMar>
              <w:top w:w="60" w:type="dxa"/>
              <w:start w:w="65" w:type="dxa"/>
              <w:bottom w:w="60" w:type="dxa"/>
              <w:end w:w="65" w:type="dxa"/>
            </w:tcMar>
            <w:vAlign w:val="top"/>
          </w:tcPr>
          <w:p>
            <w:pPr>
              <w:spacing w:after="0" w:line="240" w:lineRule="auto"/>
            </w:pPr>
            <w:r>
              <w:rPr>
                <w:rFonts w:ascii="Aptos" w:hAnsi="Aptos" w:eastAsia="Malgun Gothic"/>
                <w:sz w:val="13"/>
              </w:rPr>
              <w:t>client.*</w:t>
            </w:r>
          </w:p>
        </w:tc>
        <w:tc>
          <w:tcPr>
            <w:tcW w:type="dxa" w:w="1984"/>
            <w:shd w:fill="F5F9FC"/>
            <w:tcMar>
              <w:top w:w="60" w:type="dxa"/>
              <w:start w:w="65" w:type="dxa"/>
              <w:bottom w:w="60" w:type="dxa"/>
              <w:end w:w="65" w:type="dxa"/>
            </w:tcMar>
            <w:vAlign w:val="top"/>
          </w:tcPr>
          <w:p>
            <w:pPr>
              <w:spacing w:after="0" w:line="240" w:lineRule="auto"/>
            </w:pPr>
            <w:r>
              <w:rPr>
                <w:rFonts w:ascii="Aptos" w:hAnsi="Aptos" w:eastAsia="Malgun Gothic"/>
                <w:sz w:val="13"/>
              </w:rPr>
              <w:t>고객/운용</w:t>
            </w:r>
          </w:p>
        </w:tc>
        <w:tc>
          <w:tcPr>
            <w:tcW w:type="dxa" w:w="2154"/>
            <w:shd w:fill="F5F9FC"/>
            <w:tcMar>
              <w:top w:w="60" w:type="dxa"/>
              <w:start w:w="65" w:type="dxa"/>
              <w:bottom w:w="60" w:type="dxa"/>
              <w:end w:w="65" w:type="dxa"/>
            </w:tcMar>
            <w:vAlign w:val="top"/>
          </w:tcPr>
          <w:p>
            <w:pPr>
              <w:spacing w:after="0" w:line="240" w:lineRule="auto"/>
            </w:pPr>
            <w:r>
              <w:rPr>
                <w:rFonts w:ascii="Aptos" w:hAnsi="Aptos" w:eastAsia="Malgun Gothic"/>
                <w:sz w:val="13"/>
              </w:rPr>
              <w:t>Validation/E2E</w:t>
            </w:r>
          </w:p>
        </w:tc>
        <w:tc>
          <w:tcPr>
            <w:tcW w:type="dxa" w:w="1134"/>
            <w:shd w:fill="F5F9FC"/>
            <w:tcMar>
              <w:top w:w="60" w:type="dxa"/>
              <w:start w:w="65" w:type="dxa"/>
              <w:bottom w:w="60" w:type="dxa"/>
              <w:end w:w="65" w:type="dxa"/>
            </w:tcMar>
            <w:vAlign w:val="top"/>
          </w:tcPr>
          <w:p>
            <w:pPr>
              <w:spacing w:after="0" w:line="240" w:lineRule="auto"/>
            </w:pPr>
            <w:r>
              <w:rPr>
                <w:rFonts w:ascii="Aptos" w:hAnsi="Aptos" w:eastAsia="Malgun Gothic"/>
                <w:sz w:val="13"/>
              </w:rPr>
              <w:t>35PD</w:t>
            </w:r>
          </w:p>
        </w:tc>
      </w:tr>
      <w:tr>
        <w:trPr>
          <w:cantSplit/>
        </w:trPr>
        <w:tc>
          <w:tcPr>
            <w:tcW w:type="dxa" w:w="1020"/>
            <w:tcMar>
              <w:top w:w="60" w:type="dxa"/>
              <w:start w:w="65" w:type="dxa"/>
              <w:bottom w:w="60" w:type="dxa"/>
              <w:end w:w="65" w:type="dxa"/>
            </w:tcMar>
            <w:vAlign w:val="top"/>
          </w:tcPr>
          <w:p>
            <w:pPr>
              <w:spacing w:after="0" w:line="240" w:lineRule="auto"/>
            </w:pPr>
            <w:r>
              <w:rPr>
                <w:rFonts w:ascii="Aptos" w:hAnsi="Aptos" w:eastAsia="Malgun Gothic"/>
                <w:sz w:val="13"/>
              </w:rPr>
              <w:t>VS-08</w:t>
            </w:r>
          </w:p>
        </w:tc>
        <w:tc>
          <w:tcPr>
            <w:tcW w:type="dxa" w:w="2211"/>
            <w:tcMar>
              <w:top w:w="60" w:type="dxa"/>
              <w:start w:w="65" w:type="dxa"/>
              <w:bottom w:w="60" w:type="dxa"/>
              <w:end w:w="65" w:type="dxa"/>
            </w:tcMar>
            <w:vAlign w:val="top"/>
          </w:tcPr>
          <w:p>
            <w:pPr>
              <w:spacing w:after="0" w:line="240" w:lineRule="auto"/>
            </w:pPr>
            <w:r>
              <w:rPr>
                <w:rFonts w:ascii="Aptos" w:hAnsi="Aptos" w:eastAsia="Malgun Gothic"/>
                <w:sz w:val="13"/>
              </w:rPr>
              <w:t>MaintainPortfolioLedger</w:t>
            </w:r>
          </w:p>
        </w:tc>
        <w:tc>
          <w:tcPr>
            <w:tcW w:type="dxa" w:w="1701"/>
            <w:tcMar>
              <w:top w:w="60" w:type="dxa"/>
              <w:start w:w="65" w:type="dxa"/>
              <w:bottom w:w="60" w:type="dxa"/>
              <w:end w:w="65" w:type="dxa"/>
            </w:tcMar>
            <w:vAlign w:val="top"/>
          </w:tcPr>
          <w:p>
            <w:pPr>
              <w:spacing w:after="0" w:line="240" w:lineRule="auto"/>
            </w:pPr>
            <w:r>
              <w:rPr>
                <w:rFonts w:ascii="Aptos" w:hAnsi="Aptos" w:eastAsia="Malgun Gothic"/>
                <w:sz w:val="13"/>
              </w:rPr>
              <w:t>PortfolioRisk</w:t>
            </w:r>
          </w:p>
        </w:tc>
        <w:tc>
          <w:tcPr>
            <w:tcW w:type="dxa" w:w="3231"/>
            <w:tcMar>
              <w:top w:w="60" w:type="dxa"/>
              <w:start w:w="65" w:type="dxa"/>
              <w:bottom w:w="60" w:type="dxa"/>
              <w:end w:w="65" w:type="dxa"/>
            </w:tcMar>
            <w:vAlign w:val="top"/>
          </w:tcPr>
          <w:p>
            <w:pPr>
              <w:spacing w:after="0" w:line="240" w:lineRule="auto"/>
            </w:pPr>
            <w:r>
              <w:rPr>
                <w:rFonts w:ascii="Aptos" w:hAnsi="Aptos" w:eastAsia="Malgun Gothic"/>
                <w:sz w:val="13"/>
              </w:rPr>
              <w:t>계좌·현금·PositionLot·Cycle 원장</w:t>
            </w:r>
          </w:p>
        </w:tc>
        <w:tc>
          <w:tcPr>
            <w:tcW w:type="dxa" w:w="2608"/>
            <w:tcMar>
              <w:top w:w="60" w:type="dxa"/>
              <w:start w:w="65" w:type="dxa"/>
              <w:bottom w:w="60" w:type="dxa"/>
              <w:end w:w="65" w:type="dxa"/>
            </w:tcMar>
            <w:vAlign w:val="top"/>
          </w:tcPr>
          <w:p>
            <w:pPr>
              <w:spacing w:after="0" w:line="240" w:lineRule="auto"/>
            </w:pPr>
            <w:r>
              <w:rPr>
                <w:rFonts w:ascii="Aptos" w:hAnsi="Aptos" w:eastAsia="Malgun Gothic"/>
                <w:sz w:val="13"/>
              </w:rPr>
              <w:t>/accounts,/positions</w:t>
            </w:r>
          </w:p>
        </w:tc>
        <w:tc>
          <w:tcPr>
            <w:tcW w:type="dxa" w:w="2268"/>
            <w:tcMar>
              <w:top w:w="60" w:type="dxa"/>
              <w:start w:w="65" w:type="dxa"/>
              <w:bottom w:w="60" w:type="dxa"/>
              <w:end w:w="65" w:type="dxa"/>
            </w:tcMar>
            <w:vAlign w:val="top"/>
          </w:tcPr>
          <w:p>
            <w:pPr>
              <w:spacing w:after="0" w:line="240" w:lineRule="auto"/>
            </w:pPr>
            <w:r>
              <w:rPr>
                <w:rFonts w:ascii="Aptos" w:hAnsi="Aptos" w:eastAsia="Malgun Gothic"/>
                <w:sz w:val="13"/>
              </w:rPr>
              <w:t>portfolio.*</w:t>
            </w:r>
          </w:p>
        </w:tc>
        <w:tc>
          <w:tcPr>
            <w:tcW w:type="dxa" w:w="1984"/>
            <w:tcMar>
              <w:top w:w="60" w:type="dxa"/>
              <w:start w:w="65" w:type="dxa"/>
              <w:bottom w:w="60" w:type="dxa"/>
              <w:end w:w="65" w:type="dxa"/>
            </w:tcMar>
            <w:vAlign w:val="top"/>
          </w:tcPr>
          <w:p>
            <w:pPr>
              <w:spacing w:after="0" w:line="240" w:lineRule="auto"/>
            </w:pPr>
            <w:r>
              <w:rPr>
                <w:rFonts w:ascii="Aptos" w:hAnsi="Aptos" w:eastAsia="Malgun Gothic"/>
                <w:sz w:val="13"/>
              </w:rPr>
              <w:t>보유/수익률</w:t>
            </w:r>
          </w:p>
        </w:tc>
        <w:tc>
          <w:tcPr>
            <w:tcW w:type="dxa" w:w="2154"/>
            <w:tcMar>
              <w:top w:w="60" w:type="dxa"/>
              <w:start w:w="65" w:type="dxa"/>
              <w:bottom w:w="60" w:type="dxa"/>
              <w:end w:w="65" w:type="dxa"/>
            </w:tcMar>
            <w:vAlign w:val="top"/>
          </w:tcPr>
          <w:p>
            <w:pPr>
              <w:spacing w:after="0" w:line="240" w:lineRule="auto"/>
            </w:pPr>
            <w:r>
              <w:rPr>
                <w:rFonts w:ascii="Aptos" w:hAnsi="Aptos" w:eastAsia="Malgun Gothic"/>
                <w:sz w:val="13"/>
              </w:rPr>
              <w:t>Invariant/Reconcile</w:t>
            </w:r>
          </w:p>
        </w:tc>
        <w:tc>
          <w:tcPr>
            <w:tcW w:type="dxa" w:w="1134"/>
            <w:tcMar>
              <w:top w:w="60" w:type="dxa"/>
              <w:start w:w="65" w:type="dxa"/>
              <w:bottom w:w="60" w:type="dxa"/>
              <w:end w:w="65" w:type="dxa"/>
            </w:tcMar>
            <w:vAlign w:val="top"/>
          </w:tcPr>
          <w:p>
            <w:pPr>
              <w:spacing w:after="0" w:line="240" w:lineRule="auto"/>
            </w:pPr>
            <w:r>
              <w:rPr>
                <w:rFonts w:ascii="Aptos" w:hAnsi="Aptos" w:eastAsia="Malgun Gothic"/>
                <w:sz w:val="13"/>
              </w:rPr>
              <w:t>45PD</w:t>
            </w:r>
          </w:p>
        </w:tc>
      </w:tr>
      <w:tr>
        <w:trPr>
          <w:cantSplit/>
        </w:trPr>
        <w:tc>
          <w:tcPr>
            <w:tcW w:type="dxa" w:w="1020"/>
            <w:shd w:fill="F5F9FC"/>
            <w:tcMar>
              <w:top w:w="60" w:type="dxa"/>
              <w:start w:w="65" w:type="dxa"/>
              <w:bottom w:w="60" w:type="dxa"/>
              <w:end w:w="65" w:type="dxa"/>
            </w:tcMar>
            <w:vAlign w:val="top"/>
          </w:tcPr>
          <w:p>
            <w:pPr>
              <w:spacing w:after="0" w:line="240" w:lineRule="auto"/>
            </w:pPr>
            <w:r>
              <w:rPr>
                <w:rFonts w:ascii="Aptos" w:hAnsi="Aptos" w:eastAsia="Malgun Gothic"/>
                <w:sz w:val="13"/>
              </w:rPr>
              <w:t>VS-09</w:t>
            </w:r>
          </w:p>
        </w:tc>
        <w:tc>
          <w:tcPr>
            <w:tcW w:type="dxa" w:w="2211"/>
            <w:shd w:fill="F5F9FC"/>
            <w:tcMar>
              <w:top w:w="60" w:type="dxa"/>
              <w:start w:w="65" w:type="dxa"/>
              <w:bottom w:w="60" w:type="dxa"/>
              <w:end w:w="65" w:type="dxa"/>
            </w:tcMar>
            <w:vAlign w:val="top"/>
          </w:tcPr>
          <w:p>
            <w:pPr>
              <w:spacing w:after="0" w:line="240" w:lineRule="auto"/>
            </w:pPr>
            <w:r>
              <w:rPr>
                <w:rFonts w:ascii="Aptos" w:hAnsi="Aptos" w:eastAsia="Malgun Gothic"/>
                <w:sz w:val="13"/>
              </w:rPr>
              <w:t>BuildEvidenceSnapshot</w:t>
            </w:r>
          </w:p>
        </w:tc>
        <w:tc>
          <w:tcPr>
            <w:tcW w:type="dxa" w:w="1701"/>
            <w:shd w:fill="F5F9FC"/>
            <w:tcMar>
              <w:top w:w="60" w:type="dxa"/>
              <w:start w:w="65" w:type="dxa"/>
              <w:bottom w:w="60" w:type="dxa"/>
              <w:end w:w="65" w:type="dxa"/>
            </w:tcMar>
            <w:vAlign w:val="top"/>
          </w:tcPr>
          <w:p>
            <w:pPr>
              <w:spacing w:after="0" w:line="240" w:lineRule="auto"/>
            </w:pPr>
            <w:r>
              <w:rPr>
                <w:rFonts w:ascii="Aptos" w:hAnsi="Aptos" w:eastAsia="Malgun Gothic"/>
                <w:sz w:val="13"/>
              </w:rPr>
              <w:t>ResearchFactors</w:t>
            </w:r>
          </w:p>
        </w:tc>
        <w:tc>
          <w:tcPr>
            <w:tcW w:type="dxa" w:w="3231"/>
            <w:shd w:fill="F5F9FC"/>
            <w:tcMar>
              <w:top w:w="60" w:type="dxa"/>
              <w:start w:w="65" w:type="dxa"/>
              <w:bottom w:w="60" w:type="dxa"/>
              <w:end w:w="65" w:type="dxa"/>
            </w:tcMar>
            <w:vAlign w:val="top"/>
          </w:tcPr>
          <w:p>
            <w:pPr>
              <w:spacing w:after="0" w:line="240" w:lineRule="auto"/>
            </w:pPr>
            <w:r>
              <w:rPr>
                <w:rFonts w:ascii="Aptos" w:hAnsi="Aptos" w:eastAsia="Malgun Gothic"/>
                <w:sz w:val="13"/>
              </w:rPr>
              <w:t>PIT 입력·팩터·모델/설정 hash 동결</w:t>
            </w:r>
          </w:p>
        </w:tc>
        <w:tc>
          <w:tcPr>
            <w:tcW w:type="dxa" w:w="2608"/>
            <w:shd w:fill="F5F9FC"/>
            <w:tcMar>
              <w:top w:w="60" w:type="dxa"/>
              <w:start w:w="65" w:type="dxa"/>
              <w:bottom w:w="60" w:type="dxa"/>
              <w:end w:w="65" w:type="dxa"/>
            </w:tcMar>
            <w:vAlign w:val="top"/>
          </w:tcPr>
          <w:p>
            <w:pPr>
              <w:spacing w:after="0" w:line="240" w:lineRule="auto"/>
            </w:pPr>
            <w:r>
              <w:rPr>
                <w:rFonts w:ascii="Aptos" w:hAnsi="Aptos" w:eastAsia="Malgun Gothic"/>
                <w:sz w:val="13"/>
              </w:rPr>
              <w:t>J06</w:t>
            </w:r>
          </w:p>
        </w:tc>
        <w:tc>
          <w:tcPr>
            <w:tcW w:type="dxa" w:w="2268"/>
            <w:shd w:fill="F5F9FC"/>
            <w:tcMar>
              <w:top w:w="60" w:type="dxa"/>
              <w:start w:w="65" w:type="dxa"/>
              <w:bottom w:w="60" w:type="dxa"/>
              <w:end w:w="65" w:type="dxa"/>
            </w:tcMar>
            <w:vAlign w:val="top"/>
          </w:tcPr>
          <w:p>
            <w:pPr>
              <w:spacing w:after="0" w:line="240" w:lineRule="auto"/>
            </w:pPr>
            <w:r>
              <w:rPr>
                <w:rFonts w:ascii="Aptos" w:hAnsi="Aptos" w:eastAsia="Malgun Gothic"/>
                <w:sz w:val="13"/>
              </w:rPr>
              <w:t>feature_snapshot,evidence</w:t>
            </w:r>
          </w:p>
        </w:tc>
        <w:tc>
          <w:tcPr>
            <w:tcW w:type="dxa" w:w="1984"/>
            <w:shd w:fill="F5F9FC"/>
            <w:tcMar>
              <w:top w:w="60" w:type="dxa"/>
              <w:start w:w="65" w:type="dxa"/>
              <w:bottom w:w="60" w:type="dxa"/>
              <w:end w:w="65" w:type="dxa"/>
            </w:tcMar>
            <w:vAlign w:val="top"/>
          </w:tcPr>
          <w:p>
            <w:pPr>
              <w:spacing w:after="0" w:line="240" w:lineRule="auto"/>
            </w:pPr>
            <w:r>
              <w:rPr>
                <w:rFonts w:ascii="Aptos" w:hAnsi="Aptos" w:eastAsia="Malgun Gothic"/>
                <w:sz w:val="13"/>
              </w:rPr>
              <w:t>연구/운영</w:t>
            </w:r>
          </w:p>
        </w:tc>
        <w:tc>
          <w:tcPr>
            <w:tcW w:type="dxa" w:w="2154"/>
            <w:shd w:fill="F5F9FC"/>
            <w:tcMar>
              <w:top w:w="60" w:type="dxa"/>
              <w:start w:w="65" w:type="dxa"/>
              <w:bottom w:w="60" w:type="dxa"/>
              <w:end w:w="65" w:type="dxa"/>
            </w:tcMar>
            <w:vAlign w:val="top"/>
          </w:tcPr>
          <w:p>
            <w:pPr>
              <w:spacing w:after="0" w:line="240" w:lineRule="auto"/>
            </w:pPr>
            <w:r>
              <w:rPr>
                <w:rFonts w:ascii="Aptos" w:hAnsi="Aptos" w:eastAsia="Malgun Gothic"/>
                <w:sz w:val="13"/>
              </w:rPr>
              <w:t>Repro/Data</w:t>
            </w:r>
          </w:p>
        </w:tc>
        <w:tc>
          <w:tcPr>
            <w:tcW w:type="dxa" w:w="1134"/>
            <w:shd w:fill="F5F9FC"/>
            <w:tcMar>
              <w:top w:w="60" w:type="dxa"/>
              <w:start w:w="65" w:type="dxa"/>
              <w:bottom w:w="60" w:type="dxa"/>
              <w:end w:w="65" w:type="dxa"/>
            </w:tcMar>
            <w:vAlign w:val="top"/>
          </w:tcPr>
          <w:p>
            <w:pPr>
              <w:spacing w:after="0" w:line="240" w:lineRule="auto"/>
            </w:pPr>
            <w:r>
              <w:rPr>
                <w:rFonts w:ascii="Aptos" w:hAnsi="Aptos" w:eastAsia="Malgun Gothic"/>
                <w:sz w:val="13"/>
              </w:rPr>
              <w:t>38PD</w:t>
            </w:r>
          </w:p>
        </w:tc>
      </w:tr>
      <w:tr>
        <w:trPr>
          <w:cantSplit/>
        </w:trPr>
        <w:tc>
          <w:tcPr>
            <w:tcW w:type="dxa" w:w="1020"/>
            <w:tcMar>
              <w:top w:w="60" w:type="dxa"/>
              <w:start w:w="65" w:type="dxa"/>
              <w:bottom w:w="60" w:type="dxa"/>
              <w:end w:w="65" w:type="dxa"/>
            </w:tcMar>
            <w:vAlign w:val="top"/>
          </w:tcPr>
          <w:p>
            <w:pPr>
              <w:spacing w:after="0" w:line="240" w:lineRule="auto"/>
            </w:pPr>
            <w:r>
              <w:rPr>
                <w:rFonts w:ascii="Aptos" w:hAnsi="Aptos" w:eastAsia="Malgun Gothic"/>
                <w:sz w:val="13"/>
              </w:rPr>
              <w:t>VS-10</w:t>
            </w:r>
          </w:p>
        </w:tc>
        <w:tc>
          <w:tcPr>
            <w:tcW w:type="dxa" w:w="2211"/>
            <w:tcMar>
              <w:top w:w="60" w:type="dxa"/>
              <w:start w:w="65" w:type="dxa"/>
              <w:bottom w:w="60" w:type="dxa"/>
              <w:end w:w="65" w:type="dxa"/>
            </w:tcMar>
            <w:vAlign w:val="top"/>
          </w:tcPr>
          <w:p>
            <w:pPr>
              <w:spacing w:after="0" w:line="240" w:lineRule="auto"/>
            </w:pPr>
            <w:r>
              <w:rPr>
                <w:rFonts w:ascii="Aptos" w:hAnsi="Aptos" w:eastAsia="Malgun Gothic"/>
                <w:sz w:val="13"/>
              </w:rPr>
              <w:t>GenerateSellDecision</w:t>
            </w:r>
          </w:p>
        </w:tc>
        <w:tc>
          <w:tcPr>
            <w:tcW w:type="dxa" w:w="1701"/>
            <w:tcMar>
              <w:top w:w="60" w:type="dxa"/>
              <w:start w:w="65" w:type="dxa"/>
              <w:bottom w:w="60" w:type="dxa"/>
              <w:end w:w="65" w:type="dxa"/>
            </w:tcMar>
            <w:vAlign w:val="top"/>
          </w:tcPr>
          <w:p>
            <w:pPr>
              <w:spacing w:after="0" w:line="240" w:lineRule="auto"/>
            </w:pPr>
            <w:r>
              <w:rPr>
                <w:rFonts w:ascii="Aptos" w:hAnsi="Aptos" w:eastAsia="Malgun Gothic"/>
                <w:sz w:val="13"/>
              </w:rPr>
              <w:t>SignalEngine</w:t>
            </w:r>
          </w:p>
        </w:tc>
        <w:tc>
          <w:tcPr>
            <w:tcW w:type="dxa" w:w="3231"/>
            <w:tcMar>
              <w:top w:w="60" w:type="dxa"/>
              <w:start w:w="65" w:type="dxa"/>
              <w:bottom w:w="60" w:type="dxa"/>
              <w:end w:w="65" w:type="dxa"/>
            </w:tcMar>
            <w:vAlign w:val="top"/>
          </w:tcPr>
          <w:p>
            <w:pPr>
              <w:spacing w:after="0" w:line="240" w:lineRule="auto"/>
            </w:pPr>
            <w:r>
              <w:rPr>
                <w:rFonts w:ascii="Aptos" w:hAnsi="Aptos" w:eastAsia="Malgun Gothic"/>
                <w:sz w:val="13"/>
              </w:rPr>
              <w:t>우선순위 매도·부분매도 결정</w:t>
            </w:r>
          </w:p>
        </w:tc>
        <w:tc>
          <w:tcPr>
            <w:tcW w:type="dxa" w:w="2608"/>
            <w:tcMar>
              <w:top w:w="60" w:type="dxa"/>
              <w:start w:w="65" w:type="dxa"/>
              <w:bottom w:w="60" w:type="dxa"/>
              <w:end w:w="65" w:type="dxa"/>
            </w:tcMar>
            <w:vAlign w:val="top"/>
          </w:tcPr>
          <w:p>
            <w:pPr>
              <w:spacing w:after="0" w:line="240" w:lineRule="auto"/>
            </w:pPr>
            <w:r>
              <w:rPr>
                <w:rFonts w:ascii="Aptos" w:hAnsi="Aptos" w:eastAsia="Malgun Gothic"/>
                <w:sz w:val="13"/>
              </w:rPr>
              <w:t>J08</w:t>
            </w:r>
          </w:p>
        </w:tc>
        <w:tc>
          <w:tcPr>
            <w:tcW w:type="dxa" w:w="2268"/>
            <w:tcMar>
              <w:top w:w="60" w:type="dxa"/>
              <w:start w:w="65" w:type="dxa"/>
              <w:bottom w:w="60" w:type="dxa"/>
              <w:end w:w="65" w:type="dxa"/>
            </w:tcMar>
            <w:vAlign w:val="top"/>
          </w:tcPr>
          <w:p>
            <w:pPr>
              <w:spacing w:after="0" w:line="240" w:lineRule="auto"/>
            </w:pPr>
            <w:r>
              <w:rPr>
                <w:rFonts w:ascii="Aptos" w:hAnsi="Aptos" w:eastAsia="Malgun Gothic"/>
                <w:sz w:val="13"/>
              </w:rPr>
              <w:t>signal_decision</w:t>
            </w:r>
          </w:p>
        </w:tc>
        <w:tc>
          <w:tcPr>
            <w:tcW w:type="dxa" w:w="1984"/>
            <w:tcMar>
              <w:top w:w="60" w:type="dxa"/>
              <w:start w:w="65" w:type="dxa"/>
              <w:bottom w:w="60" w:type="dxa"/>
              <w:end w:w="65" w:type="dxa"/>
            </w:tcMar>
            <w:vAlign w:val="top"/>
          </w:tcPr>
          <w:p>
            <w:pPr>
              <w:spacing w:after="0" w:line="240" w:lineRule="auto"/>
            </w:pPr>
            <w:r>
              <w:rPr>
                <w:rFonts w:ascii="Aptos" w:hAnsi="Aptos" w:eastAsia="Malgun Gothic"/>
                <w:sz w:val="13"/>
              </w:rPr>
              <w:t>제안 상세</w:t>
            </w:r>
          </w:p>
        </w:tc>
        <w:tc>
          <w:tcPr>
            <w:tcW w:type="dxa" w:w="2154"/>
            <w:tcMar>
              <w:top w:w="60" w:type="dxa"/>
              <w:start w:w="65" w:type="dxa"/>
              <w:bottom w:w="60" w:type="dxa"/>
              <w:end w:w="65" w:type="dxa"/>
            </w:tcMar>
            <w:vAlign w:val="top"/>
          </w:tcPr>
          <w:p>
            <w:pPr>
              <w:spacing w:after="0" w:line="240" w:lineRule="auto"/>
            </w:pPr>
            <w:r>
              <w:rPr>
                <w:rFonts w:ascii="Aptos" w:hAnsi="Aptos" w:eastAsia="Malgun Gothic"/>
                <w:sz w:val="13"/>
              </w:rPr>
              <w:t>Golden/State</w:t>
            </w:r>
          </w:p>
        </w:tc>
        <w:tc>
          <w:tcPr>
            <w:tcW w:type="dxa" w:w="1134"/>
            <w:tcMar>
              <w:top w:w="60" w:type="dxa"/>
              <w:start w:w="65" w:type="dxa"/>
              <w:bottom w:w="60" w:type="dxa"/>
              <w:end w:w="65" w:type="dxa"/>
            </w:tcMar>
            <w:vAlign w:val="top"/>
          </w:tcPr>
          <w:p>
            <w:pPr>
              <w:spacing w:after="0" w:line="240" w:lineRule="auto"/>
            </w:pPr>
            <w:r>
              <w:rPr>
                <w:rFonts w:ascii="Aptos" w:hAnsi="Aptos" w:eastAsia="Malgun Gothic"/>
                <w:sz w:val="13"/>
              </w:rPr>
              <w:t>45PD</w:t>
            </w:r>
          </w:p>
        </w:tc>
      </w:tr>
      <w:tr>
        <w:trPr>
          <w:cantSplit/>
        </w:trPr>
        <w:tc>
          <w:tcPr>
            <w:tcW w:type="dxa" w:w="1020"/>
            <w:shd w:fill="F5F9FC"/>
            <w:tcMar>
              <w:top w:w="60" w:type="dxa"/>
              <w:start w:w="65" w:type="dxa"/>
              <w:bottom w:w="60" w:type="dxa"/>
              <w:end w:w="65" w:type="dxa"/>
            </w:tcMar>
            <w:vAlign w:val="top"/>
          </w:tcPr>
          <w:p>
            <w:pPr>
              <w:spacing w:after="0" w:line="240" w:lineRule="auto"/>
            </w:pPr>
            <w:r>
              <w:rPr>
                <w:rFonts w:ascii="Aptos" w:hAnsi="Aptos" w:eastAsia="Malgun Gothic"/>
                <w:sz w:val="13"/>
              </w:rPr>
              <w:t>VS-11</w:t>
            </w:r>
          </w:p>
        </w:tc>
        <w:tc>
          <w:tcPr>
            <w:tcW w:type="dxa" w:w="2211"/>
            <w:shd w:fill="F5F9FC"/>
            <w:tcMar>
              <w:top w:w="60" w:type="dxa"/>
              <w:start w:w="65" w:type="dxa"/>
              <w:bottom w:w="60" w:type="dxa"/>
              <w:end w:w="65" w:type="dxa"/>
            </w:tcMar>
            <w:vAlign w:val="top"/>
          </w:tcPr>
          <w:p>
            <w:pPr>
              <w:spacing w:after="0" w:line="240" w:lineRule="auto"/>
            </w:pPr>
            <w:r>
              <w:rPr>
                <w:rFonts w:ascii="Aptos" w:hAnsi="Aptos" w:eastAsia="Malgun Gothic"/>
                <w:sz w:val="13"/>
              </w:rPr>
              <w:t>ManageReentryWatch</w:t>
            </w:r>
          </w:p>
        </w:tc>
        <w:tc>
          <w:tcPr>
            <w:tcW w:type="dxa" w:w="1701"/>
            <w:shd w:fill="F5F9FC"/>
            <w:tcMar>
              <w:top w:w="60" w:type="dxa"/>
              <w:start w:w="65" w:type="dxa"/>
              <w:bottom w:w="60" w:type="dxa"/>
              <w:end w:w="65" w:type="dxa"/>
            </w:tcMar>
            <w:vAlign w:val="top"/>
          </w:tcPr>
          <w:p>
            <w:pPr>
              <w:spacing w:after="0" w:line="240" w:lineRule="auto"/>
            </w:pPr>
            <w:r>
              <w:rPr>
                <w:rFonts w:ascii="Aptos" w:hAnsi="Aptos" w:eastAsia="Malgun Gothic"/>
                <w:sz w:val="13"/>
              </w:rPr>
              <w:t>SignalEngine</w:t>
            </w:r>
          </w:p>
        </w:tc>
        <w:tc>
          <w:tcPr>
            <w:tcW w:type="dxa" w:w="3231"/>
            <w:shd w:fill="F5F9FC"/>
            <w:tcMar>
              <w:top w:w="60" w:type="dxa"/>
              <w:start w:w="65" w:type="dxa"/>
              <w:bottom w:w="60" w:type="dxa"/>
              <w:end w:w="65" w:type="dxa"/>
            </w:tcMar>
            <w:vAlign w:val="top"/>
          </w:tcPr>
          <w:p>
            <w:pPr>
              <w:spacing w:after="0" w:line="240" w:lineRule="auto"/>
            </w:pPr>
            <w:r>
              <w:rPr>
                <w:rFonts w:ascii="Aptos" w:hAnsi="Aptos" w:eastAsia="Malgun Gothic"/>
                <w:sz w:val="13"/>
              </w:rPr>
              <w:t>매도 후 감시·단계진입·새 Cycle</w:t>
            </w:r>
          </w:p>
        </w:tc>
        <w:tc>
          <w:tcPr>
            <w:tcW w:type="dxa" w:w="2608"/>
            <w:shd w:fill="F5F9FC"/>
            <w:tcMar>
              <w:top w:w="60" w:type="dxa"/>
              <w:start w:w="65" w:type="dxa"/>
              <w:bottom w:w="60" w:type="dxa"/>
              <w:end w:w="65" w:type="dxa"/>
            </w:tcMar>
            <w:vAlign w:val="top"/>
          </w:tcPr>
          <w:p>
            <w:pPr>
              <w:spacing w:after="0" w:line="240" w:lineRule="auto"/>
            </w:pPr>
            <w:r>
              <w:rPr>
                <w:rFonts w:ascii="Aptos" w:hAnsi="Aptos" w:eastAsia="Malgun Gothic"/>
                <w:sz w:val="13"/>
              </w:rPr>
              <w:t>J09,/reentry-watches</w:t>
            </w:r>
          </w:p>
        </w:tc>
        <w:tc>
          <w:tcPr>
            <w:tcW w:type="dxa" w:w="2268"/>
            <w:shd w:fill="F5F9FC"/>
            <w:tcMar>
              <w:top w:w="60" w:type="dxa"/>
              <w:start w:w="65" w:type="dxa"/>
              <w:bottom w:w="60" w:type="dxa"/>
              <w:end w:w="65" w:type="dxa"/>
            </w:tcMar>
            <w:vAlign w:val="top"/>
          </w:tcPr>
          <w:p>
            <w:pPr>
              <w:spacing w:after="0" w:line="240" w:lineRule="auto"/>
            </w:pPr>
            <w:r>
              <w:rPr>
                <w:rFonts w:ascii="Aptos" w:hAnsi="Aptos" w:eastAsia="Malgun Gothic"/>
                <w:sz w:val="13"/>
              </w:rPr>
              <w:t>reentry_watch</w:t>
            </w:r>
          </w:p>
        </w:tc>
        <w:tc>
          <w:tcPr>
            <w:tcW w:type="dxa" w:w="1984"/>
            <w:shd w:fill="F5F9FC"/>
            <w:tcMar>
              <w:top w:w="60" w:type="dxa"/>
              <w:start w:w="65" w:type="dxa"/>
              <w:bottom w:w="60" w:type="dxa"/>
              <w:end w:w="65" w:type="dxa"/>
            </w:tcMar>
            <w:vAlign w:val="top"/>
          </w:tcPr>
          <w:p>
            <w:pPr>
              <w:spacing w:after="0" w:line="240" w:lineRule="auto"/>
            </w:pPr>
            <w:r>
              <w:rPr>
                <w:rFonts w:ascii="Aptos" w:hAnsi="Aptos" w:eastAsia="Malgun Gothic"/>
                <w:sz w:val="13"/>
              </w:rPr>
              <w:t>매도·재진입</w:t>
            </w:r>
          </w:p>
        </w:tc>
        <w:tc>
          <w:tcPr>
            <w:tcW w:type="dxa" w:w="2154"/>
            <w:shd w:fill="F5F9FC"/>
            <w:tcMar>
              <w:top w:w="60" w:type="dxa"/>
              <w:start w:w="65" w:type="dxa"/>
              <w:bottom w:w="60" w:type="dxa"/>
              <w:end w:w="65" w:type="dxa"/>
            </w:tcMar>
            <w:vAlign w:val="top"/>
          </w:tcPr>
          <w:p>
            <w:pPr>
              <w:spacing w:after="0" w:line="240" w:lineRule="auto"/>
            </w:pPr>
            <w:r>
              <w:rPr>
                <w:rFonts w:ascii="Aptos" w:hAnsi="Aptos" w:eastAsia="Malgun Gothic"/>
                <w:sz w:val="13"/>
              </w:rPr>
              <w:t>State/E2E</w:t>
            </w:r>
          </w:p>
        </w:tc>
        <w:tc>
          <w:tcPr>
            <w:tcW w:type="dxa" w:w="1134"/>
            <w:shd w:fill="F5F9FC"/>
            <w:tcMar>
              <w:top w:w="60" w:type="dxa"/>
              <w:start w:w="65" w:type="dxa"/>
              <w:bottom w:w="60" w:type="dxa"/>
              <w:end w:w="65" w:type="dxa"/>
            </w:tcMar>
            <w:vAlign w:val="top"/>
          </w:tcPr>
          <w:p>
            <w:pPr>
              <w:spacing w:after="0" w:line="240" w:lineRule="auto"/>
            </w:pPr>
            <w:r>
              <w:rPr>
                <w:rFonts w:ascii="Aptos" w:hAnsi="Aptos" w:eastAsia="Malgun Gothic"/>
                <w:sz w:val="13"/>
              </w:rPr>
              <w:t>40PD</w:t>
            </w:r>
          </w:p>
        </w:tc>
      </w:tr>
      <w:tr>
        <w:trPr>
          <w:cantSplit/>
        </w:trPr>
        <w:tc>
          <w:tcPr>
            <w:tcW w:type="dxa" w:w="1020"/>
            <w:tcMar>
              <w:top w:w="60" w:type="dxa"/>
              <w:start w:w="65" w:type="dxa"/>
              <w:bottom w:w="60" w:type="dxa"/>
              <w:end w:w="65" w:type="dxa"/>
            </w:tcMar>
            <w:vAlign w:val="top"/>
          </w:tcPr>
          <w:p>
            <w:pPr>
              <w:spacing w:after="0" w:line="240" w:lineRule="auto"/>
            </w:pPr>
            <w:r>
              <w:rPr>
                <w:rFonts w:ascii="Aptos" w:hAnsi="Aptos" w:eastAsia="Malgun Gothic"/>
                <w:sz w:val="13"/>
              </w:rPr>
              <w:t>VS-12</w:t>
            </w:r>
          </w:p>
        </w:tc>
        <w:tc>
          <w:tcPr>
            <w:tcW w:type="dxa" w:w="2211"/>
            <w:tcMar>
              <w:top w:w="60" w:type="dxa"/>
              <w:start w:w="65" w:type="dxa"/>
              <w:bottom w:w="60" w:type="dxa"/>
              <w:end w:w="65" w:type="dxa"/>
            </w:tcMar>
            <w:vAlign w:val="top"/>
          </w:tcPr>
          <w:p>
            <w:pPr>
              <w:spacing w:after="0" w:line="240" w:lineRule="auto"/>
            </w:pPr>
            <w:r>
              <w:rPr>
                <w:rFonts w:ascii="Aptos" w:hAnsi="Aptos" w:eastAsia="Malgun Gothic"/>
                <w:sz w:val="13"/>
              </w:rPr>
              <w:t>RankBuyCandidates</w:t>
            </w:r>
          </w:p>
        </w:tc>
        <w:tc>
          <w:tcPr>
            <w:tcW w:type="dxa" w:w="1701"/>
            <w:tcMar>
              <w:top w:w="60" w:type="dxa"/>
              <w:start w:w="65" w:type="dxa"/>
              <w:bottom w:w="60" w:type="dxa"/>
              <w:end w:w="65" w:type="dxa"/>
            </w:tcMar>
            <w:vAlign w:val="top"/>
          </w:tcPr>
          <w:p>
            <w:pPr>
              <w:spacing w:after="0" w:line="240" w:lineRule="auto"/>
            </w:pPr>
            <w:r>
              <w:rPr>
                <w:rFonts w:ascii="Aptos" w:hAnsi="Aptos" w:eastAsia="Malgun Gothic"/>
                <w:sz w:val="13"/>
              </w:rPr>
              <w:t>ValuationForecast</w:t>
            </w:r>
          </w:p>
        </w:tc>
        <w:tc>
          <w:tcPr>
            <w:tcW w:type="dxa" w:w="3231"/>
            <w:tcMar>
              <w:top w:w="60" w:type="dxa"/>
              <w:start w:w="65" w:type="dxa"/>
              <w:bottom w:w="60" w:type="dxa"/>
              <w:end w:w="65" w:type="dxa"/>
            </w:tcMar>
            <w:vAlign w:val="top"/>
          </w:tcPr>
          <w:p>
            <w:pPr>
              <w:spacing w:after="0" w:line="240" w:lineRule="auto"/>
            </w:pPr>
            <w:r>
              <w:rPr>
                <w:rFonts w:ascii="Aptos" w:hAnsi="Aptos" w:eastAsia="Malgun Gothic"/>
                <w:sz w:val="13"/>
              </w:rPr>
              <w:t>주식/ETF 점수·예측분포·진입단계</w:t>
            </w:r>
          </w:p>
        </w:tc>
        <w:tc>
          <w:tcPr>
            <w:tcW w:type="dxa" w:w="2608"/>
            <w:tcMar>
              <w:top w:w="60" w:type="dxa"/>
              <w:start w:w="65" w:type="dxa"/>
              <w:bottom w:w="60" w:type="dxa"/>
              <w:end w:w="65" w:type="dxa"/>
            </w:tcMar>
            <w:vAlign w:val="top"/>
          </w:tcPr>
          <w:p>
            <w:pPr>
              <w:spacing w:after="0" w:line="240" w:lineRule="auto"/>
            </w:pPr>
            <w:r>
              <w:rPr>
                <w:rFonts w:ascii="Aptos" w:hAnsi="Aptos" w:eastAsia="Malgun Gothic"/>
                <w:sz w:val="13"/>
              </w:rPr>
              <w:t>J08,/candidates</w:t>
            </w:r>
          </w:p>
        </w:tc>
        <w:tc>
          <w:tcPr>
            <w:tcW w:type="dxa" w:w="2268"/>
            <w:tcMar>
              <w:top w:w="60" w:type="dxa"/>
              <w:start w:w="65" w:type="dxa"/>
              <w:bottom w:w="60" w:type="dxa"/>
              <w:end w:w="65" w:type="dxa"/>
            </w:tcMar>
            <w:vAlign w:val="top"/>
          </w:tcPr>
          <w:p>
            <w:pPr>
              <w:spacing w:after="0" w:line="240" w:lineRule="auto"/>
            </w:pPr>
            <w:r>
              <w:rPr>
                <w:rFonts w:ascii="Aptos" w:hAnsi="Aptos" w:eastAsia="Malgun Gothic"/>
                <w:sz w:val="13"/>
              </w:rPr>
              <w:t>forecast,candidate</w:t>
            </w:r>
          </w:p>
        </w:tc>
        <w:tc>
          <w:tcPr>
            <w:tcW w:type="dxa" w:w="1984"/>
            <w:tcMar>
              <w:top w:w="60" w:type="dxa"/>
              <w:start w:w="65" w:type="dxa"/>
              <w:bottom w:w="60" w:type="dxa"/>
              <w:end w:w="65" w:type="dxa"/>
            </w:tcMar>
            <w:vAlign w:val="top"/>
          </w:tcPr>
          <w:p>
            <w:pPr>
              <w:spacing w:after="0" w:line="240" w:lineRule="auto"/>
            </w:pPr>
            <w:r>
              <w:rPr>
                <w:rFonts w:ascii="Aptos" w:hAnsi="Aptos" w:eastAsia="Malgun Gothic"/>
                <w:sz w:val="13"/>
              </w:rPr>
              <w:t>상품탐색</w:t>
            </w:r>
          </w:p>
        </w:tc>
        <w:tc>
          <w:tcPr>
            <w:tcW w:type="dxa" w:w="2154"/>
            <w:tcMar>
              <w:top w:w="60" w:type="dxa"/>
              <w:start w:w="65" w:type="dxa"/>
              <w:bottom w:w="60" w:type="dxa"/>
              <w:end w:w="65" w:type="dxa"/>
            </w:tcMar>
            <w:vAlign w:val="top"/>
          </w:tcPr>
          <w:p>
            <w:pPr>
              <w:spacing w:after="0" w:line="240" w:lineRule="auto"/>
            </w:pPr>
            <w:r>
              <w:rPr>
                <w:rFonts w:ascii="Aptos" w:hAnsi="Aptos" w:eastAsia="Malgun Gothic"/>
                <w:sz w:val="13"/>
              </w:rPr>
              <w:t>Calibration</w:t>
            </w:r>
          </w:p>
        </w:tc>
        <w:tc>
          <w:tcPr>
            <w:tcW w:type="dxa" w:w="1134"/>
            <w:tcMar>
              <w:top w:w="60" w:type="dxa"/>
              <w:start w:w="65" w:type="dxa"/>
              <w:bottom w:w="60" w:type="dxa"/>
              <w:end w:w="65" w:type="dxa"/>
            </w:tcMar>
            <w:vAlign w:val="top"/>
          </w:tcPr>
          <w:p>
            <w:pPr>
              <w:spacing w:after="0" w:line="240" w:lineRule="auto"/>
            </w:pPr>
            <w:r>
              <w:rPr>
                <w:rFonts w:ascii="Aptos" w:hAnsi="Aptos" w:eastAsia="Malgun Gothic"/>
                <w:sz w:val="13"/>
              </w:rPr>
              <w:t>45PD</w:t>
            </w:r>
          </w:p>
        </w:tc>
      </w:tr>
      <w:tr>
        <w:trPr>
          <w:cantSplit/>
        </w:trPr>
        <w:tc>
          <w:tcPr>
            <w:tcW w:type="dxa" w:w="1020"/>
            <w:shd w:fill="F5F9FC"/>
            <w:tcMar>
              <w:top w:w="60" w:type="dxa"/>
              <w:start w:w="65" w:type="dxa"/>
              <w:bottom w:w="60" w:type="dxa"/>
              <w:end w:w="65" w:type="dxa"/>
            </w:tcMar>
            <w:vAlign w:val="top"/>
          </w:tcPr>
          <w:p>
            <w:pPr>
              <w:spacing w:after="0" w:line="240" w:lineRule="auto"/>
            </w:pPr>
            <w:r>
              <w:rPr>
                <w:rFonts w:ascii="Aptos" w:hAnsi="Aptos" w:eastAsia="Malgun Gothic"/>
                <w:sz w:val="13"/>
              </w:rPr>
              <w:t>VS-13</w:t>
            </w:r>
          </w:p>
        </w:tc>
        <w:tc>
          <w:tcPr>
            <w:tcW w:type="dxa" w:w="2211"/>
            <w:shd w:fill="F5F9FC"/>
            <w:tcMar>
              <w:top w:w="60" w:type="dxa"/>
              <w:start w:w="65" w:type="dxa"/>
              <w:bottom w:w="60" w:type="dxa"/>
              <w:end w:w="65" w:type="dxa"/>
            </w:tcMar>
            <w:vAlign w:val="top"/>
          </w:tcPr>
          <w:p>
            <w:pPr>
              <w:spacing w:after="0" w:line="240" w:lineRule="auto"/>
            </w:pPr>
            <w:r>
              <w:rPr>
                <w:rFonts w:ascii="Aptos" w:hAnsi="Aptos" w:eastAsia="Malgun Gothic"/>
                <w:sz w:val="13"/>
              </w:rPr>
              <w:t>CalculatePortfolioRisk</w:t>
            </w:r>
          </w:p>
        </w:tc>
        <w:tc>
          <w:tcPr>
            <w:tcW w:type="dxa" w:w="1701"/>
            <w:shd w:fill="F5F9FC"/>
            <w:tcMar>
              <w:top w:w="60" w:type="dxa"/>
              <w:start w:w="65" w:type="dxa"/>
              <w:bottom w:w="60" w:type="dxa"/>
              <w:end w:w="65" w:type="dxa"/>
            </w:tcMar>
            <w:vAlign w:val="top"/>
          </w:tcPr>
          <w:p>
            <w:pPr>
              <w:spacing w:after="0" w:line="240" w:lineRule="auto"/>
            </w:pPr>
            <w:r>
              <w:rPr>
                <w:rFonts w:ascii="Aptos" w:hAnsi="Aptos" w:eastAsia="Malgun Gothic"/>
                <w:sz w:val="13"/>
              </w:rPr>
              <w:t>PortfolioRisk</w:t>
            </w:r>
          </w:p>
        </w:tc>
        <w:tc>
          <w:tcPr>
            <w:tcW w:type="dxa" w:w="3231"/>
            <w:shd w:fill="F5F9FC"/>
            <w:tcMar>
              <w:top w:w="60" w:type="dxa"/>
              <w:start w:w="65" w:type="dxa"/>
              <w:bottom w:w="60" w:type="dxa"/>
              <w:end w:w="65" w:type="dxa"/>
            </w:tcMar>
            <w:vAlign w:val="top"/>
          </w:tcPr>
          <w:p>
            <w:pPr>
              <w:spacing w:after="0" w:line="240" w:lineRule="auto"/>
            </w:pPr>
            <w:r>
              <w:rPr>
                <w:rFonts w:ascii="Aptos" w:hAnsi="Aptos" w:eastAsia="Malgun Gothic"/>
                <w:sz w:val="13"/>
              </w:rPr>
              <w:t>ES·집중·상관·자본바닥 스냅샷</w:t>
            </w:r>
          </w:p>
        </w:tc>
        <w:tc>
          <w:tcPr>
            <w:tcW w:type="dxa" w:w="2608"/>
            <w:shd w:fill="F5F9FC"/>
            <w:tcMar>
              <w:top w:w="60" w:type="dxa"/>
              <w:start w:w="65" w:type="dxa"/>
              <w:bottom w:w="60" w:type="dxa"/>
              <w:end w:w="65" w:type="dxa"/>
            </w:tcMar>
            <w:vAlign w:val="top"/>
          </w:tcPr>
          <w:p>
            <w:pPr>
              <w:spacing w:after="0" w:line="240" w:lineRule="auto"/>
            </w:pPr>
            <w:r>
              <w:rPr>
                <w:rFonts w:ascii="Aptos" w:hAnsi="Aptos" w:eastAsia="Malgun Gothic"/>
                <w:sz w:val="13"/>
              </w:rPr>
              <w:t>J07,/risk-snapshots</w:t>
            </w:r>
          </w:p>
        </w:tc>
        <w:tc>
          <w:tcPr>
            <w:tcW w:type="dxa" w:w="2268"/>
            <w:shd w:fill="F5F9FC"/>
            <w:tcMar>
              <w:top w:w="60" w:type="dxa"/>
              <w:start w:w="65" w:type="dxa"/>
              <w:bottom w:w="60" w:type="dxa"/>
              <w:end w:w="65" w:type="dxa"/>
            </w:tcMar>
            <w:vAlign w:val="top"/>
          </w:tcPr>
          <w:p>
            <w:pPr>
              <w:spacing w:after="0" w:line="240" w:lineRule="auto"/>
            </w:pPr>
            <w:r>
              <w:rPr>
                <w:rFonts w:ascii="Aptos" w:hAnsi="Aptos" w:eastAsia="Malgun Gothic"/>
                <w:sz w:val="13"/>
              </w:rPr>
              <w:t>risk_snapshot</w:t>
            </w:r>
          </w:p>
        </w:tc>
        <w:tc>
          <w:tcPr>
            <w:tcW w:type="dxa" w:w="1984"/>
            <w:shd w:fill="F5F9FC"/>
            <w:tcMar>
              <w:top w:w="60" w:type="dxa"/>
              <w:start w:w="65" w:type="dxa"/>
              <w:bottom w:w="60" w:type="dxa"/>
              <w:end w:w="65" w:type="dxa"/>
            </w:tcMar>
            <w:vAlign w:val="top"/>
          </w:tcPr>
          <w:p>
            <w:pPr>
              <w:spacing w:after="0" w:line="240" w:lineRule="auto"/>
            </w:pPr>
            <w:r>
              <w:rPr>
                <w:rFonts w:ascii="Aptos" w:hAnsi="Aptos" w:eastAsia="Malgun Gothic"/>
                <w:sz w:val="13"/>
              </w:rPr>
              <w:t>포트폴리오</w:t>
            </w:r>
          </w:p>
        </w:tc>
        <w:tc>
          <w:tcPr>
            <w:tcW w:type="dxa" w:w="2154"/>
            <w:shd w:fill="F5F9FC"/>
            <w:tcMar>
              <w:top w:w="60" w:type="dxa"/>
              <w:start w:w="65" w:type="dxa"/>
              <w:bottom w:w="60" w:type="dxa"/>
              <w:end w:w="65" w:type="dxa"/>
            </w:tcMar>
            <w:vAlign w:val="top"/>
          </w:tcPr>
          <w:p>
            <w:pPr>
              <w:spacing w:after="0" w:line="240" w:lineRule="auto"/>
            </w:pPr>
            <w:r>
              <w:rPr>
                <w:rFonts w:ascii="Aptos" w:hAnsi="Aptos" w:eastAsia="Malgun Gothic"/>
                <w:sz w:val="13"/>
              </w:rPr>
              <w:t>Numeric/Perf</w:t>
            </w:r>
          </w:p>
        </w:tc>
        <w:tc>
          <w:tcPr>
            <w:tcW w:type="dxa" w:w="1134"/>
            <w:shd w:fill="F5F9FC"/>
            <w:tcMar>
              <w:top w:w="60" w:type="dxa"/>
              <w:start w:w="65" w:type="dxa"/>
              <w:bottom w:w="60" w:type="dxa"/>
              <w:end w:w="65" w:type="dxa"/>
            </w:tcMar>
            <w:vAlign w:val="top"/>
          </w:tcPr>
          <w:p>
            <w:pPr>
              <w:spacing w:after="0" w:line="240" w:lineRule="auto"/>
            </w:pPr>
            <w:r>
              <w:rPr>
                <w:rFonts w:ascii="Aptos" w:hAnsi="Aptos" w:eastAsia="Malgun Gothic"/>
                <w:sz w:val="13"/>
              </w:rPr>
              <w:t>40PD</w:t>
            </w:r>
          </w:p>
        </w:tc>
      </w:tr>
      <w:tr>
        <w:trPr>
          <w:cantSplit/>
        </w:trPr>
        <w:tc>
          <w:tcPr>
            <w:tcW w:type="dxa" w:w="1020"/>
            <w:tcMar>
              <w:top w:w="60" w:type="dxa"/>
              <w:start w:w="65" w:type="dxa"/>
              <w:bottom w:w="60" w:type="dxa"/>
              <w:end w:w="65" w:type="dxa"/>
            </w:tcMar>
            <w:vAlign w:val="top"/>
          </w:tcPr>
          <w:p>
            <w:pPr>
              <w:spacing w:after="0" w:line="240" w:lineRule="auto"/>
            </w:pPr>
            <w:r>
              <w:rPr>
                <w:rFonts w:ascii="Aptos" w:hAnsi="Aptos" w:eastAsia="Malgun Gothic"/>
                <w:sz w:val="13"/>
              </w:rPr>
              <w:t>VS-14</w:t>
            </w:r>
          </w:p>
        </w:tc>
        <w:tc>
          <w:tcPr>
            <w:tcW w:type="dxa" w:w="2211"/>
            <w:tcMar>
              <w:top w:w="60" w:type="dxa"/>
              <w:start w:w="65" w:type="dxa"/>
              <w:bottom w:w="60" w:type="dxa"/>
              <w:end w:w="65" w:type="dxa"/>
            </w:tcMar>
            <w:vAlign w:val="top"/>
          </w:tcPr>
          <w:p>
            <w:pPr>
              <w:spacing w:after="0" w:line="240" w:lineRule="auto"/>
            </w:pPr>
            <w:r>
              <w:rPr>
                <w:rFonts w:ascii="Aptos" w:hAnsi="Aptos" w:eastAsia="Malgun Gothic"/>
                <w:sz w:val="13"/>
              </w:rPr>
              <w:t>GenerateDailyRecommendations</w:t>
            </w:r>
          </w:p>
        </w:tc>
        <w:tc>
          <w:tcPr>
            <w:tcW w:type="dxa" w:w="1701"/>
            <w:tcMar>
              <w:top w:w="60" w:type="dxa"/>
              <w:start w:w="65" w:type="dxa"/>
              <w:bottom w:w="60" w:type="dxa"/>
              <w:end w:w="65" w:type="dxa"/>
            </w:tcMar>
            <w:vAlign w:val="top"/>
          </w:tcPr>
          <w:p>
            <w:pPr>
              <w:spacing w:after="0" w:line="240" w:lineRule="auto"/>
            </w:pPr>
            <w:r>
              <w:rPr>
                <w:rFonts w:ascii="Aptos" w:hAnsi="Aptos" w:eastAsia="Malgun Gothic"/>
                <w:sz w:val="13"/>
              </w:rPr>
              <w:t>ClientAdvisory</w:t>
            </w:r>
          </w:p>
        </w:tc>
        <w:tc>
          <w:tcPr>
            <w:tcW w:type="dxa" w:w="3231"/>
            <w:tcMar>
              <w:top w:w="60" w:type="dxa"/>
              <w:start w:w="65" w:type="dxa"/>
              <w:bottom w:w="60" w:type="dxa"/>
              <w:end w:w="65" w:type="dxa"/>
            </w:tcMar>
            <w:vAlign w:val="top"/>
          </w:tcPr>
          <w:p>
            <w:pPr>
              <w:spacing w:after="0" w:line="240" w:lineRule="auto"/>
            </w:pPr>
            <w:r>
              <w:rPr>
                <w:rFonts w:ascii="Aptos" w:hAnsi="Aptos" w:eastAsia="Malgun Gothic"/>
                <w:sz w:val="13"/>
              </w:rPr>
              <w:t>고객별 매수/매도/보유/재진입 제안</w:t>
            </w:r>
          </w:p>
        </w:tc>
        <w:tc>
          <w:tcPr>
            <w:tcW w:type="dxa" w:w="2608"/>
            <w:tcMar>
              <w:top w:w="60" w:type="dxa"/>
              <w:start w:w="65" w:type="dxa"/>
              <w:bottom w:w="60" w:type="dxa"/>
              <w:end w:w="65" w:type="dxa"/>
            </w:tcMar>
            <w:vAlign w:val="top"/>
          </w:tcPr>
          <w:p>
            <w:pPr>
              <w:spacing w:after="0" w:line="240" w:lineRule="auto"/>
            </w:pPr>
            <w:r>
              <w:rPr>
                <w:rFonts w:ascii="Aptos" w:hAnsi="Aptos" w:eastAsia="Malgun Gothic"/>
                <w:sz w:val="13"/>
              </w:rPr>
              <w:t>/recommendation-runs</w:t>
            </w:r>
          </w:p>
        </w:tc>
        <w:tc>
          <w:tcPr>
            <w:tcW w:type="dxa" w:w="2268"/>
            <w:tcMar>
              <w:top w:w="60" w:type="dxa"/>
              <w:start w:w="65" w:type="dxa"/>
              <w:bottom w:w="60" w:type="dxa"/>
              <w:end w:w="65" w:type="dxa"/>
            </w:tcMar>
            <w:vAlign w:val="top"/>
          </w:tcPr>
          <w:p>
            <w:pPr>
              <w:spacing w:after="0" w:line="240" w:lineRule="auto"/>
            </w:pPr>
            <w:r>
              <w:rPr>
                <w:rFonts w:ascii="Aptos" w:hAnsi="Aptos" w:eastAsia="Malgun Gothic"/>
                <w:sz w:val="13"/>
              </w:rPr>
              <w:t>recommendation</w:t>
            </w:r>
          </w:p>
        </w:tc>
        <w:tc>
          <w:tcPr>
            <w:tcW w:type="dxa" w:w="1984"/>
            <w:tcMar>
              <w:top w:w="60" w:type="dxa"/>
              <w:start w:w="65" w:type="dxa"/>
              <w:bottom w:w="60" w:type="dxa"/>
              <w:end w:w="65" w:type="dxa"/>
            </w:tcMar>
            <w:vAlign w:val="top"/>
          </w:tcPr>
          <w:p>
            <w:pPr>
              <w:spacing w:after="0" w:line="240" w:lineRule="auto"/>
            </w:pPr>
            <w:r>
              <w:rPr>
                <w:rFonts w:ascii="Aptos" w:hAnsi="Aptos" w:eastAsia="Malgun Gothic"/>
                <w:sz w:val="13"/>
              </w:rPr>
              <w:t>운용 검토함</w:t>
            </w:r>
          </w:p>
        </w:tc>
        <w:tc>
          <w:tcPr>
            <w:tcW w:type="dxa" w:w="2154"/>
            <w:tcMar>
              <w:top w:w="60" w:type="dxa"/>
              <w:start w:w="65" w:type="dxa"/>
              <w:bottom w:w="60" w:type="dxa"/>
              <w:end w:w="65" w:type="dxa"/>
            </w:tcMar>
            <w:vAlign w:val="top"/>
          </w:tcPr>
          <w:p>
            <w:pPr>
              <w:spacing w:after="0" w:line="240" w:lineRule="auto"/>
            </w:pPr>
            <w:r>
              <w:rPr>
                <w:rFonts w:ascii="Aptos" w:hAnsi="Aptos" w:eastAsia="Malgun Gothic"/>
                <w:sz w:val="13"/>
              </w:rPr>
              <w:t>Idempotency/E2E</w:t>
            </w:r>
          </w:p>
        </w:tc>
        <w:tc>
          <w:tcPr>
            <w:tcW w:type="dxa" w:w="1134"/>
            <w:tcMar>
              <w:top w:w="60" w:type="dxa"/>
              <w:start w:w="65" w:type="dxa"/>
              <w:bottom w:w="60" w:type="dxa"/>
              <w:end w:w="65" w:type="dxa"/>
            </w:tcMar>
            <w:vAlign w:val="top"/>
          </w:tcPr>
          <w:p>
            <w:pPr>
              <w:spacing w:after="0" w:line="240" w:lineRule="auto"/>
            </w:pPr>
            <w:r>
              <w:rPr>
                <w:rFonts w:ascii="Aptos" w:hAnsi="Aptos" w:eastAsia="Malgun Gothic"/>
                <w:sz w:val="13"/>
              </w:rPr>
              <w:t>48PD</w:t>
            </w:r>
          </w:p>
        </w:tc>
      </w:tr>
      <w:tr>
        <w:trPr>
          <w:cantSplit/>
        </w:trPr>
        <w:tc>
          <w:tcPr>
            <w:tcW w:type="dxa" w:w="1020"/>
            <w:shd w:fill="F5F9FC"/>
            <w:tcMar>
              <w:top w:w="60" w:type="dxa"/>
              <w:start w:w="65" w:type="dxa"/>
              <w:bottom w:w="60" w:type="dxa"/>
              <w:end w:w="65" w:type="dxa"/>
            </w:tcMar>
            <w:vAlign w:val="top"/>
          </w:tcPr>
          <w:p>
            <w:pPr>
              <w:spacing w:after="0" w:line="240" w:lineRule="auto"/>
            </w:pPr>
            <w:r>
              <w:rPr>
                <w:rFonts w:ascii="Aptos" w:hAnsi="Aptos" w:eastAsia="Malgun Gothic"/>
                <w:sz w:val="13"/>
              </w:rPr>
              <w:t>VS-15</w:t>
            </w:r>
          </w:p>
        </w:tc>
        <w:tc>
          <w:tcPr>
            <w:tcW w:type="dxa" w:w="2211"/>
            <w:shd w:fill="F5F9FC"/>
            <w:tcMar>
              <w:top w:w="60" w:type="dxa"/>
              <w:start w:w="65" w:type="dxa"/>
              <w:bottom w:w="60" w:type="dxa"/>
              <w:end w:w="65" w:type="dxa"/>
            </w:tcMar>
            <w:vAlign w:val="top"/>
          </w:tcPr>
          <w:p>
            <w:pPr>
              <w:spacing w:after="0" w:line="240" w:lineRule="auto"/>
            </w:pPr>
            <w:r>
              <w:rPr>
                <w:rFonts w:ascii="Aptos" w:hAnsi="Aptos" w:eastAsia="Malgun Gothic"/>
                <w:sz w:val="13"/>
              </w:rPr>
              <w:t>ReviewRecommendation</w:t>
            </w:r>
          </w:p>
        </w:tc>
        <w:tc>
          <w:tcPr>
            <w:tcW w:type="dxa" w:w="1701"/>
            <w:shd w:fill="F5F9FC"/>
            <w:tcMar>
              <w:top w:w="60" w:type="dxa"/>
              <w:start w:w="65" w:type="dxa"/>
              <w:bottom w:w="60" w:type="dxa"/>
              <w:end w:w="65" w:type="dxa"/>
            </w:tcMar>
            <w:vAlign w:val="top"/>
          </w:tcPr>
          <w:p>
            <w:pPr>
              <w:spacing w:after="0" w:line="240" w:lineRule="auto"/>
            </w:pPr>
            <w:r>
              <w:rPr>
                <w:rFonts w:ascii="Aptos" w:hAnsi="Aptos" w:eastAsia="Malgun Gothic"/>
                <w:sz w:val="13"/>
              </w:rPr>
              <w:t>ClientAdvisory</w:t>
            </w:r>
          </w:p>
        </w:tc>
        <w:tc>
          <w:tcPr>
            <w:tcW w:type="dxa" w:w="3231"/>
            <w:shd w:fill="F5F9FC"/>
            <w:tcMar>
              <w:top w:w="60" w:type="dxa"/>
              <w:start w:w="65" w:type="dxa"/>
              <w:bottom w:w="60" w:type="dxa"/>
              <w:end w:w="65" w:type="dxa"/>
            </w:tcMar>
            <w:vAlign w:val="top"/>
          </w:tcPr>
          <w:p>
            <w:pPr>
              <w:spacing w:after="0" w:line="240" w:lineRule="auto"/>
            </w:pPr>
            <w:r>
              <w:rPr>
                <w:rFonts w:ascii="Aptos" w:hAnsi="Aptos" w:eastAsia="Malgun Gothic"/>
                <w:sz w:val="13"/>
              </w:rPr>
              <w:t>maker-checker 승인/보류/기각</w:t>
            </w:r>
          </w:p>
        </w:tc>
        <w:tc>
          <w:tcPr>
            <w:tcW w:type="dxa" w:w="2608"/>
            <w:shd w:fill="F5F9FC"/>
            <w:tcMar>
              <w:top w:w="60" w:type="dxa"/>
              <w:start w:w="65" w:type="dxa"/>
              <w:bottom w:w="60" w:type="dxa"/>
              <w:end w:w="65" w:type="dxa"/>
            </w:tcMar>
            <w:vAlign w:val="top"/>
          </w:tcPr>
          <w:p>
            <w:pPr>
              <w:spacing w:after="0" w:line="240" w:lineRule="auto"/>
            </w:pPr>
            <w:r>
              <w:rPr>
                <w:rFonts w:ascii="Aptos" w:hAnsi="Aptos" w:eastAsia="Malgun Gothic"/>
                <w:sz w:val="13"/>
              </w:rPr>
              <w:t>/recommendations/{id}/reviews</w:t>
            </w:r>
          </w:p>
        </w:tc>
        <w:tc>
          <w:tcPr>
            <w:tcW w:type="dxa" w:w="2268"/>
            <w:shd w:fill="F5F9FC"/>
            <w:tcMar>
              <w:top w:w="60" w:type="dxa"/>
              <w:start w:w="65" w:type="dxa"/>
              <w:bottom w:w="60" w:type="dxa"/>
              <w:end w:w="65" w:type="dxa"/>
            </w:tcMar>
            <w:vAlign w:val="top"/>
          </w:tcPr>
          <w:p>
            <w:pPr>
              <w:spacing w:after="0" w:line="240" w:lineRule="auto"/>
            </w:pPr>
            <w:r>
              <w:rPr>
                <w:rFonts w:ascii="Aptos" w:hAnsi="Aptos" w:eastAsia="Malgun Gothic"/>
                <w:sz w:val="13"/>
              </w:rPr>
              <w:t>review_history</w:t>
            </w:r>
          </w:p>
        </w:tc>
        <w:tc>
          <w:tcPr>
            <w:tcW w:type="dxa" w:w="1984"/>
            <w:shd w:fill="F5F9FC"/>
            <w:tcMar>
              <w:top w:w="60" w:type="dxa"/>
              <w:start w:w="65" w:type="dxa"/>
              <w:bottom w:w="60" w:type="dxa"/>
              <w:end w:w="65" w:type="dxa"/>
            </w:tcMar>
            <w:vAlign w:val="top"/>
          </w:tcPr>
          <w:p>
            <w:pPr>
              <w:spacing w:after="0" w:line="240" w:lineRule="auto"/>
            </w:pPr>
            <w:r>
              <w:rPr>
                <w:rFonts w:ascii="Aptos" w:hAnsi="Aptos" w:eastAsia="Malgun Gothic"/>
                <w:sz w:val="13"/>
              </w:rPr>
              <w:t>검토함</w:t>
            </w:r>
          </w:p>
        </w:tc>
        <w:tc>
          <w:tcPr>
            <w:tcW w:type="dxa" w:w="2154"/>
            <w:shd w:fill="F5F9FC"/>
            <w:tcMar>
              <w:top w:w="60" w:type="dxa"/>
              <w:start w:w="65" w:type="dxa"/>
              <w:bottom w:w="60" w:type="dxa"/>
              <w:end w:w="65" w:type="dxa"/>
            </w:tcMar>
            <w:vAlign w:val="top"/>
          </w:tcPr>
          <w:p>
            <w:pPr>
              <w:spacing w:after="0" w:line="240" w:lineRule="auto"/>
            </w:pPr>
            <w:r>
              <w:rPr>
                <w:rFonts w:ascii="Aptos" w:hAnsi="Aptos" w:eastAsia="Malgun Gothic"/>
                <w:sz w:val="13"/>
              </w:rPr>
              <w:t>Auth/E2E</w:t>
            </w:r>
          </w:p>
        </w:tc>
        <w:tc>
          <w:tcPr>
            <w:tcW w:type="dxa" w:w="1134"/>
            <w:shd w:fill="F5F9FC"/>
            <w:tcMar>
              <w:top w:w="60" w:type="dxa"/>
              <w:start w:w="65" w:type="dxa"/>
              <w:bottom w:w="60" w:type="dxa"/>
              <w:end w:w="65" w:type="dxa"/>
            </w:tcMar>
            <w:vAlign w:val="top"/>
          </w:tcPr>
          <w:p>
            <w:pPr>
              <w:spacing w:after="0" w:line="240" w:lineRule="auto"/>
            </w:pPr>
            <w:r>
              <w:rPr>
                <w:rFonts w:ascii="Aptos" w:hAnsi="Aptos" w:eastAsia="Malgun Gothic"/>
                <w:sz w:val="13"/>
              </w:rPr>
              <w:t>32PD</w:t>
            </w:r>
          </w:p>
        </w:tc>
      </w:tr>
      <w:tr>
        <w:trPr>
          <w:cantSplit/>
        </w:trPr>
        <w:tc>
          <w:tcPr>
            <w:tcW w:type="dxa" w:w="1020"/>
            <w:tcMar>
              <w:top w:w="60" w:type="dxa"/>
              <w:start w:w="65" w:type="dxa"/>
              <w:bottom w:w="60" w:type="dxa"/>
              <w:end w:w="65" w:type="dxa"/>
            </w:tcMar>
            <w:vAlign w:val="top"/>
          </w:tcPr>
          <w:p>
            <w:pPr>
              <w:spacing w:after="0" w:line="240" w:lineRule="auto"/>
            </w:pPr>
            <w:r>
              <w:rPr>
                <w:rFonts w:ascii="Aptos" w:hAnsi="Aptos" w:eastAsia="Malgun Gothic"/>
                <w:sz w:val="13"/>
              </w:rPr>
              <w:t>VS-16</w:t>
            </w:r>
          </w:p>
        </w:tc>
        <w:tc>
          <w:tcPr>
            <w:tcW w:type="dxa" w:w="2211"/>
            <w:tcMar>
              <w:top w:w="60" w:type="dxa"/>
              <w:start w:w="65" w:type="dxa"/>
              <w:bottom w:w="60" w:type="dxa"/>
              <w:end w:w="65" w:type="dxa"/>
            </w:tcMar>
            <w:vAlign w:val="top"/>
          </w:tcPr>
          <w:p>
            <w:pPr>
              <w:spacing w:after="0" w:line="240" w:lineRule="auto"/>
            </w:pPr>
            <w:r>
              <w:rPr>
                <w:rFonts w:ascii="Aptos" w:hAnsi="Aptos" w:eastAsia="Malgun Gothic"/>
                <w:sz w:val="13"/>
              </w:rPr>
              <w:t>PublishClientAdvice</w:t>
            </w:r>
          </w:p>
        </w:tc>
        <w:tc>
          <w:tcPr>
            <w:tcW w:type="dxa" w:w="1701"/>
            <w:tcMar>
              <w:top w:w="60" w:type="dxa"/>
              <w:start w:w="65" w:type="dxa"/>
              <w:bottom w:w="60" w:type="dxa"/>
              <w:end w:w="65" w:type="dxa"/>
            </w:tcMar>
            <w:vAlign w:val="top"/>
          </w:tcPr>
          <w:p>
            <w:pPr>
              <w:spacing w:after="0" w:line="240" w:lineRule="auto"/>
            </w:pPr>
            <w:r>
              <w:rPr>
                <w:rFonts w:ascii="Aptos" w:hAnsi="Aptos" w:eastAsia="Malgun Gothic"/>
                <w:sz w:val="13"/>
              </w:rPr>
              <w:t>ClientAdvisory</w:t>
            </w:r>
          </w:p>
        </w:tc>
        <w:tc>
          <w:tcPr>
            <w:tcW w:type="dxa" w:w="3231"/>
            <w:tcMar>
              <w:top w:w="60" w:type="dxa"/>
              <w:start w:w="65" w:type="dxa"/>
              <w:bottom w:w="60" w:type="dxa"/>
              <w:end w:w="65" w:type="dxa"/>
            </w:tcMar>
            <w:vAlign w:val="top"/>
          </w:tcPr>
          <w:p>
            <w:pPr>
              <w:spacing w:after="0" w:line="240" w:lineRule="auto"/>
            </w:pPr>
            <w:r>
              <w:rPr>
                <w:rFonts w:ascii="Aptos" w:hAnsi="Aptos" w:eastAsia="Malgun Gothic"/>
                <w:sz w:val="13"/>
              </w:rPr>
              <w:t>승인 제안만 고객 공개·설명 보존</w:t>
            </w:r>
          </w:p>
        </w:tc>
        <w:tc>
          <w:tcPr>
            <w:tcW w:type="dxa" w:w="2608"/>
            <w:tcMar>
              <w:top w:w="60" w:type="dxa"/>
              <w:start w:w="65" w:type="dxa"/>
              <w:bottom w:w="60" w:type="dxa"/>
              <w:end w:w="65" w:type="dxa"/>
            </w:tcMar>
            <w:vAlign w:val="top"/>
          </w:tcPr>
          <w:p>
            <w:pPr>
              <w:spacing w:after="0" w:line="240" w:lineRule="auto"/>
            </w:pPr>
            <w:r>
              <w:rPr>
                <w:rFonts w:ascii="Aptos" w:hAnsi="Aptos" w:eastAsia="Malgun Gothic"/>
                <w:sz w:val="13"/>
              </w:rPr>
              <w:t>/recommendations/{id}/publish</w:t>
            </w:r>
          </w:p>
        </w:tc>
        <w:tc>
          <w:tcPr>
            <w:tcW w:type="dxa" w:w="2268"/>
            <w:tcMar>
              <w:top w:w="60" w:type="dxa"/>
              <w:start w:w="65" w:type="dxa"/>
              <w:bottom w:w="60" w:type="dxa"/>
              <w:end w:w="65" w:type="dxa"/>
            </w:tcMar>
            <w:vAlign w:val="top"/>
          </w:tcPr>
          <w:p>
            <w:pPr>
              <w:spacing w:after="0" w:line="240" w:lineRule="auto"/>
            </w:pPr>
            <w:r>
              <w:rPr>
                <w:rFonts w:ascii="Aptos" w:hAnsi="Aptos" w:eastAsia="Malgun Gothic"/>
                <w:sz w:val="13"/>
              </w:rPr>
              <w:t>advice_publication</w:t>
            </w:r>
          </w:p>
        </w:tc>
        <w:tc>
          <w:tcPr>
            <w:tcW w:type="dxa" w:w="1984"/>
            <w:tcMar>
              <w:top w:w="60" w:type="dxa"/>
              <w:start w:w="65" w:type="dxa"/>
              <w:bottom w:w="60" w:type="dxa"/>
              <w:end w:w="65" w:type="dxa"/>
            </w:tcMar>
            <w:vAlign w:val="top"/>
          </w:tcPr>
          <w:p>
            <w:pPr>
              <w:spacing w:after="0" w:line="240" w:lineRule="auto"/>
            </w:pPr>
            <w:r>
              <w:rPr>
                <w:rFonts w:ascii="Aptos" w:hAnsi="Aptos" w:eastAsia="Malgun Gothic"/>
                <w:sz w:val="13"/>
              </w:rPr>
              <w:t>고객 제안</w:t>
            </w:r>
          </w:p>
        </w:tc>
        <w:tc>
          <w:tcPr>
            <w:tcW w:type="dxa" w:w="2154"/>
            <w:tcMar>
              <w:top w:w="60" w:type="dxa"/>
              <w:start w:w="65" w:type="dxa"/>
              <w:bottom w:w="60" w:type="dxa"/>
              <w:end w:w="65" w:type="dxa"/>
            </w:tcMar>
            <w:vAlign w:val="top"/>
          </w:tcPr>
          <w:p>
            <w:pPr>
              <w:spacing w:after="0" w:line="240" w:lineRule="auto"/>
            </w:pPr>
            <w:r>
              <w:rPr>
                <w:rFonts w:ascii="Aptos" w:hAnsi="Aptos" w:eastAsia="Malgun Gothic"/>
                <w:sz w:val="13"/>
              </w:rPr>
              <w:t>Access/E2E</w:t>
            </w:r>
          </w:p>
        </w:tc>
        <w:tc>
          <w:tcPr>
            <w:tcW w:type="dxa" w:w="1134"/>
            <w:tcMar>
              <w:top w:w="60" w:type="dxa"/>
              <w:start w:w="65" w:type="dxa"/>
              <w:bottom w:w="60" w:type="dxa"/>
              <w:end w:w="65" w:type="dxa"/>
            </w:tcMar>
            <w:vAlign w:val="top"/>
          </w:tcPr>
          <w:p>
            <w:pPr>
              <w:spacing w:after="0" w:line="240" w:lineRule="auto"/>
            </w:pPr>
            <w:r>
              <w:rPr>
                <w:rFonts w:ascii="Aptos" w:hAnsi="Aptos" w:eastAsia="Malgun Gothic"/>
                <w:sz w:val="13"/>
              </w:rPr>
              <w:t>30PD</w:t>
            </w:r>
          </w:p>
        </w:tc>
      </w:tr>
      <w:tr>
        <w:trPr>
          <w:cantSplit/>
        </w:trPr>
        <w:tc>
          <w:tcPr>
            <w:tcW w:type="dxa" w:w="1020"/>
            <w:shd w:fill="F5F9FC"/>
            <w:tcMar>
              <w:top w:w="60" w:type="dxa"/>
              <w:start w:w="65" w:type="dxa"/>
              <w:bottom w:w="60" w:type="dxa"/>
              <w:end w:w="65" w:type="dxa"/>
            </w:tcMar>
            <w:vAlign w:val="top"/>
          </w:tcPr>
          <w:p>
            <w:pPr>
              <w:spacing w:after="0" w:line="240" w:lineRule="auto"/>
            </w:pPr>
            <w:r>
              <w:rPr>
                <w:rFonts w:ascii="Aptos" w:hAnsi="Aptos" w:eastAsia="Malgun Gothic"/>
                <w:sz w:val="13"/>
              </w:rPr>
              <w:t>VS-17</w:t>
            </w:r>
          </w:p>
        </w:tc>
        <w:tc>
          <w:tcPr>
            <w:tcW w:type="dxa" w:w="2211"/>
            <w:shd w:fill="F5F9FC"/>
            <w:tcMar>
              <w:top w:w="60" w:type="dxa"/>
              <w:start w:w="65" w:type="dxa"/>
              <w:bottom w:w="60" w:type="dxa"/>
              <w:end w:w="65" w:type="dxa"/>
            </w:tcMar>
            <w:vAlign w:val="top"/>
          </w:tcPr>
          <w:p>
            <w:pPr>
              <w:spacing w:after="0" w:line="240" w:lineRule="auto"/>
            </w:pPr>
            <w:r>
              <w:rPr>
                <w:rFonts w:ascii="Aptos" w:hAnsi="Aptos" w:eastAsia="Malgun Gothic"/>
                <w:sz w:val="13"/>
              </w:rPr>
              <w:t>RecordClientDecision</w:t>
            </w:r>
          </w:p>
        </w:tc>
        <w:tc>
          <w:tcPr>
            <w:tcW w:type="dxa" w:w="1701"/>
            <w:shd w:fill="F5F9FC"/>
            <w:tcMar>
              <w:top w:w="60" w:type="dxa"/>
              <w:start w:w="65" w:type="dxa"/>
              <w:bottom w:w="60" w:type="dxa"/>
              <w:end w:w="65" w:type="dxa"/>
            </w:tcMar>
            <w:vAlign w:val="top"/>
          </w:tcPr>
          <w:p>
            <w:pPr>
              <w:spacing w:after="0" w:line="240" w:lineRule="auto"/>
            </w:pPr>
            <w:r>
              <w:rPr>
                <w:rFonts w:ascii="Aptos" w:hAnsi="Aptos" w:eastAsia="Malgun Gothic"/>
                <w:sz w:val="13"/>
              </w:rPr>
              <w:t>ClientAdvisory</w:t>
            </w:r>
          </w:p>
        </w:tc>
        <w:tc>
          <w:tcPr>
            <w:tcW w:type="dxa" w:w="3231"/>
            <w:shd w:fill="F5F9FC"/>
            <w:tcMar>
              <w:top w:w="60" w:type="dxa"/>
              <w:start w:w="65" w:type="dxa"/>
              <w:bottom w:w="60" w:type="dxa"/>
              <w:end w:w="65" w:type="dxa"/>
            </w:tcMar>
            <w:vAlign w:val="top"/>
          </w:tcPr>
          <w:p>
            <w:pPr>
              <w:spacing w:after="0" w:line="240" w:lineRule="auto"/>
            </w:pPr>
            <w:r>
              <w:rPr>
                <w:rFonts w:ascii="Aptos" w:hAnsi="Aptos" w:eastAsia="Malgun Gothic"/>
                <w:sz w:val="13"/>
              </w:rPr>
              <w:t>수락/거절/보류·실행 연결</w:t>
            </w:r>
          </w:p>
        </w:tc>
        <w:tc>
          <w:tcPr>
            <w:tcW w:type="dxa" w:w="2608"/>
            <w:shd w:fill="F5F9FC"/>
            <w:tcMar>
              <w:top w:w="60" w:type="dxa"/>
              <w:start w:w="65" w:type="dxa"/>
              <w:bottom w:w="60" w:type="dxa"/>
              <w:end w:w="65" w:type="dxa"/>
            </w:tcMar>
            <w:vAlign w:val="top"/>
          </w:tcPr>
          <w:p>
            <w:pPr>
              <w:spacing w:after="0" w:line="240" w:lineRule="auto"/>
            </w:pPr>
            <w:r>
              <w:rPr>
                <w:rFonts w:ascii="Aptos" w:hAnsi="Aptos" w:eastAsia="Malgun Gothic"/>
                <w:sz w:val="13"/>
              </w:rPr>
              <w:t>/client-decisions</w:t>
            </w:r>
          </w:p>
        </w:tc>
        <w:tc>
          <w:tcPr>
            <w:tcW w:type="dxa" w:w="2268"/>
            <w:shd w:fill="F5F9FC"/>
            <w:tcMar>
              <w:top w:w="60" w:type="dxa"/>
              <w:start w:w="65" w:type="dxa"/>
              <w:bottom w:w="60" w:type="dxa"/>
              <w:end w:w="65" w:type="dxa"/>
            </w:tcMar>
            <w:vAlign w:val="top"/>
          </w:tcPr>
          <w:p>
            <w:pPr>
              <w:spacing w:after="0" w:line="240" w:lineRule="auto"/>
            </w:pPr>
            <w:r>
              <w:rPr>
                <w:rFonts w:ascii="Aptos" w:hAnsi="Aptos" w:eastAsia="Malgun Gothic"/>
                <w:sz w:val="13"/>
              </w:rPr>
              <w:t>client_decision</w:t>
            </w:r>
          </w:p>
        </w:tc>
        <w:tc>
          <w:tcPr>
            <w:tcW w:type="dxa" w:w="1984"/>
            <w:shd w:fill="F5F9FC"/>
            <w:tcMar>
              <w:top w:w="60" w:type="dxa"/>
              <w:start w:w="65" w:type="dxa"/>
              <w:bottom w:w="60" w:type="dxa"/>
              <w:end w:w="65" w:type="dxa"/>
            </w:tcMar>
            <w:vAlign w:val="top"/>
          </w:tcPr>
          <w:p>
            <w:pPr>
              <w:spacing w:after="0" w:line="240" w:lineRule="auto"/>
            </w:pPr>
            <w:r>
              <w:rPr>
                <w:rFonts w:ascii="Aptos" w:hAnsi="Aptos" w:eastAsia="Malgun Gothic"/>
                <w:sz w:val="13"/>
              </w:rPr>
              <w:t>고객 행동</w:t>
            </w:r>
          </w:p>
        </w:tc>
        <w:tc>
          <w:tcPr>
            <w:tcW w:type="dxa" w:w="2154"/>
            <w:shd w:fill="F5F9FC"/>
            <w:tcMar>
              <w:top w:w="60" w:type="dxa"/>
              <w:start w:w="65" w:type="dxa"/>
              <w:bottom w:w="60" w:type="dxa"/>
              <w:end w:w="65" w:type="dxa"/>
            </w:tcMar>
            <w:vAlign w:val="top"/>
          </w:tcPr>
          <w:p>
            <w:pPr>
              <w:spacing w:after="0" w:line="240" w:lineRule="auto"/>
            </w:pPr>
            <w:r>
              <w:rPr>
                <w:rFonts w:ascii="Aptos" w:hAnsi="Aptos" w:eastAsia="Malgun Gothic"/>
                <w:sz w:val="13"/>
              </w:rPr>
              <w:t>Audit/E2E</w:t>
            </w:r>
          </w:p>
        </w:tc>
        <w:tc>
          <w:tcPr>
            <w:tcW w:type="dxa" w:w="1134"/>
            <w:shd w:fill="F5F9FC"/>
            <w:tcMar>
              <w:top w:w="60" w:type="dxa"/>
              <w:start w:w="65" w:type="dxa"/>
              <w:bottom w:w="60" w:type="dxa"/>
              <w:end w:w="65" w:type="dxa"/>
            </w:tcMar>
            <w:vAlign w:val="top"/>
          </w:tcPr>
          <w:p>
            <w:pPr>
              <w:spacing w:after="0" w:line="240" w:lineRule="auto"/>
            </w:pPr>
            <w:r>
              <w:rPr>
                <w:rFonts w:ascii="Aptos" w:hAnsi="Aptos" w:eastAsia="Malgun Gothic"/>
                <w:sz w:val="13"/>
              </w:rPr>
              <w:t>25PD</w:t>
            </w:r>
          </w:p>
        </w:tc>
      </w:tr>
      <w:tr>
        <w:trPr>
          <w:cantSplit/>
        </w:trPr>
        <w:tc>
          <w:tcPr>
            <w:tcW w:type="dxa" w:w="1020"/>
            <w:tcMar>
              <w:top w:w="60" w:type="dxa"/>
              <w:start w:w="65" w:type="dxa"/>
              <w:bottom w:w="60" w:type="dxa"/>
              <w:end w:w="65" w:type="dxa"/>
            </w:tcMar>
            <w:vAlign w:val="top"/>
          </w:tcPr>
          <w:p>
            <w:pPr>
              <w:spacing w:after="0" w:line="240" w:lineRule="auto"/>
            </w:pPr>
            <w:r>
              <w:rPr>
                <w:rFonts w:ascii="Aptos" w:hAnsi="Aptos" w:eastAsia="Malgun Gothic"/>
                <w:sz w:val="13"/>
              </w:rPr>
              <w:t>VS-18</w:t>
            </w:r>
          </w:p>
        </w:tc>
        <w:tc>
          <w:tcPr>
            <w:tcW w:type="dxa" w:w="2211"/>
            <w:tcMar>
              <w:top w:w="60" w:type="dxa"/>
              <w:start w:w="65" w:type="dxa"/>
              <w:bottom w:w="60" w:type="dxa"/>
              <w:end w:w="65" w:type="dxa"/>
            </w:tcMar>
            <w:vAlign w:val="top"/>
          </w:tcPr>
          <w:p>
            <w:pPr>
              <w:spacing w:after="0" w:line="240" w:lineRule="auto"/>
            </w:pPr>
            <w:r>
              <w:rPr>
                <w:rFonts w:ascii="Aptos" w:hAnsi="Aptos" w:eastAsia="Malgun Gothic"/>
                <w:sz w:val="13"/>
              </w:rPr>
              <w:t>EvaluateDecisionOutcome</w:t>
            </w:r>
          </w:p>
        </w:tc>
        <w:tc>
          <w:tcPr>
            <w:tcW w:type="dxa" w:w="1701"/>
            <w:tcMar>
              <w:top w:w="60" w:type="dxa"/>
              <w:start w:w="65" w:type="dxa"/>
              <w:bottom w:w="60" w:type="dxa"/>
              <w:end w:w="65" w:type="dxa"/>
            </w:tcMar>
            <w:vAlign w:val="top"/>
          </w:tcPr>
          <w:p>
            <w:pPr>
              <w:spacing w:after="0" w:line="240" w:lineRule="auto"/>
            </w:pPr>
            <w:r>
              <w:rPr>
                <w:rFonts w:ascii="Aptos" w:hAnsi="Aptos" w:eastAsia="Malgun Gothic"/>
                <w:sz w:val="13"/>
              </w:rPr>
              <w:t>BacktestingEvaluation</w:t>
            </w:r>
          </w:p>
        </w:tc>
        <w:tc>
          <w:tcPr>
            <w:tcW w:type="dxa" w:w="3231"/>
            <w:tcMar>
              <w:top w:w="60" w:type="dxa"/>
              <w:start w:w="65" w:type="dxa"/>
              <w:bottom w:w="60" w:type="dxa"/>
              <w:end w:w="65" w:type="dxa"/>
            </w:tcMar>
            <w:vAlign w:val="top"/>
          </w:tcPr>
          <w:p>
            <w:pPr>
              <w:spacing w:after="0" w:line="240" w:lineRule="auto"/>
            </w:pPr>
            <w:r>
              <w:rPr>
                <w:rFonts w:ascii="Aptos" w:hAnsi="Aptos" w:eastAsia="Malgun Gothic"/>
                <w:sz w:val="13"/>
              </w:rPr>
              <w:t>평가창·매도/재진입·attribution</w:t>
            </w:r>
          </w:p>
        </w:tc>
        <w:tc>
          <w:tcPr>
            <w:tcW w:type="dxa" w:w="2608"/>
            <w:tcMar>
              <w:top w:w="60" w:type="dxa"/>
              <w:start w:w="65" w:type="dxa"/>
              <w:bottom w:w="60" w:type="dxa"/>
              <w:end w:w="65" w:type="dxa"/>
            </w:tcMar>
            <w:vAlign w:val="top"/>
          </w:tcPr>
          <w:p>
            <w:pPr>
              <w:spacing w:after="0" w:line="240" w:lineRule="auto"/>
            </w:pPr>
            <w:r>
              <w:rPr>
                <w:rFonts w:ascii="Aptos" w:hAnsi="Aptos" w:eastAsia="Malgun Gothic"/>
                <w:sz w:val="13"/>
              </w:rPr>
              <w:t>J10,/evaluations</w:t>
            </w:r>
          </w:p>
        </w:tc>
        <w:tc>
          <w:tcPr>
            <w:tcW w:type="dxa" w:w="2268"/>
            <w:tcMar>
              <w:top w:w="60" w:type="dxa"/>
              <w:start w:w="65" w:type="dxa"/>
              <w:bottom w:w="60" w:type="dxa"/>
              <w:end w:w="65" w:type="dxa"/>
            </w:tcMar>
            <w:vAlign w:val="top"/>
          </w:tcPr>
          <w:p>
            <w:pPr>
              <w:spacing w:after="0" w:line="240" w:lineRule="auto"/>
            </w:pPr>
            <w:r>
              <w:rPr>
                <w:rFonts w:ascii="Aptos" w:hAnsi="Aptos" w:eastAsia="Malgun Gothic"/>
                <w:sz w:val="13"/>
              </w:rPr>
              <w:t>outcome_observation</w:t>
            </w:r>
          </w:p>
        </w:tc>
        <w:tc>
          <w:tcPr>
            <w:tcW w:type="dxa" w:w="1984"/>
            <w:tcMar>
              <w:top w:w="60" w:type="dxa"/>
              <w:start w:w="65" w:type="dxa"/>
              <w:bottom w:w="60" w:type="dxa"/>
              <w:end w:w="65" w:type="dxa"/>
            </w:tcMar>
            <w:vAlign w:val="top"/>
          </w:tcPr>
          <w:p>
            <w:pPr>
              <w:spacing w:after="0" w:line="240" w:lineRule="auto"/>
            </w:pPr>
            <w:r>
              <w:rPr>
                <w:rFonts w:ascii="Aptos" w:hAnsi="Aptos" w:eastAsia="Malgun Gothic"/>
                <w:sz w:val="13"/>
              </w:rPr>
              <w:t>알고리즘 평가</w:t>
            </w:r>
          </w:p>
        </w:tc>
        <w:tc>
          <w:tcPr>
            <w:tcW w:type="dxa" w:w="2154"/>
            <w:tcMar>
              <w:top w:w="60" w:type="dxa"/>
              <w:start w:w="65" w:type="dxa"/>
              <w:bottom w:w="60" w:type="dxa"/>
              <w:end w:w="65" w:type="dxa"/>
            </w:tcMar>
            <w:vAlign w:val="top"/>
          </w:tcPr>
          <w:p>
            <w:pPr>
              <w:spacing w:after="0" w:line="240" w:lineRule="auto"/>
            </w:pPr>
            <w:r>
              <w:rPr>
                <w:rFonts w:ascii="Aptos" w:hAnsi="Aptos" w:eastAsia="Malgun Gothic"/>
                <w:sz w:val="13"/>
              </w:rPr>
              <w:t>Window/Regression</w:t>
            </w:r>
          </w:p>
        </w:tc>
        <w:tc>
          <w:tcPr>
            <w:tcW w:type="dxa" w:w="1134"/>
            <w:tcMar>
              <w:top w:w="60" w:type="dxa"/>
              <w:start w:w="65" w:type="dxa"/>
              <w:bottom w:w="60" w:type="dxa"/>
              <w:end w:w="65" w:type="dxa"/>
            </w:tcMar>
            <w:vAlign w:val="top"/>
          </w:tcPr>
          <w:p>
            <w:pPr>
              <w:spacing w:after="0" w:line="240" w:lineRule="auto"/>
            </w:pPr>
            <w:r>
              <w:rPr>
                <w:rFonts w:ascii="Aptos" w:hAnsi="Aptos" w:eastAsia="Malgun Gothic"/>
                <w:sz w:val="13"/>
              </w:rPr>
              <w:t>42PD</w:t>
            </w:r>
          </w:p>
        </w:tc>
      </w:tr>
      <w:tr>
        <w:trPr>
          <w:cantSplit/>
        </w:trPr>
        <w:tc>
          <w:tcPr>
            <w:tcW w:type="dxa" w:w="1020"/>
            <w:shd w:fill="F5F9FC"/>
            <w:tcMar>
              <w:top w:w="60" w:type="dxa"/>
              <w:start w:w="65" w:type="dxa"/>
              <w:bottom w:w="60" w:type="dxa"/>
              <w:end w:w="65" w:type="dxa"/>
            </w:tcMar>
            <w:vAlign w:val="top"/>
          </w:tcPr>
          <w:p>
            <w:pPr>
              <w:spacing w:after="0" w:line="240" w:lineRule="auto"/>
            </w:pPr>
            <w:r>
              <w:rPr>
                <w:rFonts w:ascii="Aptos" w:hAnsi="Aptos" w:eastAsia="Malgun Gothic"/>
                <w:sz w:val="13"/>
              </w:rPr>
              <w:t>VS-19</w:t>
            </w:r>
          </w:p>
        </w:tc>
        <w:tc>
          <w:tcPr>
            <w:tcW w:type="dxa" w:w="2211"/>
            <w:shd w:fill="F5F9FC"/>
            <w:tcMar>
              <w:top w:w="60" w:type="dxa"/>
              <w:start w:w="65" w:type="dxa"/>
              <w:bottom w:w="60" w:type="dxa"/>
              <w:end w:w="65" w:type="dxa"/>
            </w:tcMar>
            <w:vAlign w:val="top"/>
          </w:tcPr>
          <w:p>
            <w:pPr>
              <w:spacing w:after="0" w:line="240" w:lineRule="auto"/>
            </w:pPr>
            <w:r>
              <w:rPr>
                <w:rFonts w:ascii="Aptos" w:hAnsi="Aptos" w:eastAsia="Malgun Gothic"/>
                <w:sz w:val="13"/>
              </w:rPr>
              <w:t>RunFrozenBacktest</w:t>
            </w:r>
          </w:p>
        </w:tc>
        <w:tc>
          <w:tcPr>
            <w:tcW w:type="dxa" w:w="1701"/>
            <w:shd w:fill="F5F9FC"/>
            <w:tcMar>
              <w:top w:w="60" w:type="dxa"/>
              <w:start w:w="65" w:type="dxa"/>
              <w:bottom w:w="60" w:type="dxa"/>
              <w:end w:w="65" w:type="dxa"/>
            </w:tcMar>
            <w:vAlign w:val="top"/>
          </w:tcPr>
          <w:p>
            <w:pPr>
              <w:spacing w:after="0" w:line="240" w:lineRule="auto"/>
            </w:pPr>
            <w:r>
              <w:rPr>
                <w:rFonts w:ascii="Aptos" w:hAnsi="Aptos" w:eastAsia="Malgun Gothic"/>
                <w:sz w:val="13"/>
              </w:rPr>
              <w:t>BacktestingEvaluation</w:t>
            </w:r>
          </w:p>
        </w:tc>
        <w:tc>
          <w:tcPr>
            <w:tcW w:type="dxa" w:w="3231"/>
            <w:shd w:fill="F5F9FC"/>
            <w:tcMar>
              <w:top w:w="60" w:type="dxa"/>
              <w:start w:w="65" w:type="dxa"/>
              <w:bottom w:w="60" w:type="dxa"/>
              <w:end w:w="65" w:type="dxa"/>
            </w:tcMar>
            <w:vAlign w:val="top"/>
          </w:tcPr>
          <w:p>
            <w:pPr>
              <w:spacing w:after="0" w:line="240" w:lineRule="auto"/>
            </w:pPr>
            <w:r>
              <w:rPr>
                <w:rFonts w:ascii="Aptos" w:hAnsi="Aptos" w:eastAsia="Malgun Gothic"/>
                <w:sz w:val="13"/>
              </w:rPr>
              <w:t>동결 데이터·코드·설정 OOS 재현</w:t>
            </w:r>
          </w:p>
        </w:tc>
        <w:tc>
          <w:tcPr>
            <w:tcW w:type="dxa" w:w="2608"/>
            <w:shd w:fill="F5F9FC"/>
            <w:tcMar>
              <w:top w:w="60" w:type="dxa"/>
              <w:start w:w="65" w:type="dxa"/>
              <w:bottom w:w="60" w:type="dxa"/>
              <w:end w:w="65" w:type="dxa"/>
            </w:tcMar>
            <w:vAlign w:val="top"/>
          </w:tcPr>
          <w:p>
            <w:pPr>
              <w:spacing w:after="0" w:line="240" w:lineRule="auto"/>
            </w:pPr>
            <w:r>
              <w:rPr>
                <w:rFonts w:ascii="Aptos" w:hAnsi="Aptos" w:eastAsia="Malgun Gothic"/>
                <w:sz w:val="13"/>
              </w:rPr>
              <w:t>/research/backtests</w:t>
            </w:r>
          </w:p>
        </w:tc>
        <w:tc>
          <w:tcPr>
            <w:tcW w:type="dxa" w:w="2268"/>
            <w:shd w:fill="F5F9FC"/>
            <w:tcMar>
              <w:top w:w="60" w:type="dxa"/>
              <w:start w:w="65" w:type="dxa"/>
              <w:bottom w:w="60" w:type="dxa"/>
              <w:end w:w="65" w:type="dxa"/>
            </w:tcMar>
            <w:vAlign w:val="top"/>
          </w:tcPr>
          <w:p>
            <w:pPr>
              <w:spacing w:after="0" w:line="240" w:lineRule="auto"/>
            </w:pPr>
            <w:r>
              <w:rPr>
                <w:rFonts w:ascii="Aptos" w:hAnsi="Aptos" w:eastAsia="Malgun Gothic"/>
                <w:sz w:val="13"/>
              </w:rPr>
              <w:t>backtest_run/result</w:t>
            </w:r>
          </w:p>
        </w:tc>
        <w:tc>
          <w:tcPr>
            <w:tcW w:type="dxa" w:w="1984"/>
            <w:shd w:fill="F5F9FC"/>
            <w:tcMar>
              <w:top w:w="60" w:type="dxa"/>
              <w:start w:w="65" w:type="dxa"/>
              <w:bottom w:w="60" w:type="dxa"/>
              <w:end w:w="65" w:type="dxa"/>
            </w:tcMar>
            <w:vAlign w:val="top"/>
          </w:tcPr>
          <w:p>
            <w:pPr>
              <w:spacing w:after="0" w:line="240" w:lineRule="auto"/>
            </w:pPr>
            <w:r>
              <w:rPr>
                <w:rFonts w:ascii="Aptos" w:hAnsi="Aptos" w:eastAsia="Malgun Gothic"/>
                <w:sz w:val="13"/>
              </w:rPr>
              <w:t>연구 콘솔</w:t>
            </w:r>
          </w:p>
        </w:tc>
        <w:tc>
          <w:tcPr>
            <w:tcW w:type="dxa" w:w="2154"/>
            <w:shd w:fill="F5F9FC"/>
            <w:tcMar>
              <w:top w:w="60" w:type="dxa"/>
              <w:start w:w="65" w:type="dxa"/>
              <w:bottom w:w="60" w:type="dxa"/>
              <w:end w:w="65" w:type="dxa"/>
            </w:tcMar>
            <w:vAlign w:val="top"/>
          </w:tcPr>
          <w:p>
            <w:pPr>
              <w:spacing w:after="0" w:line="240" w:lineRule="auto"/>
            </w:pPr>
            <w:r>
              <w:rPr>
                <w:rFonts w:ascii="Aptos" w:hAnsi="Aptos" w:eastAsia="Malgun Gothic"/>
                <w:sz w:val="13"/>
              </w:rPr>
              <w:t>Repro/Stress</w:t>
            </w:r>
          </w:p>
        </w:tc>
        <w:tc>
          <w:tcPr>
            <w:tcW w:type="dxa" w:w="1134"/>
            <w:shd w:fill="F5F9FC"/>
            <w:tcMar>
              <w:top w:w="60" w:type="dxa"/>
              <w:start w:w="65" w:type="dxa"/>
              <w:bottom w:w="60" w:type="dxa"/>
              <w:end w:w="65" w:type="dxa"/>
            </w:tcMar>
            <w:vAlign w:val="top"/>
          </w:tcPr>
          <w:p>
            <w:pPr>
              <w:spacing w:after="0" w:line="240" w:lineRule="auto"/>
            </w:pPr>
            <w:r>
              <w:rPr>
                <w:rFonts w:ascii="Aptos" w:hAnsi="Aptos" w:eastAsia="Malgun Gothic"/>
                <w:sz w:val="13"/>
              </w:rPr>
              <w:t>50PD</w:t>
            </w:r>
          </w:p>
        </w:tc>
      </w:tr>
      <w:tr>
        <w:trPr>
          <w:cantSplit/>
        </w:trPr>
        <w:tc>
          <w:tcPr>
            <w:tcW w:type="dxa" w:w="1020"/>
            <w:tcMar>
              <w:top w:w="60" w:type="dxa"/>
              <w:start w:w="65" w:type="dxa"/>
              <w:bottom w:w="60" w:type="dxa"/>
              <w:end w:w="65" w:type="dxa"/>
            </w:tcMar>
            <w:vAlign w:val="top"/>
          </w:tcPr>
          <w:p>
            <w:pPr>
              <w:spacing w:after="0" w:line="240" w:lineRule="auto"/>
            </w:pPr>
            <w:r>
              <w:rPr>
                <w:rFonts w:ascii="Aptos" w:hAnsi="Aptos" w:eastAsia="Malgun Gothic"/>
                <w:sz w:val="13"/>
              </w:rPr>
              <w:t>VS-20</w:t>
            </w:r>
          </w:p>
        </w:tc>
        <w:tc>
          <w:tcPr>
            <w:tcW w:type="dxa" w:w="2211"/>
            <w:tcMar>
              <w:top w:w="60" w:type="dxa"/>
              <w:start w:w="65" w:type="dxa"/>
              <w:bottom w:w="60" w:type="dxa"/>
              <w:end w:w="65" w:type="dxa"/>
            </w:tcMar>
            <w:vAlign w:val="top"/>
          </w:tcPr>
          <w:p>
            <w:pPr>
              <w:spacing w:after="0" w:line="240" w:lineRule="auto"/>
            </w:pPr>
            <w:r>
              <w:rPr>
                <w:rFonts w:ascii="Aptos" w:hAnsi="Aptos" w:eastAsia="Malgun Gothic"/>
                <w:sz w:val="13"/>
              </w:rPr>
              <w:t>PromoteModelVersion</w:t>
            </w:r>
          </w:p>
        </w:tc>
        <w:tc>
          <w:tcPr>
            <w:tcW w:type="dxa" w:w="1701"/>
            <w:tcMar>
              <w:top w:w="60" w:type="dxa"/>
              <w:start w:w="65" w:type="dxa"/>
              <w:bottom w:w="60" w:type="dxa"/>
              <w:end w:w="65" w:type="dxa"/>
            </w:tcMar>
            <w:vAlign w:val="top"/>
          </w:tcPr>
          <w:p>
            <w:pPr>
              <w:spacing w:after="0" w:line="240" w:lineRule="auto"/>
            </w:pPr>
            <w:r>
              <w:rPr>
                <w:rFonts w:ascii="Aptos" w:hAnsi="Aptos" w:eastAsia="Malgun Gothic"/>
                <w:sz w:val="13"/>
              </w:rPr>
              <w:t>GovernanceAudit</w:t>
            </w:r>
          </w:p>
        </w:tc>
        <w:tc>
          <w:tcPr>
            <w:tcW w:type="dxa" w:w="3231"/>
            <w:tcMar>
              <w:top w:w="60" w:type="dxa"/>
              <w:start w:w="65" w:type="dxa"/>
              <w:bottom w:w="60" w:type="dxa"/>
              <w:end w:w="65" w:type="dxa"/>
            </w:tcMar>
            <w:vAlign w:val="top"/>
          </w:tcPr>
          <w:p>
            <w:pPr>
              <w:spacing w:after="0" w:line="240" w:lineRule="auto"/>
            </w:pPr>
            <w:r>
              <w:rPr>
                <w:rFonts w:ascii="Aptos" w:hAnsi="Aptos" w:eastAsia="Malgun Gothic"/>
                <w:sz w:val="13"/>
              </w:rPr>
              <w:t>승격 증거·승인·rollback</w:t>
            </w:r>
          </w:p>
        </w:tc>
        <w:tc>
          <w:tcPr>
            <w:tcW w:type="dxa" w:w="2608"/>
            <w:tcMar>
              <w:top w:w="60" w:type="dxa"/>
              <w:start w:w="65" w:type="dxa"/>
              <w:bottom w:w="60" w:type="dxa"/>
              <w:end w:w="65" w:type="dxa"/>
            </w:tcMar>
            <w:vAlign w:val="top"/>
          </w:tcPr>
          <w:p>
            <w:pPr>
              <w:spacing w:after="0" w:line="240" w:lineRule="auto"/>
            </w:pPr>
            <w:r>
              <w:rPr>
                <w:rFonts w:ascii="Aptos" w:hAnsi="Aptos" w:eastAsia="Malgun Gothic"/>
                <w:sz w:val="13"/>
              </w:rPr>
              <w:t>/models/{id}/promotion</w:t>
            </w:r>
          </w:p>
        </w:tc>
        <w:tc>
          <w:tcPr>
            <w:tcW w:type="dxa" w:w="2268"/>
            <w:tcMar>
              <w:top w:w="60" w:type="dxa"/>
              <w:start w:w="65" w:type="dxa"/>
              <w:bottom w:w="60" w:type="dxa"/>
              <w:end w:w="65" w:type="dxa"/>
            </w:tcMar>
            <w:vAlign w:val="top"/>
          </w:tcPr>
          <w:p>
            <w:pPr>
              <w:spacing w:after="0" w:line="240" w:lineRule="auto"/>
            </w:pPr>
            <w:r>
              <w:rPr>
                <w:rFonts w:ascii="Aptos" w:hAnsi="Aptos" w:eastAsia="Malgun Gothic"/>
                <w:sz w:val="13"/>
              </w:rPr>
              <w:t>model_version,approval</w:t>
            </w:r>
          </w:p>
        </w:tc>
        <w:tc>
          <w:tcPr>
            <w:tcW w:type="dxa" w:w="1984"/>
            <w:tcMar>
              <w:top w:w="60" w:type="dxa"/>
              <w:start w:w="65" w:type="dxa"/>
              <w:bottom w:w="60" w:type="dxa"/>
              <w:end w:w="65" w:type="dxa"/>
            </w:tcMar>
            <w:vAlign w:val="top"/>
          </w:tcPr>
          <w:p>
            <w:pPr>
              <w:spacing w:after="0" w:line="240" w:lineRule="auto"/>
            </w:pPr>
            <w:r>
              <w:rPr>
                <w:rFonts w:ascii="Aptos" w:hAnsi="Aptos" w:eastAsia="Malgun Gothic"/>
                <w:sz w:val="13"/>
              </w:rPr>
              <w:t>모델 거버넌스</w:t>
            </w:r>
          </w:p>
        </w:tc>
        <w:tc>
          <w:tcPr>
            <w:tcW w:type="dxa" w:w="2154"/>
            <w:tcMar>
              <w:top w:w="60" w:type="dxa"/>
              <w:start w:w="65" w:type="dxa"/>
              <w:bottom w:w="60" w:type="dxa"/>
              <w:end w:w="65" w:type="dxa"/>
            </w:tcMar>
            <w:vAlign w:val="top"/>
          </w:tcPr>
          <w:p>
            <w:pPr>
              <w:spacing w:after="0" w:line="240" w:lineRule="auto"/>
            </w:pPr>
            <w:r>
              <w:rPr>
                <w:rFonts w:ascii="Aptos" w:hAnsi="Aptos" w:eastAsia="Malgun Gothic"/>
                <w:sz w:val="13"/>
              </w:rPr>
              <w:t>Segregation/E2E</w:t>
            </w:r>
          </w:p>
        </w:tc>
        <w:tc>
          <w:tcPr>
            <w:tcW w:type="dxa" w:w="1134"/>
            <w:tcMar>
              <w:top w:w="60" w:type="dxa"/>
              <w:start w:w="65" w:type="dxa"/>
              <w:bottom w:w="60" w:type="dxa"/>
              <w:end w:w="65" w:type="dxa"/>
            </w:tcMar>
            <w:vAlign w:val="top"/>
          </w:tcPr>
          <w:p>
            <w:pPr>
              <w:spacing w:after="0" w:line="240" w:lineRule="auto"/>
            </w:pPr>
            <w:r>
              <w:rPr>
                <w:rFonts w:ascii="Aptos" w:hAnsi="Aptos" w:eastAsia="Malgun Gothic"/>
                <w:sz w:val="13"/>
              </w:rPr>
              <w:t>28PD</w:t>
            </w:r>
          </w:p>
        </w:tc>
      </w:tr>
      <w:tr>
        <w:trPr>
          <w:cantSplit/>
        </w:trPr>
        <w:tc>
          <w:tcPr>
            <w:tcW w:type="dxa" w:w="1020"/>
            <w:shd w:fill="F5F9FC"/>
            <w:tcMar>
              <w:top w:w="60" w:type="dxa"/>
              <w:start w:w="65" w:type="dxa"/>
              <w:bottom w:w="60" w:type="dxa"/>
              <w:end w:w="65" w:type="dxa"/>
            </w:tcMar>
            <w:vAlign w:val="top"/>
          </w:tcPr>
          <w:p>
            <w:pPr>
              <w:spacing w:after="0" w:line="240" w:lineRule="auto"/>
            </w:pPr>
            <w:r>
              <w:rPr>
                <w:rFonts w:ascii="Aptos" w:hAnsi="Aptos" w:eastAsia="Malgun Gothic"/>
                <w:sz w:val="13"/>
              </w:rPr>
              <w:t>VS-21</w:t>
            </w:r>
          </w:p>
        </w:tc>
        <w:tc>
          <w:tcPr>
            <w:tcW w:type="dxa" w:w="2211"/>
            <w:shd w:fill="F5F9FC"/>
            <w:tcMar>
              <w:top w:w="60" w:type="dxa"/>
              <w:start w:w="65" w:type="dxa"/>
              <w:bottom w:w="60" w:type="dxa"/>
              <w:end w:w="65" w:type="dxa"/>
            </w:tcMar>
            <w:vAlign w:val="top"/>
          </w:tcPr>
          <w:p>
            <w:pPr>
              <w:spacing w:after="0" w:line="240" w:lineRule="auto"/>
            </w:pPr>
            <w:r>
              <w:rPr>
                <w:rFonts w:ascii="Aptos" w:hAnsi="Aptos" w:eastAsia="Malgun Gothic"/>
                <w:sz w:val="13"/>
              </w:rPr>
              <w:t>BuildRebalanceProposal</w:t>
            </w:r>
          </w:p>
        </w:tc>
        <w:tc>
          <w:tcPr>
            <w:tcW w:type="dxa" w:w="1701"/>
            <w:shd w:fill="F5F9FC"/>
            <w:tcMar>
              <w:top w:w="60" w:type="dxa"/>
              <w:start w:w="65" w:type="dxa"/>
              <w:bottom w:w="60" w:type="dxa"/>
              <w:end w:w="65" w:type="dxa"/>
            </w:tcMar>
            <w:vAlign w:val="top"/>
          </w:tcPr>
          <w:p>
            <w:pPr>
              <w:spacing w:after="0" w:line="240" w:lineRule="auto"/>
            </w:pPr>
            <w:r>
              <w:rPr>
                <w:rFonts w:ascii="Aptos" w:hAnsi="Aptos" w:eastAsia="Malgun Gothic"/>
                <w:sz w:val="13"/>
              </w:rPr>
              <w:t>PortfolioRisk</w:t>
            </w:r>
          </w:p>
        </w:tc>
        <w:tc>
          <w:tcPr>
            <w:tcW w:type="dxa" w:w="3231"/>
            <w:shd w:fill="F5F9FC"/>
            <w:tcMar>
              <w:top w:w="60" w:type="dxa"/>
              <w:start w:w="65" w:type="dxa"/>
              <w:bottom w:w="60" w:type="dxa"/>
              <w:end w:w="65" w:type="dxa"/>
            </w:tcMar>
            <w:vAlign w:val="top"/>
          </w:tcPr>
          <w:p>
            <w:pPr>
              <w:spacing w:after="0" w:line="240" w:lineRule="auto"/>
            </w:pPr>
            <w:r>
              <w:rPr>
                <w:rFonts w:ascii="Aptos" w:hAnsi="Aptos" w:eastAsia="Malgun Gothic"/>
                <w:sz w:val="13"/>
              </w:rPr>
              <w:t>IPS·위험예산·비용후 리밸런싱</w:t>
            </w:r>
          </w:p>
        </w:tc>
        <w:tc>
          <w:tcPr>
            <w:tcW w:type="dxa" w:w="2608"/>
            <w:shd w:fill="F5F9FC"/>
            <w:tcMar>
              <w:top w:w="60" w:type="dxa"/>
              <w:start w:w="65" w:type="dxa"/>
              <w:bottom w:w="60" w:type="dxa"/>
              <w:end w:w="65" w:type="dxa"/>
            </w:tcMar>
            <w:vAlign w:val="top"/>
          </w:tcPr>
          <w:p>
            <w:pPr>
              <w:spacing w:after="0" w:line="240" w:lineRule="auto"/>
            </w:pPr>
            <w:r>
              <w:rPr>
                <w:rFonts w:ascii="Aptos" w:hAnsi="Aptos" w:eastAsia="Malgun Gothic"/>
                <w:sz w:val="13"/>
              </w:rPr>
              <w:t>/rebalance-proposals</w:t>
            </w:r>
          </w:p>
        </w:tc>
        <w:tc>
          <w:tcPr>
            <w:tcW w:type="dxa" w:w="2268"/>
            <w:shd w:fill="F5F9FC"/>
            <w:tcMar>
              <w:top w:w="60" w:type="dxa"/>
              <w:start w:w="65" w:type="dxa"/>
              <w:bottom w:w="60" w:type="dxa"/>
              <w:end w:w="65" w:type="dxa"/>
            </w:tcMar>
            <w:vAlign w:val="top"/>
          </w:tcPr>
          <w:p>
            <w:pPr>
              <w:spacing w:after="0" w:line="240" w:lineRule="auto"/>
            </w:pPr>
            <w:r>
              <w:rPr>
                <w:rFonts w:ascii="Aptos" w:hAnsi="Aptos" w:eastAsia="Malgun Gothic"/>
                <w:sz w:val="13"/>
              </w:rPr>
              <w:t>rebalance_proposal</w:t>
            </w:r>
          </w:p>
        </w:tc>
        <w:tc>
          <w:tcPr>
            <w:tcW w:type="dxa" w:w="1984"/>
            <w:shd w:fill="F5F9FC"/>
            <w:tcMar>
              <w:top w:w="60" w:type="dxa"/>
              <w:start w:w="65" w:type="dxa"/>
              <w:bottom w:w="60" w:type="dxa"/>
              <w:end w:w="65" w:type="dxa"/>
            </w:tcMar>
            <w:vAlign w:val="top"/>
          </w:tcPr>
          <w:p>
            <w:pPr>
              <w:spacing w:after="0" w:line="240" w:lineRule="auto"/>
            </w:pPr>
            <w:r>
              <w:rPr>
                <w:rFonts w:ascii="Aptos" w:hAnsi="Aptos" w:eastAsia="Malgun Gothic"/>
                <w:sz w:val="13"/>
              </w:rPr>
              <w:t>리밸런싱</w:t>
            </w:r>
          </w:p>
        </w:tc>
        <w:tc>
          <w:tcPr>
            <w:tcW w:type="dxa" w:w="2154"/>
            <w:shd w:fill="F5F9FC"/>
            <w:tcMar>
              <w:top w:w="60" w:type="dxa"/>
              <w:start w:w="65" w:type="dxa"/>
              <w:bottom w:w="60" w:type="dxa"/>
              <w:end w:w="65" w:type="dxa"/>
            </w:tcMar>
            <w:vAlign w:val="top"/>
          </w:tcPr>
          <w:p>
            <w:pPr>
              <w:spacing w:after="0" w:line="240" w:lineRule="auto"/>
            </w:pPr>
            <w:r>
              <w:rPr>
                <w:rFonts w:ascii="Aptos" w:hAnsi="Aptos" w:eastAsia="Malgun Gothic"/>
                <w:sz w:val="13"/>
              </w:rPr>
              <w:t>Constraint/Perf</w:t>
            </w:r>
          </w:p>
        </w:tc>
        <w:tc>
          <w:tcPr>
            <w:tcW w:type="dxa" w:w="1134"/>
            <w:shd w:fill="F5F9FC"/>
            <w:tcMar>
              <w:top w:w="60" w:type="dxa"/>
              <w:start w:w="65" w:type="dxa"/>
              <w:bottom w:w="60" w:type="dxa"/>
              <w:end w:w="65" w:type="dxa"/>
            </w:tcMar>
            <w:vAlign w:val="top"/>
          </w:tcPr>
          <w:p>
            <w:pPr>
              <w:spacing w:after="0" w:line="240" w:lineRule="auto"/>
            </w:pPr>
            <w:r>
              <w:rPr>
                <w:rFonts w:ascii="Aptos" w:hAnsi="Aptos" w:eastAsia="Malgun Gothic"/>
                <w:sz w:val="13"/>
              </w:rPr>
              <w:t>45PD</w:t>
            </w:r>
          </w:p>
        </w:tc>
      </w:tr>
      <w:tr>
        <w:trPr>
          <w:cantSplit/>
        </w:trPr>
        <w:tc>
          <w:tcPr>
            <w:tcW w:type="dxa" w:w="1020"/>
            <w:tcMar>
              <w:top w:w="60" w:type="dxa"/>
              <w:start w:w="65" w:type="dxa"/>
              <w:bottom w:w="60" w:type="dxa"/>
              <w:end w:w="65" w:type="dxa"/>
            </w:tcMar>
            <w:vAlign w:val="top"/>
          </w:tcPr>
          <w:p>
            <w:pPr>
              <w:spacing w:after="0" w:line="240" w:lineRule="auto"/>
            </w:pPr>
            <w:r>
              <w:rPr>
                <w:rFonts w:ascii="Aptos" w:hAnsi="Aptos" w:eastAsia="Malgun Gothic"/>
                <w:sz w:val="13"/>
              </w:rPr>
              <w:t>VS-22</w:t>
            </w:r>
          </w:p>
        </w:tc>
        <w:tc>
          <w:tcPr>
            <w:tcW w:type="dxa" w:w="2211"/>
            <w:tcMar>
              <w:top w:w="60" w:type="dxa"/>
              <w:start w:w="65" w:type="dxa"/>
              <w:bottom w:w="60" w:type="dxa"/>
              <w:end w:w="65" w:type="dxa"/>
            </w:tcMar>
            <w:vAlign w:val="top"/>
          </w:tcPr>
          <w:p>
            <w:pPr>
              <w:spacing w:after="0" w:line="240" w:lineRule="auto"/>
            </w:pPr>
            <w:r>
              <w:rPr>
                <w:rFonts w:ascii="Aptos" w:hAnsi="Aptos" w:eastAsia="Malgun Gothic"/>
                <w:sz w:val="13"/>
              </w:rPr>
              <w:t>SuggestReplacementProducts</w:t>
            </w:r>
          </w:p>
        </w:tc>
        <w:tc>
          <w:tcPr>
            <w:tcW w:type="dxa" w:w="1701"/>
            <w:tcMar>
              <w:top w:w="60" w:type="dxa"/>
              <w:start w:w="65" w:type="dxa"/>
              <w:bottom w:w="60" w:type="dxa"/>
              <w:end w:w="65" w:type="dxa"/>
            </w:tcMar>
            <w:vAlign w:val="top"/>
          </w:tcPr>
          <w:p>
            <w:pPr>
              <w:spacing w:after="0" w:line="240" w:lineRule="auto"/>
            </w:pPr>
            <w:r>
              <w:rPr>
                <w:rFonts w:ascii="Aptos" w:hAnsi="Aptos" w:eastAsia="Malgun Gothic"/>
                <w:sz w:val="13"/>
              </w:rPr>
              <w:t>PortfolioRisk</w:t>
            </w:r>
          </w:p>
        </w:tc>
        <w:tc>
          <w:tcPr>
            <w:tcW w:type="dxa" w:w="3231"/>
            <w:tcMar>
              <w:top w:w="60" w:type="dxa"/>
              <w:start w:w="65" w:type="dxa"/>
              <w:bottom w:w="60" w:type="dxa"/>
              <w:end w:w="65" w:type="dxa"/>
            </w:tcMar>
            <w:vAlign w:val="top"/>
          </w:tcPr>
          <w:p>
            <w:pPr>
              <w:spacing w:after="0" w:line="240" w:lineRule="auto"/>
            </w:pPr>
            <w:r>
              <w:rPr>
                <w:rFonts w:ascii="Aptos" w:hAnsi="Aptos" w:eastAsia="Malgun Gothic"/>
                <w:sz w:val="13"/>
              </w:rPr>
              <w:t>대체상품·기회비용·적합성 비교</w:t>
            </w:r>
          </w:p>
        </w:tc>
        <w:tc>
          <w:tcPr>
            <w:tcW w:type="dxa" w:w="2608"/>
            <w:tcMar>
              <w:top w:w="60" w:type="dxa"/>
              <w:start w:w="65" w:type="dxa"/>
              <w:bottom w:w="60" w:type="dxa"/>
              <w:end w:w="65" w:type="dxa"/>
            </w:tcMar>
            <w:vAlign w:val="top"/>
          </w:tcPr>
          <w:p>
            <w:pPr>
              <w:spacing w:after="0" w:line="240" w:lineRule="auto"/>
            </w:pPr>
            <w:r>
              <w:rPr>
                <w:rFonts w:ascii="Aptos" w:hAnsi="Aptos" w:eastAsia="Malgun Gothic"/>
                <w:sz w:val="13"/>
              </w:rPr>
              <w:t>/replacement-suggestions</w:t>
            </w:r>
          </w:p>
        </w:tc>
        <w:tc>
          <w:tcPr>
            <w:tcW w:type="dxa" w:w="2268"/>
            <w:tcMar>
              <w:top w:w="60" w:type="dxa"/>
              <w:start w:w="65" w:type="dxa"/>
              <w:bottom w:w="60" w:type="dxa"/>
              <w:end w:w="65" w:type="dxa"/>
            </w:tcMar>
            <w:vAlign w:val="top"/>
          </w:tcPr>
          <w:p>
            <w:pPr>
              <w:spacing w:after="0" w:line="240" w:lineRule="auto"/>
            </w:pPr>
            <w:r>
              <w:rPr>
                <w:rFonts w:ascii="Aptos" w:hAnsi="Aptos" w:eastAsia="Malgun Gothic"/>
                <w:sz w:val="13"/>
              </w:rPr>
              <w:t>replacement_candidate</w:t>
            </w:r>
          </w:p>
        </w:tc>
        <w:tc>
          <w:tcPr>
            <w:tcW w:type="dxa" w:w="1984"/>
            <w:tcMar>
              <w:top w:w="60" w:type="dxa"/>
              <w:start w:w="65" w:type="dxa"/>
              <w:bottom w:w="60" w:type="dxa"/>
              <w:end w:w="65" w:type="dxa"/>
            </w:tcMar>
            <w:vAlign w:val="top"/>
          </w:tcPr>
          <w:p>
            <w:pPr>
              <w:spacing w:after="0" w:line="240" w:lineRule="auto"/>
            </w:pPr>
            <w:r>
              <w:rPr>
                <w:rFonts w:ascii="Aptos" w:hAnsi="Aptos" w:eastAsia="Malgun Gothic"/>
                <w:sz w:val="13"/>
              </w:rPr>
              <w:t>상품 비교</w:t>
            </w:r>
          </w:p>
        </w:tc>
        <w:tc>
          <w:tcPr>
            <w:tcW w:type="dxa" w:w="2154"/>
            <w:tcMar>
              <w:top w:w="60" w:type="dxa"/>
              <w:start w:w="65" w:type="dxa"/>
              <w:bottom w:w="60" w:type="dxa"/>
              <w:end w:w="65" w:type="dxa"/>
            </w:tcMar>
            <w:vAlign w:val="top"/>
          </w:tcPr>
          <w:p>
            <w:pPr>
              <w:spacing w:after="0" w:line="240" w:lineRule="auto"/>
            </w:pPr>
            <w:r>
              <w:rPr>
                <w:rFonts w:ascii="Aptos" w:hAnsi="Aptos" w:eastAsia="Malgun Gothic"/>
                <w:sz w:val="13"/>
              </w:rPr>
              <w:t>Ranking/E2E</w:t>
            </w:r>
          </w:p>
        </w:tc>
        <w:tc>
          <w:tcPr>
            <w:tcW w:type="dxa" w:w="1134"/>
            <w:tcMar>
              <w:top w:w="60" w:type="dxa"/>
              <w:start w:w="65" w:type="dxa"/>
              <w:bottom w:w="60" w:type="dxa"/>
              <w:end w:w="65" w:type="dxa"/>
            </w:tcMar>
            <w:vAlign w:val="top"/>
          </w:tcPr>
          <w:p>
            <w:pPr>
              <w:spacing w:after="0" w:line="240" w:lineRule="auto"/>
            </w:pPr>
            <w:r>
              <w:rPr>
                <w:rFonts w:ascii="Aptos" w:hAnsi="Aptos" w:eastAsia="Malgun Gothic"/>
                <w:sz w:val="13"/>
              </w:rPr>
              <w:t>32PD</w:t>
            </w:r>
          </w:p>
        </w:tc>
      </w:tr>
      <w:tr>
        <w:trPr>
          <w:cantSplit/>
        </w:trPr>
        <w:tc>
          <w:tcPr>
            <w:tcW w:type="dxa" w:w="1020"/>
            <w:shd w:fill="F5F9FC"/>
            <w:tcMar>
              <w:top w:w="60" w:type="dxa"/>
              <w:start w:w="65" w:type="dxa"/>
              <w:bottom w:w="60" w:type="dxa"/>
              <w:end w:w="65" w:type="dxa"/>
            </w:tcMar>
            <w:vAlign w:val="top"/>
          </w:tcPr>
          <w:p>
            <w:pPr>
              <w:spacing w:after="0" w:line="240" w:lineRule="auto"/>
            </w:pPr>
            <w:r>
              <w:rPr>
                <w:rFonts w:ascii="Aptos" w:hAnsi="Aptos" w:eastAsia="Malgun Gothic"/>
                <w:sz w:val="13"/>
              </w:rPr>
              <w:t>VS-23</w:t>
            </w:r>
          </w:p>
        </w:tc>
        <w:tc>
          <w:tcPr>
            <w:tcW w:type="dxa" w:w="2211"/>
            <w:shd w:fill="F5F9FC"/>
            <w:tcMar>
              <w:top w:w="60" w:type="dxa"/>
              <w:start w:w="65" w:type="dxa"/>
              <w:bottom w:w="60" w:type="dxa"/>
              <w:end w:w="65" w:type="dxa"/>
            </w:tcMar>
            <w:vAlign w:val="top"/>
          </w:tcPr>
          <w:p>
            <w:pPr>
              <w:spacing w:after="0" w:line="240" w:lineRule="auto"/>
            </w:pPr>
            <w:r>
              <w:rPr>
                <w:rFonts w:ascii="Aptos" w:hAnsi="Aptos" w:eastAsia="Malgun Gothic"/>
                <w:sz w:val="13"/>
              </w:rPr>
              <w:t>ReconcilePositionsAndFills</w:t>
            </w:r>
          </w:p>
        </w:tc>
        <w:tc>
          <w:tcPr>
            <w:tcW w:type="dxa" w:w="1701"/>
            <w:shd w:fill="F5F9FC"/>
            <w:tcMar>
              <w:top w:w="60" w:type="dxa"/>
              <w:start w:w="65" w:type="dxa"/>
              <w:bottom w:w="60" w:type="dxa"/>
              <w:end w:w="65" w:type="dxa"/>
            </w:tcMar>
            <w:vAlign w:val="top"/>
          </w:tcPr>
          <w:p>
            <w:pPr>
              <w:spacing w:after="0" w:line="240" w:lineRule="auto"/>
            </w:pPr>
            <w:r>
              <w:rPr>
                <w:rFonts w:ascii="Aptos" w:hAnsi="Aptos" w:eastAsia="Malgun Gothic"/>
                <w:sz w:val="13"/>
              </w:rPr>
              <w:t>ExecutionReconciliation</w:t>
            </w:r>
          </w:p>
        </w:tc>
        <w:tc>
          <w:tcPr>
            <w:tcW w:type="dxa" w:w="3231"/>
            <w:shd w:fill="F5F9FC"/>
            <w:tcMar>
              <w:top w:w="60" w:type="dxa"/>
              <w:start w:w="65" w:type="dxa"/>
              <w:bottom w:w="60" w:type="dxa"/>
              <w:end w:w="65" w:type="dxa"/>
            </w:tcMar>
            <w:vAlign w:val="top"/>
          </w:tcPr>
          <w:p>
            <w:pPr>
              <w:spacing w:after="0" w:line="240" w:lineRule="auto"/>
            </w:pPr>
            <w:r>
              <w:rPr>
                <w:rFonts w:ascii="Aptos" w:hAnsi="Aptos" w:eastAsia="Malgun Gothic"/>
                <w:sz w:val="13"/>
              </w:rPr>
              <w:t>보유·주문·체결·현금 불일치 탐지</w:t>
            </w:r>
          </w:p>
        </w:tc>
        <w:tc>
          <w:tcPr>
            <w:tcW w:type="dxa" w:w="2608"/>
            <w:shd w:fill="F5F9FC"/>
            <w:tcMar>
              <w:top w:w="60" w:type="dxa"/>
              <w:start w:w="65" w:type="dxa"/>
              <w:bottom w:w="60" w:type="dxa"/>
              <w:end w:w="65" w:type="dxa"/>
            </w:tcMar>
            <w:vAlign w:val="top"/>
          </w:tcPr>
          <w:p>
            <w:pPr>
              <w:spacing w:after="0" w:line="240" w:lineRule="auto"/>
            </w:pPr>
            <w:r>
              <w:rPr>
                <w:rFonts w:ascii="Aptos" w:hAnsi="Aptos" w:eastAsia="Malgun Gothic"/>
                <w:sz w:val="13"/>
              </w:rPr>
              <w:t>J12,/reconciliations</w:t>
            </w:r>
          </w:p>
        </w:tc>
        <w:tc>
          <w:tcPr>
            <w:tcW w:type="dxa" w:w="2268"/>
            <w:shd w:fill="F5F9FC"/>
            <w:tcMar>
              <w:top w:w="60" w:type="dxa"/>
              <w:start w:w="65" w:type="dxa"/>
              <w:bottom w:w="60" w:type="dxa"/>
              <w:end w:w="65" w:type="dxa"/>
            </w:tcMar>
            <w:vAlign w:val="top"/>
          </w:tcPr>
          <w:p>
            <w:pPr>
              <w:spacing w:after="0" w:line="240" w:lineRule="auto"/>
            </w:pPr>
            <w:r>
              <w:rPr>
                <w:rFonts w:ascii="Aptos" w:hAnsi="Aptos" w:eastAsia="Malgun Gothic"/>
                <w:sz w:val="13"/>
              </w:rPr>
              <w:t>order_intent,fill,recon</w:t>
            </w:r>
          </w:p>
        </w:tc>
        <w:tc>
          <w:tcPr>
            <w:tcW w:type="dxa" w:w="1984"/>
            <w:shd w:fill="F5F9FC"/>
            <w:tcMar>
              <w:top w:w="60" w:type="dxa"/>
              <w:start w:w="65" w:type="dxa"/>
              <w:bottom w:w="60" w:type="dxa"/>
              <w:end w:w="65" w:type="dxa"/>
            </w:tcMar>
            <w:vAlign w:val="top"/>
          </w:tcPr>
          <w:p>
            <w:pPr>
              <w:spacing w:after="0" w:line="240" w:lineRule="auto"/>
            </w:pPr>
            <w:r>
              <w:rPr>
                <w:rFonts w:ascii="Aptos" w:hAnsi="Aptos" w:eastAsia="Malgun Gothic"/>
                <w:sz w:val="13"/>
              </w:rPr>
              <w:t>운영 대사</w:t>
            </w:r>
          </w:p>
        </w:tc>
        <w:tc>
          <w:tcPr>
            <w:tcW w:type="dxa" w:w="2154"/>
            <w:shd w:fill="F5F9FC"/>
            <w:tcMar>
              <w:top w:w="60" w:type="dxa"/>
              <w:start w:w="65" w:type="dxa"/>
              <w:bottom w:w="60" w:type="dxa"/>
              <w:end w:w="65" w:type="dxa"/>
            </w:tcMar>
            <w:vAlign w:val="top"/>
          </w:tcPr>
          <w:p>
            <w:pPr>
              <w:spacing w:after="0" w:line="240" w:lineRule="auto"/>
            </w:pPr>
            <w:r>
              <w:rPr>
                <w:rFonts w:ascii="Aptos" w:hAnsi="Aptos" w:eastAsia="Malgun Gothic"/>
                <w:sz w:val="13"/>
              </w:rPr>
              <w:t>Idempotency/E2E</w:t>
            </w:r>
          </w:p>
        </w:tc>
        <w:tc>
          <w:tcPr>
            <w:tcW w:type="dxa" w:w="1134"/>
            <w:shd w:fill="F5F9FC"/>
            <w:tcMar>
              <w:top w:w="60" w:type="dxa"/>
              <w:start w:w="65" w:type="dxa"/>
              <w:bottom w:w="60" w:type="dxa"/>
              <w:end w:w="65" w:type="dxa"/>
            </w:tcMar>
            <w:vAlign w:val="top"/>
          </w:tcPr>
          <w:p>
            <w:pPr>
              <w:spacing w:after="0" w:line="240" w:lineRule="auto"/>
            </w:pPr>
            <w:r>
              <w:rPr>
                <w:rFonts w:ascii="Aptos" w:hAnsi="Aptos" w:eastAsia="Malgun Gothic"/>
                <w:sz w:val="13"/>
              </w:rPr>
              <w:t>45PD</w:t>
            </w:r>
          </w:p>
        </w:tc>
      </w:tr>
      <w:tr>
        <w:trPr>
          <w:cantSplit/>
        </w:trPr>
        <w:tc>
          <w:tcPr>
            <w:tcW w:type="dxa" w:w="1020"/>
            <w:tcMar>
              <w:top w:w="60" w:type="dxa"/>
              <w:start w:w="65" w:type="dxa"/>
              <w:bottom w:w="60" w:type="dxa"/>
              <w:end w:w="65" w:type="dxa"/>
            </w:tcMar>
            <w:vAlign w:val="top"/>
          </w:tcPr>
          <w:p>
            <w:pPr>
              <w:spacing w:after="0" w:line="240" w:lineRule="auto"/>
            </w:pPr>
            <w:r>
              <w:rPr>
                <w:rFonts w:ascii="Aptos" w:hAnsi="Aptos" w:eastAsia="Malgun Gothic"/>
                <w:sz w:val="13"/>
              </w:rPr>
              <w:t>VS-24</w:t>
            </w:r>
          </w:p>
        </w:tc>
        <w:tc>
          <w:tcPr>
            <w:tcW w:type="dxa" w:w="2211"/>
            <w:tcMar>
              <w:top w:w="60" w:type="dxa"/>
              <w:start w:w="65" w:type="dxa"/>
              <w:bottom w:w="60" w:type="dxa"/>
              <w:end w:w="65" w:type="dxa"/>
            </w:tcMar>
            <w:vAlign w:val="top"/>
          </w:tcPr>
          <w:p>
            <w:pPr>
              <w:spacing w:after="0" w:line="240" w:lineRule="auto"/>
            </w:pPr>
            <w:r>
              <w:rPr>
                <w:rFonts w:ascii="Aptos" w:hAnsi="Aptos" w:eastAsia="Malgun Gothic"/>
                <w:sz w:val="13"/>
              </w:rPr>
              <w:t>ReportAndNotify</w:t>
            </w:r>
          </w:p>
        </w:tc>
        <w:tc>
          <w:tcPr>
            <w:tcW w:type="dxa" w:w="1701"/>
            <w:tcMar>
              <w:top w:w="60" w:type="dxa"/>
              <w:start w:w="65" w:type="dxa"/>
              <w:bottom w:w="60" w:type="dxa"/>
              <w:end w:w="65" w:type="dxa"/>
            </w:tcMar>
            <w:vAlign w:val="top"/>
          </w:tcPr>
          <w:p>
            <w:pPr>
              <w:spacing w:after="0" w:line="240" w:lineRule="auto"/>
            </w:pPr>
            <w:r>
              <w:rPr>
                <w:rFonts w:ascii="Aptos" w:hAnsi="Aptos" w:eastAsia="Malgun Gothic"/>
                <w:sz w:val="13"/>
              </w:rPr>
              <w:t>ReportingNotifications</w:t>
            </w:r>
          </w:p>
        </w:tc>
        <w:tc>
          <w:tcPr>
            <w:tcW w:type="dxa" w:w="3231"/>
            <w:tcMar>
              <w:top w:w="60" w:type="dxa"/>
              <w:start w:w="65" w:type="dxa"/>
              <w:bottom w:w="60" w:type="dxa"/>
              <w:end w:w="65" w:type="dxa"/>
            </w:tcMar>
            <w:vAlign w:val="top"/>
          </w:tcPr>
          <w:p>
            <w:pPr>
              <w:spacing w:after="0" w:line="240" w:lineRule="auto"/>
            </w:pPr>
            <w:r>
              <w:rPr>
                <w:rFonts w:ascii="Aptos" w:hAnsi="Aptos" w:eastAsia="Malgun Gothic"/>
                <w:sz w:val="13"/>
              </w:rPr>
              <w:t>고객 리포트·SignalR·Telegram 경보</w:t>
            </w:r>
          </w:p>
        </w:tc>
        <w:tc>
          <w:tcPr>
            <w:tcW w:type="dxa" w:w="2608"/>
            <w:tcMar>
              <w:top w:w="60" w:type="dxa"/>
              <w:start w:w="65" w:type="dxa"/>
              <w:bottom w:w="60" w:type="dxa"/>
              <w:end w:w="65" w:type="dxa"/>
            </w:tcMar>
            <w:vAlign w:val="top"/>
          </w:tcPr>
          <w:p>
            <w:pPr>
              <w:spacing w:after="0" w:line="240" w:lineRule="auto"/>
            </w:pPr>
            <w:r>
              <w:rPr>
                <w:rFonts w:ascii="Aptos" w:hAnsi="Aptos" w:eastAsia="Malgun Gothic"/>
                <w:sz w:val="13"/>
              </w:rPr>
              <w:t>J11,/reports</w:t>
            </w:r>
          </w:p>
        </w:tc>
        <w:tc>
          <w:tcPr>
            <w:tcW w:type="dxa" w:w="2268"/>
            <w:tcMar>
              <w:top w:w="60" w:type="dxa"/>
              <w:start w:w="65" w:type="dxa"/>
              <w:bottom w:w="60" w:type="dxa"/>
              <w:end w:w="65" w:type="dxa"/>
            </w:tcMar>
            <w:vAlign w:val="top"/>
          </w:tcPr>
          <w:p>
            <w:pPr>
              <w:spacing w:after="0" w:line="240" w:lineRule="auto"/>
            </w:pPr>
            <w:r>
              <w:rPr>
                <w:rFonts w:ascii="Aptos" w:hAnsi="Aptos" w:eastAsia="Malgun Gothic"/>
                <w:sz w:val="13"/>
              </w:rPr>
              <w:t>report_run,notification</w:t>
            </w:r>
          </w:p>
        </w:tc>
        <w:tc>
          <w:tcPr>
            <w:tcW w:type="dxa" w:w="1984"/>
            <w:tcMar>
              <w:top w:w="60" w:type="dxa"/>
              <w:start w:w="65" w:type="dxa"/>
              <w:bottom w:w="60" w:type="dxa"/>
              <w:end w:w="65" w:type="dxa"/>
            </w:tcMar>
            <w:vAlign w:val="top"/>
          </w:tcPr>
          <w:p>
            <w:pPr>
              <w:spacing w:after="0" w:line="240" w:lineRule="auto"/>
            </w:pPr>
            <w:r>
              <w:rPr>
                <w:rFonts w:ascii="Aptos" w:hAnsi="Aptos" w:eastAsia="Malgun Gothic"/>
                <w:sz w:val="13"/>
              </w:rPr>
              <w:t>대시보드/알림</w:t>
            </w:r>
          </w:p>
        </w:tc>
        <w:tc>
          <w:tcPr>
            <w:tcW w:type="dxa" w:w="2154"/>
            <w:tcMar>
              <w:top w:w="60" w:type="dxa"/>
              <w:start w:w="65" w:type="dxa"/>
              <w:bottom w:w="60" w:type="dxa"/>
              <w:end w:w="65" w:type="dxa"/>
            </w:tcMar>
            <w:vAlign w:val="top"/>
          </w:tcPr>
          <w:p>
            <w:pPr>
              <w:spacing w:after="0" w:line="240" w:lineRule="auto"/>
            </w:pPr>
            <w:r>
              <w:rPr>
                <w:rFonts w:ascii="Aptos" w:hAnsi="Aptos" w:eastAsia="Malgun Gothic"/>
                <w:sz w:val="13"/>
              </w:rPr>
              <w:t>PII/Resilience</w:t>
            </w:r>
          </w:p>
        </w:tc>
        <w:tc>
          <w:tcPr>
            <w:tcW w:type="dxa" w:w="1134"/>
            <w:tcMar>
              <w:top w:w="60" w:type="dxa"/>
              <w:start w:w="65" w:type="dxa"/>
              <w:bottom w:w="60" w:type="dxa"/>
              <w:end w:w="65" w:type="dxa"/>
            </w:tcMar>
            <w:vAlign w:val="top"/>
          </w:tcPr>
          <w:p>
            <w:pPr>
              <w:spacing w:after="0" w:line="240" w:lineRule="auto"/>
            </w:pPr>
            <w:r>
              <w:rPr>
                <w:rFonts w:ascii="Aptos" w:hAnsi="Aptos" w:eastAsia="Malgun Gothic"/>
                <w:sz w:val="13"/>
              </w:rPr>
              <w:t>30PD</w:t>
            </w:r>
          </w:p>
        </w:tc>
      </w:tr>
      <w:tr>
        <w:trPr>
          <w:cantSplit/>
        </w:trPr>
        <w:tc>
          <w:tcPr>
            <w:tcW w:type="dxa" w:w="1020"/>
            <w:shd w:fill="F5F9FC"/>
            <w:tcMar>
              <w:top w:w="60" w:type="dxa"/>
              <w:start w:w="65" w:type="dxa"/>
              <w:bottom w:w="60" w:type="dxa"/>
              <w:end w:w="65" w:type="dxa"/>
            </w:tcMar>
            <w:vAlign w:val="top"/>
          </w:tcPr>
          <w:p>
            <w:pPr>
              <w:spacing w:after="0" w:line="240" w:lineRule="auto"/>
            </w:pPr>
            <w:r>
              <w:rPr>
                <w:rFonts w:ascii="Aptos" w:hAnsi="Aptos" w:eastAsia="Malgun Gothic"/>
                <w:sz w:val="13"/>
              </w:rPr>
              <w:t>VS-25</w:t>
            </w:r>
          </w:p>
        </w:tc>
        <w:tc>
          <w:tcPr>
            <w:tcW w:type="dxa" w:w="2211"/>
            <w:shd w:fill="F5F9FC"/>
            <w:tcMar>
              <w:top w:w="60" w:type="dxa"/>
              <w:start w:w="65" w:type="dxa"/>
              <w:bottom w:w="60" w:type="dxa"/>
              <w:end w:w="65" w:type="dxa"/>
            </w:tcMar>
            <w:vAlign w:val="top"/>
          </w:tcPr>
          <w:p>
            <w:pPr>
              <w:spacing w:after="0" w:line="240" w:lineRule="auto"/>
            </w:pPr>
            <w:r>
              <w:rPr>
                <w:rFonts w:ascii="Aptos" w:hAnsi="Aptos" w:eastAsia="Malgun Gothic"/>
                <w:sz w:val="13"/>
              </w:rPr>
              <w:t>AuditAndKillSwitch</w:t>
            </w:r>
          </w:p>
        </w:tc>
        <w:tc>
          <w:tcPr>
            <w:tcW w:type="dxa" w:w="1701"/>
            <w:shd w:fill="F5F9FC"/>
            <w:tcMar>
              <w:top w:w="60" w:type="dxa"/>
              <w:start w:w="65" w:type="dxa"/>
              <w:bottom w:w="60" w:type="dxa"/>
              <w:end w:w="65" w:type="dxa"/>
            </w:tcMar>
            <w:vAlign w:val="top"/>
          </w:tcPr>
          <w:p>
            <w:pPr>
              <w:spacing w:after="0" w:line="240" w:lineRule="auto"/>
            </w:pPr>
            <w:r>
              <w:rPr>
                <w:rFonts w:ascii="Aptos" w:hAnsi="Aptos" w:eastAsia="Malgun Gothic"/>
                <w:sz w:val="13"/>
              </w:rPr>
              <w:t>GovernanceAudit</w:t>
            </w:r>
          </w:p>
        </w:tc>
        <w:tc>
          <w:tcPr>
            <w:tcW w:type="dxa" w:w="3231"/>
            <w:shd w:fill="F5F9FC"/>
            <w:tcMar>
              <w:top w:w="60" w:type="dxa"/>
              <w:start w:w="65" w:type="dxa"/>
              <w:bottom w:w="60" w:type="dxa"/>
              <w:end w:w="65" w:type="dxa"/>
            </w:tcMar>
            <w:vAlign w:val="top"/>
          </w:tcPr>
          <w:p>
            <w:pPr>
              <w:spacing w:after="0" w:line="240" w:lineRule="auto"/>
            </w:pPr>
            <w:r>
              <w:rPr>
                <w:rFonts w:ascii="Aptos" w:hAnsi="Aptos" w:eastAsia="Malgun Gothic"/>
                <w:sz w:val="13"/>
              </w:rPr>
              <w:t>end-to-end trace·정정·단계별 차단</w:t>
            </w:r>
          </w:p>
        </w:tc>
        <w:tc>
          <w:tcPr>
            <w:tcW w:type="dxa" w:w="2608"/>
            <w:shd w:fill="F5F9FC"/>
            <w:tcMar>
              <w:top w:w="60" w:type="dxa"/>
              <w:start w:w="65" w:type="dxa"/>
              <w:bottom w:w="60" w:type="dxa"/>
              <w:end w:w="65" w:type="dxa"/>
            </w:tcMar>
            <w:vAlign w:val="top"/>
          </w:tcPr>
          <w:p>
            <w:pPr>
              <w:spacing w:after="0" w:line="240" w:lineRule="auto"/>
            </w:pPr>
            <w:r>
              <w:rPr>
                <w:rFonts w:ascii="Aptos" w:hAnsi="Aptos" w:eastAsia="Malgun Gothic"/>
                <w:sz w:val="13"/>
              </w:rPr>
              <w:t>/audit-traces,/kill-switches</w:t>
            </w:r>
          </w:p>
        </w:tc>
        <w:tc>
          <w:tcPr>
            <w:tcW w:type="dxa" w:w="2268"/>
            <w:shd w:fill="F5F9FC"/>
            <w:tcMar>
              <w:top w:w="60" w:type="dxa"/>
              <w:start w:w="65" w:type="dxa"/>
              <w:bottom w:w="60" w:type="dxa"/>
              <w:end w:w="65" w:type="dxa"/>
            </w:tcMar>
            <w:vAlign w:val="top"/>
          </w:tcPr>
          <w:p>
            <w:pPr>
              <w:spacing w:after="0" w:line="240" w:lineRule="auto"/>
            </w:pPr>
            <w:r>
              <w:rPr>
                <w:rFonts w:ascii="Aptos" w:hAnsi="Aptos" w:eastAsia="Malgun Gothic"/>
                <w:sz w:val="13"/>
              </w:rPr>
              <w:t>audit_ledger,kill_switch</w:t>
            </w:r>
          </w:p>
        </w:tc>
        <w:tc>
          <w:tcPr>
            <w:tcW w:type="dxa" w:w="1984"/>
            <w:shd w:fill="F5F9FC"/>
            <w:tcMar>
              <w:top w:w="60" w:type="dxa"/>
              <w:start w:w="65" w:type="dxa"/>
              <w:bottom w:w="60" w:type="dxa"/>
              <w:end w:w="65" w:type="dxa"/>
            </w:tcMar>
            <w:vAlign w:val="top"/>
          </w:tcPr>
          <w:p>
            <w:pPr>
              <w:spacing w:after="0" w:line="240" w:lineRule="auto"/>
            </w:pPr>
            <w:r>
              <w:rPr>
                <w:rFonts w:ascii="Aptos" w:hAnsi="Aptos" w:eastAsia="Malgun Gothic"/>
                <w:sz w:val="13"/>
              </w:rPr>
              <w:t>감사/운영</w:t>
            </w:r>
          </w:p>
        </w:tc>
        <w:tc>
          <w:tcPr>
            <w:tcW w:type="dxa" w:w="2154"/>
            <w:shd w:fill="F5F9FC"/>
            <w:tcMar>
              <w:top w:w="60" w:type="dxa"/>
              <w:start w:w="65" w:type="dxa"/>
              <w:bottom w:w="60" w:type="dxa"/>
              <w:end w:w="65" w:type="dxa"/>
            </w:tcMar>
            <w:vAlign w:val="top"/>
          </w:tcPr>
          <w:p>
            <w:pPr>
              <w:spacing w:after="0" w:line="240" w:lineRule="auto"/>
            </w:pPr>
            <w:r>
              <w:rPr>
                <w:rFonts w:ascii="Aptos" w:hAnsi="Aptos" w:eastAsia="Malgun Gothic"/>
                <w:sz w:val="13"/>
              </w:rPr>
              <w:t>Security/DR</w:t>
            </w:r>
          </w:p>
        </w:tc>
        <w:tc>
          <w:tcPr>
            <w:tcW w:type="dxa" w:w="1134"/>
            <w:shd w:fill="F5F9FC"/>
            <w:tcMar>
              <w:top w:w="60" w:type="dxa"/>
              <w:start w:w="65" w:type="dxa"/>
              <w:bottom w:w="60" w:type="dxa"/>
              <w:end w:w="65" w:type="dxa"/>
            </w:tcMar>
            <w:vAlign w:val="top"/>
          </w:tcPr>
          <w:p>
            <w:pPr>
              <w:spacing w:after="0" w:line="240" w:lineRule="auto"/>
            </w:pPr>
            <w:r>
              <w:rPr>
                <w:rFonts w:ascii="Aptos" w:hAnsi="Aptos" w:eastAsia="Malgun Gothic"/>
                <w:sz w:val="13"/>
              </w:rPr>
              <w:t>35PD</w:t>
            </w:r>
          </w:p>
        </w:tc>
      </w:tr>
    </w:tbl>
    <w:p>
      <w:pPr>
        <w:widowControl/>
        <w:spacing w:after="20"/>
      </w:pPr>
    </w:p>
    <w:p>
      <w:pPr>
        <w:widowControl/>
        <w:sectPr>
          <w:headerReference w:type="default" r:id="rId11"/>
          <w:footerReference w:type="default" r:id="rId12"/>
          <w:pgSz w:w="16838" w:h="11906" w:orient="landscape"/>
          <w:pgMar w:top="737" w:right="680" w:bottom="737" w:left="680" w:header="340" w:footer="340" w:gutter="0"/>
          <w:cols w:space="720"/>
          <w:docGrid w:linePitch="360"/>
        </w:sectPr>
      </w:pPr>
    </w:p>
    <w:p>
      <w:pPr>
        <w:pStyle w:val="Heading2"/>
        <w:widowControl/>
      </w:pPr>
      <w:r>
        <w:rPr>
          <w:rFonts w:ascii="Aptos Display" w:hAnsi="Aptos Display" w:eastAsia="Malgun Gothic"/>
          <w:b/>
          <w:i w:val="0"/>
          <w:color w:val="183B61"/>
          <w:sz w:val="24"/>
        </w:rPr>
        <w:t>7.2 핵심 Slice 상세 스펙</w:t>
      </w:r>
    </w:p>
    <w:p>
      <w:pPr>
        <w:pStyle w:val="Heading3"/>
        <w:widowControl/>
      </w:pPr>
      <w:r>
        <w:rPr>
          <w:rFonts w:ascii="Aptos Display" w:hAnsi="Aptos Display" w:eastAsia="Malgun Gothic"/>
          <w:b/>
          <w:i w:val="0"/>
          <w:color w:val="183B61"/>
          <w:sz w:val="24"/>
        </w:rPr>
        <w:t>VS-03 IngestMarketDataPIT</w:t>
      </w:r>
    </w:p>
    <w:tbl>
      <w:tblPr>
        <w:tblStyle w:val="TableGrid"/>
        <w:tblW w:type="auto" w:w="0"/>
        <w:tblLayout w:type="fixed"/>
        <w:tblLook w:firstColumn="1" w:firstRow="1" w:lastColumn="0" w:lastRow="0" w:noHBand="0" w:noVBand="1" w:val="04A0"/>
      </w:tblPr>
      <w:tblGrid>
        <w:gridCol w:w="5046"/>
        <w:gridCol w:w="5046"/>
      </w:tblGrid>
      <w:tr>
        <w:trPr>
          <w:cantSplit/>
        </w:trPr>
        <w:tc>
          <w:tcPr>
            <w:tcW w:type="dxa" w:w="1360"/>
            <w:shd w:fill="EAF2F8"/>
            <w:tcMar>
              <w:top w:w="55" w:type="dxa"/>
              <w:start w:w="65" w:type="dxa"/>
              <w:bottom w:w="55" w:type="dxa"/>
              <w:end w:w="65" w:type="dxa"/>
            </w:tcMar>
          </w:tcPr>
          <w:p>
            <w:r>
              <w:rPr>
                <w:rFonts w:ascii="Aptos" w:hAnsi="Aptos" w:eastAsia="Malgun Gothic"/>
                <w:b/>
                <w:color w:val="183B61"/>
                <w:sz w:val="16"/>
              </w:rPr>
              <w:t>사용자 결과</w:t>
            </w:r>
          </w:p>
        </w:tc>
        <w:tc>
          <w:tcPr>
            <w:tcW w:type="dxa" w:w="8505"/>
            <w:tcMar>
              <w:top w:w="55" w:type="dxa"/>
              <w:start w:w="65" w:type="dxa"/>
              <w:bottom w:w="55" w:type="dxa"/>
              <w:end w:w="65" w:type="dxa"/>
            </w:tcMar>
          </w:tcPr>
          <w:p>
            <w:r>
              <w:rPr>
                <w:rFonts w:ascii="Aptos" w:hAnsi="Aptos" w:eastAsia="Malgun Gothic"/>
                <w:sz w:val="16"/>
              </w:rPr>
              <w:t>시장별 일일 가격·FX·금리를 원본과 조정본으로 재현 가능하게 적재한다.</w:t>
            </w:r>
          </w:p>
        </w:tc>
      </w:tr>
    </w:tbl>
    <w:tbl>
      <w:tblPr>
        <w:tblStyle w:val="TableGrid"/>
        <w:tblW w:type="auto" w:w="0"/>
        <w:tblLayout w:type="fixed"/>
        <w:tblLook w:firstColumn="1" w:firstRow="1" w:lastColumn="0" w:lastRow="0" w:noHBand="0" w:noVBand="1" w:val="04A0"/>
      </w:tblPr>
      <w:tblGrid>
        <w:gridCol w:w="5046"/>
        <w:gridCol w:w="5046"/>
      </w:tblGrid>
      <w:tr>
        <w:trPr>
          <w:cantSplit/>
        </w:trPr>
        <w:tc>
          <w:tcPr>
            <w:tcW w:type="dxa" w:w="1360"/>
            <w:shd w:fill="EAF2F8"/>
            <w:tcMar>
              <w:top w:w="55" w:type="dxa"/>
              <w:start w:w="65" w:type="dxa"/>
              <w:bottom w:w="55" w:type="dxa"/>
              <w:end w:w="65" w:type="dxa"/>
            </w:tcMar>
          </w:tcPr>
          <w:p>
            <w:r>
              <w:rPr>
                <w:rFonts w:ascii="Aptos" w:hAnsi="Aptos" w:eastAsia="Malgun Gothic"/>
                <w:b/>
                <w:color w:val="183B61"/>
                <w:sz w:val="16"/>
              </w:rPr>
              <w:t>트리거/주기</w:t>
            </w:r>
          </w:p>
        </w:tc>
        <w:tc>
          <w:tcPr>
            <w:tcW w:type="dxa" w:w="8505"/>
            <w:tcMar>
              <w:top w:w="55" w:type="dxa"/>
              <w:start w:w="65" w:type="dxa"/>
              <w:bottom w:w="55" w:type="dxa"/>
              <w:end w:w="65" w:type="dxa"/>
            </w:tcMar>
          </w:tcPr>
          <w:p>
            <w:r>
              <w:rPr>
                <w:rFonts w:ascii="Aptos" w:hAnsi="Aptos" w:eastAsia="Malgun Gothic"/>
                <w:sz w:val="16"/>
              </w:rPr>
              <w:t>시장 종가 후 Hangfire; 재처리는 market+session+source 단위.</w:t>
            </w:r>
          </w:p>
        </w:tc>
      </w:tr>
    </w:tbl>
    <w:tbl>
      <w:tblPr>
        <w:tblStyle w:val="TableGrid"/>
        <w:tblW w:type="auto" w:w="0"/>
        <w:tblLayout w:type="fixed"/>
        <w:tblLook w:firstColumn="1" w:firstRow="1" w:lastColumn="0" w:lastRow="0" w:noHBand="0" w:noVBand="1" w:val="04A0"/>
      </w:tblPr>
      <w:tblGrid>
        <w:gridCol w:w="5046"/>
        <w:gridCol w:w="5046"/>
      </w:tblGrid>
      <w:tr>
        <w:trPr>
          <w:cantSplit/>
        </w:trPr>
        <w:tc>
          <w:tcPr>
            <w:tcW w:type="dxa" w:w="1360"/>
            <w:shd w:fill="EAF2F8"/>
            <w:tcMar>
              <w:top w:w="55" w:type="dxa"/>
              <w:start w:w="65" w:type="dxa"/>
              <w:bottom w:w="55" w:type="dxa"/>
              <w:end w:w="65" w:type="dxa"/>
            </w:tcMar>
          </w:tcPr>
          <w:p>
            <w:r>
              <w:rPr>
                <w:rFonts w:ascii="Aptos" w:hAnsi="Aptos" w:eastAsia="Malgun Gothic"/>
                <w:b/>
                <w:color w:val="183B61"/>
                <w:sz w:val="16"/>
              </w:rPr>
              <w:t>선행조건</w:t>
            </w:r>
          </w:p>
        </w:tc>
        <w:tc>
          <w:tcPr>
            <w:tcW w:type="dxa" w:w="8505"/>
            <w:tcMar>
              <w:top w:w="55" w:type="dxa"/>
              <w:start w:w="65" w:type="dxa"/>
              <w:bottom w:w="55" w:type="dxa"/>
              <w:end w:w="65" w:type="dxa"/>
            </w:tcMar>
          </w:tcPr>
          <w:p>
            <w:r>
              <w:rPr>
                <w:rFonts w:ascii="Aptos" w:hAnsi="Aptos" w:eastAsia="Malgun Gothic"/>
                <w:sz w:val="16"/>
              </w:rPr>
              <w:t>SecurityMaster와 거래일 캘린더, source adapter, watermark가 승인되어야 한다.</w:t>
            </w:r>
          </w:p>
        </w:tc>
      </w:tr>
    </w:tbl>
    <w:tbl>
      <w:tblPr>
        <w:tblStyle w:val="TableGrid"/>
        <w:tblW w:type="auto" w:w="0"/>
        <w:tblLayout w:type="fixed"/>
        <w:tblLook w:firstColumn="1" w:firstRow="1" w:lastColumn="0" w:lastRow="0" w:noHBand="0" w:noVBand="1" w:val="04A0"/>
      </w:tblPr>
      <w:tblGrid>
        <w:gridCol w:w="5046"/>
        <w:gridCol w:w="5046"/>
      </w:tblGrid>
      <w:tr>
        <w:trPr>
          <w:cantSplit/>
        </w:trPr>
        <w:tc>
          <w:tcPr>
            <w:tcW w:type="dxa" w:w="1360"/>
            <w:shd w:fill="EAF2F8"/>
            <w:tcMar>
              <w:top w:w="55" w:type="dxa"/>
              <w:start w:w="65" w:type="dxa"/>
              <w:bottom w:w="55" w:type="dxa"/>
              <w:end w:w="65" w:type="dxa"/>
            </w:tcMar>
          </w:tcPr>
          <w:p>
            <w:r>
              <w:rPr>
                <w:rFonts w:ascii="Aptos" w:hAnsi="Aptos" w:eastAsia="Malgun Gothic"/>
                <w:b/>
                <w:color w:val="183B61"/>
                <w:sz w:val="16"/>
              </w:rPr>
              <w:t>입력/출력</w:t>
            </w:r>
          </w:p>
        </w:tc>
        <w:tc>
          <w:tcPr>
            <w:tcW w:type="dxa" w:w="8505"/>
            <w:tcMar>
              <w:top w:w="55" w:type="dxa"/>
              <w:start w:w="65" w:type="dxa"/>
              <w:bottom w:w="55" w:type="dxa"/>
              <w:end w:w="65" w:type="dxa"/>
            </w:tcMar>
          </w:tcPr>
          <w:p>
            <w:r>
              <w:rPr>
                <w:rFonts w:ascii="Aptos" w:hAnsi="Aptos" w:eastAsia="Malgun Gothic"/>
                <w:sz w:val="16"/>
              </w:rPr>
              <w:t>Input: source payload/ETag/received time. Output: RawRecord, PriceBarRevision, DQResult, DatasetLineage.</w:t>
            </w:r>
          </w:p>
        </w:tc>
      </w:tr>
    </w:tbl>
    <w:tbl>
      <w:tblPr>
        <w:tblStyle w:val="TableGrid"/>
        <w:tblW w:type="auto" w:w="0"/>
        <w:tblLayout w:type="fixed"/>
        <w:tblLook w:firstColumn="1" w:firstRow="1" w:lastColumn="0" w:lastRow="0" w:noHBand="0" w:noVBand="1" w:val="04A0"/>
      </w:tblPr>
      <w:tblGrid>
        <w:gridCol w:w="5046"/>
        <w:gridCol w:w="5046"/>
      </w:tblGrid>
      <w:tr>
        <w:trPr>
          <w:cantSplit/>
        </w:trPr>
        <w:tc>
          <w:tcPr>
            <w:tcW w:type="dxa" w:w="1360"/>
            <w:shd w:fill="EAF2F8"/>
            <w:tcMar>
              <w:top w:w="55" w:type="dxa"/>
              <w:start w:w="65" w:type="dxa"/>
              <w:bottom w:w="55" w:type="dxa"/>
              <w:end w:w="65" w:type="dxa"/>
            </w:tcMar>
          </w:tcPr>
          <w:p>
            <w:r>
              <w:rPr>
                <w:rFonts w:ascii="Aptos" w:hAnsi="Aptos" w:eastAsia="Malgun Gothic"/>
                <w:b/>
                <w:color w:val="183B61"/>
                <w:sz w:val="16"/>
              </w:rPr>
              <w:t>백엔드</w:t>
            </w:r>
          </w:p>
        </w:tc>
        <w:tc>
          <w:tcPr>
            <w:tcW w:type="dxa" w:w="8505"/>
            <w:tcMar>
              <w:top w:w="55" w:type="dxa"/>
              <w:start w:w="65" w:type="dxa"/>
              <w:bottom w:w="55" w:type="dxa"/>
              <w:end w:w="65" w:type="dxa"/>
            </w:tcMar>
          </w:tcPr>
          <w:p>
            <w:r>
              <w:rPr>
                <w:rFonts w:ascii="Aptos" w:hAnsi="Aptos" w:eastAsia="Malgun Gothic"/>
                <w:sz w:val="16"/>
              </w:rPr>
              <w:t>MarketData.Features.IngestDailyBars; Polly rate-limit/retry; IClock; transaction+Outbox.</w:t>
            </w:r>
          </w:p>
        </w:tc>
      </w:tr>
    </w:tbl>
    <w:tbl>
      <w:tblPr>
        <w:tblStyle w:val="TableGrid"/>
        <w:tblW w:type="auto" w:w="0"/>
        <w:tblLayout w:type="fixed"/>
        <w:tblLook w:firstColumn="1" w:firstRow="1" w:lastColumn="0" w:lastRow="0" w:noHBand="0" w:noVBand="1" w:val="04A0"/>
      </w:tblPr>
      <w:tblGrid>
        <w:gridCol w:w="5046"/>
        <w:gridCol w:w="5046"/>
      </w:tblGrid>
      <w:tr>
        <w:trPr>
          <w:cantSplit/>
        </w:trPr>
        <w:tc>
          <w:tcPr>
            <w:tcW w:type="dxa" w:w="1360"/>
            <w:shd w:fill="EAF2F8"/>
            <w:tcMar>
              <w:top w:w="55" w:type="dxa"/>
              <w:start w:w="65" w:type="dxa"/>
              <w:bottom w:w="55" w:type="dxa"/>
              <w:end w:w="65" w:type="dxa"/>
            </w:tcMar>
          </w:tcPr>
          <w:p>
            <w:r>
              <w:rPr>
                <w:rFonts w:ascii="Aptos" w:hAnsi="Aptos" w:eastAsia="Malgun Gothic"/>
                <w:b/>
                <w:color w:val="183B61"/>
                <w:sz w:val="16"/>
              </w:rPr>
              <w:t>DB/이벤트</w:t>
            </w:r>
          </w:p>
        </w:tc>
        <w:tc>
          <w:tcPr>
            <w:tcW w:type="dxa" w:w="8505"/>
            <w:tcMar>
              <w:top w:w="55" w:type="dxa"/>
              <w:start w:w="65" w:type="dxa"/>
              <w:bottom w:w="55" w:type="dxa"/>
              <w:end w:w="65" w:type="dxa"/>
            </w:tcMar>
          </w:tcPr>
          <w:p>
            <w:r>
              <w:rPr>
                <w:rFonts w:ascii="Aptos" w:hAnsi="Aptos" w:eastAsia="Malgun Gothic"/>
                <w:sz w:val="16"/>
              </w:rPr>
              <w:t>db/migrations/market_data/0020_raw_price.sql, 0021_price_bar_revision.sql. Event: MarketDataIngested/DataQuarantined.</w:t>
            </w:r>
          </w:p>
        </w:tc>
      </w:tr>
    </w:tbl>
    <w:tbl>
      <w:tblPr>
        <w:tblStyle w:val="TableGrid"/>
        <w:tblW w:type="auto" w:w="0"/>
        <w:tblLayout w:type="fixed"/>
        <w:tblLook w:firstColumn="1" w:firstRow="1" w:lastColumn="0" w:lastRow="0" w:noHBand="0" w:noVBand="1" w:val="04A0"/>
      </w:tblPr>
      <w:tblGrid>
        <w:gridCol w:w="5046"/>
        <w:gridCol w:w="5046"/>
      </w:tblGrid>
      <w:tr>
        <w:trPr>
          <w:cantSplit/>
        </w:trPr>
        <w:tc>
          <w:tcPr>
            <w:tcW w:type="dxa" w:w="1360"/>
            <w:shd w:fill="EAF2F8"/>
            <w:tcMar>
              <w:top w:w="55" w:type="dxa"/>
              <w:start w:w="65" w:type="dxa"/>
              <w:bottom w:w="55" w:type="dxa"/>
              <w:end w:w="65" w:type="dxa"/>
            </w:tcMar>
          </w:tcPr>
          <w:p>
            <w:r>
              <w:rPr>
                <w:rFonts w:ascii="Aptos" w:hAnsi="Aptos" w:eastAsia="Malgun Gothic"/>
                <w:b/>
                <w:color w:val="183B61"/>
                <w:sz w:val="16"/>
              </w:rPr>
              <w:t>프런트엔드</w:t>
            </w:r>
          </w:p>
        </w:tc>
        <w:tc>
          <w:tcPr>
            <w:tcW w:type="dxa" w:w="8505"/>
            <w:tcMar>
              <w:top w:w="55" w:type="dxa"/>
              <w:start w:w="65" w:type="dxa"/>
              <w:bottom w:w="55" w:type="dxa"/>
              <w:end w:w="65" w:type="dxa"/>
            </w:tcMar>
          </w:tcPr>
          <w:p>
            <w:r>
              <w:rPr>
                <w:rFonts w:ascii="Aptos" w:hAnsi="Aptos" w:eastAsia="Malgun Gothic"/>
                <w:sz w:val="16"/>
              </w:rPr>
              <w:t>/ops/data-runs, AG Grid로 source/session/status/rowcount/hash/격리 사유 조회.</w:t>
            </w:r>
          </w:p>
        </w:tc>
      </w:tr>
    </w:tbl>
    <w:tbl>
      <w:tblPr>
        <w:tblStyle w:val="TableGrid"/>
        <w:tblW w:type="auto" w:w="0"/>
        <w:tblLayout w:type="fixed"/>
        <w:tblLook w:firstColumn="1" w:firstRow="1" w:lastColumn="0" w:lastRow="0" w:noHBand="0" w:noVBand="1" w:val="04A0"/>
      </w:tblPr>
      <w:tblGrid>
        <w:gridCol w:w="5046"/>
        <w:gridCol w:w="5046"/>
      </w:tblGrid>
      <w:tr>
        <w:trPr>
          <w:cantSplit/>
        </w:trPr>
        <w:tc>
          <w:tcPr>
            <w:tcW w:type="dxa" w:w="1360"/>
            <w:shd w:fill="DDEED6"/>
            <w:tcMar>
              <w:top w:w="55" w:type="dxa"/>
              <w:start w:w="65" w:type="dxa"/>
              <w:bottom w:w="55" w:type="dxa"/>
              <w:end w:w="65" w:type="dxa"/>
            </w:tcMar>
          </w:tcPr>
          <w:p>
            <w:r>
              <w:rPr>
                <w:rFonts w:ascii="Aptos" w:hAnsi="Aptos" w:eastAsia="Malgun Gothic"/>
                <w:b/>
                <w:color w:val="183B61"/>
                <w:sz w:val="16"/>
              </w:rPr>
              <w:t>수용기준</w:t>
            </w:r>
          </w:p>
        </w:tc>
        <w:tc>
          <w:tcPr>
            <w:tcW w:type="dxa" w:w="8505"/>
            <w:tcMar>
              <w:top w:w="55" w:type="dxa"/>
              <w:start w:w="65" w:type="dxa"/>
              <w:bottom w:w="55" w:type="dxa"/>
              <w:end w:w="65" w:type="dxa"/>
            </w:tcMar>
          </w:tcPr>
          <w:p>
            <w:r>
              <w:rPr>
                <w:rFonts w:ascii="Aptos" w:hAnsi="Aptos" w:eastAsia="Malgun Gothic"/>
                <w:sz w:val="16"/>
              </w:rPr>
              <w:t>같은 source_id+revision은 멱등; published_at 이후 tradable_session 계산; OHLC·중복·결측 검사; 재처리 시 과거 row overwrite 없음.</w:t>
            </w:r>
          </w:p>
        </w:tc>
      </w:tr>
    </w:tbl>
    <w:tbl>
      <w:tblPr>
        <w:tblStyle w:val="TableGrid"/>
        <w:tblW w:type="auto" w:w="0"/>
        <w:tblLayout w:type="fixed"/>
        <w:tblLook w:firstColumn="1" w:firstRow="1" w:lastColumn="0" w:lastRow="0" w:noHBand="0" w:noVBand="1" w:val="04A0"/>
      </w:tblPr>
      <w:tblGrid>
        <w:gridCol w:w="5046"/>
        <w:gridCol w:w="5046"/>
      </w:tblGrid>
      <w:tr>
        <w:trPr>
          <w:cantSplit/>
        </w:trPr>
        <w:tc>
          <w:tcPr>
            <w:tcW w:type="dxa" w:w="1360"/>
            <w:shd w:fill="FFF2CC"/>
            <w:tcMar>
              <w:top w:w="55" w:type="dxa"/>
              <w:start w:w="65" w:type="dxa"/>
              <w:bottom w:w="55" w:type="dxa"/>
              <w:end w:w="65" w:type="dxa"/>
            </w:tcMar>
          </w:tcPr>
          <w:p>
            <w:r>
              <w:rPr>
                <w:rFonts w:ascii="Aptos" w:hAnsi="Aptos" w:eastAsia="Malgun Gothic"/>
                <w:b/>
                <w:color w:val="183B61"/>
                <w:sz w:val="16"/>
              </w:rPr>
              <w:t>필수 테스트</w:t>
            </w:r>
          </w:p>
        </w:tc>
        <w:tc>
          <w:tcPr>
            <w:tcW w:type="dxa" w:w="8505"/>
            <w:tcMar>
              <w:top w:w="55" w:type="dxa"/>
              <w:start w:w="65" w:type="dxa"/>
              <w:bottom w:w="55" w:type="dxa"/>
              <w:end w:w="65" w:type="dxa"/>
            </w:tcMar>
          </w:tcPr>
          <w:p>
            <w:r>
              <w:rPr>
                <w:rFonts w:ascii="Aptos" w:hAnsi="Aptos" w:eastAsia="Malgun Gothic"/>
                <w:sz w:val="16"/>
              </w:rPr>
              <w:t>Adapter contract, PostgreSQL integration, DQ-01~08, replay same hash, future timestamp rejection, market holiday.</w:t>
            </w:r>
          </w:p>
        </w:tc>
      </w:tr>
    </w:tbl>
    <w:tbl>
      <w:tblPr>
        <w:tblStyle w:val="TableGrid"/>
        <w:tblW w:type="auto" w:w="0"/>
        <w:tblLayout w:type="fixed"/>
        <w:tblLook w:firstColumn="1" w:firstRow="1" w:lastColumn="0" w:lastRow="0" w:noHBand="0" w:noVBand="1" w:val="04A0"/>
      </w:tblPr>
      <w:tblGrid>
        <w:gridCol w:w="5046"/>
        <w:gridCol w:w="5046"/>
      </w:tblGrid>
      <w:tr>
        <w:trPr>
          <w:cantSplit/>
        </w:trPr>
        <w:tc>
          <w:tcPr>
            <w:tcW w:type="dxa" w:w="1360"/>
            <w:shd w:fill="EAF2F8"/>
            <w:tcMar>
              <w:top w:w="55" w:type="dxa"/>
              <w:start w:w="65" w:type="dxa"/>
              <w:bottom w:w="55" w:type="dxa"/>
              <w:end w:w="65" w:type="dxa"/>
            </w:tcMar>
          </w:tcPr>
          <w:p>
            <w:r>
              <w:rPr>
                <w:rFonts w:ascii="Aptos" w:hAnsi="Aptos" w:eastAsia="Malgun Gothic"/>
                <w:b/>
                <w:color w:val="183B61"/>
                <w:sz w:val="16"/>
              </w:rPr>
              <w:t>관제/보안</w:t>
            </w:r>
          </w:p>
        </w:tc>
        <w:tc>
          <w:tcPr>
            <w:tcW w:type="dxa" w:w="8505"/>
            <w:tcMar>
              <w:top w:w="55" w:type="dxa"/>
              <w:start w:w="65" w:type="dxa"/>
              <w:bottom w:w="55" w:type="dxa"/>
              <w:end w:w="65" w:type="dxa"/>
            </w:tcMar>
          </w:tcPr>
          <w:p>
            <w:r>
              <w:rPr>
                <w:rFonts w:ascii="Aptos" w:hAnsi="Aptos" w:eastAsia="Malgun Gothic"/>
                <w:sz w:val="16"/>
              </w:rPr>
              <w:t>metric ingest_lag_seconds, dq_failed_rows, watermark_gap; P1은 룩어헤드/대량결측; payload에 API key/PII 금지.</w:t>
            </w:r>
          </w:p>
        </w:tc>
      </w:tr>
    </w:tbl>
    <w:tbl>
      <w:tblPr>
        <w:tblStyle w:val="TableGrid"/>
        <w:tblW w:type="auto" w:w="0"/>
        <w:tblLayout w:type="fixed"/>
        <w:tblLook w:firstColumn="1" w:firstRow="1" w:lastColumn="0" w:lastRow="0" w:noHBand="0" w:noVBand="1" w:val="04A0"/>
      </w:tblPr>
      <w:tblGrid>
        <w:gridCol w:w="5046"/>
        <w:gridCol w:w="5046"/>
      </w:tblGrid>
      <w:tr>
        <w:trPr>
          <w:cantSplit/>
        </w:trPr>
        <w:tc>
          <w:tcPr>
            <w:tcW w:type="dxa" w:w="1360"/>
            <w:shd w:fill="EAF2F8"/>
            <w:tcMar>
              <w:top w:w="55" w:type="dxa"/>
              <w:start w:w="65" w:type="dxa"/>
              <w:bottom w:w="55" w:type="dxa"/>
              <w:end w:w="65" w:type="dxa"/>
            </w:tcMar>
          </w:tcPr>
          <w:p>
            <w:r>
              <w:rPr>
                <w:rFonts w:ascii="Aptos" w:hAnsi="Aptos" w:eastAsia="Malgun Gothic"/>
                <w:b/>
                <w:color w:val="183B61"/>
                <w:sz w:val="16"/>
              </w:rPr>
              <w:t>예상규모</w:t>
            </w:r>
          </w:p>
        </w:tc>
        <w:tc>
          <w:tcPr>
            <w:tcW w:type="dxa" w:w="8505"/>
            <w:tcMar>
              <w:top w:w="55" w:type="dxa"/>
              <w:start w:w="65" w:type="dxa"/>
              <w:bottom w:w="55" w:type="dxa"/>
              <w:end w:w="65" w:type="dxa"/>
            </w:tcMar>
          </w:tcPr>
          <w:p>
            <w:r>
              <w:rPr>
                <w:rFonts w:ascii="Aptos" w:hAnsi="Aptos" w:eastAsia="Malgun Gothic"/>
                <w:sz w:val="16"/>
              </w:rPr>
              <w:t>BE 12PD, Data 12PD, DBA 3PD, QA 6PD, Ops 2PD = 35PD.</w:t>
            </w:r>
          </w:p>
        </w:tc>
      </w:tr>
    </w:tbl>
    <w:p>
      <w:pPr>
        <w:widowControl/>
        <w:spacing w:after="40"/>
      </w:pPr>
    </w:p>
    <w:p>
      <w:pPr>
        <w:pStyle w:val="Heading3"/>
        <w:widowControl/>
      </w:pPr>
      <w:r>
        <w:rPr>
          <w:rFonts w:ascii="Aptos Display" w:hAnsi="Aptos Display" w:eastAsia="Malgun Gothic"/>
          <w:b/>
          <w:i w:val="0"/>
          <w:color w:val="183B61"/>
          <w:sz w:val="24"/>
        </w:rPr>
        <w:t>VS-08 MaintainPortfolioLedger</w:t>
      </w:r>
    </w:p>
    <w:tbl>
      <w:tblPr>
        <w:tblStyle w:val="TableGrid"/>
        <w:tblW w:type="auto" w:w="0"/>
        <w:tblLayout w:type="fixed"/>
        <w:tblLook w:firstColumn="1" w:firstRow="1" w:lastColumn="0" w:lastRow="0" w:noHBand="0" w:noVBand="1" w:val="04A0"/>
      </w:tblPr>
      <w:tblGrid>
        <w:gridCol w:w="5046"/>
        <w:gridCol w:w="5046"/>
      </w:tblGrid>
      <w:tr>
        <w:trPr>
          <w:cantSplit/>
        </w:trPr>
        <w:tc>
          <w:tcPr>
            <w:tcW w:type="dxa" w:w="1360"/>
            <w:shd w:fill="EAF2F8"/>
            <w:tcMar>
              <w:top w:w="55" w:type="dxa"/>
              <w:start w:w="65" w:type="dxa"/>
              <w:bottom w:w="55" w:type="dxa"/>
              <w:end w:w="65" w:type="dxa"/>
            </w:tcMar>
          </w:tcPr>
          <w:p>
            <w:r>
              <w:rPr>
                <w:rFonts w:ascii="Aptos" w:hAnsi="Aptos" w:eastAsia="Malgun Gothic"/>
                <w:b/>
                <w:color w:val="183B61"/>
                <w:sz w:val="16"/>
              </w:rPr>
              <w:t>사용자 결과</w:t>
            </w:r>
          </w:p>
        </w:tc>
        <w:tc>
          <w:tcPr>
            <w:tcW w:type="dxa" w:w="8505"/>
            <w:tcMar>
              <w:top w:w="55" w:type="dxa"/>
              <w:start w:w="65" w:type="dxa"/>
              <w:bottom w:w="55" w:type="dxa"/>
              <w:end w:w="65" w:type="dxa"/>
            </w:tcMar>
          </w:tcPr>
          <w:p>
            <w:r>
              <w:rPr>
                <w:rFonts w:ascii="Aptos" w:hAnsi="Aptos" w:eastAsia="Malgun Gothic"/>
                <w:sz w:val="16"/>
              </w:rPr>
              <w:t>계좌·현금·체결·PositionLot·CycleId를 불변 원장으로 관리하고 수익률 계산의 단일 기준을 제공한다.</w:t>
            </w:r>
          </w:p>
        </w:tc>
      </w:tr>
    </w:tbl>
    <w:tbl>
      <w:tblPr>
        <w:tblStyle w:val="TableGrid"/>
        <w:tblW w:type="auto" w:w="0"/>
        <w:tblLayout w:type="fixed"/>
        <w:tblLook w:firstColumn="1" w:firstRow="1" w:lastColumn="0" w:lastRow="0" w:noHBand="0" w:noVBand="1" w:val="04A0"/>
      </w:tblPr>
      <w:tblGrid>
        <w:gridCol w:w="5046"/>
        <w:gridCol w:w="5046"/>
      </w:tblGrid>
      <w:tr>
        <w:trPr>
          <w:cantSplit/>
        </w:trPr>
        <w:tc>
          <w:tcPr>
            <w:tcW w:type="dxa" w:w="1360"/>
            <w:shd w:fill="EAF2F8"/>
            <w:tcMar>
              <w:top w:w="55" w:type="dxa"/>
              <w:start w:w="65" w:type="dxa"/>
              <w:bottom w:w="55" w:type="dxa"/>
              <w:end w:w="65" w:type="dxa"/>
            </w:tcMar>
          </w:tcPr>
          <w:p>
            <w:r>
              <w:rPr>
                <w:rFonts w:ascii="Aptos" w:hAnsi="Aptos" w:eastAsia="Malgun Gothic"/>
                <w:b/>
                <w:color w:val="183B61"/>
                <w:sz w:val="16"/>
              </w:rPr>
              <w:t>트리거/주기</w:t>
            </w:r>
          </w:p>
        </w:tc>
        <w:tc>
          <w:tcPr>
            <w:tcW w:type="dxa" w:w="8505"/>
            <w:tcMar>
              <w:top w:w="55" w:type="dxa"/>
              <w:start w:w="65" w:type="dxa"/>
              <w:bottom w:w="55" w:type="dxa"/>
              <w:end w:w="65" w:type="dxa"/>
            </w:tcMar>
          </w:tcPr>
          <w:p>
            <w:r>
              <w:rPr>
                <w:rFonts w:ascii="Aptos" w:hAnsi="Aptos" w:eastAsia="Malgun Gothic"/>
                <w:sz w:val="16"/>
              </w:rPr>
              <w:t>초기 보유 입력, KIS/파일 동기화, Fill/Dividend/Fee/Tax 이벤트.</w:t>
            </w:r>
          </w:p>
        </w:tc>
      </w:tr>
    </w:tbl>
    <w:tbl>
      <w:tblPr>
        <w:tblStyle w:val="TableGrid"/>
        <w:tblW w:type="auto" w:w="0"/>
        <w:tblLayout w:type="fixed"/>
        <w:tblLook w:firstColumn="1" w:firstRow="1" w:lastColumn="0" w:lastRow="0" w:noHBand="0" w:noVBand="1" w:val="04A0"/>
      </w:tblPr>
      <w:tblGrid>
        <w:gridCol w:w="5046"/>
        <w:gridCol w:w="5046"/>
      </w:tblGrid>
      <w:tr>
        <w:trPr>
          <w:cantSplit/>
        </w:trPr>
        <w:tc>
          <w:tcPr>
            <w:tcW w:type="dxa" w:w="1360"/>
            <w:shd w:fill="EAF2F8"/>
            <w:tcMar>
              <w:top w:w="55" w:type="dxa"/>
              <w:start w:w="65" w:type="dxa"/>
              <w:bottom w:w="55" w:type="dxa"/>
              <w:end w:w="65" w:type="dxa"/>
            </w:tcMar>
          </w:tcPr>
          <w:p>
            <w:r>
              <w:rPr>
                <w:rFonts w:ascii="Aptos" w:hAnsi="Aptos" w:eastAsia="Malgun Gothic"/>
                <w:b/>
                <w:color w:val="183B61"/>
                <w:sz w:val="16"/>
              </w:rPr>
              <w:t>선행조건</w:t>
            </w:r>
          </w:p>
        </w:tc>
        <w:tc>
          <w:tcPr>
            <w:tcW w:type="dxa" w:w="8505"/>
            <w:tcMar>
              <w:top w:w="55" w:type="dxa"/>
              <w:start w:w="65" w:type="dxa"/>
              <w:bottom w:w="55" w:type="dxa"/>
              <w:end w:w="65" w:type="dxa"/>
            </w:tcMar>
          </w:tcPr>
          <w:p>
            <w:r>
              <w:rPr>
                <w:rFonts w:ascii="Aptos" w:hAnsi="Aptos" w:eastAsia="Malgun Gothic"/>
                <w:sz w:val="16"/>
              </w:rPr>
              <w:t>SecurityId, Currency, Account, FeeSchedule, transaction date가 유효하다.</w:t>
            </w:r>
          </w:p>
        </w:tc>
      </w:tr>
    </w:tbl>
    <w:tbl>
      <w:tblPr>
        <w:tblStyle w:val="TableGrid"/>
        <w:tblW w:type="auto" w:w="0"/>
        <w:tblLayout w:type="fixed"/>
        <w:tblLook w:firstColumn="1" w:firstRow="1" w:lastColumn="0" w:lastRow="0" w:noHBand="0" w:noVBand="1" w:val="04A0"/>
      </w:tblPr>
      <w:tblGrid>
        <w:gridCol w:w="5046"/>
        <w:gridCol w:w="5046"/>
      </w:tblGrid>
      <w:tr>
        <w:trPr>
          <w:cantSplit/>
        </w:trPr>
        <w:tc>
          <w:tcPr>
            <w:tcW w:type="dxa" w:w="1360"/>
            <w:shd w:fill="EAF2F8"/>
            <w:tcMar>
              <w:top w:w="55" w:type="dxa"/>
              <w:start w:w="65" w:type="dxa"/>
              <w:bottom w:w="55" w:type="dxa"/>
              <w:end w:w="65" w:type="dxa"/>
            </w:tcMar>
          </w:tcPr>
          <w:p>
            <w:r>
              <w:rPr>
                <w:rFonts w:ascii="Aptos" w:hAnsi="Aptos" w:eastAsia="Malgun Gothic"/>
                <w:b/>
                <w:color w:val="183B61"/>
                <w:sz w:val="16"/>
              </w:rPr>
              <w:t>입력/출력</w:t>
            </w:r>
          </w:p>
        </w:tc>
        <w:tc>
          <w:tcPr>
            <w:tcW w:type="dxa" w:w="8505"/>
            <w:tcMar>
              <w:top w:w="55" w:type="dxa"/>
              <w:start w:w="65" w:type="dxa"/>
              <w:bottom w:w="55" w:type="dxa"/>
              <w:end w:w="65" w:type="dxa"/>
            </w:tcMar>
          </w:tcPr>
          <w:p>
            <w:r>
              <w:rPr>
                <w:rFonts w:ascii="Aptos" w:hAnsi="Aptos" w:eastAsia="Malgun Gothic"/>
                <w:sz w:val="16"/>
              </w:rPr>
              <w:t>Input: PositionSnapshot/Fill/CashMovement. Output: LedgerEntry, PositionLot, CashBalance, ReconciliationStatus.</w:t>
            </w:r>
          </w:p>
        </w:tc>
      </w:tr>
    </w:tbl>
    <w:tbl>
      <w:tblPr>
        <w:tblStyle w:val="TableGrid"/>
        <w:tblW w:type="auto" w:w="0"/>
        <w:tblLayout w:type="fixed"/>
        <w:tblLook w:firstColumn="1" w:firstRow="1" w:lastColumn="0" w:lastRow="0" w:noHBand="0" w:noVBand="1" w:val="04A0"/>
      </w:tblPr>
      <w:tblGrid>
        <w:gridCol w:w="5046"/>
        <w:gridCol w:w="5046"/>
      </w:tblGrid>
      <w:tr>
        <w:trPr>
          <w:cantSplit/>
        </w:trPr>
        <w:tc>
          <w:tcPr>
            <w:tcW w:type="dxa" w:w="1360"/>
            <w:shd w:fill="EAF2F8"/>
            <w:tcMar>
              <w:top w:w="55" w:type="dxa"/>
              <w:start w:w="65" w:type="dxa"/>
              <w:bottom w:w="55" w:type="dxa"/>
              <w:end w:w="65" w:type="dxa"/>
            </w:tcMar>
          </w:tcPr>
          <w:p>
            <w:r>
              <w:rPr>
                <w:rFonts w:ascii="Aptos" w:hAnsi="Aptos" w:eastAsia="Malgun Gothic"/>
                <w:b/>
                <w:color w:val="183B61"/>
                <w:sz w:val="16"/>
              </w:rPr>
              <w:t>백엔드</w:t>
            </w:r>
          </w:p>
        </w:tc>
        <w:tc>
          <w:tcPr>
            <w:tcW w:type="dxa" w:w="8505"/>
            <w:tcMar>
              <w:top w:w="55" w:type="dxa"/>
              <w:start w:w="65" w:type="dxa"/>
              <w:bottom w:w="55" w:type="dxa"/>
              <w:end w:w="65" w:type="dxa"/>
            </w:tcMar>
          </w:tcPr>
          <w:p>
            <w:r>
              <w:rPr>
                <w:rFonts w:ascii="Aptos" w:hAnsi="Aptos" w:eastAsia="Malgun Gothic"/>
                <w:sz w:val="16"/>
              </w:rPr>
              <w:t>PortfolioRisk.Features.ApplyLedgerEntry; decimal/rounding; lot matching policy; out-of-order event 처리.</w:t>
            </w:r>
          </w:p>
        </w:tc>
      </w:tr>
    </w:tbl>
    <w:tbl>
      <w:tblPr>
        <w:tblStyle w:val="TableGrid"/>
        <w:tblW w:type="auto" w:w="0"/>
        <w:tblLayout w:type="fixed"/>
        <w:tblLook w:firstColumn="1" w:firstRow="1" w:lastColumn="0" w:lastRow="0" w:noHBand="0" w:noVBand="1" w:val="04A0"/>
      </w:tblPr>
      <w:tblGrid>
        <w:gridCol w:w="5046"/>
        <w:gridCol w:w="5046"/>
      </w:tblGrid>
      <w:tr>
        <w:trPr>
          <w:cantSplit/>
        </w:trPr>
        <w:tc>
          <w:tcPr>
            <w:tcW w:type="dxa" w:w="1360"/>
            <w:shd w:fill="EAF2F8"/>
            <w:tcMar>
              <w:top w:w="55" w:type="dxa"/>
              <w:start w:w="65" w:type="dxa"/>
              <w:bottom w:w="55" w:type="dxa"/>
              <w:end w:w="65" w:type="dxa"/>
            </w:tcMar>
          </w:tcPr>
          <w:p>
            <w:r>
              <w:rPr>
                <w:rFonts w:ascii="Aptos" w:hAnsi="Aptos" w:eastAsia="Malgun Gothic"/>
                <w:b/>
                <w:color w:val="183B61"/>
                <w:sz w:val="16"/>
              </w:rPr>
              <w:t>DB/이벤트</w:t>
            </w:r>
          </w:p>
        </w:tc>
        <w:tc>
          <w:tcPr>
            <w:tcW w:type="dxa" w:w="8505"/>
            <w:tcMar>
              <w:top w:w="55" w:type="dxa"/>
              <w:start w:w="65" w:type="dxa"/>
              <w:bottom w:w="55" w:type="dxa"/>
              <w:end w:w="65" w:type="dxa"/>
            </w:tcMar>
          </w:tcPr>
          <w:p>
            <w:r>
              <w:rPr>
                <w:rFonts w:ascii="Aptos" w:hAnsi="Aptos" w:eastAsia="Malgun Gothic"/>
                <w:sz w:val="16"/>
              </w:rPr>
              <w:t>portfolio.ledger_entry, position_lot, cash_balance, cycle_state. Event: LedgerEntryApplied, PositionChanged.</w:t>
            </w:r>
          </w:p>
        </w:tc>
      </w:tr>
    </w:tbl>
    <w:tbl>
      <w:tblPr>
        <w:tblStyle w:val="TableGrid"/>
        <w:tblW w:type="auto" w:w="0"/>
        <w:tblLayout w:type="fixed"/>
        <w:tblLook w:firstColumn="1" w:firstRow="1" w:lastColumn="0" w:lastRow="0" w:noHBand="0" w:noVBand="1" w:val="04A0"/>
      </w:tblPr>
      <w:tblGrid>
        <w:gridCol w:w="5046"/>
        <w:gridCol w:w="5046"/>
      </w:tblGrid>
      <w:tr>
        <w:trPr>
          <w:cantSplit/>
        </w:trPr>
        <w:tc>
          <w:tcPr>
            <w:tcW w:type="dxa" w:w="1360"/>
            <w:shd w:fill="EAF2F8"/>
            <w:tcMar>
              <w:top w:w="55" w:type="dxa"/>
              <w:start w:w="65" w:type="dxa"/>
              <w:bottom w:w="55" w:type="dxa"/>
              <w:end w:w="65" w:type="dxa"/>
            </w:tcMar>
          </w:tcPr>
          <w:p>
            <w:r>
              <w:rPr>
                <w:rFonts w:ascii="Aptos" w:hAnsi="Aptos" w:eastAsia="Malgun Gothic"/>
                <w:b/>
                <w:color w:val="183B61"/>
                <w:sz w:val="16"/>
              </w:rPr>
              <w:t>프런트엔드</w:t>
            </w:r>
          </w:p>
        </w:tc>
        <w:tc>
          <w:tcPr>
            <w:tcW w:type="dxa" w:w="8505"/>
            <w:tcMar>
              <w:top w:w="55" w:type="dxa"/>
              <w:start w:w="65" w:type="dxa"/>
              <w:bottom w:w="55" w:type="dxa"/>
              <w:end w:w="65" w:type="dxa"/>
            </w:tcMar>
          </w:tcPr>
          <w:p>
            <w:r>
              <w:rPr>
                <w:rFonts w:ascii="Aptos" w:hAnsi="Aptos" w:eastAsia="Malgun Gothic"/>
                <w:sz w:val="16"/>
              </w:rPr>
              <w:t>/portfolios/{id}/holdings, lot·원가·Cycle·실현/미실현·대사상태.</w:t>
            </w:r>
          </w:p>
        </w:tc>
      </w:tr>
    </w:tbl>
    <w:tbl>
      <w:tblPr>
        <w:tblStyle w:val="TableGrid"/>
        <w:tblW w:type="auto" w:w="0"/>
        <w:tblLayout w:type="fixed"/>
        <w:tblLook w:firstColumn="1" w:firstRow="1" w:lastColumn="0" w:lastRow="0" w:noHBand="0" w:noVBand="1" w:val="04A0"/>
      </w:tblPr>
      <w:tblGrid>
        <w:gridCol w:w="5046"/>
        <w:gridCol w:w="5046"/>
      </w:tblGrid>
      <w:tr>
        <w:trPr>
          <w:cantSplit/>
        </w:trPr>
        <w:tc>
          <w:tcPr>
            <w:tcW w:type="dxa" w:w="1360"/>
            <w:shd w:fill="DDEED6"/>
            <w:tcMar>
              <w:top w:w="55" w:type="dxa"/>
              <w:start w:w="65" w:type="dxa"/>
              <w:bottom w:w="55" w:type="dxa"/>
              <w:end w:w="65" w:type="dxa"/>
            </w:tcMar>
          </w:tcPr>
          <w:p>
            <w:r>
              <w:rPr>
                <w:rFonts w:ascii="Aptos" w:hAnsi="Aptos" w:eastAsia="Malgun Gothic"/>
                <w:b/>
                <w:color w:val="183B61"/>
                <w:sz w:val="16"/>
              </w:rPr>
              <w:t>수용기준</w:t>
            </w:r>
          </w:p>
        </w:tc>
        <w:tc>
          <w:tcPr>
            <w:tcW w:type="dxa" w:w="8505"/>
            <w:tcMar>
              <w:top w:w="55" w:type="dxa"/>
              <w:start w:w="65" w:type="dxa"/>
              <w:bottom w:w="55" w:type="dxa"/>
              <w:end w:w="65" w:type="dxa"/>
            </w:tcMar>
          </w:tcPr>
          <w:p>
            <w:r>
              <w:rPr>
                <w:rFonts w:ascii="Aptos" w:hAnsi="Aptos" w:eastAsia="Malgun Gothic"/>
                <w:sz w:val="16"/>
              </w:rPr>
              <w:t>Debit/Credit 균형, 음수 수량 금지, corporate action 후 합계 보존, 재진입은 새 CycleId, 동일 fill 중복 반영 0.</w:t>
            </w:r>
          </w:p>
        </w:tc>
      </w:tr>
    </w:tbl>
    <w:tbl>
      <w:tblPr>
        <w:tblStyle w:val="TableGrid"/>
        <w:tblW w:type="auto" w:w="0"/>
        <w:tblLayout w:type="fixed"/>
        <w:tblLook w:firstColumn="1" w:firstRow="1" w:lastColumn="0" w:lastRow="0" w:noHBand="0" w:noVBand="1" w:val="04A0"/>
      </w:tblPr>
      <w:tblGrid>
        <w:gridCol w:w="5046"/>
        <w:gridCol w:w="5046"/>
      </w:tblGrid>
      <w:tr>
        <w:trPr>
          <w:cantSplit/>
        </w:trPr>
        <w:tc>
          <w:tcPr>
            <w:tcW w:type="dxa" w:w="1360"/>
            <w:shd w:fill="FFF2CC"/>
            <w:tcMar>
              <w:top w:w="55" w:type="dxa"/>
              <w:start w:w="65" w:type="dxa"/>
              <w:bottom w:w="55" w:type="dxa"/>
              <w:end w:w="65" w:type="dxa"/>
            </w:tcMar>
          </w:tcPr>
          <w:p>
            <w:r>
              <w:rPr>
                <w:rFonts w:ascii="Aptos" w:hAnsi="Aptos" w:eastAsia="Malgun Gothic"/>
                <w:b/>
                <w:color w:val="183B61"/>
                <w:sz w:val="16"/>
              </w:rPr>
              <w:t>필수 테스트</w:t>
            </w:r>
          </w:p>
        </w:tc>
        <w:tc>
          <w:tcPr>
            <w:tcW w:type="dxa" w:w="8505"/>
            <w:tcMar>
              <w:top w:w="55" w:type="dxa"/>
              <w:start w:w="65" w:type="dxa"/>
              <w:bottom w:w="55" w:type="dxa"/>
              <w:end w:w="65" w:type="dxa"/>
            </w:tcMar>
          </w:tcPr>
          <w:p>
            <w:r>
              <w:rPr>
                <w:rFonts w:ascii="Aptos" w:hAnsi="Aptos" w:eastAsia="Malgun Gothic"/>
                <w:sz w:val="16"/>
              </w:rPr>
              <w:t>Property/invariant, corporate-action golden cases, duplicate/out-of-order fill, FX rounding, reconciliation E2E.</w:t>
            </w:r>
          </w:p>
        </w:tc>
      </w:tr>
    </w:tbl>
    <w:tbl>
      <w:tblPr>
        <w:tblStyle w:val="TableGrid"/>
        <w:tblW w:type="auto" w:w="0"/>
        <w:tblLayout w:type="fixed"/>
        <w:tblLook w:firstColumn="1" w:firstRow="1" w:lastColumn="0" w:lastRow="0" w:noHBand="0" w:noVBand="1" w:val="04A0"/>
      </w:tblPr>
      <w:tblGrid>
        <w:gridCol w:w="5046"/>
        <w:gridCol w:w="5046"/>
      </w:tblGrid>
      <w:tr>
        <w:trPr>
          <w:cantSplit/>
        </w:trPr>
        <w:tc>
          <w:tcPr>
            <w:tcW w:type="dxa" w:w="1360"/>
            <w:shd w:fill="EAF2F8"/>
            <w:tcMar>
              <w:top w:w="55" w:type="dxa"/>
              <w:start w:w="65" w:type="dxa"/>
              <w:bottom w:w="55" w:type="dxa"/>
              <w:end w:w="65" w:type="dxa"/>
            </w:tcMar>
          </w:tcPr>
          <w:p>
            <w:r>
              <w:rPr>
                <w:rFonts w:ascii="Aptos" w:hAnsi="Aptos" w:eastAsia="Malgun Gothic"/>
                <w:b/>
                <w:color w:val="183B61"/>
                <w:sz w:val="16"/>
              </w:rPr>
              <w:t>관제/보안</w:t>
            </w:r>
          </w:p>
        </w:tc>
        <w:tc>
          <w:tcPr>
            <w:tcW w:type="dxa" w:w="8505"/>
            <w:tcMar>
              <w:top w:w="55" w:type="dxa"/>
              <w:start w:w="65" w:type="dxa"/>
              <w:bottom w:w="55" w:type="dxa"/>
              <w:end w:w="65" w:type="dxa"/>
            </w:tcMar>
          </w:tcPr>
          <w:p>
            <w:r>
              <w:rPr>
                <w:rFonts w:ascii="Aptos" w:hAnsi="Aptos" w:eastAsia="Malgun Gothic"/>
                <w:sz w:val="16"/>
              </w:rPr>
              <w:t>ledger_imbalance_count=0, unreconciled_positions, stale_account_sync; PII 마스킹.</w:t>
            </w:r>
          </w:p>
        </w:tc>
      </w:tr>
    </w:tbl>
    <w:tbl>
      <w:tblPr>
        <w:tblStyle w:val="TableGrid"/>
        <w:tblW w:type="auto" w:w="0"/>
        <w:tblLayout w:type="fixed"/>
        <w:tblLook w:firstColumn="1" w:firstRow="1" w:lastColumn="0" w:lastRow="0" w:noHBand="0" w:noVBand="1" w:val="04A0"/>
      </w:tblPr>
      <w:tblGrid>
        <w:gridCol w:w="5046"/>
        <w:gridCol w:w="5046"/>
      </w:tblGrid>
      <w:tr>
        <w:trPr>
          <w:cantSplit/>
        </w:trPr>
        <w:tc>
          <w:tcPr>
            <w:tcW w:type="dxa" w:w="1360"/>
            <w:shd w:fill="EAF2F8"/>
            <w:tcMar>
              <w:top w:w="55" w:type="dxa"/>
              <w:start w:w="65" w:type="dxa"/>
              <w:bottom w:w="55" w:type="dxa"/>
              <w:end w:w="65" w:type="dxa"/>
            </w:tcMar>
          </w:tcPr>
          <w:p>
            <w:r>
              <w:rPr>
                <w:rFonts w:ascii="Aptos" w:hAnsi="Aptos" w:eastAsia="Malgun Gothic"/>
                <w:b/>
                <w:color w:val="183B61"/>
                <w:sz w:val="16"/>
              </w:rPr>
              <w:t>예상규모</w:t>
            </w:r>
          </w:p>
        </w:tc>
        <w:tc>
          <w:tcPr>
            <w:tcW w:type="dxa" w:w="8505"/>
            <w:tcMar>
              <w:top w:w="55" w:type="dxa"/>
              <w:start w:w="65" w:type="dxa"/>
              <w:bottom w:w="55" w:type="dxa"/>
              <w:end w:w="65" w:type="dxa"/>
            </w:tcMar>
          </w:tcPr>
          <w:p>
            <w:r>
              <w:rPr>
                <w:rFonts w:ascii="Aptos" w:hAnsi="Aptos" w:eastAsia="Malgun Gothic"/>
                <w:sz w:val="16"/>
              </w:rPr>
              <w:t>BE 20PD, DBA 5PD, FE 8PD, QA 10PD, Quant 2PD = 45PD.</w:t>
            </w:r>
          </w:p>
        </w:tc>
      </w:tr>
    </w:tbl>
    <w:p>
      <w:pPr>
        <w:widowControl/>
        <w:spacing w:after="40"/>
      </w:pPr>
    </w:p>
    <w:p>
      <w:pPr>
        <w:pStyle w:val="Heading3"/>
        <w:widowControl/>
      </w:pPr>
      <w:r>
        <w:rPr>
          <w:rFonts w:ascii="Aptos Display" w:hAnsi="Aptos Display" w:eastAsia="Malgun Gothic"/>
          <w:b/>
          <w:i w:val="0"/>
          <w:color w:val="183B61"/>
          <w:sz w:val="24"/>
        </w:rPr>
        <w:t>VS-10 GenerateSellDecision</w:t>
      </w:r>
    </w:p>
    <w:tbl>
      <w:tblPr>
        <w:tblStyle w:val="TableGrid"/>
        <w:tblW w:type="auto" w:w="0"/>
        <w:tblLayout w:type="fixed"/>
        <w:tblLook w:firstColumn="1" w:firstRow="1" w:lastColumn="0" w:lastRow="0" w:noHBand="0" w:noVBand="1" w:val="04A0"/>
      </w:tblPr>
      <w:tblGrid>
        <w:gridCol w:w="5046"/>
        <w:gridCol w:w="5046"/>
      </w:tblGrid>
      <w:tr>
        <w:trPr>
          <w:cantSplit/>
        </w:trPr>
        <w:tc>
          <w:tcPr>
            <w:tcW w:type="dxa" w:w="1360"/>
            <w:shd w:fill="EAF2F8"/>
            <w:tcMar>
              <w:top w:w="55" w:type="dxa"/>
              <w:start w:w="65" w:type="dxa"/>
              <w:bottom w:w="55" w:type="dxa"/>
              <w:end w:w="65" w:type="dxa"/>
            </w:tcMar>
          </w:tcPr>
          <w:p>
            <w:r>
              <w:rPr>
                <w:rFonts w:ascii="Aptos" w:hAnsi="Aptos" w:eastAsia="Malgun Gothic"/>
                <w:b/>
                <w:color w:val="183B61"/>
                <w:sz w:val="16"/>
              </w:rPr>
              <w:t>사용자 결과</w:t>
            </w:r>
          </w:p>
        </w:tc>
        <w:tc>
          <w:tcPr>
            <w:tcW w:type="dxa" w:w="8505"/>
            <w:tcMar>
              <w:top w:w="55" w:type="dxa"/>
              <w:start w:w="65" w:type="dxa"/>
              <w:bottom w:w="55" w:type="dxa"/>
              <w:end w:w="65" w:type="dxa"/>
            </w:tcMar>
          </w:tcPr>
          <w:p>
            <w:r>
              <w:rPr>
                <w:rFonts w:ascii="Aptos" w:hAnsi="Aptos" w:eastAsia="Malgun Gothic"/>
                <w:sz w:val="16"/>
              </w:rPr>
              <w:t>각 보유 lot에 대해 우선순위가 보존된 매도·보유·부분매도 결정을 생성한다.</w:t>
            </w:r>
          </w:p>
        </w:tc>
      </w:tr>
    </w:tbl>
    <w:tbl>
      <w:tblPr>
        <w:tblStyle w:val="TableGrid"/>
        <w:tblW w:type="auto" w:w="0"/>
        <w:tblLayout w:type="fixed"/>
        <w:tblLook w:firstColumn="1" w:firstRow="1" w:lastColumn="0" w:lastRow="0" w:noHBand="0" w:noVBand="1" w:val="04A0"/>
      </w:tblPr>
      <w:tblGrid>
        <w:gridCol w:w="5046"/>
        <w:gridCol w:w="5046"/>
      </w:tblGrid>
      <w:tr>
        <w:trPr>
          <w:cantSplit/>
        </w:trPr>
        <w:tc>
          <w:tcPr>
            <w:tcW w:type="dxa" w:w="1360"/>
            <w:shd w:fill="EAF2F8"/>
            <w:tcMar>
              <w:top w:w="55" w:type="dxa"/>
              <w:start w:w="65" w:type="dxa"/>
              <w:bottom w:w="55" w:type="dxa"/>
              <w:end w:w="65" w:type="dxa"/>
            </w:tcMar>
          </w:tcPr>
          <w:p>
            <w:r>
              <w:rPr>
                <w:rFonts w:ascii="Aptos" w:hAnsi="Aptos" w:eastAsia="Malgun Gothic"/>
                <w:b/>
                <w:color w:val="183B61"/>
                <w:sz w:val="16"/>
              </w:rPr>
              <w:t>트리거/주기</w:t>
            </w:r>
          </w:p>
        </w:tc>
        <w:tc>
          <w:tcPr>
            <w:tcW w:type="dxa" w:w="8505"/>
            <w:tcMar>
              <w:top w:w="55" w:type="dxa"/>
              <w:start w:w="65" w:type="dxa"/>
              <w:bottom w:w="55" w:type="dxa"/>
              <w:end w:w="65" w:type="dxa"/>
            </w:tcMar>
          </w:tcPr>
          <w:p>
            <w:r>
              <w:rPr>
                <w:rFonts w:ascii="Aptos" w:hAnsi="Aptos" w:eastAsia="Malgun Gothic"/>
                <w:sz w:val="16"/>
              </w:rPr>
              <w:t>DailyRecommendationRun에서 EvidenceSnapshot과 PortfolioRiskSnapshot 준비 후.</w:t>
            </w:r>
          </w:p>
        </w:tc>
      </w:tr>
    </w:tbl>
    <w:tbl>
      <w:tblPr>
        <w:tblStyle w:val="TableGrid"/>
        <w:tblW w:type="auto" w:w="0"/>
        <w:tblLayout w:type="fixed"/>
        <w:tblLook w:firstColumn="1" w:firstRow="1" w:lastColumn="0" w:lastRow="0" w:noHBand="0" w:noVBand="1" w:val="04A0"/>
      </w:tblPr>
      <w:tblGrid>
        <w:gridCol w:w="5046"/>
        <w:gridCol w:w="5046"/>
      </w:tblGrid>
      <w:tr>
        <w:trPr>
          <w:cantSplit/>
        </w:trPr>
        <w:tc>
          <w:tcPr>
            <w:tcW w:type="dxa" w:w="1360"/>
            <w:shd w:fill="EAF2F8"/>
            <w:tcMar>
              <w:top w:w="55" w:type="dxa"/>
              <w:start w:w="65" w:type="dxa"/>
              <w:bottom w:w="55" w:type="dxa"/>
              <w:end w:w="65" w:type="dxa"/>
            </w:tcMar>
          </w:tcPr>
          <w:p>
            <w:r>
              <w:rPr>
                <w:rFonts w:ascii="Aptos" w:hAnsi="Aptos" w:eastAsia="Malgun Gothic"/>
                <w:b/>
                <w:color w:val="183B61"/>
                <w:sz w:val="16"/>
              </w:rPr>
              <w:t>선행조건</w:t>
            </w:r>
          </w:p>
        </w:tc>
        <w:tc>
          <w:tcPr>
            <w:tcW w:type="dxa" w:w="8505"/>
            <w:tcMar>
              <w:top w:w="55" w:type="dxa"/>
              <w:start w:w="65" w:type="dxa"/>
              <w:bottom w:w="55" w:type="dxa"/>
              <w:end w:w="65" w:type="dxa"/>
            </w:tcMar>
          </w:tcPr>
          <w:p>
            <w:r>
              <w:rPr>
                <w:rFonts w:ascii="Aptos" w:hAnsi="Aptos" w:eastAsia="Malgun Gothic"/>
                <w:sz w:val="16"/>
              </w:rPr>
              <w:t>ModelVersion=RESEARCH/APPROVED, Evidence hash 유효, 자산정책과 IPS가 결정되어야 한다.</w:t>
            </w:r>
          </w:p>
        </w:tc>
      </w:tr>
    </w:tbl>
    <w:tbl>
      <w:tblPr>
        <w:tblStyle w:val="TableGrid"/>
        <w:tblW w:type="auto" w:w="0"/>
        <w:tblLayout w:type="fixed"/>
        <w:tblLook w:firstColumn="1" w:firstRow="1" w:lastColumn="0" w:lastRow="0" w:noHBand="0" w:noVBand="1" w:val="04A0"/>
      </w:tblPr>
      <w:tblGrid>
        <w:gridCol w:w="5046"/>
        <w:gridCol w:w="5046"/>
      </w:tblGrid>
      <w:tr>
        <w:trPr>
          <w:cantSplit/>
        </w:trPr>
        <w:tc>
          <w:tcPr>
            <w:tcW w:type="dxa" w:w="1360"/>
            <w:shd w:fill="EAF2F8"/>
            <w:tcMar>
              <w:top w:w="55" w:type="dxa"/>
              <w:start w:w="65" w:type="dxa"/>
              <w:bottom w:w="55" w:type="dxa"/>
              <w:end w:w="65" w:type="dxa"/>
            </w:tcMar>
          </w:tcPr>
          <w:p>
            <w:r>
              <w:rPr>
                <w:rFonts w:ascii="Aptos" w:hAnsi="Aptos" w:eastAsia="Malgun Gothic"/>
                <w:b/>
                <w:color w:val="183B61"/>
                <w:sz w:val="16"/>
              </w:rPr>
              <w:t>입력/출력</w:t>
            </w:r>
          </w:p>
        </w:tc>
        <w:tc>
          <w:tcPr>
            <w:tcW w:type="dxa" w:w="8505"/>
            <w:tcMar>
              <w:top w:w="55" w:type="dxa"/>
              <w:start w:w="65" w:type="dxa"/>
              <w:bottom w:w="55" w:type="dxa"/>
              <w:end w:w="65" w:type="dxa"/>
            </w:tcMar>
          </w:tcPr>
          <w:p>
            <w:r>
              <w:rPr>
                <w:rFonts w:ascii="Aptos" w:hAnsi="Aptos" w:eastAsia="Malgun Gothic"/>
                <w:sz w:val="16"/>
              </w:rPr>
              <w:t>Input: Lot/Cycle, asset policy, floor, impairment evidence, risk/edge/cost. Output: SignalDecision+explanation.</w:t>
            </w:r>
          </w:p>
        </w:tc>
      </w:tr>
    </w:tbl>
    <w:tbl>
      <w:tblPr>
        <w:tblStyle w:val="TableGrid"/>
        <w:tblW w:type="auto" w:w="0"/>
        <w:tblLayout w:type="fixed"/>
        <w:tblLook w:firstColumn="1" w:firstRow="1" w:lastColumn="0" w:lastRow="0" w:noHBand="0" w:noVBand="1" w:val="04A0"/>
      </w:tblPr>
      <w:tblGrid>
        <w:gridCol w:w="5046"/>
        <w:gridCol w:w="5046"/>
      </w:tblGrid>
      <w:tr>
        <w:trPr>
          <w:cantSplit/>
        </w:trPr>
        <w:tc>
          <w:tcPr>
            <w:tcW w:type="dxa" w:w="1360"/>
            <w:shd w:fill="EAF2F8"/>
            <w:tcMar>
              <w:top w:w="55" w:type="dxa"/>
              <w:start w:w="65" w:type="dxa"/>
              <w:bottom w:w="55" w:type="dxa"/>
              <w:end w:w="65" w:type="dxa"/>
            </w:tcMar>
          </w:tcPr>
          <w:p>
            <w:r>
              <w:rPr>
                <w:rFonts w:ascii="Aptos" w:hAnsi="Aptos" w:eastAsia="Malgun Gothic"/>
                <w:b/>
                <w:color w:val="183B61"/>
                <w:sz w:val="16"/>
              </w:rPr>
              <w:t>백엔드</w:t>
            </w:r>
          </w:p>
        </w:tc>
        <w:tc>
          <w:tcPr>
            <w:tcW w:type="dxa" w:w="8505"/>
            <w:tcMar>
              <w:top w:w="55" w:type="dxa"/>
              <w:start w:w="65" w:type="dxa"/>
              <w:bottom w:w="55" w:type="dxa"/>
              <w:end w:w="65" w:type="dxa"/>
            </w:tcMar>
          </w:tcPr>
          <w:p>
            <w:r>
              <w:rPr>
                <w:rFonts w:ascii="Aptos" w:hAnsi="Aptos" w:eastAsia="Malgun Gothic"/>
                <w:sz w:val="16"/>
              </w:rPr>
              <w:t>SignalEngine.Features.GenerateSellDecision; Policy chain ALG-SELL-001~005; same-direction cooldown 5세션.</w:t>
            </w:r>
          </w:p>
        </w:tc>
      </w:tr>
    </w:tbl>
    <w:tbl>
      <w:tblPr>
        <w:tblStyle w:val="TableGrid"/>
        <w:tblW w:type="auto" w:w="0"/>
        <w:tblLayout w:type="fixed"/>
        <w:tblLook w:firstColumn="1" w:firstRow="1" w:lastColumn="0" w:lastRow="0" w:noHBand="0" w:noVBand="1" w:val="04A0"/>
      </w:tblPr>
      <w:tblGrid>
        <w:gridCol w:w="5046"/>
        <w:gridCol w:w="5046"/>
      </w:tblGrid>
      <w:tr>
        <w:trPr>
          <w:cantSplit/>
        </w:trPr>
        <w:tc>
          <w:tcPr>
            <w:tcW w:type="dxa" w:w="1360"/>
            <w:shd w:fill="EAF2F8"/>
            <w:tcMar>
              <w:top w:w="55" w:type="dxa"/>
              <w:start w:w="65" w:type="dxa"/>
              <w:bottom w:w="55" w:type="dxa"/>
              <w:end w:w="65" w:type="dxa"/>
            </w:tcMar>
          </w:tcPr>
          <w:p>
            <w:r>
              <w:rPr>
                <w:rFonts w:ascii="Aptos" w:hAnsi="Aptos" w:eastAsia="Malgun Gothic"/>
                <w:b/>
                <w:color w:val="183B61"/>
                <w:sz w:val="16"/>
              </w:rPr>
              <w:t>DB/이벤트</w:t>
            </w:r>
          </w:p>
        </w:tc>
        <w:tc>
          <w:tcPr>
            <w:tcW w:type="dxa" w:w="8505"/>
            <w:tcMar>
              <w:top w:w="55" w:type="dxa"/>
              <w:start w:w="65" w:type="dxa"/>
              <w:bottom w:w="55" w:type="dxa"/>
              <w:end w:w="65" w:type="dxa"/>
            </w:tcMar>
          </w:tcPr>
          <w:p>
            <w:r>
              <w:rPr>
                <w:rFonts w:ascii="Aptos" w:hAnsi="Aptos" w:eastAsia="Malgun Gothic"/>
                <w:sz w:val="16"/>
              </w:rPr>
              <w:t>signal_engine.signal_decision, decision_reason, protection_state. Event: SignalDecisionCreated.</w:t>
            </w:r>
          </w:p>
        </w:tc>
      </w:tr>
    </w:tbl>
    <w:tbl>
      <w:tblPr>
        <w:tblStyle w:val="TableGrid"/>
        <w:tblW w:type="auto" w:w="0"/>
        <w:tblLayout w:type="fixed"/>
        <w:tblLook w:firstColumn="1" w:firstRow="1" w:lastColumn="0" w:lastRow="0" w:noHBand="0" w:noVBand="1" w:val="04A0"/>
      </w:tblPr>
      <w:tblGrid>
        <w:gridCol w:w="5046"/>
        <w:gridCol w:w="5046"/>
      </w:tblGrid>
      <w:tr>
        <w:trPr>
          <w:cantSplit/>
        </w:trPr>
        <w:tc>
          <w:tcPr>
            <w:tcW w:type="dxa" w:w="1360"/>
            <w:shd w:fill="EAF2F8"/>
            <w:tcMar>
              <w:top w:w="55" w:type="dxa"/>
              <w:start w:w="65" w:type="dxa"/>
              <w:bottom w:w="55" w:type="dxa"/>
              <w:end w:w="65" w:type="dxa"/>
            </w:tcMar>
          </w:tcPr>
          <w:p>
            <w:r>
              <w:rPr>
                <w:rFonts w:ascii="Aptos" w:hAnsi="Aptos" w:eastAsia="Malgun Gothic"/>
                <w:b/>
                <w:color w:val="183B61"/>
                <w:sz w:val="16"/>
              </w:rPr>
              <w:t>프런트엔드</w:t>
            </w:r>
          </w:p>
        </w:tc>
        <w:tc>
          <w:tcPr>
            <w:tcW w:type="dxa" w:w="8505"/>
            <w:tcMar>
              <w:top w:w="55" w:type="dxa"/>
              <w:start w:w="65" w:type="dxa"/>
              <w:bottom w:w="55" w:type="dxa"/>
              <w:end w:w="65" w:type="dxa"/>
            </w:tcMar>
          </w:tcPr>
          <w:p>
            <w:r>
              <w:rPr>
                <w:rFonts w:ascii="Aptos" w:hAnsi="Aptos" w:eastAsia="Malgun Gothic"/>
                <w:sz w:val="16"/>
              </w:rPr>
              <w:t>추천 상세에 사유 우선순위, 비중, 보호선, 비용, 반대증거, 다음 검토일 표시.</w:t>
            </w:r>
          </w:p>
        </w:tc>
      </w:tr>
    </w:tbl>
    <w:tbl>
      <w:tblPr>
        <w:tblStyle w:val="TableGrid"/>
        <w:tblW w:type="auto" w:w="0"/>
        <w:tblLayout w:type="fixed"/>
        <w:tblLook w:firstColumn="1" w:firstRow="1" w:lastColumn="0" w:lastRow="0" w:noHBand="0" w:noVBand="1" w:val="04A0"/>
      </w:tblPr>
      <w:tblGrid>
        <w:gridCol w:w="5046"/>
        <w:gridCol w:w="5046"/>
      </w:tblGrid>
      <w:tr>
        <w:trPr>
          <w:cantSplit/>
        </w:trPr>
        <w:tc>
          <w:tcPr>
            <w:tcW w:type="dxa" w:w="1360"/>
            <w:shd w:fill="DDEED6"/>
            <w:tcMar>
              <w:top w:w="55" w:type="dxa"/>
              <w:start w:w="65" w:type="dxa"/>
              <w:bottom w:w="55" w:type="dxa"/>
              <w:end w:w="65" w:type="dxa"/>
            </w:tcMar>
          </w:tcPr>
          <w:p>
            <w:r>
              <w:rPr>
                <w:rFonts w:ascii="Aptos" w:hAnsi="Aptos" w:eastAsia="Malgun Gothic"/>
                <w:b/>
                <w:color w:val="183B61"/>
                <w:sz w:val="16"/>
              </w:rPr>
              <w:t>수용기준</w:t>
            </w:r>
          </w:p>
        </w:tc>
        <w:tc>
          <w:tcPr>
            <w:tcW w:type="dxa" w:w="8505"/>
            <w:tcMar>
              <w:top w:w="55" w:type="dxa"/>
              <w:start w:w="65" w:type="dxa"/>
              <w:bottom w:w="55" w:type="dxa"/>
              <w:end w:w="65" w:type="dxa"/>
            </w:tcMar>
          </w:tcPr>
          <w:p>
            <w:r>
              <w:rPr>
                <w:rFonts w:ascii="Aptos" w:hAnsi="Aptos" w:eastAsia="Malgun Gothic"/>
                <w:sz w:val="16"/>
              </w:rPr>
              <w:t>Hard impairment는 하위 점수로 상쇄되지 않음; gap 30~50%, two-close 15~25%; core floor/IPS/caps 준수; 동일 입력 동일 결과.</w:t>
            </w:r>
          </w:p>
        </w:tc>
      </w:tr>
    </w:tbl>
    <w:tbl>
      <w:tblPr>
        <w:tblStyle w:val="TableGrid"/>
        <w:tblW w:type="auto" w:w="0"/>
        <w:tblLayout w:type="fixed"/>
        <w:tblLook w:firstColumn="1" w:firstRow="1" w:lastColumn="0" w:lastRow="0" w:noHBand="0" w:noVBand="1" w:val="04A0"/>
      </w:tblPr>
      <w:tblGrid>
        <w:gridCol w:w="5046"/>
        <w:gridCol w:w="5046"/>
      </w:tblGrid>
      <w:tr>
        <w:trPr>
          <w:cantSplit/>
        </w:trPr>
        <w:tc>
          <w:tcPr>
            <w:tcW w:type="dxa" w:w="1360"/>
            <w:shd w:fill="FFF2CC"/>
            <w:tcMar>
              <w:top w:w="55" w:type="dxa"/>
              <w:start w:w="65" w:type="dxa"/>
              <w:bottom w:w="55" w:type="dxa"/>
              <w:end w:w="65" w:type="dxa"/>
            </w:tcMar>
          </w:tcPr>
          <w:p>
            <w:r>
              <w:rPr>
                <w:rFonts w:ascii="Aptos" w:hAnsi="Aptos" w:eastAsia="Malgun Gothic"/>
                <w:b/>
                <w:color w:val="183B61"/>
                <w:sz w:val="16"/>
              </w:rPr>
              <w:t>필수 테스트</w:t>
            </w:r>
          </w:p>
        </w:tc>
        <w:tc>
          <w:tcPr>
            <w:tcW w:type="dxa" w:w="8505"/>
            <w:tcMar>
              <w:top w:w="55" w:type="dxa"/>
              <w:start w:w="65" w:type="dxa"/>
              <w:bottom w:w="55" w:type="dxa"/>
              <w:end w:w="65" w:type="dxa"/>
            </w:tcMar>
          </w:tcPr>
          <w:p>
            <w:r>
              <w:rPr>
                <w:rFonts w:ascii="Aptos" w:hAnsi="Aptos" w:eastAsia="Malgun Gothic"/>
                <w:sz w:val="16"/>
              </w:rPr>
              <w:t>Golden decision table, boundary ±epsilon, monotonic floor, gap/two-close, cooldown, asset policy, cost 2x, lookahead zero.</w:t>
            </w:r>
          </w:p>
        </w:tc>
      </w:tr>
    </w:tbl>
    <w:tbl>
      <w:tblPr>
        <w:tblStyle w:val="TableGrid"/>
        <w:tblW w:type="auto" w:w="0"/>
        <w:tblLayout w:type="fixed"/>
        <w:tblLook w:firstColumn="1" w:firstRow="1" w:lastColumn="0" w:lastRow="0" w:noHBand="0" w:noVBand="1" w:val="04A0"/>
      </w:tblPr>
      <w:tblGrid>
        <w:gridCol w:w="5046"/>
        <w:gridCol w:w="5046"/>
      </w:tblGrid>
      <w:tr>
        <w:trPr>
          <w:cantSplit/>
        </w:trPr>
        <w:tc>
          <w:tcPr>
            <w:tcW w:type="dxa" w:w="1360"/>
            <w:shd w:fill="EAF2F8"/>
            <w:tcMar>
              <w:top w:w="55" w:type="dxa"/>
              <w:start w:w="65" w:type="dxa"/>
              <w:bottom w:w="55" w:type="dxa"/>
              <w:end w:w="65" w:type="dxa"/>
            </w:tcMar>
          </w:tcPr>
          <w:p>
            <w:r>
              <w:rPr>
                <w:rFonts w:ascii="Aptos" w:hAnsi="Aptos" w:eastAsia="Malgun Gothic"/>
                <w:b/>
                <w:color w:val="183B61"/>
                <w:sz w:val="16"/>
              </w:rPr>
              <w:t>관제/보안</w:t>
            </w:r>
          </w:p>
        </w:tc>
        <w:tc>
          <w:tcPr>
            <w:tcW w:type="dxa" w:w="8505"/>
            <w:tcMar>
              <w:top w:w="55" w:type="dxa"/>
              <w:start w:w="65" w:type="dxa"/>
              <w:bottom w:w="55" w:type="dxa"/>
              <w:end w:w="65" w:type="dxa"/>
            </w:tcMar>
          </w:tcPr>
          <w:p>
            <w:r>
              <w:rPr>
                <w:rFonts w:ascii="Aptos" w:hAnsi="Aptos" w:eastAsia="Malgun Gothic"/>
                <w:sz w:val="16"/>
              </w:rPr>
              <w:t>decision_count_by_action/reason, policy_error, evidence_missing=0; 모델/설정/데이터 SHA trace.</w:t>
            </w:r>
          </w:p>
        </w:tc>
      </w:tr>
    </w:tbl>
    <w:tbl>
      <w:tblPr>
        <w:tblStyle w:val="TableGrid"/>
        <w:tblW w:type="auto" w:w="0"/>
        <w:tblLayout w:type="fixed"/>
        <w:tblLook w:firstColumn="1" w:firstRow="1" w:lastColumn="0" w:lastRow="0" w:noHBand="0" w:noVBand="1" w:val="04A0"/>
      </w:tblPr>
      <w:tblGrid>
        <w:gridCol w:w="5046"/>
        <w:gridCol w:w="5046"/>
      </w:tblGrid>
      <w:tr>
        <w:trPr>
          <w:cantSplit/>
        </w:trPr>
        <w:tc>
          <w:tcPr>
            <w:tcW w:type="dxa" w:w="1360"/>
            <w:shd w:fill="EAF2F8"/>
            <w:tcMar>
              <w:top w:w="55" w:type="dxa"/>
              <w:start w:w="65" w:type="dxa"/>
              <w:bottom w:w="55" w:type="dxa"/>
              <w:end w:w="65" w:type="dxa"/>
            </w:tcMar>
          </w:tcPr>
          <w:p>
            <w:r>
              <w:rPr>
                <w:rFonts w:ascii="Aptos" w:hAnsi="Aptos" w:eastAsia="Malgun Gothic"/>
                <w:b/>
                <w:color w:val="183B61"/>
                <w:sz w:val="16"/>
              </w:rPr>
              <w:t>예상규모</w:t>
            </w:r>
          </w:p>
        </w:tc>
        <w:tc>
          <w:tcPr>
            <w:tcW w:type="dxa" w:w="8505"/>
            <w:tcMar>
              <w:top w:w="55" w:type="dxa"/>
              <w:start w:w="65" w:type="dxa"/>
              <w:bottom w:w="55" w:type="dxa"/>
              <w:end w:w="65" w:type="dxa"/>
            </w:tcMar>
          </w:tcPr>
          <w:p>
            <w:r>
              <w:rPr>
                <w:rFonts w:ascii="Aptos" w:hAnsi="Aptos" w:eastAsia="Malgun Gothic"/>
                <w:sz w:val="16"/>
              </w:rPr>
              <w:t>BE 20PD, Quant 12PD, QA 10PD, FE 3PD = 45PD.</w:t>
            </w:r>
          </w:p>
        </w:tc>
      </w:tr>
    </w:tbl>
    <w:p>
      <w:pPr>
        <w:widowControl/>
        <w:spacing w:after="40"/>
      </w:pPr>
    </w:p>
    <w:p>
      <w:pPr>
        <w:pStyle w:val="Heading3"/>
        <w:widowControl/>
      </w:pPr>
      <w:r>
        <w:rPr>
          <w:rFonts w:ascii="Aptos Display" w:hAnsi="Aptos Display" w:eastAsia="Malgun Gothic"/>
          <w:b/>
          <w:i w:val="0"/>
          <w:color w:val="183B61"/>
          <w:sz w:val="24"/>
        </w:rPr>
        <w:t>VS-11 ManageReentryWatch</w:t>
      </w:r>
    </w:p>
    <w:tbl>
      <w:tblPr>
        <w:tblStyle w:val="TableGrid"/>
        <w:tblW w:type="auto" w:w="0"/>
        <w:tblLayout w:type="fixed"/>
        <w:tblLook w:firstColumn="1" w:firstRow="1" w:lastColumn="0" w:lastRow="0" w:noHBand="0" w:noVBand="1" w:val="04A0"/>
      </w:tblPr>
      <w:tblGrid>
        <w:gridCol w:w="5046"/>
        <w:gridCol w:w="5046"/>
      </w:tblGrid>
      <w:tr>
        <w:trPr>
          <w:cantSplit/>
        </w:trPr>
        <w:tc>
          <w:tcPr>
            <w:tcW w:type="dxa" w:w="1360"/>
            <w:shd w:fill="EAF2F8"/>
            <w:tcMar>
              <w:top w:w="55" w:type="dxa"/>
              <w:start w:w="65" w:type="dxa"/>
              <w:bottom w:w="55" w:type="dxa"/>
              <w:end w:w="65" w:type="dxa"/>
            </w:tcMar>
          </w:tcPr>
          <w:p>
            <w:r>
              <w:rPr>
                <w:rFonts w:ascii="Aptos" w:hAnsi="Aptos" w:eastAsia="Malgun Gothic"/>
                <w:b/>
                <w:color w:val="183B61"/>
                <w:sz w:val="16"/>
              </w:rPr>
              <w:t>사용자 결과</w:t>
            </w:r>
          </w:p>
        </w:tc>
        <w:tc>
          <w:tcPr>
            <w:tcW w:type="dxa" w:w="8505"/>
            <w:tcMar>
              <w:top w:w="55" w:type="dxa"/>
              <w:start w:w="65" w:type="dxa"/>
              <w:bottom w:w="55" w:type="dxa"/>
              <w:end w:w="65" w:type="dxa"/>
            </w:tcMar>
          </w:tcPr>
          <w:p>
            <w:r>
              <w:rPr>
                <w:rFonts w:ascii="Aptos" w:hAnsi="Aptos" w:eastAsia="Malgun Gothic"/>
                <w:sz w:val="16"/>
              </w:rPr>
              <w:t>비가치훼손 매도와 동시에 재진입 계약을 만들고 조건 충족 시 새 투자 Cycle로 단계진입한다.</w:t>
            </w:r>
          </w:p>
        </w:tc>
      </w:tr>
    </w:tbl>
    <w:tbl>
      <w:tblPr>
        <w:tblStyle w:val="TableGrid"/>
        <w:tblW w:type="auto" w:w="0"/>
        <w:tblLayout w:type="fixed"/>
        <w:tblLook w:firstColumn="1" w:firstRow="1" w:lastColumn="0" w:lastRow="0" w:noHBand="0" w:noVBand="1" w:val="04A0"/>
      </w:tblPr>
      <w:tblGrid>
        <w:gridCol w:w="5046"/>
        <w:gridCol w:w="5046"/>
      </w:tblGrid>
      <w:tr>
        <w:trPr>
          <w:cantSplit/>
        </w:trPr>
        <w:tc>
          <w:tcPr>
            <w:tcW w:type="dxa" w:w="1360"/>
            <w:shd w:fill="EAF2F8"/>
            <w:tcMar>
              <w:top w:w="55" w:type="dxa"/>
              <w:start w:w="65" w:type="dxa"/>
              <w:bottom w:w="55" w:type="dxa"/>
              <w:end w:w="65" w:type="dxa"/>
            </w:tcMar>
          </w:tcPr>
          <w:p>
            <w:r>
              <w:rPr>
                <w:rFonts w:ascii="Aptos" w:hAnsi="Aptos" w:eastAsia="Malgun Gothic"/>
                <w:b/>
                <w:color w:val="183B61"/>
                <w:sz w:val="16"/>
              </w:rPr>
              <w:t>트리거/주기</w:t>
            </w:r>
          </w:p>
        </w:tc>
        <w:tc>
          <w:tcPr>
            <w:tcW w:type="dxa" w:w="8505"/>
            <w:tcMar>
              <w:top w:w="55" w:type="dxa"/>
              <w:start w:w="65" w:type="dxa"/>
              <w:bottom w:w="55" w:type="dxa"/>
              <w:end w:w="65" w:type="dxa"/>
            </w:tcMar>
          </w:tcPr>
          <w:p>
            <w:r>
              <w:rPr>
                <w:rFonts w:ascii="Aptos" w:hAnsi="Aptos" w:eastAsia="Malgun Gothic"/>
                <w:sz w:val="16"/>
              </w:rPr>
              <w:t>부분/전량 소프트 매도 체결 또는 Shadow fill; 매일 J09 scan.</w:t>
            </w:r>
          </w:p>
        </w:tc>
      </w:tr>
    </w:tbl>
    <w:tbl>
      <w:tblPr>
        <w:tblStyle w:val="TableGrid"/>
        <w:tblW w:type="auto" w:w="0"/>
        <w:tblLayout w:type="fixed"/>
        <w:tblLook w:firstColumn="1" w:firstRow="1" w:lastColumn="0" w:lastRow="0" w:noHBand="0" w:noVBand="1" w:val="04A0"/>
      </w:tblPr>
      <w:tblGrid>
        <w:gridCol w:w="5046"/>
        <w:gridCol w:w="5046"/>
      </w:tblGrid>
      <w:tr>
        <w:trPr>
          <w:cantSplit/>
        </w:trPr>
        <w:tc>
          <w:tcPr>
            <w:tcW w:type="dxa" w:w="1360"/>
            <w:shd w:fill="EAF2F8"/>
            <w:tcMar>
              <w:top w:w="55" w:type="dxa"/>
              <w:start w:w="65" w:type="dxa"/>
              <w:bottom w:w="55" w:type="dxa"/>
              <w:end w:w="65" w:type="dxa"/>
            </w:tcMar>
          </w:tcPr>
          <w:p>
            <w:r>
              <w:rPr>
                <w:rFonts w:ascii="Aptos" w:hAnsi="Aptos" w:eastAsia="Malgun Gothic"/>
                <w:b/>
                <w:color w:val="183B61"/>
                <w:sz w:val="16"/>
              </w:rPr>
              <w:t>선행조건</w:t>
            </w:r>
          </w:p>
        </w:tc>
        <w:tc>
          <w:tcPr>
            <w:tcW w:type="dxa" w:w="8505"/>
            <w:tcMar>
              <w:top w:w="55" w:type="dxa"/>
              <w:start w:w="65" w:type="dxa"/>
              <w:bottom w:w="55" w:type="dxa"/>
              <w:end w:w="65" w:type="dxa"/>
            </w:tcMar>
          </w:tcPr>
          <w:p>
            <w:r>
              <w:rPr>
                <w:rFonts w:ascii="Aptos" w:hAnsi="Aptos" w:eastAsia="Malgun Gothic"/>
                <w:sz w:val="16"/>
              </w:rPr>
              <w:t>SellDecision reason이 reentry-eligible, 시장캘린더와 자산정책이 존재.</w:t>
            </w:r>
          </w:p>
        </w:tc>
      </w:tr>
    </w:tbl>
    <w:tbl>
      <w:tblPr>
        <w:tblStyle w:val="TableGrid"/>
        <w:tblW w:type="auto" w:w="0"/>
        <w:tblLayout w:type="fixed"/>
        <w:tblLook w:firstColumn="1" w:firstRow="1" w:lastColumn="0" w:lastRow="0" w:noHBand="0" w:noVBand="1" w:val="04A0"/>
      </w:tblPr>
      <w:tblGrid>
        <w:gridCol w:w="5046"/>
        <w:gridCol w:w="5046"/>
      </w:tblGrid>
      <w:tr>
        <w:trPr>
          <w:cantSplit/>
        </w:trPr>
        <w:tc>
          <w:tcPr>
            <w:tcW w:type="dxa" w:w="1360"/>
            <w:shd w:fill="EAF2F8"/>
            <w:tcMar>
              <w:top w:w="55" w:type="dxa"/>
              <w:start w:w="65" w:type="dxa"/>
              <w:bottom w:w="55" w:type="dxa"/>
              <w:end w:w="65" w:type="dxa"/>
            </w:tcMar>
          </w:tcPr>
          <w:p>
            <w:r>
              <w:rPr>
                <w:rFonts w:ascii="Aptos" w:hAnsi="Aptos" w:eastAsia="Malgun Gothic"/>
                <w:b/>
                <w:color w:val="183B61"/>
                <w:sz w:val="16"/>
              </w:rPr>
              <w:t>입력/출력</w:t>
            </w:r>
          </w:p>
        </w:tc>
        <w:tc>
          <w:tcPr>
            <w:tcW w:type="dxa" w:w="8505"/>
            <w:tcMar>
              <w:top w:w="55" w:type="dxa"/>
              <w:start w:w="65" w:type="dxa"/>
              <w:bottom w:w="55" w:type="dxa"/>
              <w:end w:w="65" w:type="dxa"/>
            </w:tcMar>
          </w:tcPr>
          <w:p>
            <w:r>
              <w:rPr>
                <w:rFonts w:ascii="Aptos" w:hAnsi="Aptos" w:eastAsia="Malgun Gothic"/>
                <w:sz w:val="16"/>
              </w:rPr>
              <w:t>Input: SellDecision/Fill, SMA50 slope, prior20 high, 추가 확인팩터. Output: Watch/ConditionObservation/StageDecision.</w:t>
            </w:r>
          </w:p>
        </w:tc>
      </w:tr>
    </w:tbl>
    <w:tbl>
      <w:tblPr>
        <w:tblStyle w:val="TableGrid"/>
        <w:tblW w:type="auto" w:w="0"/>
        <w:tblLayout w:type="fixed"/>
        <w:tblLook w:firstColumn="1" w:firstRow="1" w:lastColumn="0" w:lastRow="0" w:noHBand="0" w:noVBand="1" w:val="04A0"/>
      </w:tblPr>
      <w:tblGrid>
        <w:gridCol w:w="5046"/>
        <w:gridCol w:w="5046"/>
      </w:tblGrid>
      <w:tr>
        <w:trPr>
          <w:cantSplit/>
        </w:trPr>
        <w:tc>
          <w:tcPr>
            <w:tcW w:type="dxa" w:w="1360"/>
            <w:shd w:fill="EAF2F8"/>
            <w:tcMar>
              <w:top w:w="55" w:type="dxa"/>
              <w:start w:w="65" w:type="dxa"/>
              <w:bottom w:w="55" w:type="dxa"/>
              <w:end w:w="65" w:type="dxa"/>
            </w:tcMar>
          </w:tcPr>
          <w:p>
            <w:r>
              <w:rPr>
                <w:rFonts w:ascii="Aptos" w:hAnsi="Aptos" w:eastAsia="Malgun Gothic"/>
                <w:b/>
                <w:color w:val="183B61"/>
                <w:sz w:val="16"/>
              </w:rPr>
              <w:t>백엔드</w:t>
            </w:r>
          </w:p>
        </w:tc>
        <w:tc>
          <w:tcPr>
            <w:tcW w:type="dxa" w:w="8505"/>
            <w:tcMar>
              <w:top w:w="55" w:type="dxa"/>
              <w:start w:w="65" w:type="dxa"/>
              <w:bottom w:w="55" w:type="dxa"/>
              <w:end w:w="65" w:type="dxa"/>
            </w:tcMar>
          </w:tcPr>
          <w:p>
            <w:r>
              <w:rPr>
                <w:rFonts w:ascii="Aptos" w:hAnsi="Aptos" w:eastAsia="Malgun Gothic"/>
                <w:sz w:val="16"/>
              </w:rPr>
              <w:t>SignalEngine.Features.Create/Scan/ExecuteReentryWatch; stage마다 unique key(watch,stage).</w:t>
            </w:r>
          </w:p>
        </w:tc>
      </w:tr>
    </w:tbl>
    <w:tbl>
      <w:tblPr>
        <w:tblStyle w:val="TableGrid"/>
        <w:tblW w:type="auto" w:w="0"/>
        <w:tblLayout w:type="fixed"/>
        <w:tblLook w:firstColumn="1" w:firstRow="1" w:lastColumn="0" w:lastRow="0" w:noHBand="0" w:noVBand="1" w:val="04A0"/>
      </w:tblPr>
      <w:tblGrid>
        <w:gridCol w:w="5046"/>
        <w:gridCol w:w="5046"/>
      </w:tblGrid>
      <w:tr>
        <w:trPr>
          <w:cantSplit/>
        </w:trPr>
        <w:tc>
          <w:tcPr>
            <w:tcW w:type="dxa" w:w="1360"/>
            <w:shd w:fill="EAF2F8"/>
            <w:tcMar>
              <w:top w:w="55" w:type="dxa"/>
              <w:start w:w="65" w:type="dxa"/>
              <w:bottom w:w="55" w:type="dxa"/>
              <w:end w:w="65" w:type="dxa"/>
            </w:tcMar>
          </w:tcPr>
          <w:p>
            <w:r>
              <w:rPr>
                <w:rFonts w:ascii="Aptos" w:hAnsi="Aptos" w:eastAsia="Malgun Gothic"/>
                <w:b/>
                <w:color w:val="183B61"/>
                <w:sz w:val="16"/>
              </w:rPr>
              <w:t>DB/이벤트</w:t>
            </w:r>
          </w:p>
        </w:tc>
        <w:tc>
          <w:tcPr>
            <w:tcW w:type="dxa" w:w="8505"/>
            <w:tcMar>
              <w:top w:w="55" w:type="dxa"/>
              <w:start w:w="65" w:type="dxa"/>
              <w:bottom w:w="55" w:type="dxa"/>
              <w:end w:w="65" w:type="dxa"/>
            </w:tcMar>
          </w:tcPr>
          <w:p>
            <w:r>
              <w:rPr>
                <w:rFonts w:ascii="Aptos" w:hAnsi="Aptos" w:eastAsia="Malgun Gothic"/>
                <w:sz w:val="16"/>
              </w:rPr>
              <w:t>reentry_watch, reentry_condition, reentry_stage, cycle_state. Events: ReentryWatchCreated/ConditionMet/StageReady/Expired.</w:t>
            </w:r>
          </w:p>
        </w:tc>
      </w:tr>
    </w:tbl>
    <w:tbl>
      <w:tblPr>
        <w:tblStyle w:val="TableGrid"/>
        <w:tblW w:type="auto" w:w="0"/>
        <w:tblLayout w:type="fixed"/>
        <w:tblLook w:firstColumn="1" w:firstRow="1" w:lastColumn="0" w:lastRow="0" w:noHBand="0" w:noVBand="1" w:val="04A0"/>
      </w:tblPr>
      <w:tblGrid>
        <w:gridCol w:w="5046"/>
        <w:gridCol w:w="5046"/>
      </w:tblGrid>
      <w:tr>
        <w:trPr>
          <w:cantSplit/>
        </w:trPr>
        <w:tc>
          <w:tcPr>
            <w:tcW w:type="dxa" w:w="1360"/>
            <w:shd w:fill="EAF2F8"/>
            <w:tcMar>
              <w:top w:w="55" w:type="dxa"/>
              <w:start w:w="65" w:type="dxa"/>
              <w:bottom w:w="55" w:type="dxa"/>
              <w:end w:w="65" w:type="dxa"/>
            </w:tcMar>
          </w:tcPr>
          <w:p>
            <w:r>
              <w:rPr>
                <w:rFonts w:ascii="Aptos" w:hAnsi="Aptos" w:eastAsia="Malgun Gothic"/>
                <w:b/>
                <w:color w:val="183B61"/>
                <w:sz w:val="16"/>
              </w:rPr>
              <w:t>프런트엔드</w:t>
            </w:r>
          </w:p>
        </w:tc>
        <w:tc>
          <w:tcPr>
            <w:tcW w:type="dxa" w:w="8505"/>
            <w:tcMar>
              <w:top w:w="55" w:type="dxa"/>
              <w:start w:w="65" w:type="dxa"/>
              <w:bottom w:w="55" w:type="dxa"/>
              <w:end w:w="65" w:type="dxa"/>
            </w:tcMar>
          </w:tcPr>
          <w:p>
            <w:r>
              <w:rPr>
                <w:rFonts w:ascii="Aptos" w:hAnsi="Aptos" w:eastAsia="Malgun Gothic"/>
                <w:sz w:val="16"/>
              </w:rPr>
              <w:t>매도·재진입 화면에서 대기일, 조건별 충족, 단계비중, 만료, 거짓매도 잠정비용.</w:t>
            </w:r>
          </w:p>
        </w:tc>
      </w:tr>
    </w:tbl>
    <w:tbl>
      <w:tblPr>
        <w:tblStyle w:val="TableGrid"/>
        <w:tblW w:type="auto" w:w="0"/>
        <w:tblLayout w:type="fixed"/>
        <w:tblLook w:firstColumn="1" w:firstRow="1" w:lastColumn="0" w:lastRow="0" w:noHBand="0" w:noVBand="1" w:val="04A0"/>
      </w:tblPr>
      <w:tblGrid>
        <w:gridCol w:w="5046"/>
        <w:gridCol w:w="5046"/>
      </w:tblGrid>
      <w:tr>
        <w:trPr>
          <w:cantSplit/>
        </w:trPr>
        <w:tc>
          <w:tcPr>
            <w:tcW w:type="dxa" w:w="1360"/>
            <w:shd w:fill="DDEED6"/>
            <w:tcMar>
              <w:top w:w="55" w:type="dxa"/>
              <w:start w:w="65" w:type="dxa"/>
              <w:bottom w:w="55" w:type="dxa"/>
              <w:end w:w="65" w:type="dxa"/>
            </w:tcMar>
          </w:tcPr>
          <w:p>
            <w:r>
              <w:rPr>
                <w:rFonts w:ascii="Aptos" w:hAnsi="Aptos" w:eastAsia="Malgun Gothic"/>
                <w:b/>
                <w:color w:val="183B61"/>
                <w:sz w:val="16"/>
              </w:rPr>
              <w:t>수용기준</w:t>
            </w:r>
          </w:p>
        </w:tc>
        <w:tc>
          <w:tcPr>
            <w:tcW w:type="dxa" w:w="8505"/>
            <w:tcMar>
              <w:top w:w="55" w:type="dxa"/>
              <w:start w:w="65" w:type="dxa"/>
              <w:bottom w:w="55" w:type="dxa"/>
              <w:end w:w="65" w:type="dxa"/>
            </w:tcMar>
          </w:tcPr>
          <w:p>
            <w:r>
              <w:rPr>
                <w:rFonts w:ascii="Aptos" w:hAnsi="Aptos" w:eastAsia="Malgun Gothic"/>
                <w:sz w:val="16"/>
              </w:rPr>
              <w:t>최소 10거래일; 상승 50일선+20일 고점; 단계 간 10거래일; 새 CycleId; 126일 만료; 하드 impairment 자동재진입 금지.</w:t>
            </w:r>
          </w:p>
        </w:tc>
      </w:tr>
    </w:tbl>
    <w:tbl>
      <w:tblPr>
        <w:tblStyle w:val="TableGrid"/>
        <w:tblW w:type="auto" w:w="0"/>
        <w:tblLayout w:type="fixed"/>
        <w:tblLook w:firstColumn="1" w:firstRow="1" w:lastColumn="0" w:lastRow="0" w:noHBand="0" w:noVBand="1" w:val="04A0"/>
      </w:tblPr>
      <w:tblGrid>
        <w:gridCol w:w="5046"/>
        <w:gridCol w:w="5046"/>
      </w:tblGrid>
      <w:tr>
        <w:trPr>
          <w:cantSplit/>
        </w:trPr>
        <w:tc>
          <w:tcPr>
            <w:tcW w:type="dxa" w:w="1360"/>
            <w:shd w:fill="FFF2CC"/>
            <w:tcMar>
              <w:top w:w="55" w:type="dxa"/>
              <w:start w:w="65" w:type="dxa"/>
              <w:bottom w:w="55" w:type="dxa"/>
              <w:end w:w="65" w:type="dxa"/>
            </w:tcMar>
          </w:tcPr>
          <w:p>
            <w:r>
              <w:rPr>
                <w:rFonts w:ascii="Aptos" w:hAnsi="Aptos" w:eastAsia="Malgun Gothic"/>
                <w:b/>
                <w:color w:val="183B61"/>
                <w:sz w:val="16"/>
              </w:rPr>
              <w:t>필수 테스트</w:t>
            </w:r>
          </w:p>
        </w:tc>
        <w:tc>
          <w:tcPr>
            <w:tcW w:type="dxa" w:w="8505"/>
            <w:tcMar>
              <w:top w:w="55" w:type="dxa"/>
              <w:start w:w="65" w:type="dxa"/>
              <w:bottom w:w="55" w:type="dxa"/>
              <w:end w:w="65" w:type="dxa"/>
            </w:tcMar>
          </w:tcPr>
          <w:p>
            <w:r>
              <w:rPr>
                <w:rFonts w:ascii="Aptos" w:hAnsi="Aptos" w:eastAsia="Malgun Gothic"/>
                <w:sz w:val="16"/>
              </w:rPr>
              <w:t>상태전이, 거래일 달력, 중복매수, stage 간격, expiry, condition flip, old cost/high/floor reset, E2E.</w:t>
            </w:r>
          </w:p>
        </w:tc>
      </w:tr>
    </w:tbl>
    <w:tbl>
      <w:tblPr>
        <w:tblStyle w:val="TableGrid"/>
        <w:tblW w:type="auto" w:w="0"/>
        <w:tblLayout w:type="fixed"/>
        <w:tblLook w:firstColumn="1" w:firstRow="1" w:lastColumn="0" w:lastRow="0" w:noHBand="0" w:noVBand="1" w:val="04A0"/>
      </w:tblPr>
      <w:tblGrid>
        <w:gridCol w:w="5046"/>
        <w:gridCol w:w="5046"/>
      </w:tblGrid>
      <w:tr>
        <w:trPr>
          <w:cantSplit/>
        </w:trPr>
        <w:tc>
          <w:tcPr>
            <w:tcW w:type="dxa" w:w="1360"/>
            <w:shd w:fill="EAF2F8"/>
            <w:tcMar>
              <w:top w:w="55" w:type="dxa"/>
              <w:start w:w="65" w:type="dxa"/>
              <w:bottom w:w="55" w:type="dxa"/>
              <w:end w:w="65" w:type="dxa"/>
            </w:tcMar>
          </w:tcPr>
          <w:p>
            <w:r>
              <w:rPr>
                <w:rFonts w:ascii="Aptos" w:hAnsi="Aptos" w:eastAsia="Malgun Gothic"/>
                <w:b/>
                <w:color w:val="183B61"/>
                <w:sz w:val="16"/>
              </w:rPr>
              <w:t>관제/보안</w:t>
            </w:r>
          </w:p>
        </w:tc>
        <w:tc>
          <w:tcPr>
            <w:tcW w:type="dxa" w:w="8505"/>
            <w:tcMar>
              <w:top w:w="55" w:type="dxa"/>
              <w:start w:w="65" w:type="dxa"/>
              <w:bottom w:w="55" w:type="dxa"/>
              <w:end w:w="65" w:type="dxa"/>
            </w:tcMar>
          </w:tcPr>
          <w:p>
            <w:r>
              <w:rPr>
                <w:rFonts w:ascii="Aptos" w:hAnsi="Aptos" w:eastAsia="Malgun Gothic"/>
                <w:sz w:val="16"/>
              </w:rPr>
              <w:t>capture_rate, duplicate_stage=0, expired_watch, reentry_delay_cost; P1은 중복 주문/잘못된 자동재진입.</w:t>
            </w:r>
          </w:p>
        </w:tc>
      </w:tr>
    </w:tbl>
    <w:tbl>
      <w:tblPr>
        <w:tblStyle w:val="TableGrid"/>
        <w:tblW w:type="auto" w:w="0"/>
        <w:tblLayout w:type="fixed"/>
        <w:tblLook w:firstColumn="1" w:firstRow="1" w:lastColumn="0" w:lastRow="0" w:noHBand="0" w:noVBand="1" w:val="04A0"/>
      </w:tblPr>
      <w:tblGrid>
        <w:gridCol w:w="5046"/>
        <w:gridCol w:w="5046"/>
      </w:tblGrid>
      <w:tr>
        <w:trPr>
          <w:cantSplit/>
        </w:trPr>
        <w:tc>
          <w:tcPr>
            <w:tcW w:type="dxa" w:w="1360"/>
            <w:shd w:fill="EAF2F8"/>
            <w:tcMar>
              <w:top w:w="55" w:type="dxa"/>
              <w:start w:w="65" w:type="dxa"/>
              <w:bottom w:w="55" w:type="dxa"/>
              <w:end w:w="65" w:type="dxa"/>
            </w:tcMar>
          </w:tcPr>
          <w:p>
            <w:r>
              <w:rPr>
                <w:rFonts w:ascii="Aptos" w:hAnsi="Aptos" w:eastAsia="Malgun Gothic"/>
                <w:b/>
                <w:color w:val="183B61"/>
                <w:sz w:val="16"/>
              </w:rPr>
              <w:t>예상규모</w:t>
            </w:r>
          </w:p>
        </w:tc>
        <w:tc>
          <w:tcPr>
            <w:tcW w:type="dxa" w:w="8505"/>
            <w:tcMar>
              <w:top w:w="55" w:type="dxa"/>
              <w:start w:w="65" w:type="dxa"/>
              <w:bottom w:w="55" w:type="dxa"/>
              <w:end w:w="65" w:type="dxa"/>
            </w:tcMar>
          </w:tcPr>
          <w:p>
            <w:r>
              <w:rPr>
                <w:rFonts w:ascii="Aptos" w:hAnsi="Aptos" w:eastAsia="Malgun Gothic"/>
                <w:sz w:val="16"/>
              </w:rPr>
              <w:t>BE 18PD, Quant 8PD, FE 6PD, QA 8PD = 40PD.</w:t>
            </w:r>
          </w:p>
        </w:tc>
      </w:tr>
    </w:tbl>
    <w:p>
      <w:pPr>
        <w:widowControl/>
        <w:spacing w:after="40"/>
      </w:pPr>
    </w:p>
    <w:p>
      <w:pPr>
        <w:pStyle w:val="Heading3"/>
        <w:widowControl/>
      </w:pPr>
      <w:r>
        <w:rPr>
          <w:rFonts w:ascii="Aptos Display" w:hAnsi="Aptos Display" w:eastAsia="Malgun Gothic"/>
          <w:b/>
          <w:i w:val="0"/>
          <w:color w:val="183B61"/>
          <w:sz w:val="24"/>
        </w:rPr>
        <w:t>VS-14 GenerateDailyRecommendations</w:t>
      </w:r>
    </w:p>
    <w:tbl>
      <w:tblPr>
        <w:tblStyle w:val="TableGrid"/>
        <w:tblW w:type="auto" w:w="0"/>
        <w:tblLayout w:type="fixed"/>
        <w:tblLook w:firstColumn="1" w:firstRow="1" w:lastColumn="0" w:lastRow="0" w:noHBand="0" w:noVBand="1" w:val="04A0"/>
      </w:tblPr>
      <w:tblGrid>
        <w:gridCol w:w="5046"/>
        <w:gridCol w:w="5046"/>
      </w:tblGrid>
      <w:tr>
        <w:trPr>
          <w:cantSplit/>
        </w:trPr>
        <w:tc>
          <w:tcPr>
            <w:tcW w:type="dxa" w:w="1360"/>
            <w:shd w:fill="EAF2F8"/>
            <w:tcMar>
              <w:top w:w="55" w:type="dxa"/>
              <w:start w:w="65" w:type="dxa"/>
              <w:bottom w:w="55" w:type="dxa"/>
              <w:end w:w="65" w:type="dxa"/>
            </w:tcMar>
          </w:tcPr>
          <w:p>
            <w:r>
              <w:rPr>
                <w:rFonts w:ascii="Aptos" w:hAnsi="Aptos" w:eastAsia="Malgun Gothic"/>
                <w:b/>
                <w:color w:val="183B61"/>
                <w:sz w:val="16"/>
              </w:rPr>
              <w:t>사용자 결과</w:t>
            </w:r>
          </w:p>
        </w:tc>
        <w:tc>
          <w:tcPr>
            <w:tcW w:type="dxa" w:w="8505"/>
            <w:tcMar>
              <w:top w:w="55" w:type="dxa"/>
              <w:start w:w="65" w:type="dxa"/>
              <w:bottom w:w="55" w:type="dxa"/>
              <w:end w:w="65" w:type="dxa"/>
            </w:tcMar>
          </w:tcPr>
          <w:p>
            <w:r>
              <w:rPr>
                <w:rFonts w:ascii="Aptos" w:hAnsi="Aptos" w:eastAsia="Malgun Gothic"/>
                <w:sz w:val="16"/>
              </w:rPr>
              <w:t>고객·포트폴리오별 BUY/HOLD/SELL/REENTER/REBALANCE 제안을 하나의 승인 가능한 패키지로 생성한다.</w:t>
            </w:r>
          </w:p>
        </w:tc>
      </w:tr>
    </w:tbl>
    <w:tbl>
      <w:tblPr>
        <w:tblStyle w:val="TableGrid"/>
        <w:tblW w:type="auto" w:w="0"/>
        <w:tblLayout w:type="fixed"/>
        <w:tblLook w:firstColumn="1" w:firstRow="1" w:lastColumn="0" w:lastRow="0" w:noHBand="0" w:noVBand="1" w:val="04A0"/>
      </w:tblPr>
      <w:tblGrid>
        <w:gridCol w:w="5046"/>
        <w:gridCol w:w="5046"/>
      </w:tblGrid>
      <w:tr>
        <w:trPr>
          <w:cantSplit/>
        </w:trPr>
        <w:tc>
          <w:tcPr>
            <w:tcW w:type="dxa" w:w="1360"/>
            <w:shd w:fill="EAF2F8"/>
            <w:tcMar>
              <w:top w:w="55" w:type="dxa"/>
              <w:start w:w="65" w:type="dxa"/>
              <w:bottom w:w="55" w:type="dxa"/>
              <w:end w:w="65" w:type="dxa"/>
            </w:tcMar>
          </w:tcPr>
          <w:p>
            <w:r>
              <w:rPr>
                <w:rFonts w:ascii="Aptos" w:hAnsi="Aptos" w:eastAsia="Malgun Gothic"/>
                <w:b/>
                <w:color w:val="183B61"/>
                <w:sz w:val="16"/>
              </w:rPr>
              <w:t>트리거/주기</w:t>
            </w:r>
          </w:p>
        </w:tc>
        <w:tc>
          <w:tcPr>
            <w:tcW w:type="dxa" w:w="8505"/>
            <w:tcMar>
              <w:top w:w="55" w:type="dxa"/>
              <w:start w:w="65" w:type="dxa"/>
              <w:bottom w:w="55" w:type="dxa"/>
              <w:end w:w="65" w:type="dxa"/>
            </w:tcMar>
          </w:tcPr>
          <w:p>
            <w:r>
              <w:rPr>
                <w:rFonts w:ascii="Aptos" w:hAnsi="Aptos" w:eastAsia="Malgun Gothic"/>
                <w:sz w:val="16"/>
              </w:rPr>
              <w:t>시장별 개장 전 J08, portfolio+session+model idempotency.</w:t>
            </w:r>
          </w:p>
        </w:tc>
      </w:tr>
    </w:tbl>
    <w:tbl>
      <w:tblPr>
        <w:tblStyle w:val="TableGrid"/>
        <w:tblW w:type="auto" w:w="0"/>
        <w:tblLayout w:type="fixed"/>
        <w:tblLook w:firstColumn="1" w:firstRow="1" w:lastColumn="0" w:lastRow="0" w:noHBand="0" w:noVBand="1" w:val="04A0"/>
      </w:tblPr>
      <w:tblGrid>
        <w:gridCol w:w="5046"/>
        <w:gridCol w:w="5046"/>
      </w:tblGrid>
      <w:tr>
        <w:trPr>
          <w:cantSplit/>
        </w:trPr>
        <w:tc>
          <w:tcPr>
            <w:tcW w:type="dxa" w:w="1360"/>
            <w:shd w:fill="EAF2F8"/>
            <w:tcMar>
              <w:top w:w="55" w:type="dxa"/>
              <w:start w:w="65" w:type="dxa"/>
              <w:bottom w:w="55" w:type="dxa"/>
              <w:end w:w="65" w:type="dxa"/>
            </w:tcMar>
          </w:tcPr>
          <w:p>
            <w:r>
              <w:rPr>
                <w:rFonts w:ascii="Aptos" w:hAnsi="Aptos" w:eastAsia="Malgun Gothic"/>
                <w:b/>
                <w:color w:val="183B61"/>
                <w:sz w:val="16"/>
              </w:rPr>
              <w:t>선행조건</w:t>
            </w:r>
          </w:p>
        </w:tc>
        <w:tc>
          <w:tcPr>
            <w:tcW w:type="dxa" w:w="8505"/>
            <w:tcMar>
              <w:top w:w="55" w:type="dxa"/>
              <w:start w:w="65" w:type="dxa"/>
              <w:bottom w:w="55" w:type="dxa"/>
              <w:end w:w="65" w:type="dxa"/>
            </w:tcMar>
          </w:tcPr>
          <w:p>
            <w:r>
              <w:rPr>
                <w:rFonts w:ascii="Aptos" w:hAnsi="Aptos" w:eastAsia="Malgun Gothic"/>
                <w:sz w:val="16"/>
              </w:rPr>
              <w:t>DQ PASS, Feature/Evidence/Risk snapshot, IPS, ModelVersion, Capability 상태.</w:t>
            </w:r>
          </w:p>
        </w:tc>
      </w:tr>
    </w:tbl>
    <w:tbl>
      <w:tblPr>
        <w:tblStyle w:val="TableGrid"/>
        <w:tblW w:type="auto" w:w="0"/>
        <w:tblLayout w:type="fixed"/>
        <w:tblLook w:firstColumn="1" w:firstRow="1" w:lastColumn="0" w:lastRow="0" w:noHBand="0" w:noVBand="1" w:val="04A0"/>
      </w:tblPr>
      <w:tblGrid>
        <w:gridCol w:w="5046"/>
        <w:gridCol w:w="5046"/>
      </w:tblGrid>
      <w:tr>
        <w:trPr>
          <w:cantSplit/>
        </w:trPr>
        <w:tc>
          <w:tcPr>
            <w:tcW w:type="dxa" w:w="1360"/>
            <w:shd w:fill="EAF2F8"/>
            <w:tcMar>
              <w:top w:w="55" w:type="dxa"/>
              <w:start w:w="65" w:type="dxa"/>
              <w:bottom w:w="55" w:type="dxa"/>
              <w:end w:w="65" w:type="dxa"/>
            </w:tcMar>
          </w:tcPr>
          <w:p>
            <w:r>
              <w:rPr>
                <w:rFonts w:ascii="Aptos" w:hAnsi="Aptos" w:eastAsia="Malgun Gothic"/>
                <w:b/>
                <w:color w:val="183B61"/>
                <w:sz w:val="16"/>
              </w:rPr>
              <w:t>입력/출력</w:t>
            </w:r>
          </w:p>
        </w:tc>
        <w:tc>
          <w:tcPr>
            <w:tcW w:type="dxa" w:w="8505"/>
            <w:tcMar>
              <w:top w:w="55" w:type="dxa"/>
              <w:start w:w="65" w:type="dxa"/>
              <w:bottom w:w="55" w:type="dxa"/>
              <w:end w:w="65" w:type="dxa"/>
            </w:tcMar>
          </w:tcPr>
          <w:p>
            <w:r>
              <w:rPr>
                <w:rFonts w:ascii="Aptos" w:hAnsi="Aptos" w:eastAsia="Malgun Gothic"/>
                <w:sz w:val="16"/>
              </w:rPr>
              <w:t>Input: decisions+candidates+risk+IPS+cost. Output: RecommendationRun, RecommendationItems, explanation bundle.</w:t>
            </w:r>
          </w:p>
        </w:tc>
      </w:tr>
    </w:tbl>
    <w:tbl>
      <w:tblPr>
        <w:tblStyle w:val="TableGrid"/>
        <w:tblW w:type="auto" w:w="0"/>
        <w:tblLayout w:type="fixed"/>
        <w:tblLook w:firstColumn="1" w:firstRow="1" w:lastColumn="0" w:lastRow="0" w:noHBand="0" w:noVBand="1" w:val="04A0"/>
      </w:tblPr>
      <w:tblGrid>
        <w:gridCol w:w="5046"/>
        <w:gridCol w:w="5046"/>
      </w:tblGrid>
      <w:tr>
        <w:trPr>
          <w:cantSplit/>
        </w:trPr>
        <w:tc>
          <w:tcPr>
            <w:tcW w:type="dxa" w:w="1360"/>
            <w:shd w:fill="EAF2F8"/>
            <w:tcMar>
              <w:top w:w="55" w:type="dxa"/>
              <w:start w:w="65" w:type="dxa"/>
              <w:bottom w:w="55" w:type="dxa"/>
              <w:end w:w="65" w:type="dxa"/>
            </w:tcMar>
          </w:tcPr>
          <w:p>
            <w:r>
              <w:rPr>
                <w:rFonts w:ascii="Aptos" w:hAnsi="Aptos" w:eastAsia="Malgun Gothic"/>
                <w:b/>
                <w:color w:val="183B61"/>
                <w:sz w:val="16"/>
              </w:rPr>
              <w:t>백엔드</w:t>
            </w:r>
          </w:p>
        </w:tc>
        <w:tc>
          <w:tcPr>
            <w:tcW w:type="dxa" w:w="8505"/>
            <w:tcMar>
              <w:top w:w="55" w:type="dxa"/>
              <w:start w:w="65" w:type="dxa"/>
              <w:bottom w:w="55" w:type="dxa"/>
              <w:end w:w="65" w:type="dxa"/>
            </w:tcMar>
          </w:tcPr>
          <w:p>
            <w:r>
              <w:rPr>
                <w:rFonts w:ascii="Aptos" w:hAnsi="Aptos" w:eastAsia="Malgun Gothic"/>
                <w:sz w:val="16"/>
              </w:rPr>
              <w:t>ClientAdvisory.Features.GenerateDailyRecommendations; transaction/outbox; partial failure 격리.</w:t>
            </w:r>
          </w:p>
        </w:tc>
      </w:tr>
    </w:tbl>
    <w:tbl>
      <w:tblPr>
        <w:tblStyle w:val="TableGrid"/>
        <w:tblW w:type="auto" w:w="0"/>
        <w:tblLayout w:type="fixed"/>
        <w:tblLook w:firstColumn="1" w:firstRow="1" w:lastColumn="0" w:lastRow="0" w:noHBand="0" w:noVBand="1" w:val="04A0"/>
      </w:tblPr>
      <w:tblGrid>
        <w:gridCol w:w="5046"/>
        <w:gridCol w:w="5046"/>
      </w:tblGrid>
      <w:tr>
        <w:trPr>
          <w:cantSplit/>
        </w:trPr>
        <w:tc>
          <w:tcPr>
            <w:tcW w:type="dxa" w:w="1360"/>
            <w:shd w:fill="EAF2F8"/>
            <w:tcMar>
              <w:top w:w="55" w:type="dxa"/>
              <w:start w:w="65" w:type="dxa"/>
              <w:bottom w:w="55" w:type="dxa"/>
              <w:end w:w="65" w:type="dxa"/>
            </w:tcMar>
          </w:tcPr>
          <w:p>
            <w:r>
              <w:rPr>
                <w:rFonts w:ascii="Aptos" w:hAnsi="Aptos" w:eastAsia="Malgun Gothic"/>
                <w:b/>
                <w:color w:val="183B61"/>
                <w:sz w:val="16"/>
              </w:rPr>
              <w:t>DB/이벤트</w:t>
            </w:r>
          </w:p>
        </w:tc>
        <w:tc>
          <w:tcPr>
            <w:tcW w:type="dxa" w:w="8505"/>
            <w:tcMar>
              <w:top w:w="55" w:type="dxa"/>
              <w:start w:w="65" w:type="dxa"/>
              <w:bottom w:w="55" w:type="dxa"/>
              <w:end w:w="65" w:type="dxa"/>
            </w:tcMar>
          </w:tcPr>
          <w:p>
            <w:r>
              <w:rPr>
                <w:rFonts w:ascii="Aptos" w:hAnsi="Aptos" w:eastAsia="Malgun Gothic"/>
                <w:sz w:val="16"/>
              </w:rPr>
              <w:t>recommendation_run, recommendation, recommendation_item, explanation_snapshot. Event: RecommendationRunCompleted/ReviewRequested.</w:t>
            </w:r>
          </w:p>
        </w:tc>
      </w:tr>
    </w:tbl>
    <w:tbl>
      <w:tblPr>
        <w:tblStyle w:val="TableGrid"/>
        <w:tblW w:type="auto" w:w="0"/>
        <w:tblLayout w:type="fixed"/>
        <w:tblLook w:firstColumn="1" w:firstRow="1" w:lastColumn="0" w:lastRow="0" w:noHBand="0" w:noVBand="1" w:val="04A0"/>
      </w:tblPr>
      <w:tblGrid>
        <w:gridCol w:w="5046"/>
        <w:gridCol w:w="5046"/>
      </w:tblGrid>
      <w:tr>
        <w:trPr>
          <w:cantSplit/>
        </w:trPr>
        <w:tc>
          <w:tcPr>
            <w:tcW w:type="dxa" w:w="1360"/>
            <w:shd w:fill="EAF2F8"/>
            <w:tcMar>
              <w:top w:w="55" w:type="dxa"/>
              <w:start w:w="65" w:type="dxa"/>
              <w:bottom w:w="55" w:type="dxa"/>
              <w:end w:w="65" w:type="dxa"/>
            </w:tcMar>
          </w:tcPr>
          <w:p>
            <w:r>
              <w:rPr>
                <w:rFonts w:ascii="Aptos" w:hAnsi="Aptos" w:eastAsia="Malgun Gothic"/>
                <w:b/>
                <w:color w:val="183B61"/>
                <w:sz w:val="16"/>
              </w:rPr>
              <w:t>프런트엔드</w:t>
            </w:r>
          </w:p>
        </w:tc>
        <w:tc>
          <w:tcPr>
            <w:tcW w:type="dxa" w:w="8505"/>
            <w:tcMar>
              <w:top w:w="55" w:type="dxa"/>
              <w:start w:w="65" w:type="dxa"/>
              <w:bottom w:w="55" w:type="dxa"/>
              <w:end w:w="65" w:type="dxa"/>
            </w:tcMar>
          </w:tcPr>
          <w:p>
            <w:r>
              <w:rPr>
                <w:rFonts w:ascii="Aptos" w:hAnsi="Aptos" w:eastAsia="Malgun Gothic"/>
                <w:sz w:val="16"/>
              </w:rPr>
              <w:t>/advisor/recommendations, AG Grid filter·증거등급·데이터경고·행동·예상비용.</w:t>
            </w:r>
          </w:p>
        </w:tc>
      </w:tr>
    </w:tbl>
    <w:tbl>
      <w:tblPr>
        <w:tblStyle w:val="TableGrid"/>
        <w:tblW w:type="auto" w:w="0"/>
        <w:tblLayout w:type="fixed"/>
        <w:tblLook w:firstColumn="1" w:firstRow="1" w:lastColumn="0" w:lastRow="0" w:noHBand="0" w:noVBand="1" w:val="04A0"/>
      </w:tblPr>
      <w:tblGrid>
        <w:gridCol w:w="5046"/>
        <w:gridCol w:w="5046"/>
      </w:tblGrid>
      <w:tr>
        <w:trPr>
          <w:cantSplit/>
        </w:trPr>
        <w:tc>
          <w:tcPr>
            <w:tcW w:type="dxa" w:w="1360"/>
            <w:shd w:fill="DDEED6"/>
            <w:tcMar>
              <w:top w:w="55" w:type="dxa"/>
              <w:start w:w="65" w:type="dxa"/>
              <w:bottom w:w="55" w:type="dxa"/>
              <w:end w:w="65" w:type="dxa"/>
            </w:tcMar>
          </w:tcPr>
          <w:p>
            <w:r>
              <w:rPr>
                <w:rFonts w:ascii="Aptos" w:hAnsi="Aptos" w:eastAsia="Malgun Gothic"/>
                <w:b/>
                <w:color w:val="183B61"/>
                <w:sz w:val="16"/>
              </w:rPr>
              <w:t>수용기준</w:t>
            </w:r>
          </w:p>
        </w:tc>
        <w:tc>
          <w:tcPr>
            <w:tcW w:type="dxa" w:w="8505"/>
            <w:tcMar>
              <w:top w:w="55" w:type="dxa"/>
              <w:start w:w="65" w:type="dxa"/>
              <w:bottom w:w="55" w:type="dxa"/>
              <w:end w:w="65" w:type="dxa"/>
            </w:tcMar>
          </w:tcPr>
          <w:p>
            <w:r>
              <w:rPr>
                <w:rFonts w:ascii="Aptos" w:hAnsi="Aptos" w:eastAsia="Malgun Gothic"/>
                <w:sz w:val="16"/>
              </w:rPr>
              <w:t>미승인/격리 데이터 사용 금지; 고객 제한상품/위험한도 위반 0; 같은 key 중복 0; 개장 전 SLA.</w:t>
            </w:r>
          </w:p>
        </w:tc>
      </w:tr>
    </w:tbl>
    <w:tbl>
      <w:tblPr>
        <w:tblStyle w:val="TableGrid"/>
        <w:tblW w:type="auto" w:w="0"/>
        <w:tblLayout w:type="fixed"/>
        <w:tblLook w:firstColumn="1" w:firstRow="1" w:lastColumn="0" w:lastRow="0" w:noHBand="0" w:noVBand="1" w:val="04A0"/>
      </w:tblPr>
      <w:tblGrid>
        <w:gridCol w:w="5046"/>
        <w:gridCol w:w="5046"/>
      </w:tblGrid>
      <w:tr>
        <w:trPr>
          <w:cantSplit/>
        </w:trPr>
        <w:tc>
          <w:tcPr>
            <w:tcW w:type="dxa" w:w="1360"/>
            <w:shd w:fill="FFF2CC"/>
            <w:tcMar>
              <w:top w:w="55" w:type="dxa"/>
              <w:start w:w="65" w:type="dxa"/>
              <w:bottom w:w="55" w:type="dxa"/>
              <w:end w:w="65" w:type="dxa"/>
            </w:tcMar>
          </w:tcPr>
          <w:p>
            <w:r>
              <w:rPr>
                <w:rFonts w:ascii="Aptos" w:hAnsi="Aptos" w:eastAsia="Malgun Gothic"/>
                <w:b/>
                <w:color w:val="183B61"/>
                <w:sz w:val="16"/>
              </w:rPr>
              <w:t>필수 테스트</w:t>
            </w:r>
          </w:p>
        </w:tc>
        <w:tc>
          <w:tcPr>
            <w:tcW w:type="dxa" w:w="8505"/>
            <w:tcMar>
              <w:top w:w="55" w:type="dxa"/>
              <w:start w:w="65" w:type="dxa"/>
              <w:bottom w:w="55" w:type="dxa"/>
              <w:end w:w="65" w:type="dxa"/>
            </w:tcMar>
          </w:tcPr>
          <w:p>
            <w:r>
              <w:rPr>
                <w:rFonts w:ascii="Aptos" w:hAnsi="Aptos" w:eastAsia="Malgun Gothic"/>
                <w:sz w:val="16"/>
              </w:rPr>
              <w:t>Idempotency, authorization, DQ quarantine, IPS constraint, mixed actions, large portfolio performance, E2E.</w:t>
            </w:r>
          </w:p>
        </w:tc>
      </w:tr>
    </w:tbl>
    <w:tbl>
      <w:tblPr>
        <w:tblStyle w:val="TableGrid"/>
        <w:tblW w:type="auto" w:w="0"/>
        <w:tblLayout w:type="fixed"/>
        <w:tblLook w:firstColumn="1" w:firstRow="1" w:lastColumn="0" w:lastRow="0" w:noHBand="0" w:noVBand="1" w:val="04A0"/>
      </w:tblPr>
      <w:tblGrid>
        <w:gridCol w:w="5046"/>
        <w:gridCol w:w="5046"/>
      </w:tblGrid>
      <w:tr>
        <w:trPr>
          <w:cantSplit/>
        </w:trPr>
        <w:tc>
          <w:tcPr>
            <w:tcW w:type="dxa" w:w="1360"/>
            <w:shd w:fill="EAF2F8"/>
            <w:tcMar>
              <w:top w:w="55" w:type="dxa"/>
              <w:start w:w="65" w:type="dxa"/>
              <w:bottom w:w="55" w:type="dxa"/>
              <w:end w:w="65" w:type="dxa"/>
            </w:tcMar>
          </w:tcPr>
          <w:p>
            <w:r>
              <w:rPr>
                <w:rFonts w:ascii="Aptos" w:hAnsi="Aptos" w:eastAsia="Malgun Gothic"/>
                <w:b/>
                <w:color w:val="183B61"/>
                <w:sz w:val="16"/>
              </w:rPr>
              <w:t>관제/보안</w:t>
            </w:r>
          </w:p>
        </w:tc>
        <w:tc>
          <w:tcPr>
            <w:tcW w:type="dxa" w:w="8505"/>
            <w:tcMar>
              <w:top w:w="55" w:type="dxa"/>
              <w:start w:w="65" w:type="dxa"/>
              <w:bottom w:w="55" w:type="dxa"/>
              <w:end w:w="65" w:type="dxa"/>
            </w:tcMar>
          </w:tcPr>
          <w:p>
            <w:r>
              <w:rPr>
                <w:rFonts w:ascii="Aptos" w:hAnsi="Aptos" w:eastAsia="Malgun Gothic"/>
                <w:sz w:val="16"/>
              </w:rPr>
              <w:t>batch_duration, recommendation_count, held_due_to_data, duplicate_count=0, SLA miss alert.</w:t>
            </w:r>
          </w:p>
        </w:tc>
      </w:tr>
    </w:tbl>
    <w:tbl>
      <w:tblPr>
        <w:tblStyle w:val="TableGrid"/>
        <w:tblW w:type="auto" w:w="0"/>
        <w:tblLayout w:type="fixed"/>
        <w:tblLook w:firstColumn="1" w:firstRow="1" w:lastColumn="0" w:lastRow="0" w:noHBand="0" w:noVBand="1" w:val="04A0"/>
      </w:tblPr>
      <w:tblGrid>
        <w:gridCol w:w="5046"/>
        <w:gridCol w:w="5046"/>
      </w:tblGrid>
      <w:tr>
        <w:trPr>
          <w:cantSplit/>
        </w:trPr>
        <w:tc>
          <w:tcPr>
            <w:tcW w:type="dxa" w:w="1360"/>
            <w:shd w:fill="EAF2F8"/>
            <w:tcMar>
              <w:top w:w="55" w:type="dxa"/>
              <w:start w:w="65" w:type="dxa"/>
              <w:bottom w:w="55" w:type="dxa"/>
              <w:end w:w="65" w:type="dxa"/>
            </w:tcMar>
          </w:tcPr>
          <w:p>
            <w:r>
              <w:rPr>
                <w:rFonts w:ascii="Aptos" w:hAnsi="Aptos" w:eastAsia="Malgun Gothic"/>
                <w:b/>
                <w:color w:val="183B61"/>
                <w:sz w:val="16"/>
              </w:rPr>
              <w:t>예상규모</w:t>
            </w:r>
          </w:p>
        </w:tc>
        <w:tc>
          <w:tcPr>
            <w:tcW w:type="dxa" w:w="8505"/>
            <w:tcMar>
              <w:top w:w="55" w:type="dxa"/>
              <w:start w:w="65" w:type="dxa"/>
              <w:bottom w:w="55" w:type="dxa"/>
              <w:end w:w="65" w:type="dxa"/>
            </w:tcMar>
          </w:tcPr>
          <w:p>
            <w:r>
              <w:rPr>
                <w:rFonts w:ascii="Aptos" w:hAnsi="Aptos" w:eastAsia="Malgun Gothic"/>
                <w:sz w:val="16"/>
              </w:rPr>
              <w:t>BE 20PD, FE 10PD, Quant 6PD, QA 10PD, SRE 2PD = 48PD.</w:t>
            </w:r>
          </w:p>
        </w:tc>
      </w:tr>
    </w:tbl>
    <w:p>
      <w:pPr>
        <w:widowControl/>
        <w:spacing w:after="40"/>
      </w:pPr>
    </w:p>
    <w:p>
      <w:pPr>
        <w:pStyle w:val="Heading3"/>
        <w:widowControl/>
      </w:pPr>
      <w:r>
        <w:rPr>
          <w:rFonts w:ascii="Aptos Display" w:hAnsi="Aptos Display" w:eastAsia="Malgun Gothic"/>
          <w:b/>
          <w:i w:val="0"/>
          <w:color w:val="183B61"/>
          <w:sz w:val="24"/>
        </w:rPr>
        <w:t>VS-15/16 ReviewRecommendation &amp; PublishClientAdvice</w:t>
      </w:r>
    </w:p>
    <w:tbl>
      <w:tblPr>
        <w:tblStyle w:val="TableGrid"/>
        <w:tblW w:type="auto" w:w="0"/>
        <w:tblLayout w:type="fixed"/>
        <w:tblLook w:firstColumn="1" w:firstRow="1" w:lastColumn="0" w:lastRow="0" w:noHBand="0" w:noVBand="1" w:val="04A0"/>
      </w:tblPr>
      <w:tblGrid>
        <w:gridCol w:w="5046"/>
        <w:gridCol w:w="5046"/>
      </w:tblGrid>
      <w:tr>
        <w:trPr>
          <w:cantSplit/>
        </w:trPr>
        <w:tc>
          <w:tcPr>
            <w:tcW w:type="dxa" w:w="1360"/>
            <w:shd w:fill="EAF2F8"/>
            <w:tcMar>
              <w:top w:w="55" w:type="dxa"/>
              <w:start w:w="65" w:type="dxa"/>
              <w:bottom w:w="55" w:type="dxa"/>
              <w:end w:w="65" w:type="dxa"/>
            </w:tcMar>
          </w:tcPr>
          <w:p>
            <w:r>
              <w:rPr>
                <w:rFonts w:ascii="Aptos" w:hAnsi="Aptos" w:eastAsia="Malgun Gothic"/>
                <w:b/>
                <w:color w:val="183B61"/>
                <w:sz w:val="16"/>
              </w:rPr>
              <w:t>사용자 결과</w:t>
            </w:r>
          </w:p>
        </w:tc>
        <w:tc>
          <w:tcPr>
            <w:tcW w:type="dxa" w:w="8505"/>
            <w:tcMar>
              <w:top w:w="55" w:type="dxa"/>
              <w:start w:w="65" w:type="dxa"/>
              <w:bottom w:w="55" w:type="dxa"/>
              <w:end w:w="65" w:type="dxa"/>
            </w:tcMar>
          </w:tcPr>
          <w:p>
            <w:r>
              <w:rPr>
                <w:rFonts w:ascii="Aptos" w:hAnsi="Aptos" w:eastAsia="Malgun Gothic"/>
                <w:sz w:val="16"/>
              </w:rPr>
              <w:t>maker-checker 검토를 통과한 제안만 고객에게 공개하고 설명·승인 이력을 보존한다.</w:t>
            </w:r>
          </w:p>
        </w:tc>
      </w:tr>
    </w:tbl>
    <w:tbl>
      <w:tblPr>
        <w:tblStyle w:val="TableGrid"/>
        <w:tblW w:type="auto" w:w="0"/>
        <w:tblLayout w:type="fixed"/>
        <w:tblLook w:firstColumn="1" w:firstRow="1" w:lastColumn="0" w:lastRow="0" w:noHBand="0" w:noVBand="1" w:val="04A0"/>
      </w:tblPr>
      <w:tblGrid>
        <w:gridCol w:w="5046"/>
        <w:gridCol w:w="5046"/>
      </w:tblGrid>
      <w:tr>
        <w:trPr>
          <w:cantSplit/>
        </w:trPr>
        <w:tc>
          <w:tcPr>
            <w:tcW w:type="dxa" w:w="1360"/>
            <w:shd w:fill="EAF2F8"/>
            <w:tcMar>
              <w:top w:w="55" w:type="dxa"/>
              <w:start w:w="65" w:type="dxa"/>
              <w:bottom w:w="55" w:type="dxa"/>
              <w:end w:w="65" w:type="dxa"/>
            </w:tcMar>
          </w:tcPr>
          <w:p>
            <w:r>
              <w:rPr>
                <w:rFonts w:ascii="Aptos" w:hAnsi="Aptos" w:eastAsia="Malgun Gothic"/>
                <w:b/>
                <w:color w:val="183B61"/>
                <w:sz w:val="16"/>
              </w:rPr>
              <w:t>트리거/주기</w:t>
            </w:r>
          </w:p>
        </w:tc>
        <w:tc>
          <w:tcPr>
            <w:tcW w:type="dxa" w:w="8505"/>
            <w:tcMar>
              <w:top w:w="55" w:type="dxa"/>
              <w:start w:w="65" w:type="dxa"/>
              <w:bottom w:w="55" w:type="dxa"/>
              <w:end w:w="65" w:type="dxa"/>
            </w:tcMar>
          </w:tcPr>
          <w:p>
            <w:r>
              <w:rPr>
                <w:rFonts w:ascii="Aptos" w:hAnsi="Aptos" w:eastAsia="Malgun Gothic"/>
                <w:sz w:val="16"/>
              </w:rPr>
              <w:t>RecommendationRun 완료 후 ReviewRequested; 승인 후 수동 Publish.</w:t>
            </w:r>
          </w:p>
        </w:tc>
      </w:tr>
    </w:tbl>
    <w:tbl>
      <w:tblPr>
        <w:tblStyle w:val="TableGrid"/>
        <w:tblW w:type="auto" w:w="0"/>
        <w:tblLayout w:type="fixed"/>
        <w:tblLook w:firstColumn="1" w:firstRow="1" w:lastColumn="0" w:lastRow="0" w:noHBand="0" w:noVBand="1" w:val="04A0"/>
      </w:tblPr>
      <w:tblGrid>
        <w:gridCol w:w="5046"/>
        <w:gridCol w:w="5046"/>
      </w:tblGrid>
      <w:tr>
        <w:trPr>
          <w:cantSplit/>
        </w:trPr>
        <w:tc>
          <w:tcPr>
            <w:tcW w:type="dxa" w:w="1360"/>
            <w:shd w:fill="EAF2F8"/>
            <w:tcMar>
              <w:top w:w="55" w:type="dxa"/>
              <w:start w:w="65" w:type="dxa"/>
              <w:bottom w:w="55" w:type="dxa"/>
              <w:end w:w="65" w:type="dxa"/>
            </w:tcMar>
          </w:tcPr>
          <w:p>
            <w:r>
              <w:rPr>
                <w:rFonts w:ascii="Aptos" w:hAnsi="Aptos" w:eastAsia="Malgun Gothic"/>
                <w:b/>
                <w:color w:val="183B61"/>
                <w:sz w:val="16"/>
              </w:rPr>
              <w:t>선행조건</w:t>
            </w:r>
          </w:p>
        </w:tc>
        <w:tc>
          <w:tcPr>
            <w:tcW w:type="dxa" w:w="8505"/>
            <w:tcMar>
              <w:top w:w="55" w:type="dxa"/>
              <w:start w:w="65" w:type="dxa"/>
              <w:bottom w:w="55" w:type="dxa"/>
              <w:end w:w="65" w:type="dxa"/>
            </w:tcMar>
          </w:tcPr>
          <w:p>
            <w:r>
              <w:rPr>
                <w:rFonts w:ascii="Aptos" w:hAnsi="Aptos" w:eastAsia="Malgun Gothic"/>
                <w:sz w:val="16"/>
              </w:rPr>
              <w:t>작성자와 승인자 분리, 유효기간 내, 데이터 경고·예외 확인.</w:t>
            </w:r>
          </w:p>
        </w:tc>
      </w:tr>
    </w:tbl>
    <w:tbl>
      <w:tblPr>
        <w:tblStyle w:val="TableGrid"/>
        <w:tblW w:type="auto" w:w="0"/>
        <w:tblLayout w:type="fixed"/>
        <w:tblLook w:firstColumn="1" w:firstRow="1" w:lastColumn="0" w:lastRow="0" w:noHBand="0" w:noVBand="1" w:val="04A0"/>
      </w:tblPr>
      <w:tblGrid>
        <w:gridCol w:w="5046"/>
        <w:gridCol w:w="5046"/>
      </w:tblGrid>
      <w:tr>
        <w:trPr>
          <w:cantSplit/>
        </w:trPr>
        <w:tc>
          <w:tcPr>
            <w:tcW w:type="dxa" w:w="1360"/>
            <w:shd w:fill="EAF2F8"/>
            <w:tcMar>
              <w:top w:w="55" w:type="dxa"/>
              <w:start w:w="65" w:type="dxa"/>
              <w:bottom w:w="55" w:type="dxa"/>
              <w:end w:w="65" w:type="dxa"/>
            </w:tcMar>
          </w:tcPr>
          <w:p>
            <w:r>
              <w:rPr>
                <w:rFonts w:ascii="Aptos" w:hAnsi="Aptos" w:eastAsia="Malgun Gothic"/>
                <w:b/>
                <w:color w:val="183B61"/>
                <w:sz w:val="16"/>
              </w:rPr>
              <w:t>입력/출력</w:t>
            </w:r>
          </w:p>
        </w:tc>
        <w:tc>
          <w:tcPr>
            <w:tcW w:type="dxa" w:w="8505"/>
            <w:tcMar>
              <w:top w:w="55" w:type="dxa"/>
              <w:start w:w="65" w:type="dxa"/>
              <w:bottom w:w="55" w:type="dxa"/>
              <w:end w:w="65" w:type="dxa"/>
            </w:tcMar>
          </w:tcPr>
          <w:p>
            <w:r>
              <w:rPr>
                <w:rFonts w:ascii="Aptos" w:hAnsi="Aptos" w:eastAsia="Malgun Gothic"/>
                <w:sz w:val="16"/>
              </w:rPr>
              <w:t>Input: review decision/comment/exception. Output: ReviewHistory, AdvicePublication, customer notification.</w:t>
            </w:r>
          </w:p>
        </w:tc>
      </w:tr>
    </w:tbl>
    <w:tbl>
      <w:tblPr>
        <w:tblStyle w:val="TableGrid"/>
        <w:tblW w:type="auto" w:w="0"/>
        <w:tblLayout w:type="fixed"/>
        <w:tblLook w:firstColumn="1" w:firstRow="1" w:lastColumn="0" w:lastRow="0" w:noHBand="0" w:noVBand="1" w:val="04A0"/>
      </w:tblPr>
      <w:tblGrid>
        <w:gridCol w:w="5046"/>
        <w:gridCol w:w="5046"/>
      </w:tblGrid>
      <w:tr>
        <w:trPr>
          <w:cantSplit/>
        </w:trPr>
        <w:tc>
          <w:tcPr>
            <w:tcW w:type="dxa" w:w="1360"/>
            <w:shd w:fill="EAF2F8"/>
            <w:tcMar>
              <w:top w:w="55" w:type="dxa"/>
              <w:start w:w="65" w:type="dxa"/>
              <w:bottom w:w="55" w:type="dxa"/>
              <w:end w:w="65" w:type="dxa"/>
            </w:tcMar>
          </w:tcPr>
          <w:p>
            <w:r>
              <w:rPr>
                <w:rFonts w:ascii="Aptos" w:hAnsi="Aptos" w:eastAsia="Malgun Gothic"/>
                <w:b/>
                <w:color w:val="183B61"/>
                <w:sz w:val="16"/>
              </w:rPr>
              <w:t>백엔드</w:t>
            </w:r>
          </w:p>
        </w:tc>
        <w:tc>
          <w:tcPr>
            <w:tcW w:type="dxa" w:w="8505"/>
            <w:tcMar>
              <w:top w:w="55" w:type="dxa"/>
              <w:start w:w="65" w:type="dxa"/>
              <w:bottom w:w="55" w:type="dxa"/>
              <w:end w:w="65" w:type="dxa"/>
            </w:tcMar>
          </w:tcPr>
          <w:p>
            <w:r>
              <w:rPr>
                <w:rFonts w:ascii="Aptos" w:hAnsi="Aptos" w:eastAsia="Malgun Gothic"/>
                <w:sz w:val="16"/>
              </w:rPr>
              <w:t>ClientAdvisory.Features.Review/Publish; optimistic concurrency; role/segregation validator.</w:t>
            </w:r>
          </w:p>
        </w:tc>
      </w:tr>
    </w:tbl>
    <w:tbl>
      <w:tblPr>
        <w:tblStyle w:val="TableGrid"/>
        <w:tblW w:type="auto" w:w="0"/>
        <w:tblLayout w:type="fixed"/>
        <w:tblLook w:firstColumn="1" w:firstRow="1" w:lastColumn="0" w:lastRow="0" w:noHBand="0" w:noVBand="1" w:val="04A0"/>
      </w:tblPr>
      <w:tblGrid>
        <w:gridCol w:w="5046"/>
        <w:gridCol w:w="5046"/>
      </w:tblGrid>
      <w:tr>
        <w:trPr>
          <w:cantSplit/>
        </w:trPr>
        <w:tc>
          <w:tcPr>
            <w:tcW w:type="dxa" w:w="1360"/>
            <w:shd w:fill="EAF2F8"/>
            <w:tcMar>
              <w:top w:w="55" w:type="dxa"/>
              <w:start w:w="65" w:type="dxa"/>
              <w:bottom w:w="55" w:type="dxa"/>
              <w:end w:w="65" w:type="dxa"/>
            </w:tcMar>
          </w:tcPr>
          <w:p>
            <w:r>
              <w:rPr>
                <w:rFonts w:ascii="Aptos" w:hAnsi="Aptos" w:eastAsia="Malgun Gothic"/>
                <w:b/>
                <w:color w:val="183B61"/>
                <w:sz w:val="16"/>
              </w:rPr>
              <w:t>DB/이벤트</w:t>
            </w:r>
          </w:p>
        </w:tc>
        <w:tc>
          <w:tcPr>
            <w:tcW w:type="dxa" w:w="8505"/>
            <w:tcMar>
              <w:top w:w="55" w:type="dxa"/>
              <w:start w:w="65" w:type="dxa"/>
              <w:bottom w:w="55" w:type="dxa"/>
              <w:end w:w="65" w:type="dxa"/>
            </w:tcMar>
          </w:tcPr>
          <w:p>
            <w:r>
              <w:rPr>
                <w:rFonts w:ascii="Aptos" w:hAnsi="Aptos" w:eastAsia="Malgun Gothic"/>
                <w:sz w:val="16"/>
              </w:rPr>
              <w:t>recommendation_review, advice_publication, consent_record. Events: Approved/Rejected/AdvicePublished.</w:t>
            </w:r>
          </w:p>
        </w:tc>
      </w:tr>
    </w:tbl>
    <w:tbl>
      <w:tblPr>
        <w:tblStyle w:val="TableGrid"/>
        <w:tblW w:type="auto" w:w="0"/>
        <w:tblLayout w:type="fixed"/>
        <w:tblLook w:firstColumn="1" w:firstRow="1" w:lastColumn="0" w:lastRow="0" w:noHBand="0" w:noVBand="1" w:val="04A0"/>
      </w:tblPr>
      <w:tblGrid>
        <w:gridCol w:w="5046"/>
        <w:gridCol w:w="5046"/>
      </w:tblGrid>
      <w:tr>
        <w:trPr>
          <w:cantSplit/>
        </w:trPr>
        <w:tc>
          <w:tcPr>
            <w:tcW w:type="dxa" w:w="1360"/>
            <w:shd w:fill="EAF2F8"/>
            <w:tcMar>
              <w:top w:w="55" w:type="dxa"/>
              <w:start w:w="65" w:type="dxa"/>
              <w:bottom w:w="55" w:type="dxa"/>
              <w:end w:w="65" w:type="dxa"/>
            </w:tcMar>
          </w:tcPr>
          <w:p>
            <w:r>
              <w:rPr>
                <w:rFonts w:ascii="Aptos" w:hAnsi="Aptos" w:eastAsia="Malgun Gothic"/>
                <w:b/>
                <w:color w:val="183B61"/>
                <w:sz w:val="16"/>
              </w:rPr>
              <w:t>프런트엔드</w:t>
            </w:r>
          </w:p>
        </w:tc>
        <w:tc>
          <w:tcPr>
            <w:tcW w:type="dxa" w:w="8505"/>
            <w:tcMar>
              <w:top w:w="55" w:type="dxa"/>
              <w:start w:w="65" w:type="dxa"/>
              <w:bottom w:w="55" w:type="dxa"/>
              <w:end w:w="65" w:type="dxa"/>
            </w:tcMar>
          </w:tcPr>
          <w:p>
            <w:r>
              <w:rPr>
                <w:rFonts w:ascii="Aptos" w:hAnsi="Aptos" w:eastAsia="Malgun Gothic"/>
                <w:sz w:val="16"/>
              </w:rPr>
              <w:t>운용자 검토함과 고객 제안 상세; 고객은 승인본과 버전만 조회.</w:t>
            </w:r>
          </w:p>
        </w:tc>
      </w:tr>
    </w:tbl>
    <w:tbl>
      <w:tblPr>
        <w:tblStyle w:val="TableGrid"/>
        <w:tblW w:type="auto" w:w="0"/>
        <w:tblLayout w:type="fixed"/>
        <w:tblLook w:firstColumn="1" w:firstRow="1" w:lastColumn="0" w:lastRow="0" w:noHBand="0" w:noVBand="1" w:val="04A0"/>
      </w:tblPr>
      <w:tblGrid>
        <w:gridCol w:w="5046"/>
        <w:gridCol w:w="5046"/>
      </w:tblGrid>
      <w:tr>
        <w:trPr>
          <w:cantSplit/>
        </w:trPr>
        <w:tc>
          <w:tcPr>
            <w:tcW w:type="dxa" w:w="1360"/>
            <w:shd w:fill="DDEED6"/>
            <w:tcMar>
              <w:top w:w="55" w:type="dxa"/>
              <w:start w:w="65" w:type="dxa"/>
              <w:bottom w:w="55" w:type="dxa"/>
              <w:end w:w="65" w:type="dxa"/>
            </w:tcMar>
          </w:tcPr>
          <w:p>
            <w:r>
              <w:rPr>
                <w:rFonts w:ascii="Aptos" w:hAnsi="Aptos" w:eastAsia="Malgun Gothic"/>
                <w:b/>
                <w:color w:val="183B61"/>
                <w:sz w:val="16"/>
              </w:rPr>
              <w:t>수용기준</w:t>
            </w:r>
          </w:p>
        </w:tc>
        <w:tc>
          <w:tcPr>
            <w:tcW w:type="dxa" w:w="8505"/>
            <w:tcMar>
              <w:top w:w="55" w:type="dxa"/>
              <w:start w:w="65" w:type="dxa"/>
              <w:bottom w:w="55" w:type="dxa"/>
              <w:end w:w="65" w:type="dxa"/>
            </w:tcMar>
          </w:tcPr>
          <w:p>
            <w:r>
              <w:rPr>
                <w:rFonts w:ascii="Aptos" w:hAnsi="Aptos" w:eastAsia="Malgun Gothic"/>
                <w:sz w:val="16"/>
              </w:rPr>
              <w:t>본인작성 단독승인 금지; 승인 전 공개 0; 만료/데이터무효 시 publish 차단; 공개본 hash·설명 보존.</w:t>
            </w:r>
          </w:p>
        </w:tc>
      </w:tr>
    </w:tbl>
    <w:tbl>
      <w:tblPr>
        <w:tblStyle w:val="TableGrid"/>
        <w:tblW w:type="auto" w:w="0"/>
        <w:tblLayout w:type="fixed"/>
        <w:tblLook w:firstColumn="1" w:firstRow="1" w:lastColumn="0" w:lastRow="0" w:noHBand="0" w:noVBand="1" w:val="04A0"/>
      </w:tblPr>
      <w:tblGrid>
        <w:gridCol w:w="5046"/>
        <w:gridCol w:w="5046"/>
      </w:tblGrid>
      <w:tr>
        <w:trPr>
          <w:cantSplit/>
        </w:trPr>
        <w:tc>
          <w:tcPr>
            <w:tcW w:type="dxa" w:w="1360"/>
            <w:shd w:fill="FFF2CC"/>
            <w:tcMar>
              <w:top w:w="55" w:type="dxa"/>
              <w:start w:w="65" w:type="dxa"/>
              <w:bottom w:w="55" w:type="dxa"/>
              <w:end w:w="65" w:type="dxa"/>
            </w:tcMar>
          </w:tcPr>
          <w:p>
            <w:r>
              <w:rPr>
                <w:rFonts w:ascii="Aptos" w:hAnsi="Aptos" w:eastAsia="Malgun Gothic"/>
                <w:b/>
                <w:color w:val="183B61"/>
                <w:sz w:val="16"/>
              </w:rPr>
              <w:t>필수 테스트</w:t>
            </w:r>
          </w:p>
        </w:tc>
        <w:tc>
          <w:tcPr>
            <w:tcW w:type="dxa" w:w="8505"/>
            <w:tcMar>
              <w:top w:w="55" w:type="dxa"/>
              <w:start w:w="65" w:type="dxa"/>
              <w:bottom w:w="55" w:type="dxa"/>
              <w:end w:w="65" w:type="dxa"/>
            </w:tcMar>
          </w:tcPr>
          <w:p>
            <w:r>
              <w:rPr>
                <w:rFonts w:ascii="Aptos" w:hAnsi="Aptos" w:eastAsia="Malgun Gothic"/>
                <w:sz w:val="16"/>
              </w:rPr>
              <w:t>RBAC, concurrency, expiry, reject/hold, unapproved access, accessibility, Playwright end-to-end.</w:t>
            </w:r>
          </w:p>
        </w:tc>
      </w:tr>
    </w:tbl>
    <w:tbl>
      <w:tblPr>
        <w:tblStyle w:val="TableGrid"/>
        <w:tblW w:type="auto" w:w="0"/>
        <w:tblLayout w:type="fixed"/>
        <w:tblLook w:firstColumn="1" w:firstRow="1" w:lastColumn="0" w:lastRow="0" w:noHBand="0" w:noVBand="1" w:val="04A0"/>
      </w:tblPr>
      <w:tblGrid>
        <w:gridCol w:w="5046"/>
        <w:gridCol w:w="5046"/>
      </w:tblGrid>
      <w:tr>
        <w:trPr>
          <w:cantSplit/>
        </w:trPr>
        <w:tc>
          <w:tcPr>
            <w:tcW w:type="dxa" w:w="1360"/>
            <w:shd w:fill="EAF2F8"/>
            <w:tcMar>
              <w:top w:w="55" w:type="dxa"/>
              <w:start w:w="65" w:type="dxa"/>
              <w:bottom w:w="55" w:type="dxa"/>
              <w:end w:w="65" w:type="dxa"/>
            </w:tcMar>
          </w:tcPr>
          <w:p>
            <w:r>
              <w:rPr>
                <w:rFonts w:ascii="Aptos" w:hAnsi="Aptos" w:eastAsia="Malgun Gothic"/>
                <w:b/>
                <w:color w:val="183B61"/>
                <w:sz w:val="16"/>
              </w:rPr>
              <w:t>관제/보안</w:t>
            </w:r>
          </w:p>
        </w:tc>
        <w:tc>
          <w:tcPr>
            <w:tcW w:type="dxa" w:w="8505"/>
            <w:tcMar>
              <w:top w:w="55" w:type="dxa"/>
              <w:start w:w="65" w:type="dxa"/>
              <w:bottom w:w="55" w:type="dxa"/>
              <w:end w:w="65" w:type="dxa"/>
            </w:tcMar>
          </w:tcPr>
          <w:p>
            <w:r>
              <w:rPr>
                <w:rFonts w:ascii="Aptos" w:hAnsi="Aptos" w:eastAsia="Malgun Gothic"/>
                <w:sz w:val="16"/>
              </w:rPr>
              <w:t>pending_age, approval_rate, publish_fail, unauthorized_attempt; 고객 알림에 PII/내부점수 금지.</w:t>
            </w:r>
          </w:p>
        </w:tc>
      </w:tr>
    </w:tbl>
    <w:tbl>
      <w:tblPr>
        <w:tblStyle w:val="TableGrid"/>
        <w:tblW w:type="auto" w:w="0"/>
        <w:tblLayout w:type="fixed"/>
        <w:tblLook w:firstColumn="1" w:firstRow="1" w:lastColumn="0" w:lastRow="0" w:noHBand="0" w:noVBand="1" w:val="04A0"/>
      </w:tblPr>
      <w:tblGrid>
        <w:gridCol w:w="5046"/>
        <w:gridCol w:w="5046"/>
      </w:tblGrid>
      <w:tr>
        <w:trPr>
          <w:cantSplit/>
        </w:trPr>
        <w:tc>
          <w:tcPr>
            <w:tcW w:type="dxa" w:w="1360"/>
            <w:shd w:fill="EAF2F8"/>
            <w:tcMar>
              <w:top w:w="55" w:type="dxa"/>
              <w:start w:w="65" w:type="dxa"/>
              <w:bottom w:w="55" w:type="dxa"/>
              <w:end w:w="65" w:type="dxa"/>
            </w:tcMar>
          </w:tcPr>
          <w:p>
            <w:r>
              <w:rPr>
                <w:rFonts w:ascii="Aptos" w:hAnsi="Aptos" w:eastAsia="Malgun Gothic"/>
                <w:b/>
                <w:color w:val="183B61"/>
                <w:sz w:val="16"/>
              </w:rPr>
              <w:t>예상규모</w:t>
            </w:r>
          </w:p>
        </w:tc>
        <w:tc>
          <w:tcPr>
            <w:tcW w:type="dxa" w:w="8505"/>
            <w:tcMar>
              <w:top w:w="55" w:type="dxa"/>
              <w:start w:w="65" w:type="dxa"/>
              <w:bottom w:w="55" w:type="dxa"/>
              <w:end w:w="65" w:type="dxa"/>
            </w:tcMar>
          </w:tcPr>
          <w:p>
            <w:r>
              <w:rPr>
                <w:rFonts w:ascii="Aptos" w:hAnsi="Aptos" w:eastAsia="Malgun Gothic"/>
                <w:sz w:val="16"/>
              </w:rPr>
              <w:t>BE 22PD, FE 17PD, QA 14PD, UX 5PD, Compliance 4PD = 62PD.</w:t>
            </w:r>
          </w:p>
        </w:tc>
      </w:tr>
    </w:tbl>
    <w:p>
      <w:pPr>
        <w:widowControl/>
        <w:spacing w:after="40"/>
      </w:pPr>
    </w:p>
    <w:p>
      <w:pPr>
        <w:pStyle w:val="Heading3"/>
        <w:widowControl/>
      </w:pPr>
      <w:r>
        <w:rPr>
          <w:rFonts w:ascii="Aptos Display" w:hAnsi="Aptos Display" w:eastAsia="Malgun Gothic"/>
          <w:b/>
          <w:i w:val="0"/>
          <w:color w:val="183B61"/>
          <w:sz w:val="24"/>
        </w:rPr>
        <w:t>VS-18 EvaluateDecisionOutcome</w:t>
      </w:r>
    </w:p>
    <w:tbl>
      <w:tblPr>
        <w:tblStyle w:val="TableGrid"/>
        <w:tblW w:type="auto" w:w="0"/>
        <w:tblLayout w:type="fixed"/>
        <w:tblLook w:firstColumn="1" w:firstRow="1" w:lastColumn="0" w:lastRow="0" w:noHBand="0" w:noVBand="1" w:val="04A0"/>
      </w:tblPr>
      <w:tblGrid>
        <w:gridCol w:w="5046"/>
        <w:gridCol w:w="5046"/>
      </w:tblGrid>
      <w:tr>
        <w:trPr>
          <w:cantSplit/>
        </w:trPr>
        <w:tc>
          <w:tcPr>
            <w:tcW w:type="dxa" w:w="1360"/>
            <w:shd w:fill="EAF2F8"/>
            <w:tcMar>
              <w:top w:w="55" w:type="dxa"/>
              <w:start w:w="65" w:type="dxa"/>
              <w:bottom w:w="55" w:type="dxa"/>
              <w:end w:w="65" w:type="dxa"/>
            </w:tcMar>
          </w:tcPr>
          <w:p>
            <w:r>
              <w:rPr>
                <w:rFonts w:ascii="Aptos" w:hAnsi="Aptos" w:eastAsia="Malgun Gothic"/>
                <w:b/>
                <w:color w:val="183B61"/>
                <w:sz w:val="16"/>
              </w:rPr>
              <w:t>사용자 결과</w:t>
            </w:r>
          </w:p>
        </w:tc>
        <w:tc>
          <w:tcPr>
            <w:tcW w:type="dxa" w:w="8505"/>
            <w:tcMar>
              <w:top w:w="55" w:type="dxa"/>
              <w:start w:w="65" w:type="dxa"/>
              <w:bottom w:w="55" w:type="dxa"/>
              <w:end w:w="65" w:type="dxa"/>
            </w:tcMar>
          </w:tcPr>
          <w:p>
            <w:r>
              <w:rPr>
                <w:rFonts w:ascii="Aptos" w:hAnsi="Aptos" w:eastAsia="Malgun Gothic"/>
                <w:sz w:val="16"/>
              </w:rPr>
              <w:t>추천·실행·고객행동 효과를 분리하고 1/5/20/63/126/252일 결과와 매도/재진입 KPI를 누적한다.</w:t>
            </w:r>
          </w:p>
        </w:tc>
      </w:tr>
    </w:tbl>
    <w:tbl>
      <w:tblPr>
        <w:tblStyle w:val="TableGrid"/>
        <w:tblW w:type="auto" w:w="0"/>
        <w:tblLayout w:type="fixed"/>
        <w:tblLook w:firstColumn="1" w:firstRow="1" w:lastColumn="0" w:lastRow="0" w:noHBand="0" w:noVBand="1" w:val="04A0"/>
      </w:tblPr>
      <w:tblGrid>
        <w:gridCol w:w="5046"/>
        <w:gridCol w:w="5046"/>
      </w:tblGrid>
      <w:tr>
        <w:trPr>
          <w:cantSplit/>
        </w:trPr>
        <w:tc>
          <w:tcPr>
            <w:tcW w:type="dxa" w:w="1360"/>
            <w:shd w:fill="EAF2F8"/>
            <w:tcMar>
              <w:top w:w="55" w:type="dxa"/>
              <w:start w:w="65" w:type="dxa"/>
              <w:bottom w:w="55" w:type="dxa"/>
              <w:end w:w="65" w:type="dxa"/>
            </w:tcMar>
          </w:tcPr>
          <w:p>
            <w:r>
              <w:rPr>
                <w:rFonts w:ascii="Aptos" w:hAnsi="Aptos" w:eastAsia="Malgun Gothic"/>
                <w:b/>
                <w:color w:val="183B61"/>
                <w:sz w:val="16"/>
              </w:rPr>
              <w:t>트리거/주기</w:t>
            </w:r>
          </w:p>
        </w:tc>
        <w:tc>
          <w:tcPr>
            <w:tcW w:type="dxa" w:w="8505"/>
            <w:tcMar>
              <w:top w:w="55" w:type="dxa"/>
              <w:start w:w="65" w:type="dxa"/>
              <w:bottom w:w="55" w:type="dxa"/>
              <w:end w:w="65" w:type="dxa"/>
            </w:tcMar>
          </w:tcPr>
          <w:p>
            <w:r>
              <w:rPr>
                <w:rFonts w:ascii="Aptos" w:hAnsi="Aptos" w:eastAsia="Malgun Gothic"/>
                <w:sz w:val="16"/>
              </w:rPr>
              <w:t>매일 J10; 각 due window만 증분 계산.</w:t>
            </w:r>
          </w:p>
        </w:tc>
      </w:tr>
    </w:tbl>
    <w:tbl>
      <w:tblPr>
        <w:tblStyle w:val="TableGrid"/>
        <w:tblW w:type="auto" w:w="0"/>
        <w:tblLayout w:type="fixed"/>
        <w:tblLook w:firstColumn="1" w:firstRow="1" w:lastColumn="0" w:lastRow="0" w:noHBand="0" w:noVBand="1" w:val="04A0"/>
      </w:tblPr>
      <w:tblGrid>
        <w:gridCol w:w="5046"/>
        <w:gridCol w:w="5046"/>
      </w:tblGrid>
      <w:tr>
        <w:trPr>
          <w:cantSplit/>
        </w:trPr>
        <w:tc>
          <w:tcPr>
            <w:tcW w:type="dxa" w:w="1360"/>
            <w:shd w:fill="EAF2F8"/>
            <w:tcMar>
              <w:top w:w="55" w:type="dxa"/>
              <w:start w:w="65" w:type="dxa"/>
              <w:bottom w:w="55" w:type="dxa"/>
              <w:end w:w="65" w:type="dxa"/>
            </w:tcMar>
          </w:tcPr>
          <w:p>
            <w:r>
              <w:rPr>
                <w:rFonts w:ascii="Aptos" w:hAnsi="Aptos" w:eastAsia="Malgun Gothic"/>
                <w:b/>
                <w:color w:val="183B61"/>
                <w:sz w:val="16"/>
              </w:rPr>
              <w:t>선행조건</w:t>
            </w:r>
          </w:p>
        </w:tc>
        <w:tc>
          <w:tcPr>
            <w:tcW w:type="dxa" w:w="8505"/>
            <w:tcMar>
              <w:top w:w="55" w:type="dxa"/>
              <w:start w:w="65" w:type="dxa"/>
              <w:bottom w:w="55" w:type="dxa"/>
              <w:end w:w="65" w:type="dxa"/>
            </w:tcMar>
          </w:tcPr>
          <w:p>
            <w:r>
              <w:rPr>
                <w:rFonts w:ascii="Aptos" w:hAnsi="Aptos" w:eastAsia="Malgun Gothic"/>
                <w:sz w:val="16"/>
              </w:rPr>
              <w:t>SignalDecision, publication, client decision, fill(optional), market total return data.</w:t>
            </w:r>
          </w:p>
        </w:tc>
      </w:tr>
    </w:tbl>
    <w:tbl>
      <w:tblPr>
        <w:tblStyle w:val="TableGrid"/>
        <w:tblW w:type="auto" w:w="0"/>
        <w:tblLayout w:type="fixed"/>
        <w:tblLook w:firstColumn="1" w:firstRow="1" w:lastColumn="0" w:lastRow="0" w:noHBand="0" w:noVBand="1" w:val="04A0"/>
      </w:tblPr>
      <w:tblGrid>
        <w:gridCol w:w="5046"/>
        <w:gridCol w:w="5046"/>
      </w:tblGrid>
      <w:tr>
        <w:trPr>
          <w:cantSplit/>
        </w:trPr>
        <w:tc>
          <w:tcPr>
            <w:tcW w:type="dxa" w:w="1360"/>
            <w:shd w:fill="EAF2F8"/>
            <w:tcMar>
              <w:top w:w="55" w:type="dxa"/>
              <w:start w:w="65" w:type="dxa"/>
              <w:bottom w:w="55" w:type="dxa"/>
              <w:end w:w="65" w:type="dxa"/>
            </w:tcMar>
          </w:tcPr>
          <w:p>
            <w:r>
              <w:rPr>
                <w:rFonts w:ascii="Aptos" w:hAnsi="Aptos" w:eastAsia="Malgun Gothic"/>
                <w:b/>
                <w:color w:val="183B61"/>
                <w:sz w:val="16"/>
              </w:rPr>
              <w:t>입력/출력</w:t>
            </w:r>
          </w:p>
        </w:tc>
        <w:tc>
          <w:tcPr>
            <w:tcW w:type="dxa" w:w="8505"/>
            <w:tcMar>
              <w:top w:w="55" w:type="dxa"/>
              <w:start w:w="65" w:type="dxa"/>
              <w:bottom w:w="55" w:type="dxa"/>
              <w:end w:w="65" w:type="dxa"/>
            </w:tcMar>
          </w:tcPr>
          <w:p>
            <w:r>
              <w:rPr>
                <w:rFonts w:ascii="Aptos" w:hAnsi="Aptos" w:eastAsia="Malgun Gothic"/>
                <w:sz w:val="16"/>
              </w:rPr>
              <w:t>Input: decision/evidence/benchmark/actual execution. Output: OutcomeObservation, SellEvaluation, CohortMetric.</w:t>
            </w:r>
          </w:p>
        </w:tc>
      </w:tr>
    </w:tbl>
    <w:tbl>
      <w:tblPr>
        <w:tblStyle w:val="TableGrid"/>
        <w:tblW w:type="auto" w:w="0"/>
        <w:tblLayout w:type="fixed"/>
        <w:tblLook w:firstColumn="1" w:firstRow="1" w:lastColumn="0" w:lastRow="0" w:noHBand="0" w:noVBand="1" w:val="04A0"/>
      </w:tblPr>
      <w:tblGrid>
        <w:gridCol w:w="5046"/>
        <w:gridCol w:w="5046"/>
      </w:tblGrid>
      <w:tr>
        <w:trPr>
          <w:cantSplit/>
        </w:trPr>
        <w:tc>
          <w:tcPr>
            <w:tcW w:type="dxa" w:w="1360"/>
            <w:shd w:fill="EAF2F8"/>
            <w:tcMar>
              <w:top w:w="55" w:type="dxa"/>
              <w:start w:w="65" w:type="dxa"/>
              <w:bottom w:w="55" w:type="dxa"/>
              <w:end w:w="65" w:type="dxa"/>
            </w:tcMar>
          </w:tcPr>
          <w:p>
            <w:r>
              <w:rPr>
                <w:rFonts w:ascii="Aptos" w:hAnsi="Aptos" w:eastAsia="Malgun Gothic"/>
                <w:b/>
                <w:color w:val="183B61"/>
                <w:sz w:val="16"/>
              </w:rPr>
              <w:t>백엔드</w:t>
            </w:r>
          </w:p>
        </w:tc>
        <w:tc>
          <w:tcPr>
            <w:tcW w:type="dxa" w:w="8505"/>
            <w:tcMar>
              <w:top w:w="55" w:type="dxa"/>
              <w:start w:w="65" w:type="dxa"/>
              <w:bottom w:w="55" w:type="dxa"/>
              <w:end w:w="65" w:type="dxa"/>
            </w:tcMar>
          </w:tcPr>
          <w:p>
            <w:r>
              <w:rPr>
                <w:rFonts w:ascii="Aptos" w:hAnsi="Aptos" w:eastAsia="Malgun Gothic"/>
                <w:sz w:val="16"/>
              </w:rPr>
              <w:t>BacktestingEvaluation.Features.EvaluateDecisionOutcome; trading-session window; revision-aware recalculation.</w:t>
            </w:r>
          </w:p>
        </w:tc>
      </w:tr>
    </w:tbl>
    <w:tbl>
      <w:tblPr>
        <w:tblStyle w:val="TableGrid"/>
        <w:tblW w:type="auto" w:w="0"/>
        <w:tblLayout w:type="fixed"/>
        <w:tblLook w:firstColumn="1" w:firstRow="1" w:lastColumn="0" w:lastRow="0" w:noHBand="0" w:noVBand="1" w:val="04A0"/>
      </w:tblPr>
      <w:tblGrid>
        <w:gridCol w:w="5046"/>
        <w:gridCol w:w="5046"/>
      </w:tblGrid>
      <w:tr>
        <w:trPr>
          <w:cantSplit/>
        </w:trPr>
        <w:tc>
          <w:tcPr>
            <w:tcW w:type="dxa" w:w="1360"/>
            <w:shd w:fill="EAF2F8"/>
            <w:tcMar>
              <w:top w:w="55" w:type="dxa"/>
              <w:start w:w="65" w:type="dxa"/>
              <w:bottom w:w="55" w:type="dxa"/>
              <w:end w:w="65" w:type="dxa"/>
            </w:tcMar>
          </w:tcPr>
          <w:p>
            <w:r>
              <w:rPr>
                <w:rFonts w:ascii="Aptos" w:hAnsi="Aptos" w:eastAsia="Malgun Gothic"/>
                <w:b/>
                <w:color w:val="183B61"/>
                <w:sz w:val="16"/>
              </w:rPr>
              <w:t>DB/이벤트</w:t>
            </w:r>
          </w:p>
        </w:tc>
        <w:tc>
          <w:tcPr>
            <w:tcW w:type="dxa" w:w="8505"/>
            <w:tcMar>
              <w:top w:w="55" w:type="dxa"/>
              <w:start w:w="65" w:type="dxa"/>
              <w:bottom w:w="55" w:type="dxa"/>
              <w:end w:w="65" w:type="dxa"/>
            </w:tcMar>
          </w:tcPr>
          <w:p>
            <w:r>
              <w:rPr>
                <w:rFonts w:ascii="Aptos" w:hAnsi="Aptos" w:eastAsia="Malgun Gothic"/>
                <w:sz w:val="16"/>
              </w:rPr>
              <w:t>outcome_observation, sell_evaluation, attribution, evaluation_cohort. Event: OutcomeWindowCompleted.</w:t>
            </w:r>
          </w:p>
        </w:tc>
      </w:tr>
    </w:tbl>
    <w:tbl>
      <w:tblPr>
        <w:tblStyle w:val="TableGrid"/>
        <w:tblW w:type="auto" w:w="0"/>
        <w:tblLayout w:type="fixed"/>
        <w:tblLook w:firstColumn="1" w:firstRow="1" w:lastColumn="0" w:lastRow="0" w:noHBand="0" w:noVBand="1" w:val="04A0"/>
      </w:tblPr>
      <w:tblGrid>
        <w:gridCol w:w="5046"/>
        <w:gridCol w:w="5046"/>
      </w:tblGrid>
      <w:tr>
        <w:trPr>
          <w:cantSplit/>
        </w:trPr>
        <w:tc>
          <w:tcPr>
            <w:tcW w:type="dxa" w:w="1360"/>
            <w:shd w:fill="EAF2F8"/>
            <w:tcMar>
              <w:top w:w="55" w:type="dxa"/>
              <w:start w:w="65" w:type="dxa"/>
              <w:bottom w:w="55" w:type="dxa"/>
              <w:end w:w="65" w:type="dxa"/>
            </w:tcMar>
          </w:tcPr>
          <w:p>
            <w:r>
              <w:rPr>
                <w:rFonts w:ascii="Aptos" w:hAnsi="Aptos" w:eastAsia="Malgun Gothic"/>
                <w:b/>
                <w:color w:val="183B61"/>
                <w:sz w:val="16"/>
              </w:rPr>
              <w:t>프런트엔드</w:t>
            </w:r>
          </w:p>
        </w:tc>
        <w:tc>
          <w:tcPr>
            <w:tcW w:type="dxa" w:w="8505"/>
            <w:tcMar>
              <w:top w:w="55" w:type="dxa"/>
              <w:start w:w="65" w:type="dxa"/>
              <w:bottom w:w="55" w:type="dxa"/>
              <w:end w:w="65" w:type="dxa"/>
            </w:tcMar>
          </w:tcPr>
          <w:p>
            <w:r>
              <w:rPr>
                <w:rFonts w:ascii="Aptos" w:hAnsi="Aptos" w:eastAsia="Malgun Gothic"/>
                <w:sz w:val="16"/>
              </w:rPr>
              <w:t>/research/evaluations와 고객 성과에서 추천/실행/행동 attribution 분리.</w:t>
            </w:r>
          </w:p>
        </w:tc>
      </w:tr>
    </w:tbl>
    <w:tbl>
      <w:tblPr>
        <w:tblStyle w:val="TableGrid"/>
        <w:tblW w:type="auto" w:w="0"/>
        <w:tblLayout w:type="fixed"/>
        <w:tblLook w:firstColumn="1" w:firstRow="1" w:lastColumn="0" w:lastRow="0" w:noHBand="0" w:noVBand="1" w:val="04A0"/>
      </w:tblPr>
      <w:tblGrid>
        <w:gridCol w:w="5046"/>
        <w:gridCol w:w="5046"/>
      </w:tblGrid>
      <w:tr>
        <w:trPr>
          <w:cantSplit/>
        </w:trPr>
        <w:tc>
          <w:tcPr>
            <w:tcW w:type="dxa" w:w="1360"/>
            <w:shd w:fill="DDEED6"/>
            <w:tcMar>
              <w:top w:w="55" w:type="dxa"/>
              <w:start w:w="65" w:type="dxa"/>
              <w:bottom w:w="55" w:type="dxa"/>
              <w:end w:w="65" w:type="dxa"/>
            </w:tcMar>
          </w:tcPr>
          <w:p>
            <w:r>
              <w:rPr>
                <w:rFonts w:ascii="Aptos" w:hAnsi="Aptos" w:eastAsia="Malgun Gothic"/>
                <w:b/>
                <w:color w:val="183B61"/>
                <w:sz w:val="16"/>
              </w:rPr>
              <w:t>수용기준</w:t>
            </w:r>
          </w:p>
        </w:tc>
        <w:tc>
          <w:tcPr>
            <w:tcW w:type="dxa" w:w="8505"/>
            <w:tcMar>
              <w:top w:w="55" w:type="dxa"/>
              <w:start w:w="65" w:type="dxa"/>
              <w:bottom w:w="55" w:type="dxa"/>
              <w:end w:w="65" w:type="dxa"/>
            </w:tcMar>
          </w:tcPr>
          <w:p>
            <w:r>
              <w:rPr>
                <w:rFonts w:ascii="Aptos" w:hAnsi="Aptos" w:eastAsia="Malgun Gothic"/>
                <w:sz w:val="16"/>
              </w:rPr>
              <w:t>평가창 정확; 미실행 추천도 모델성과 계산; 비용/세금/FX 명시; revision 발생 시 새 버전; false-exit/포착률 정의 일치.</w:t>
            </w:r>
          </w:p>
        </w:tc>
      </w:tr>
    </w:tbl>
    <w:tbl>
      <w:tblPr>
        <w:tblStyle w:val="TableGrid"/>
        <w:tblW w:type="auto" w:w="0"/>
        <w:tblLayout w:type="fixed"/>
        <w:tblLook w:firstColumn="1" w:firstRow="1" w:lastColumn="0" w:lastRow="0" w:noHBand="0" w:noVBand="1" w:val="04A0"/>
      </w:tblPr>
      <w:tblGrid>
        <w:gridCol w:w="5046"/>
        <w:gridCol w:w="5046"/>
      </w:tblGrid>
      <w:tr>
        <w:trPr>
          <w:cantSplit/>
        </w:trPr>
        <w:tc>
          <w:tcPr>
            <w:tcW w:type="dxa" w:w="1360"/>
            <w:shd w:fill="FFF2CC"/>
            <w:tcMar>
              <w:top w:w="55" w:type="dxa"/>
              <w:start w:w="65" w:type="dxa"/>
              <w:bottom w:w="55" w:type="dxa"/>
              <w:end w:w="65" w:type="dxa"/>
            </w:tcMar>
          </w:tcPr>
          <w:p>
            <w:r>
              <w:rPr>
                <w:rFonts w:ascii="Aptos" w:hAnsi="Aptos" w:eastAsia="Malgun Gothic"/>
                <w:b/>
                <w:color w:val="183B61"/>
                <w:sz w:val="16"/>
              </w:rPr>
              <w:t>필수 테스트</w:t>
            </w:r>
          </w:p>
        </w:tc>
        <w:tc>
          <w:tcPr>
            <w:tcW w:type="dxa" w:w="8505"/>
            <w:tcMar>
              <w:top w:w="55" w:type="dxa"/>
              <w:start w:w="65" w:type="dxa"/>
              <w:bottom w:w="55" w:type="dxa"/>
              <w:end w:w="65" w:type="dxa"/>
            </w:tcMar>
          </w:tcPr>
          <w:p>
            <w:r>
              <w:rPr>
                <w:rFonts w:ascii="Aptos" w:hAnsi="Aptos" w:eastAsia="Malgun Gothic"/>
                <w:sz w:val="16"/>
              </w:rPr>
              <w:t>Window calendar, benchmark/FX, no-fill, partial fill, delisting, revision replay, regression.</w:t>
            </w:r>
          </w:p>
        </w:tc>
      </w:tr>
    </w:tbl>
    <w:tbl>
      <w:tblPr>
        <w:tblStyle w:val="TableGrid"/>
        <w:tblW w:type="auto" w:w="0"/>
        <w:tblLayout w:type="fixed"/>
        <w:tblLook w:firstColumn="1" w:firstRow="1" w:lastColumn="0" w:lastRow="0" w:noHBand="0" w:noVBand="1" w:val="04A0"/>
      </w:tblPr>
      <w:tblGrid>
        <w:gridCol w:w="5046"/>
        <w:gridCol w:w="5046"/>
      </w:tblGrid>
      <w:tr>
        <w:trPr>
          <w:cantSplit/>
        </w:trPr>
        <w:tc>
          <w:tcPr>
            <w:tcW w:type="dxa" w:w="1360"/>
            <w:shd w:fill="EAF2F8"/>
            <w:tcMar>
              <w:top w:w="55" w:type="dxa"/>
              <w:start w:w="65" w:type="dxa"/>
              <w:bottom w:w="55" w:type="dxa"/>
              <w:end w:w="65" w:type="dxa"/>
            </w:tcMar>
          </w:tcPr>
          <w:p>
            <w:r>
              <w:rPr>
                <w:rFonts w:ascii="Aptos" w:hAnsi="Aptos" w:eastAsia="Malgun Gothic"/>
                <w:b/>
                <w:color w:val="183B61"/>
                <w:sz w:val="16"/>
              </w:rPr>
              <w:t>관제/보안</w:t>
            </w:r>
          </w:p>
        </w:tc>
        <w:tc>
          <w:tcPr>
            <w:tcW w:type="dxa" w:w="8505"/>
            <w:tcMar>
              <w:top w:w="55" w:type="dxa"/>
              <w:start w:w="65" w:type="dxa"/>
              <w:bottom w:w="55" w:type="dxa"/>
              <w:end w:w="65" w:type="dxa"/>
            </w:tcMar>
          </w:tcPr>
          <w:p>
            <w:r>
              <w:rPr>
                <w:rFonts w:ascii="Aptos" w:hAnsi="Aptos" w:eastAsia="Malgun Gothic"/>
                <w:sz w:val="16"/>
              </w:rPr>
              <w:t>due_window_backlog, outcome_missing, evaluation_lag, KPI drift alert.</w:t>
            </w:r>
          </w:p>
        </w:tc>
      </w:tr>
    </w:tbl>
    <w:tbl>
      <w:tblPr>
        <w:tblStyle w:val="TableGrid"/>
        <w:tblW w:type="auto" w:w="0"/>
        <w:tblLayout w:type="fixed"/>
        <w:tblLook w:firstColumn="1" w:firstRow="1" w:lastColumn="0" w:lastRow="0" w:noHBand="0" w:noVBand="1" w:val="04A0"/>
      </w:tblPr>
      <w:tblGrid>
        <w:gridCol w:w="5046"/>
        <w:gridCol w:w="5046"/>
      </w:tblGrid>
      <w:tr>
        <w:trPr>
          <w:cantSplit/>
        </w:trPr>
        <w:tc>
          <w:tcPr>
            <w:tcW w:type="dxa" w:w="1360"/>
            <w:shd w:fill="EAF2F8"/>
            <w:tcMar>
              <w:top w:w="55" w:type="dxa"/>
              <w:start w:w="65" w:type="dxa"/>
              <w:bottom w:w="55" w:type="dxa"/>
              <w:end w:w="65" w:type="dxa"/>
            </w:tcMar>
          </w:tcPr>
          <w:p>
            <w:r>
              <w:rPr>
                <w:rFonts w:ascii="Aptos" w:hAnsi="Aptos" w:eastAsia="Malgun Gothic"/>
                <w:b/>
                <w:color w:val="183B61"/>
                <w:sz w:val="16"/>
              </w:rPr>
              <w:t>예상규모</w:t>
            </w:r>
          </w:p>
        </w:tc>
        <w:tc>
          <w:tcPr>
            <w:tcW w:type="dxa" w:w="8505"/>
            <w:tcMar>
              <w:top w:w="55" w:type="dxa"/>
              <w:start w:w="65" w:type="dxa"/>
              <w:bottom w:w="55" w:type="dxa"/>
              <w:end w:w="65" w:type="dxa"/>
            </w:tcMar>
          </w:tcPr>
          <w:p>
            <w:r>
              <w:rPr>
                <w:rFonts w:ascii="Aptos" w:hAnsi="Aptos" w:eastAsia="Malgun Gothic"/>
                <w:sz w:val="16"/>
              </w:rPr>
              <w:t>BE 18PD, Quant 12PD, Data 5PD, FE 4PD, QA 8PD = 47PD.</w:t>
            </w:r>
          </w:p>
        </w:tc>
      </w:tr>
    </w:tbl>
    <w:p>
      <w:pPr>
        <w:widowControl/>
        <w:spacing w:after="40"/>
      </w:pPr>
    </w:p>
    <w:p>
      <w:pPr>
        <w:pStyle w:val="Heading3"/>
        <w:widowControl/>
      </w:pPr>
      <w:r>
        <w:rPr>
          <w:rFonts w:ascii="Aptos Display" w:hAnsi="Aptos Display" w:eastAsia="Malgun Gothic"/>
          <w:b/>
          <w:i w:val="0"/>
          <w:color w:val="183B61"/>
          <w:sz w:val="24"/>
        </w:rPr>
        <w:t>VS-19 RunFrozenBacktest</w:t>
      </w:r>
    </w:p>
    <w:tbl>
      <w:tblPr>
        <w:tblStyle w:val="TableGrid"/>
        <w:tblW w:type="auto" w:w="0"/>
        <w:tblLayout w:type="fixed"/>
        <w:tblLook w:firstColumn="1" w:firstRow="1" w:lastColumn="0" w:lastRow="0" w:noHBand="0" w:noVBand="1" w:val="04A0"/>
      </w:tblPr>
      <w:tblGrid>
        <w:gridCol w:w="5046"/>
        <w:gridCol w:w="5046"/>
      </w:tblGrid>
      <w:tr>
        <w:trPr>
          <w:cantSplit/>
        </w:trPr>
        <w:tc>
          <w:tcPr>
            <w:tcW w:type="dxa" w:w="1360"/>
            <w:shd w:fill="EAF2F8"/>
            <w:tcMar>
              <w:top w:w="55" w:type="dxa"/>
              <w:start w:w="65" w:type="dxa"/>
              <w:bottom w:w="55" w:type="dxa"/>
              <w:end w:w="65" w:type="dxa"/>
            </w:tcMar>
          </w:tcPr>
          <w:p>
            <w:r>
              <w:rPr>
                <w:rFonts w:ascii="Aptos" w:hAnsi="Aptos" w:eastAsia="Malgun Gothic"/>
                <w:b/>
                <w:color w:val="183B61"/>
                <w:sz w:val="16"/>
              </w:rPr>
              <w:t>사용자 결과</w:t>
            </w:r>
          </w:p>
        </w:tc>
        <w:tc>
          <w:tcPr>
            <w:tcW w:type="dxa" w:w="8505"/>
            <w:tcMar>
              <w:top w:w="55" w:type="dxa"/>
              <w:start w:w="65" w:type="dxa"/>
              <w:bottom w:w="55" w:type="dxa"/>
              <w:end w:w="65" w:type="dxa"/>
            </w:tcMar>
          </w:tcPr>
          <w:p>
            <w:r>
              <w:rPr>
                <w:rFonts w:ascii="Aptos" w:hAnsi="Aptos" w:eastAsia="Malgun Gothic"/>
                <w:sz w:val="16"/>
              </w:rPr>
              <w:t>동결 데이터셋·코드·설정·seed로 워크포워드/OOS/비용 스트레스를 재현한다.</w:t>
            </w:r>
          </w:p>
        </w:tc>
      </w:tr>
    </w:tbl>
    <w:tbl>
      <w:tblPr>
        <w:tblStyle w:val="TableGrid"/>
        <w:tblW w:type="auto" w:w="0"/>
        <w:tblLayout w:type="fixed"/>
        <w:tblLook w:firstColumn="1" w:firstRow="1" w:lastColumn="0" w:lastRow="0" w:noHBand="0" w:noVBand="1" w:val="04A0"/>
      </w:tblPr>
      <w:tblGrid>
        <w:gridCol w:w="5046"/>
        <w:gridCol w:w="5046"/>
      </w:tblGrid>
      <w:tr>
        <w:trPr>
          <w:cantSplit/>
        </w:trPr>
        <w:tc>
          <w:tcPr>
            <w:tcW w:type="dxa" w:w="1360"/>
            <w:shd w:fill="EAF2F8"/>
            <w:tcMar>
              <w:top w:w="55" w:type="dxa"/>
              <w:start w:w="65" w:type="dxa"/>
              <w:bottom w:w="55" w:type="dxa"/>
              <w:end w:w="65" w:type="dxa"/>
            </w:tcMar>
          </w:tcPr>
          <w:p>
            <w:r>
              <w:rPr>
                <w:rFonts w:ascii="Aptos" w:hAnsi="Aptos" w:eastAsia="Malgun Gothic"/>
                <w:b/>
                <w:color w:val="183B61"/>
                <w:sz w:val="16"/>
              </w:rPr>
              <w:t>트리거/주기</w:t>
            </w:r>
          </w:p>
        </w:tc>
        <w:tc>
          <w:tcPr>
            <w:tcW w:type="dxa" w:w="8505"/>
            <w:tcMar>
              <w:top w:w="55" w:type="dxa"/>
              <w:start w:w="65" w:type="dxa"/>
              <w:bottom w:w="55" w:type="dxa"/>
              <w:end w:w="65" w:type="dxa"/>
            </w:tcMar>
          </w:tcPr>
          <w:p>
            <w:r>
              <w:rPr>
                <w:rFonts w:ascii="Aptos" w:hAnsi="Aptos" w:eastAsia="Malgun Gothic"/>
                <w:sz w:val="16"/>
              </w:rPr>
              <w:t>연구자 실행 또는 모델 승격 evidence 요청.</w:t>
            </w:r>
          </w:p>
        </w:tc>
      </w:tr>
    </w:tbl>
    <w:tbl>
      <w:tblPr>
        <w:tblStyle w:val="TableGrid"/>
        <w:tblW w:type="auto" w:w="0"/>
        <w:tblLayout w:type="fixed"/>
        <w:tblLook w:firstColumn="1" w:firstRow="1" w:lastColumn="0" w:lastRow="0" w:noHBand="0" w:noVBand="1" w:val="04A0"/>
      </w:tblPr>
      <w:tblGrid>
        <w:gridCol w:w="5046"/>
        <w:gridCol w:w="5046"/>
      </w:tblGrid>
      <w:tr>
        <w:trPr>
          <w:cantSplit/>
        </w:trPr>
        <w:tc>
          <w:tcPr>
            <w:tcW w:type="dxa" w:w="1360"/>
            <w:shd w:fill="EAF2F8"/>
            <w:tcMar>
              <w:top w:w="55" w:type="dxa"/>
              <w:start w:w="65" w:type="dxa"/>
              <w:bottom w:w="55" w:type="dxa"/>
              <w:end w:w="65" w:type="dxa"/>
            </w:tcMar>
          </w:tcPr>
          <w:p>
            <w:r>
              <w:rPr>
                <w:rFonts w:ascii="Aptos" w:hAnsi="Aptos" w:eastAsia="Malgun Gothic"/>
                <w:b/>
                <w:color w:val="183B61"/>
                <w:sz w:val="16"/>
              </w:rPr>
              <w:t>선행조건</w:t>
            </w:r>
          </w:p>
        </w:tc>
        <w:tc>
          <w:tcPr>
            <w:tcW w:type="dxa" w:w="8505"/>
            <w:tcMar>
              <w:top w:w="55" w:type="dxa"/>
              <w:start w:w="65" w:type="dxa"/>
              <w:bottom w:w="55" w:type="dxa"/>
              <w:end w:w="65" w:type="dxa"/>
            </w:tcMar>
          </w:tcPr>
          <w:p>
            <w:r>
              <w:rPr>
                <w:rFonts w:ascii="Aptos" w:hAnsi="Aptos" w:eastAsia="Malgun Gothic"/>
                <w:sz w:val="16"/>
              </w:rPr>
              <w:t>dataset manifest/hash, code SHA, config SHA, environment manifest, raw data 권리 확보.</w:t>
            </w:r>
          </w:p>
        </w:tc>
      </w:tr>
    </w:tbl>
    <w:tbl>
      <w:tblPr>
        <w:tblStyle w:val="TableGrid"/>
        <w:tblW w:type="auto" w:w="0"/>
        <w:tblLayout w:type="fixed"/>
        <w:tblLook w:firstColumn="1" w:firstRow="1" w:lastColumn="0" w:lastRow="0" w:noHBand="0" w:noVBand="1" w:val="04A0"/>
      </w:tblPr>
      <w:tblGrid>
        <w:gridCol w:w="5046"/>
        <w:gridCol w:w="5046"/>
      </w:tblGrid>
      <w:tr>
        <w:trPr>
          <w:cantSplit/>
        </w:trPr>
        <w:tc>
          <w:tcPr>
            <w:tcW w:type="dxa" w:w="1360"/>
            <w:shd w:fill="EAF2F8"/>
            <w:tcMar>
              <w:top w:w="55" w:type="dxa"/>
              <w:start w:w="65" w:type="dxa"/>
              <w:bottom w:w="55" w:type="dxa"/>
              <w:end w:w="65" w:type="dxa"/>
            </w:tcMar>
          </w:tcPr>
          <w:p>
            <w:r>
              <w:rPr>
                <w:rFonts w:ascii="Aptos" w:hAnsi="Aptos" w:eastAsia="Malgun Gothic"/>
                <w:b/>
                <w:color w:val="183B61"/>
                <w:sz w:val="16"/>
              </w:rPr>
              <w:t>입력/출력</w:t>
            </w:r>
          </w:p>
        </w:tc>
        <w:tc>
          <w:tcPr>
            <w:tcW w:type="dxa" w:w="8505"/>
            <w:tcMar>
              <w:top w:w="55" w:type="dxa"/>
              <w:start w:w="65" w:type="dxa"/>
              <w:bottom w:w="55" w:type="dxa"/>
              <w:end w:w="65" w:type="dxa"/>
            </w:tcMar>
          </w:tcPr>
          <w:p>
            <w:r>
              <w:rPr>
                <w:rFonts w:ascii="Aptos" w:hAnsi="Aptos" w:eastAsia="Malgun Gothic"/>
                <w:sz w:val="16"/>
              </w:rPr>
              <w:t>Input: universe/split/model/config/cost scenario. Output: BacktestRun, metrics, events, artifacts, reproducibility proof.</w:t>
            </w:r>
          </w:p>
        </w:tc>
      </w:tr>
    </w:tbl>
    <w:tbl>
      <w:tblPr>
        <w:tblStyle w:val="TableGrid"/>
        <w:tblW w:type="auto" w:w="0"/>
        <w:tblLayout w:type="fixed"/>
        <w:tblLook w:firstColumn="1" w:firstRow="1" w:lastColumn="0" w:lastRow="0" w:noHBand="0" w:noVBand="1" w:val="04A0"/>
      </w:tblPr>
      <w:tblGrid>
        <w:gridCol w:w="5046"/>
        <w:gridCol w:w="5046"/>
      </w:tblGrid>
      <w:tr>
        <w:trPr>
          <w:cantSplit/>
        </w:trPr>
        <w:tc>
          <w:tcPr>
            <w:tcW w:type="dxa" w:w="1360"/>
            <w:shd w:fill="EAF2F8"/>
            <w:tcMar>
              <w:top w:w="55" w:type="dxa"/>
              <w:start w:w="65" w:type="dxa"/>
              <w:bottom w:w="55" w:type="dxa"/>
              <w:end w:w="65" w:type="dxa"/>
            </w:tcMar>
          </w:tcPr>
          <w:p>
            <w:r>
              <w:rPr>
                <w:rFonts w:ascii="Aptos" w:hAnsi="Aptos" w:eastAsia="Malgun Gothic"/>
                <w:b/>
                <w:color w:val="183B61"/>
                <w:sz w:val="16"/>
              </w:rPr>
              <w:t>백엔드</w:t>
            </w:r>
          </w:p>
        </w:tc>
        <w:tc>
          <w:tcPr>
            <w:tcW w:type="dxa" w:w="8505"/>
            <w:tcMar>
              <w:top w:w="55" w:type="dxa"/>
              <w:start w:w="65" w:type="dxa"/>
              <w:bottom w:w="55" w:type="dxa"/>
              <w:end w:w="65" w:type="dxa"/>
            </w:tcMar>
          </w:tcPr>
          <w:p>
            <w:r>
              <w:rPr>
                <w:rFonts w:ascii="Aptos" w:hAnsi="Aptos" w:eastAsia="Malgun Gothic"/>
                <w:sz w:val="16"/>
              </w:rPr>
              <w:t>BacktestingEvaluation research runner; Python 연구 코드 결과와 .NET 정책 golden 비교; isolated job queue.</w:t>
            </w:r>
          </w:p>
        </w:tc>
      </w:tr>
    </w:tbl>
    <w:tbl>
      <w:tblPr>
        <w:tblStyle w:val="TableGrid"/>
        <w:tblW w:type="auto" w:w="0"/>
        <w:tblLayout w:type="fixed"/>
        <w:tblLook w:firstColumn="1" w:firstRow="1" w:lastColumn="0" w:lastRow="0" w:noHBand="0" w:noVBand="1" w:val="04A0"/>
      </w:tblPr>
      <w:tblGrid>
        <w:gridCol w:w="5046"/>
        <w:gridCol w:w="5046"/>
      </w:tblGrid>
      <w:tr>
        <w:trPr>
          <w:cantSplit/>
        </w:trPr>
        <w:tc>
          <w:tcPr>
            <w:tcW w:type="dxa" w:w="1360"/>
            <w:shd w:fill="EAF2F8"/>
            <w:tcMar>
              <w:top w:w="55" w:type="dxa"/>
              <w:start w:w="65" w:type="dxa"/>
              <w:bottom w:w="55" w:type="dxa"/>
              <w:end w:w="65" w:type="dxa"/>
            </w:tcMar>
          </w:tcPr>
          <w:p>
            <w:r>
              <w:rPr>
                <w:rFonts w:ascii="Aptos" w:hAnsi="Aptos" w:eastAsia="Malgun Gothic"/>
                <w:b/>
                <w:color w:val="183B61"/>
                <w:sz w:val="16"/>
              </w:rPr>
              <w:t>DB/이벤트</w:t>
            </w:r>
          </w:p>
        </w:tc>
        <w:tc>
          <w:tcPr>
            <w:tcW w:type="dxa" w:w="8505"/>
            <w:tcMar>
              <w:top w:w="55" w:type="dxa"/>
              <w:start w:w="65" w:type="dxa"/>
              <w:bottom w:w="55" w:type="dxa"/>
              <w:end w:w="65" w:type="dxa"/>
            </w:tcMar>
          </w:tcPr>
          <w:p>
            <w:r>
              <w:rPr>
                <w:rFonts w:ascii="Aptos" w:hAnsi="Aptos" w:eastAsia="Malgun Gothic"/>
                <w:sz w:val="16"/>
              </w:rPr>
              <w:t>backtest_run, backtest_metric, backtest_event, artifact_manifest. Event: BacktestCompleted/Failed.</w:t>
            </w:r>
          </w:p>
        </w:tc>
      </w:tr>
    </w:tbl>
    <w:tbl>
      <w:tblPr>
        <w:tblStyle w:val="TableGrid"/>
        <w:tblW w:type="auto" w:w="0"/>
        <w:tblLayout w:type="fixed"/>
        <w:tblLook w:firstColumn="1" w:firstRow="1" w:lastColumn="0" w:lastRow="0" w:noHBand="0" w:noVBand="1" w:val="04A0"/>
      </w:tblPr>
      <w:tblGrid>
        <w:gridCol w:w="5046"/>
        <w:gridCol w:w="5046"/>
      </w:tblGrid>
      <w:tr>
        <w:trPr>
          <w:cantSplit/>
        </w:trPr>
        <w:tc>
          <w:tcPr>
            <w:tcW w:type="dxa" w:w="1360"/>
            <w:shd w:fill="EAF2F8"/>
            <w:tcMar>
              <w:top w:w="55" w:type="dxa"/>
              <w:start w:w="65" w:type="dxa"/>
              <w:bottom w:w="55" w:type="dxa"/>
              <w:end w:w="65" w:type="dxa"/>
            </w:tcMar>
          </w:tcPr>
          <w:p>
            <w:r>
              <w:rPr>
                <w:rFonts w:ascii="Aptos" w:hAnsi="Aptos" w:eastAsia="Malgun Gothic"/>
                <w:b/>
                <w:color w:val="183B61"/>
                <w:sz w:val="16"/>
              </w:rPr>
              <w:t>프런트엔드</w:t>
            </w:r>
          </w:p>
        </w:tc>
        <w:tc>
          <w:tcPr>
            <w:tcW w:type="dxa" w:w="8505"/>
            <w:tcMar>
              <w:top w:w="55" w:type="dxa"/>
              <w:start w:w="65" w:type="dxa"/>
              <w:bottom w:w="55" w:type="dxa"/>
              <w:end w:w="65" w:type="dxa"/>
            </w:tcMar>
          </w:tcPr>
          <w:p>
            <w:r>
              <w:rPr>
                <w:rFonts w:ascii="Aptos" w:hAnsi="Aptos" w:eastAsia="Malgun Gothic"/>
                <w:sz w:val="16"/>
              </w:rPr>
              <w:t>/research/backtests, 실행상태·split·CAGR/MDD/ES/turnover/PBO/DSR·비교.</w:t>
            </w:r>
          </w:p>
        </w:tc>
      </w:tr>
    </w:tbl>
    <w:tbl>
      <w:tblPr>
        <w:tblStyle w:val="TableGrid"/>
        <w:tblW w:type="auto" w:w="0"/>
        <w:tblLayout w:type="fixed"/>
        <w:tblLook w:firstColumn="1" w:firstRow="1" w:lastColumn="0" w:lastRow="0" w:noHBand="0" w:noVBand="1" w:val="04A0"/>
      </w:tblPr>
      <w:tblGrid>
        <w:gridCol w:w="5046"/>
        <w:gridCol w:w="5046"/>
      </w:tblGrid>
      <w:tr>
        <w:trPr>
          <w:cantSplit/>
        </w:trPr>
        <w:tc>
          <w:tcPr>
            <w:tcW w:type="dxa" w:w="1360"/>
            <w:shd w:fill="DDEED6"/>
            <w:tcMar>
              <w:top w:w="55" w:type="dxa"/>
              <w:start w:w="65" w:type="dxa"/>
              <w:bottom w:w="55" w:type="dxa"/>
              <w:end w:w="65" w:type="dxa"/>
            </w:tcMar>
          </w:tcPr>
          <w:p>
            <w:r>
              <w:rPr>
                <w:rFonts w:ascii="Aptos" w:hAnsi="Aptos" w:eastAsia="Malgun Gothic"/>
                <w:b/>
                <w:color w:val="183B61"/>
                <w:sz w:val="16"/>
              </w:rPr>
              <w:t>수용기준</w:t>
            </w:r>
          </w:p>
        </w:tc>
        <w:tc>
          <w:tcPr>
            <w:tcW w:type="dxa" w:w="8505"/>
            <w:tcMar>
              <w:top w:w="55" w:type="dxa"/>
              <w:start w:w="65" w:type="dxa"/>
              <w:bottom w:w="55" w:type="dxa"/>
              <w:end w:w="65" w:type="dxa"/>
            </w:tcMar>
          </w:tcPr>
          <w:p>
            <w:r>
              <w:rPr>
                <w:rFonts w:ascii="Aptos" w:hAnsi="Aptos" w:eastAsia="Malgun Gothic"/>
                <w:sz w:val="16"/>
              </w:rPr>
              <w:t>동일 manifest 결과 허용오차 내 동일; lookahead 0; delisting/CA/total return/cost scenario; 실패 artifact 보존.</w:t>
            </w:r>
          </w:p>
        </w:tc>
      </w:tr>
    </w:tbl>
    <w:tbl>
      <w:tblPr>
        <w:tblStyle w:val="TableGrid"/>
        <w:tblW w:type="auto" w:w="0"/>
        <w:tblLayout w:type="fixed"/>
        <w:tblLook w:firstColumn="1" w:firstRow="1" w:lastColumn="0" w:lastRow="0" w:noHBand="0" w:noVBand="1" w:val="04A0"/>
      </w:tblPr>
      <w:tblGrid>
        <w:gridCol w:w="5046"/>
        <w:gridCol w:w="5046"/>
      </w:tblGrid>
      <w:tr>
        <w:trPr>
          <w:cantSplit/>
        </w:trPr>
        <w:tc>
          <w:tcPr>
            <w:tcW w:type="dxa" w:w="1360"/>
            <w:shd w:fill="FFF2CC"/>
            <w:tcMar>
              <w:top w:w="55" w:type="dxa"/>
              <w:start w:w="65" w:type="dxa"/>
              <w:bottom w:w="55" w:type="dxa"/>
              <w:end w:w="65" w:type="dxa"/>
            </w:tcMar>
          </w:tcPr>
          <w:p>
            <w:r>
              <w:rPr>
                <w:rFonts w:ascii="Aptos" w:hAnsi="Aptos" w:eastAsia="Malgun Gothic"/>
                <w:b/>
                <w:color w:val="183B61"/>
                <w:sz w:val="16"/>
              </w:rPr>
              <w:t>필수 테스트</w:t>
            </w:r>
          </w:p>
        </w:tc>
        <w:tc>
          <w:tcPr>
            <w:tcW w:type="dxa" w:w="8505"/>
            <w:tcMar>
              <w:top w:w="55" w:type="dxa"/>
              <w:start w:w="65" w:type="dxa"/>
              <w:bottom w:w="55" w:type="dxa"/>
              <w:end w:w="65" w:type="dxa"/>
            </w:tcMar>
          </w:tcPr>
          <w:p>
            <w:r>
              <w:rPr>
                <w:rFonts w:ascii="Aptos" w:hAnsi="Aptos" w:eastAsia="Malgun Gothic"/>
                <w:sz w:val="16"/>
              </w:rPr>
              <w:t>Golden CSV comparison, deterministic seed, double-cost, missing data, survivorship, block bootstrap/CSCV hooks.</w:t>
            </w:r>
          </w:p>
        </w:tc>
      </w:tr>
    </w:tbl>
    <w:tbl>
      <w:tblPr>
        <w:tblStyle w:val="TableGrid"/>
        <w:tblW w:type="auto" w:w="0"/>
        <w:tblLayout w:type="fixed"/>
        <w:tblLook w:firstColumn="1" w:firstRow="1" w:lastColumn="0" w:lastRow="0" w:noHBand="0" w:noVBand="1" w:val="04A0"/>
      </w:tblPr>
      <w:tblGrid>
        <w:gridCol w:w="5046"/>
        <w:gridCol w:w="5046"/>
      </w:tblGrid>
      <w:tr>
        <w:trPr>
          <w:cantSplit/>
        </w:trPr>
        <w:tc>
          <w:tcPr>
            <w:tcW w:type="dxa" w:w="1360"/>
            <w:shd w:fill="EAF2F8"/>
            <w:tcMar>
              <w:top w:w="55" w:type="dxa"/>
              <w:start w:w="65" w:type="dxa"/>
              <w:bottom w:w="55" w:type="dxa"/>
              <w:end w:w="65" w:type="dxa"/>
            </w:tcMar>
          </w:tcPr>
          <w:p>
            <w:r>
              <w:rPr>
                <w:rFonts w:ascii="Aptos" w:hAnsi="Aptos" w:eastAsia="Malgun Gothic"/>
                <w:b/>
                <w:color w:val="183B61"/>
                <w:sz w:val="16"/>
              </w:rPr>
              <w:t>관제/보안</w:t>
            </w:r>
          </w:p>
        </w:tc>
        <w:tc>
          <w:tcPr>
            <w:tcW w:type="dxa" w:w="8505"/>
            <w:tcMar>
              <w:top w:w="55" w:type="dxa"/>
              <w:start w:w="65" w:type="dxa"/>
              <w:bottom w:w="55" w:type="dxa"/>
              <w:end w:w="65" w:type="dxa"/>
            </w:tcMar>
          </w:tcPr>
          <w:p>
            <w:r>
              <w:rPr>
                <w:rFonts w:ascii="Aptos" w:hAnsi="Aptos" w:eastAsia="Malgun Gothic"/>
                <w:sz w:val="16"/>
              </w:rPr>
              <w:t>queue_duration, runtime, artifact_hash_mismatch, resource quota; 연구 작업이 고객 batch SLA 침범 금지.</w:t>
            </w:r>
          </w:p>
        </w:tc>
      </w:tr>
    </w:tbl>
    <w:tbl>
      <w:tblPr>
        <w:tblStyle w:val="TableGrid"/>
        <w:tblW w:type="auto" w:w="0"/>
        <w:tblLayout w:type="fixed"/>
        <w:tblLook w:firstColumn="1" w:firstRow="1" w:lastColumn="0" w:lastRow="0" w:noHBand="0" w:noVBand="1" w:val="04A0"/>
      </w:tblPr>
      <w:tblGrid>
        <w:gridCol w:w="5046"/>
        <w:gridCol w:w="5046"/>
      </w:tblGrid>
      <w:tr>
        <w:trPr>
          <w:cantSplit/>
        </w:trPr>
        <w:tc>
          <w:tcPr>
            <w:tcW w:type="dxa" w:w="1360"/>
            <w:shd w:fill="EAF2F8"/>
            <w:tcMar>
              <w:top w:w="55" w:type="dxa"/>
              <w:start w:w="65" w:type="dxa"/>
              <w:bottom w:w="55" w:type="dxa"/>
              <w:end w:w="65" w:type="dxa"/>
            </w:tcMar>
          </w:tcPr>
          <w:p>
            <w:r>
              <w:rPr>
                <w:rFonts w:ascii="Aptos" w:hAnsi="Aptos" w:eastAsia="Malgun Gothic"/>
                <w:b/>
                <w:color w:val="183B61"/>
                <w:sz w:val="16"/>
              </w:rPr>
              <w:t>예상규모</w:t>
            </w:r>
          </w:p>
        </w:tc>
        <w:tc>
          <w:tcPr>
            <w:tcW w:type="dxa" w:w="8505"/>
            <w:tcMar>
              <w:top w:w="55" w:type="dxa"/>
              <w:start w:w="65" w:type="dxa"/>
              <w:bottom w:w="55" w:type="dxa"/>
              <w:end w:w="65" w:type="dxa"/>
            </w:tcMar>
          </w:tcPr>
          <w:p>
            <w:r>
              <w:rPr>
                <w:rFonts w:ascii="Aptos" w:hAnsi="Aptos" w:eastAsia="Malgun Gothic"/>
                <w:sz w:val="16"/>
              </w:rPr>
              <w:t>BE 15PD, Quant 22PD, Data 5PD, QA 8PD = 50PD.</w:t>
            </w:r>
          </w:p>
        </w:tc>
      </w:tr>
    </w:tbl>
    <w:p>
      <w:pPr>
        <w:widowControl/>
        <w:spacing w:after="40"/>
      </w:pPr>
    </w:p>
    <w:p>
      <w:pPr>
        <w:pStyle w:val="Heading3"/>
        <w:widowControl/>
      </w:pPr>
      <w:r>
        <w:rPr>
          <w:rFonts w:ascii="Aptos Display" w:hAnsi="Aptos Display" w:eastAsia="Malgun Gothic"/>
          <w:b/>
          <w:i w:val="0"/>
          <w:color w:val="183B61"/>
          <w:sz w:val="24"/>
        </w:rPr>
        <w:t>VS-21 BuildRebalanceProposal</w:t>
      </w:r>
    </w:p>
    <w:tbl>
      <w:tblPr>
        <w:tblStyle w:val="TableGrid"/>
        <w:tblW w:type="auto" w:w="0"/>
        <w:tblLayout w:type="fixed"/>
        <w:tblLook w:firstColumn="1" w:firstRow="1" w:lastColumn="0" w:lastRow="0" w:noHBand="0" w:noVBand="1" w:val="04A0"/>
      </w:tblPr>
      <w:tblGrid>
        <w:gridCol w:w="5046"/>
        <w:gridCol w:w="5046"/>
      </w:tblGrid>
      <w:tr>
        <w:trPr>
          <w:cantSplit/>
        </w:trPr>
        <w:tc>
          <w:tcPr>
            <w:tcW w:type="dxa" w:w="1360"/>
            <w:shd w:fill="EAF2F8"/>
            <w:tcMar>
              <w:top w:w="55" w:type="dxa"/>
              <w:start w:w="65" w:type="dxa"/>
              <w:bottom w:w="55" w:type="dxa"/>
              <w:end w:w="65" w:type="dxa"/>
            </w:tcMar>
          </w:tcPr>
          <w:p>
            <w:r>
              <w:rPr>
                <w:rFonts w:ascii="Aptos" w:hAnsi="Aptos" w:eastAsia="Malgun Gothic"/>
                <w:b/>
                <w:color w:val="183B61"/>
                <w:sz w:val="16"/>
              </w:rPr>
              <w:t>사용자 결과</w:t>
            </w:r>
          </w:p>
        </w:tc>
        <w:tc>
          <w:tcPr>
            <w:tcW w:type="dxa" w:w="8505"/>
            <w:tcMar>
              <w:top w:w="55" w:type="dxa"/>
              <w:start w:w="65" w:type="dxa"/>
              <w:bottom w:w="55" w:type="dxa"/>
              <w:end w:w="65" w:type="dxa"/>
            </w:tcMar>
          </w:tcPr>
          <w:p>
            <w:r>
              <w:rPr>
                <w:rFonts w:ascii="Aptos" w:hAnsi="Aptos" w:eastAsia="Malgun Gothic"/>
                <w:sz w:val="16"/>
              </w:rPr>
              <w:t>현재·목표 비중, 위험예산, 세금·비용, 최소거래단위를 반영한 실행 가능한 리밸런싱 제안을 만든다.</w:t>
            </w:r>
          </w:p>
        </w:tc>
      </w:tr>
    </w:tbl>
    <w:tbl>
      <w:tblPr>
        <w:tblStyle w:val="TableGrid"/>
        <w:tblW w:type="auto" w:w="0"/>
        <w:tblLayout w:type="fixed"/>
        <w:tblLook w:firstColumn="1" w:firstRow="1" w:lastColumn="0" w:lastRow="0" w:noHBand="0" w:noVBand="1" w:val="04A0"/>
      </w:tblPr>
      <w:tblGrid>
        <w:gridCol w:w="5046"/>
        <w:gridCol w:w="5046"/>
      </w:tblGrid>
      <w:tr>
        <w:trPr>
          <w:cantSplit/>
        </w:trPr>
        <w:tc>
          <w:tcPr>
            <w:tcW w:type="dxa" w:w="1360"/>
            <w:shd w:fill="EAF2F8"/>
            <w:tcMar>
              <w:top w:w="55" w:type="dxa"/>
              <w:start w:w="65" w:type="dxa"/>
              <w:bottom w:w="55" w:type="dxa"/>
              <w:end w:w="65" w:type="dxa"/>
            </w:tcMar>
          </w:tcPr>
          <w:p>
            <w:r>
              <w:rPr>
                <w:rFonts w:ascii="Aptos" w:hAnsi="Aptos" w:eastAsia="Malgun Gothic"/>
                <w:b/>
                <w:color w:val="183B61"/>
                <w:sz w:val="16"/>
              </w:rPr>
              <w:t>트리거/주기</w:t>
            </w:r>
          </w:p>
        </w:tc>
        <w:tc>
          <w:tcPr>
            <w:tcW w:type="dxa" w:w="8505"/>
            <w:tcMar>
              <w:top w:w="55" w:type="dxa"/>
              <w:start w:w="65" w:type="dxa"/>
              <w:bottom w:w="55" w:type="dxa"/>
              <w:end w:w="65" w:type="dxa"/>
            </w:tcMar>
          </w:tcPr>
          <w:p>
            <w:r>
              <w:rPr>
                <w:rFonts w:ascii="Aptos" w:hAnsi="Aptos" w:eastAsia="Malgun Gothic"/>
                <w:sz w:val="16"/>
              </w:rPr>
              <w:t>월/분기 정기 또는 한도 위반/현금흐름/고객 요청.</w:t>
            </w:r>
          </w:p>
        </w:tc>
      </w:tr>
    </w:tbl>
    <w:tbl>
      <w:tblPr>
        <w:tblStyle w:val="TableGrid"/>
        <w:tblW w:type="auto" w:w="0"/>
        <w:tblLayout w:type="fixed"/>
        <w:tblLook w:firstColumn="1" w:firstRow="1" w:lastColumn="0" w:lastRow="0" w:noHBand="0" w:noVBand="1" w:val="04A0"/>
      </w:tblPr>
      <w:tblGrid>
        <w:gridCol w:w="5046"/>
        <w:gridCol w:w="5046"/>
      </w:tblGrid>
      <w:tr>
        <w:trPr>
          <w:cantSplit/>
        </w:trPr>
        <w:tc>
          <w:tcPr>
            <w:tcW w:type="dxa" w:w="1360"/>
            <w:shd w:fill="EAF2F8"/>
            <w:tcMar>
              <w:top w:w="55" w:type="dxa"/>
              <w:start w:w="65" w:type="dxa"/>
              <w:bottom w:w="55" w:type="dxa"/>
              <w:end w:w="65" w:type="dxa"/>
            </w:tcMar>
          </w:tcPr>
          <w:p>
            <w:r>
              <w:rPr>
                <w:rFonts w:ascii="Aptos" w:hAnsi="Aptos" w:eastAsia="Malgun Gothic"/>
                <w:b/>
                <w:color w:val="183B61"/>
                <w:sz w:val="16"/>
              </w:rPr>
              <w:t>선행조건</w:t>
            </w:r>
          </w:p>
        </w:tc>
        <w:tc>
          <w:tcPr>
            <w:tcW w:type="dxa" w:w="8505"/>
            <w:tcMar>
              <w:top w:w="55" w:type="dxa"/>
              <w:start w:w="65" w:type="dxa"/>
              <w:bottom w:w="55" w:type="dxa"/>
              <w:end w:w="65" w:type="dxa"/>
            </w:tcMar>
          </w:tcPr>
          <w:p>
            <w:r>
              <w:rPr>
                <w:rFonts w:ascii="Aptos" w:hAnsi="Aptos" w:eastAsia="Malgun Gothic"/>
                <w:sz w:val="16"/>
              </w:rPr>
              <w:t>IPS, positions/cash, tradability, costs, risk snapshot, approved candidates.</w:t>
            </w:r>
          </w:p>
        </w:tc>
      </w:tr>
    </w:tbl>
    <w:tbl>
      <w:tblPr>
        <w:tblStyle w:val="TableGrid"/>
        <w:tblW w:type="auto" w:w="0"/>
        <w:tblLayout w:type="fixed"/>
        <w:tblLook w:firstColumn="1" w:firstRow="1" w:lastColumn="0" w:lastRow="0" w:noHBand="0" w:noVBand="1" w:val="04A0"/>
      </w:tblPr>
      <w:tblGrid>
        <w:gridCol w:w="5046"/>
        <w:gridCol w:w="5046"/>
      </w:tblGrid>
      <w:tr>
        <w:trPr>
          <w:cantSplit/>
        </w:trPr>
        <w:tc>
          <w:tcPr>
            <w:tcW w:type="dxa" w:w="1360"/>
            <w:shd w:fill="EAF2F8"/>
            <w:tcMar>
              <w:top w:w="55" w:type="dxa"/>
              <w:start w:w="65" w:type="dxa"/>
              <w:bottom w:w="55" w:type="dxa"/>
              <w:end w:w="65" w:type="dxa"/>
            </w:tcMar>
          </w:tcPr>
          <w:p>
            <w:r>
              <w:rPr>
                <w:rFonts w:ascii="Aptos" w:hAnsi="Aptos" w:eastAsia="Malgun Gothic"/>
                <w:b/>
                <w:color w:val="183B61"/>
                <w:sz w:val="16"/>
              </w:rPr>
              <w:t>입력/출력</w:t>
            </w:r>
          </w:p>
        </w:tc>
        <w:tc>
          <w:tcPr>
            <w:tcW w:type="dxa" w:w="8505"/>
            <w:tcMar>
              <w:top w:w="55" w:type="dxa"/>
              <w:start w:w="65" w:type="dxa"/>
              <w:bottom w:w="55" w:type="dxa"/>
              <w:end w:w="65" w:type="dxa"/>
            </w:tcMar>
          </w:tcPr>
          <w:p>
            <w:r>
              <w:rPr>
                <w:rFonts w:ascii="Aptos" w:hAnsi="Aptos" w:eastAsia="Malgun Gothic"/>
                <w:sz w:val="16"/>
              </w:rPr>
              <w:t>Input: current weights, target policy, constraints. Output: before/after risk, trades, cost/tax, residual cash.</w:t>
            </w:r>
          </w:p>
        </w:tc>
      </w:tr>
    </w:tbl>
    <w:tbl>
      <w:tblPr>
        <w:tblStyle w:val="TableGrid"/>
        <w:tblW w:type="auto" w:w="0"/>
        <w:tblLayout w:type="fixed"/>
        <w:tblLook w:firstColumn="1" w:firstRow="1" w:lastColumn="0" w:lastRow="0" w:noHBand="0" w:noVBand="1" w:val="04A0"/>
      </w:tblPr>
      <w:tblGrid>
        <w:gridCol w:w="5046"/>
        <w:gridCol w:w="5046"/>
      </w:tblGrid>
      <w:tr>
        <w:trPr>
          <w:cantSplit/>
        </w:trPr>
        <w:tc>
          <w:tcPr>
            <w:tcW w:type="dxa" w:w="1360"/>
            <w:shd w:fill="EAF2F8"/>
            <w:tcMar>
              <w:top w:w="55" w:type="dxa"/>
              <w:start w:w="65" w:type="dxa"/>
              <w:bottom w:w="55" w:type="dxa"/>
              <w:end w:w="65" w:type="dxa"/>
            </w:tcMar>
          </w:tcPr>
          <w:p>
            <w:r>
              <w:rPr>
                <w:rFonts w:ascii="Aptos" w:hAnsi="Aptos" w:eastAsia="Malgun Gothic"/>
                <w:b/>
                <w:color w:val="183B61"/>
                <w:sz w:val="16"/>
              </w:rPr>
              <w:t>백엔드</w:t>
            </w:r>
          </w:p>
        </w:tc>
        <w:tc>
          <w:tcPr>
            <w:tcW w:type="dxa" w:w="8505"/>
            <w:tcMar>
              <w:top w:w="55" w:type="dxa"/>
              <w:start w:w="65" w:type="dxa"/>
              <w:bottom w:w="55" w:type="dxa"/>
              <w:end w:w="65" w:type="dxa"/>
            </w:tcMar>
          </w:tcPr>
          <w:p>
            <w:r>
              <w:rPr>
                <w:rFonts w:ascii="Aptos" w:hAnsi="Aptos" w:eastAsia="Malgun Gothic"/>
                <w:sz w:val="16"/>
              </w:rPr>
              <w:t>PortfolioRisk.Features.BuildRebalanceProposal; deterministic optimizer or rule-based baseline; fallback heuristic.</w:t>
            </w:r>
          </w:p>
        </w:tc>
      </w:tr>
    </w:tbl>
    <w:tbl>
      <w:tblPr>
        <w:tblStyle w:val="TableGrid"/>
        <w:tblW w:type="auto" w:w="0"/>
        <w:tblLayout w:type="fixed"/>
        <w:tblLook w:firstColumn="1" w:firstRow="1" w:lastColumn="0" w:lastRow="0" w:noHBand="0" w:noVBand="1" w:val="04A0"/>
      </w:tblPr>
      <w:tblGrid>
        <w:gridCol w:w="5046"/>
        <w:gridCol w:w="5046"/>
      </w:tblGrid>
      <w:tr>
        <w:trPr>
          <w:cantSplit/>
        </w:trPr>
        <w:tc>
          <w:tcPr>
            <w:tcW w:type="dxa" w:w="1360"/>
            <w:shd w:fill="EAF2F8"/>
            <w:tcMar>
              <w:top w:w="55" w:type="dxa"/>
              <w:start w:w="65" w:type="dxa"/>
              <w:bottom w:w="55" w:type="dxa"/>
              <w:end w:w="65" w:type="dxa"/>
            </w:tcMar>
          </w:tcPr>
          <w:p>
            <w:r>
              <w:rPr>
                <w:rFonts w:ascii="Aptos" w:hAnsi="Aptos" w:eastAsia="Malgun Gothic"/>
                <w:b/>
                <w:color w:val="183B61"/>
                <w:sz w:val="16"/>
              </w:rPr>
              <w:t>DB/이벤트</w:t>
            </w:r>
          </w:p>
        </w:tc>
        <w:tc>
          <w:tcPr>
            <w:tcW w:type="dxa" w:w="8505"/>
            <w:tcMar>
              <w:top w:w="55" w:type="dxa"/>
              <w:start w:w="65" w:type="dxa"/>
              <w:bottom w:w="55" w:type="dxa"/>
              <w:end w:w="65" w:type="dxa"/>
            </w:tcMar>
          </w:tcPr>
          <w:p>
            <w:r>
              <w:rPr>
                <w:rFonts w:ascii="Aptos" w:hAnsi="Aptos" w:eastAsia="Malgun Gothic"/>
                <w:sz w:val="16"/>
              </w:rPr>
              <w:t>rebalance_proposal, rebalance_trade, constraint_result. Event: RebalanceProposalCreated.</w:t>
            </w:r>
          </w:p>
        </w:tc>
      </w:tr>
    </w:tbl>
    <w:tbl>
      <w:tblPr>
        <w:tblStyle w:val="TableGrid"/>
        <w:tblW w:type="auto" w:w="0"/>
        <w:tblLayout w:type="fixed"/>
        <w:tblLook w:firstColumn="1" w:firstRow="1" w:lastColumn="0" w:lastRow="0" w:noHBand="0" w:noVBand="1" w:val="04A0"/>
      </w:tblPr>
      <w:tblGrid>
        <w:gridCol w:w="5046"/>
        <w:gridCol w:w="5046"/>
      </w:tblGrid>
      <w:tr>
        <w:trPr>
          <w:cantSplit/>
        </w:trPr>
        <w:tc>
          <w:tcPr>
            <w:tcW w:type="dxa" w:w="1360"/>
            <w:shd w:fill="EAF2F8"/>
            <w:tcMar>
              <w:top w:w="55" w:type="dxa"/>
              <w:start w:w="65" w:type="dxa"/>
              <w:bottom w:w="55" w:type="dxa"/>
              <w:end w:w="65" w:type="dxa"/>
            </w:tcMar>
          </w:tcPr>
          <w:p>
            <w:r>
              <w:rPr>
                <w:rFonts w:ascii="Aptos" w:hAnsi="Aptos" w:eastAsia="Malgun Gothic"/>
                <w:b/>
                <w:color w:val="183B61"/>
                <w:sz w:val="16"/>
              </w:rPr>
              <w:t>프런트엔드</w:t>
            </w:r>
          </w:p>
        </w:tc>
        <w:tc>
          <w:tcPr>
            <w:tcW w:type="dxa" w:w="8505"/>
            <w:tcMar>
              <w:top w:w="55" w:type="dxa"/>
              <w:start w:w="65" w:type="dxa"/>
              <w:bottom w:w="55" w:type="dxa"/>
              <w:end w:w="65" w:type="dxa"/>
            </w:tcMar>
          </w:tcPr>
          <w:p>
            <w:r>
              <w:rPr>
                <w:rFonts w:ascii="Aptos" w:hAnsi="Aptos" w:eastAsia="Malgun Gothic"/>
                <w:sz w:val="16"/>
              </w:rPr>
              <w:t>현재/목표·before/after ES/집중·거래안·비용·제약 위반 및 수동 조정.</w:t>
            </w:r>
          </w:p>
        </w:tc>
      </w:tr>
    </w:tbl>
    <w:tbl>
      <w:tblPr>
        <w:tblStyle w:val="TableGrid"/>
        <w:tblW w:type="auto" w:w="0"/>
        <w:tblLayout w:type="fixed"/>
        <w:tblLook w:firstColumn="1" w:firstRow="1" w:lastColumn="0" w:lastRow="0" w:noHBand="0" w:noVBand="1" w:val="04A0"/>
      </w:tblPr>
      <w:tblGrid>
        <w:gridCol w:w="5046"/>
        <w:gridCol w:w="5046"/>
      </w:tblGrid>
      <w:tr>
        <w:trPr>
          <w:cantSplit/>
        </w:trPr>
        <w:tc>
          <w:tcPr>
            <w:tcW w:type="dxa" w:w="1360"/>
            <w:shd w:fill="DDEED6"/>
            <w:tcMar>
              <w:top w:w="55" w:type="dxa"/>
              <w:start w:w="65" w:type="dxa"/>
              <w:bottom w:w="55" w:type="dxa"/>
              <w:end w:w="65" w:type="dxa"/>
            </w:tcMar>
          </w:tcPr>
          <w:p>
            <w:r>
              <w:rPr>
                <w:rFonts w:ascii="Aptos" w:hAnsi="Aptos" w:eastAsia="Malgun Gothic"/>
                <w:b/>
                <w:color w:val="183B61"/>
                <w:sz w:val="16"/>
              </w:rPr>
              <w:t>수용기준</w:t>
            </w:r>
          </w:p>
        </w:tc>
        <w:tc>
          <w:tcPr>
            <w:tcW w:type="dxa" w:w="8505"/>
            <w:tcMar>
              <w:top w:w="55" w:type="dxa"/>
              <w:start w:w="65" w:type="dxa"/>
              <w:bottom w:w="55" w:type="dxa"/>
              <w:end w:w="65" w:type="dxa"/>
            </w:tcMar>
          </w:tcPr>
          <w:p>
            <w:r>
              <w:rPr>
                <w:rFonts w:ascii="Aptos" w:hAnsi="Aptos" w:eastAsia="Malgun Gothic"/>
                <w:sz w:val="16"/>
              </w:rPr>
              <w:t>단일/섹터/클러스터/현금/제한상품·최소거래 제약 충족; 비용후 개선 없으면 NO_ACTION; 결과 재현.</w:t>
            </w:r>
          </w:p>
        </w:tc>
      </w:tr>
    </w:tbl>
    <w:tbl>
      <w:tblPr>
        <w:tblStyle w:val="TableGrid"/>
        <w:tblW w:type="auto" w:w="0"/>
        <w:tblLayout w:type="fixed"/>
        <w:tblLook w:firstColumn="1" w:firstRow="1" w:lastColumn="0" w:lastRow="0" w:noHBand="0" w:noVBand="1" w:val="04A0"/>
      </w:tblPr>
      <w:tblGrid>
        <w:gridCol w:w="5046"/>
        <w:gridCol w:w="5046"/>
      </w:tblGrid>
      <w:tr>
        <w:trPr>
          <w:cantSplit/>
        </w:trPr>
        <w:tc>
          <w:tcPr>
            <w:tcW w:type="dxa" w:w="1360"/>
            <w:shd w:fill="FFF2CC"/>
            <w:tcMar>
              <w:top w:w="55" w:type="dxa"/>
              <w:start w:w="65" w:type="dxa"/>
              <w:bottom w:w="55" w:type="dxa"/>
              <w:end w:w="65" w:type="dxa"/>
            </w:tcMar>
          </w:tcPr>
          <w:p>
            <w:r>
              <w:rPr>
                <w:rFonts w:ascii="Aptos" w:hAnsi="Aptos" w:eastAsia="Malgun Gothic"/>
                <w:b/>
                <w:color w:val="183B61"/>
                <w:sz w:val="16"/>
              </w:rPr>
              <w:t>필수 테스트</w:t>
            </w:r>
          </w:p>
        </w:tc>
        <w:tc>
          <w:tcPr>
            <w:tcW w:type="dxa" w:w="8505"/>
            <w:tcMar>
              <w:top w:w="55" w:type="dxa"/>
              <w:start w:w="65" w:type="dxa"/>
              <w:bottom w:w="55" w:type="dxa"/>
              <w:end w:w="65" w:type="dxa"/>
            </w:tcMar>
          </w:tcPr>
          <w:p>
            <w:r>
              <w:rPr>
                <w:rFonts w:ascii="Aptos" w:hAnsi="Aptos" w:eastAsia="Malgun Gothic"/>
                <w:sz w:val="16"/>
              </w:rPr>
              <w:t>Constraint/property, infeasible case, rounding/residual, tax lot, performance, E2E.</w:t>
            </w:r>
          </w:p>
        </w:tc>
      </w:tr>
    </w:tbl>
    <w:tbl>
      <w:tblPr>
        <w:tblStyle w:val="TableGrid"/>
        <w:tblW w:type="auto" w:w="0"/>
        <w:tblLayout w:type="fixed"/>
        <w:tblLook w:firstColumn="1" w:firstRow="1" w:lastColumn="0" w:lastRow="0" w:noHBand="0" w:noVBand="1" w:val="04A0"/>
      </w:tblPr>
      <w:tblGrid>
        <w:gridCol w:w="5046"/>
        <w:gridCol w:w="5046"/>
      </w:tblGrid>
      <w:tr>
        <w:trPr>
          <w:cantSplit/>
        </w:trPr>
        <w:tc>
          <w:tcPr>
            <w:tcW w:type="dxa" w:w="1360"/>
            <w:shd w:fill="EAF2F8"/>
            <w:tcMar>
              <w:top w:w="55" w:type="dxa"/>
              <w:start w:w="65" w:type="dxa"/>
              <w:bottom w:w="55" w:type="dxa"/>
              <w:end w:w="65" w:type="dxa"/>
            </w:tcMar>
          </w:tcPr>
          <w:p>
            <w:r>
              <w:rPr>
                <w:rFonts w:ascii="Aptos" w:hAnsi="Aptos" w:eastAsia="Malgun Gothic"/>
                <w:b/>
                <w:color w:val="183B61"/>
                <w:sz w:val="16"/>
              </w:rPr>
              <w:t>관제/보안</w:t>
            </w:r>
          </w:p>
        </w:tc>
        <w:tc>
          <w:tcPr>
            <w:tcW w:type="dxa" w:w="8505"/>
            <w:tcMar>
              <w:top w:w="55" w:type="dxa"/>
              <w:start w:w="65" w:type="dxa"/>
              <w:bottom w:w="55" w:type="dxa"/>
              <w:end w:w="65" w:type="dxa"/>
            </w:tcMar>
          </w:tcPr>
          <w:p>
            <w:r>
              <w:rPr>
                <w:rFonts w:ascii="Aptos" w:hAnsi="Aptos" w:eastAsia="Malgun Gothic"/>
                <w:sz w:val="16"/>
              </w:rPr>
              <w:t>optimizer_failure, infeasible_rate, expected_vs_actual_cost; 수동 override 감사.</w:t>
            </w:r>
          </w:p>
        </w:tc>
      </w:tr>
    </w:tbl>
    <w:tbl>
      <w:tblPr>
        <w:tblStyle w:val="TableGrid"/>
        <w:tblW w:type="auto" w:w="0"/>
        <w:tblLayout w:type="fixed"/>
        <w:tblLook w:firstColumn="1" w:firstRow="1" w:lastColumn="0" w:lastRow="0" w:noHBand="0" w:noVBand="1" w:val="04A0"/>
      </w:tblPr>
      <w:tblGrid>
        <w:gridCol w:w="5046"/>
        <w:gridCol w:w="5046"/>
      </w:tblGrid>
      <w:tr>
        <w:trPr>
          <w:cantSplit/>
        </w:trPr>
        <w:tc>
          <w:tcPr>
            <w:tcW w:type="dxa" w:w="1360"/>
            <w:shd w:fill="EAF2F8"/>
            <w:tcMar>
              <w:top w:w="55" w:type="dxa"/>
              <w:start w:w="65" w:type="dxa"/>
              <w:bottom w:w="55" w:type="dxa"/>
              <w:end w:w="65" w:type="dxa"/>
            </w:tcMar>
          </w:tcPr>
          <w:p>
            <w:r>
              <w:rPr>
                <w:rFonts w:ascii="Aptos" w:hAnsi="Aptos" w:eastAsia="Malgun Gothic"/>
                <w:b/>
                <w:color w:val="183B61"/>
                <w:sz w:val="16"/>
              </w:rPr>
              <w:t>예상규모</w:t>
            </w:r>
          </w:p>
        </w:tc>
        <w:tc>
          <w:tcPr>
            <w:tcW w:type="dxa" w:w="8505"/>
            <w:tcMar>
              <w:top w:w="55" w:type="dxa"/>
              <w:start w:w="65" w:type="dxa"/>
              <w:bottom w:w="55" w:type="dxa"/>
              <w:end w:w="65" w:type="dxa"/>
            </w:tcMar>
          </w:tcPr>
          <w:p>
            <w:r>
              <w:rPr>
                <w:rFonts w:ascii="Aptos" w:hAnsi="Aptos" w:eastAsia="Malgun Gothic"/>
                <w:sz w:val="16"/>
              </w:rPr>
              <w:t>BE 18PD, Quant 14PD, FE 7PD, QA 6PD = 45PD.</w:t>
            </w:r>
          </w:p>
        </w:tc>
      </w:tr>
    </w:tbl>
    <w:p>
      <w:pPr>
        <w:widowControl/>
        <w:spacing w:after="40"/>
      </w:pPr>
    </w:p>
    <w:p>
      <w:pPr>
        <w:pStyle w:val="Heading3"/>
        <w:widowControl/>
      </w:pPr>
      <w:r>
        <w:rPr>
          <w:rFonts w:ascii="Aptos Display" w:hAnsi="Aptos Display" w:eastAsia="Malgun Gothic"/>
          <w:b/>
          <w:i w:val="0"/>
          <w:color w:val="183B61"/>
          <w:sz w:val="24"/>
        </w:rPr>
        <w:t>VS-23 ReconcilePositionsAndFills</w:t>
      </w:r>
    </w:p>
    <w:tbl>
      <w:tblPr>
        <w:tblStyle w:val="TableGrid"/>
        <w:tblW w:type="auto" w:w="0"/>
        <w:tblLayout w:type="fixed"/>
        <w:tblLook w:firstColumn="1" w:firstRow="1" w:lastColumn="0" w:lastRow="0" w:noHBand="0" w:noVBand="1" w:val="04A0"/>
      </w:tblPr>
      <w:tblGrid>
        <w:gridCol w:w="5046"/>
        <w:gridCol w:w="5046"/>
      </w:tblGrid>
      <w:tr>
        <w:trPr>
          <w:cantSplit/>
        </w:trPr>
        <w:tc>
          <w:tcPr>
            <w:tcW w:type="dxa" w:w="1360"/>
            <w:shd w:fill="EAF2F8"/>
            <w:tcMar>
              <w:top w:w="55" w:type="dxa"/>
              <w:start w:w="65" w:type="dxa"/>
              <w:bottom w:w="55" w:type="dxa"/>
              <w:end w:w="65" w:type="dxa"/>
            </w:tcMar>
          </w:tcPr>
          <w:p>
            <w:r>
              <w:rPr>
                <w:rFonts w:ascii="Aptos" w:hAnsi="Aptos" w:eastAsia="Malgun Gothic"/>
                <w:b/>
                <w:color w:val="183B61"/>
                <w:sz w:val="16"/>
              </w:rPr>
              <w:t>사용자 결과</w:t>
            </w:r>
          </w:p>
        </w:tc>
        <w:tc>
          <w:tcPr>
            <w:tcW w:type="dxa" w:w="8505"/>
            <w:tcMar>
              <w:top w:w="55" w:type="dxa"/>
              <w:start w:w="65" w:type="dxa"/>
              <w:bottom w:w="55" w:type="dxa"/>
              <w:end w:w="65" w:type="dxa"/>
            </w:tcMar>
          </w:tcPr>
          <w:p>
            <w:r>
              <w:rPr>
                <w:rFonts w:ascii="Aptos" w:hAnsi="Aptos" w:eastAsia="Malgun Gothic"/>
                <w:sz w:val="16"/>
              </w:rPr>
              <w:t>브로커·내부 원장의 주문·체결·보유·현금 차이를 탐지하고 승인된 정정으로 해소한다.</w:t>
            </w:r>
          </w:p>
        </w:tc>
      </w:tr>
    </w:tbl>
    <w:tbl>
      <w:tblPr>
        <w:tblStyle w:val="TableGrid"/>
        <w:tblW w:type="auto" w:w="0"/>
        <w:tblLayout w:type="fixed"/>
        <w:tblLook w:firstColumn="1" w:firstRow="1" w:lastColumn="0" w:lastRow="0" w:noHBand="0" w:noVBand="1" w:val="04A0"/>
      </w:tblPr>
      <w:tblGrid>
        <w:gridCol w:w="5046"/>
        <w:gridCol w:w="5046"/>
      </w:tblGrid>
      <w:tr>
        <w:trPr>
          <w:cantSplit/>
        </w:trPr>
        <w:tc>
          <w:tcPr>
            <w:tcW w:type="dxa" w:w="1360"/>
            <w:shd w:fill="EAF2F8"/>
            <w:tcMar>
              <w:top w:w="55" w:type="dxa"/>
              <w:start w:w="65" w:type="dxa"/>
              <w:bottom w:w="55" w:type="dxa"/>
              <w:end w:w="65" w:type="dxa"/>
            </w:tcMar>
          </w:tcPr>
          <w:p>
            <w:r>
              <w:rPr>
                <w:rFonts w:ascii="Aptos" w:hAnsi="Aptos" w:eastAsia="Malgun Gothic"/>
                <w:b/>
                <w:color w:val="183B61"/>
                <w:sz w:val="16"/>
              </w:rPr>
              <w:t>트리거/주기</w:t>
            </w:r>
          </w:p>
        </w:tc>
        <w:tc>
          <w:tcPr>
            <w:tcW w:type="dxa" w:w="8505"/>
            <w:tcMar>
              <w:top w:w="55" w:type="dxa"/>
              <w:start w:w="65" w:type="dxa"/>
              <w:bottom w:w="55" w:type="dxa"/>
              <w:end w:w="65" w:type="dxa"/>
            </w:tcMar>
          </w:tcPr>
          <w:p>
            <w:r>
              <w:rPr>
                <w:rFonts w:ascii="Aptos" w:hAnsi="Aptos" w:eastAsia="Malgun Gothic"/>
                <w:sz w:val="16"/>
              </w:rPr>
              <w:t>KIS/파일 수신 후 및 일마감 J12.</w:t>
            </w:r>
          </w:p>
        </w:tc>
      </w:tr>
    </w:tbl>
    <w:tbl>
      <w:tblPr>
        <w:tblStyle w:val="TableGrid"/>
        <w:tblW w:type="auto" w:w="0"/>
        <w:tblLayout w:type="fixed"/>
        <w:tblLook w:firstColumn="1" w:firstRow="1" w:lastColumn="0" w:lastRow="0" w:noHBand="0" w:noVBand="1" w:val="04A0"/>
      </w:tblPr>
      <w:tblGrid>
        <w:gridCol w:w="5046"/>
        <w:gridCol w:w="5046"/>
      </w:tblGrid>
      <w:tr>
        <w:trPr>
          <w:cantSplit/>
        </w:trPr>
        <w:tc>
          <w:tcPr>
            <w:tcW w:type="dxa" w:w="1360"/>
            <w:shd w:fill="EAF2F8"/>
            <w:tcMar>
              <w:top w:w="55" w:type="dxa"/>
              <w:start w:w="65" w:type="dxa"/>
              <w:bottom w:w="55" w:type="dxa"/>
              <w:end w:w="65" w:type="dxa"/>
            </w:tcMar>
          </w:tcPr>
          <w:p>
            <w:r>
              <w:rPr>
                <w:rFonts w:ascii="Aptos" w:hAnsi="Aptos" w:eastAsia="Malgun Gothic"/>
                <w:b/>
                <w:color w:val="183B61"/>
                <w:sz w:val="16"/>
              </w:rPr>
              <w:t>선행조건</w:t>
            </w:r>
          </w:p>
        </w:tc>
        <w:tc>
          <w:tcPr>
            <w:tcW w:type="dxa" w:w="8505"/>
            <w:tcMar>
              <w:top w:w="55" w:type="dxa"/>
              <w:start w:w="65" w:type="dxa"/>
              <w:bottom w:w="55" w:type="dxa"/>
              <w:end w:w="65" w:type="dxa"/>
            </w:tcMar>
          </w:tcPr>
          <w:p>
            <w:r>
              <w:rPr>
                <w:rFonts w:ascii="Aptos" w:hAnsi="Aptos" w:eastAsia="Malgun Gothic"/>
                <w:sz w:val="16"/>
              </w:rPr>
              <w:t>Account mapping, instrument mapping, time zone/currency, fill dedupe key.</w:t>
            </w:r>
          </w:p>
        </w:tc>
      </w:tr>
    </w:tbl>
    <w:tbl>
      <w:tblPr>
        <w:tblStyle w:val="TableGrid"/>
        <w:tblW w:type="auto" w:w="0"/>
        <w:tblLayout w:type="fixed"/>
        <w:tblLook w:firstColumn="1" w:firstRow="1" w:lastColumn="0" w:lastRow="0" w:noHBand="0" w:noVBand="1" w:val="04A0"/>
      </w:tblPr>
      <w:tblGrid>
        <w:gridCol w:w="5046"/>
        <w:gridCol w:w="5046"/>
      </w:tblGrid>
      <w:tr>
        <w:trPr>
          <w:cantSplit/>
        </w:trPr>
        <w:tc>
          <w:tcPr>
            <w:tcW w:type="dxa" w:w="1360"/>
            <w:shd w:fill="EAF2F8"/>
            <w:tcMar>
              <w:top w:w="55" w:type="dxa"/>
              <w:start w:w="65" w:type="dxa"/>
              <w:bottom w:w="55" w:type="dxa"/>
              <w:end w:w="65" w:type="dxa"/>
            </w:tcMar>
          </w:tcPr>
          <w:p>
            <w:r>
              <w:rPr>
                <w:rFonts w:ascii="Aptos" w:hAnsi="Aptos" w:eastAsia="Malgun Gothic"/>
                <w:b/>
                <w:color w:val="183B61"/>
                <w:sz w:val="16"/>
              </w:rPr>
              <w:t>입력/출력</w:t>
            </w:r>
          </w:p>
        </w:tc>
        <w:tc>
          <w:tcPr>
            <w:tcW w:type="dxa" w:w="8505"/>
            <w:tcMar>
              <w:top w:w="55" w:type="dxa"/>
              <w:start w:w="65" w:type="dxa"/>
              <w:bottom w:w="55" w:type="dxa"/>
              <w:end w:w="65" w:type="dxa"/>
            </w:tcMar>
          </w:tcPr>
          <w:p>
            <w:r>
              <w:rPr>
                <w:rFonts w:ascii="Aptos" w:hAnsi="Aptos" w:eastAsia="Malgun Gothic"/>
                <w:sz w:val="16"/>
              </w:rPr>
              <w:t>Input: broker balances/orders/fills. Output: ReconRun, breaks, suggested adjustment, approval record.</w:t>
            </w:r>
          </w:p>
        </w:tc>
      </w:tr>
    </w:tbl>
    <w:tbl>
      <w:tblPr>
        <w:tblStyle w:val="TableGrid"/>
        <w:tblW w:type="auto" w:w="0"/>
        <w:tblLayout w:type="fixed"/>
        <w:tblLook w:firstColumn="1" w:firstRow="1" w:lastColumn="0" w:lastRow="0" w:noHBand="0" w:noVBand="1" w:val="04A0"/>
      </w:tblPr>
      <w:tblGrid>
        <w:gridCol w:w="5046"/>
        <w:gridCol w:w="5046"/>
      </w:tblGrid>
      <w:tr>
        <w:trPr>
          <w:cantSplit/>
        </w:trPr>
        <w:tc>
          <w:tcPr>
            <w:tcW w:type="dxa" w:w="1360"/>
            <w:shd w:fill="EAF2F8"/>
            <w:tcMar>
              <w:top w:w="55" w:type="dxa"/>
              <w:start w:w="65" w:type="dxa"/>
              <w:bottom w:w="55" w:type="dxa"/>
              <w:end w:w="65" w:type="dxa"/>
            </w:tcMar>
          </w:tcPr>
          <w:p>
            <w:r>
              <w:rPr>
                <w:rFonts w:ascii="Aptos" w:hAnsi="Aptos" w:eastAsia="Malgun Gothic"/>
                <w:b/>
                <w:color w:val="183B61"/>
                <w:sz w:val="16"/>
              </w:rPr>
              <w:t>백엔드</w:t>
            </w:r>
          </w:p>
        </w:tc>
        <w:tc>
          <w:tcPr>
            <w:tcW w:type="dxa" w:w="8505"/>
            <w:tcMar>
              <w:top w:w="55" w:type="dxa"/>
              <w:start w:w="65" w:type="dxa"/>
              <w:bottom w:w="55" w:type="dxa"/>
              <w:end w:w="65" w:type="dxa"/>
            </w:tcMar>
          </w:tcPr>
          <w:p>
            <w:r>
              <w:rPr>
                <w:rFonts w:ascii="Aptos" w:hAnsi="Aptos" w:eastAsia="Malgun Gothic"/>
                <w:sz w:val="16"/>
              </w:rPr>
              <w:t>ExecutionReconciliation.Features.RunReconciliation; matching tolerance; no blind overwrite.</w:t>
            </w:r>
          </w:p>
        </w:tc>
      </w:tr>
    </w:tbl>
    <w:tbl>
      <w:tblPr>
        <w:tblStyle w:val="TableGrid"/>
        <w:tblW w:type="auto" w:w="0"/>
        <w:tblLayout w:type="fixed"/>
        <w:tblLook w:firstColumn="1" w:firstRow="1" w:lastColumn="0" w:lastRow="0" w:noHBand="0" w:noVBand="1" w:val="04A0"/>
      </w:tblPr>
      <w:tblGrid>
        <w:gridCol w:w="5046"/>
        <w:gridCol w:w="5046"/>
      </w:tblGrid>
      <w:tr>
        <w:trPr>
          <w:cantSplit/>
        </w:trPr>
        <w:tc>
          <w:tcPr>
            <w:tcW w:type="dxa" w:w="1360"/>
            <w:shd w:fill="EAF2F8"/>
            <w:tcMar>
              <w:top w:w="55" w:type="dxa"/>
              <w:start w:w="65" w:type="dxa"/>
              <w:bottom w:w="55" w:type="dxa"/>
              <w:end w:w="65" w:type="dxa"/>
            </w:tcMar>
          </w:tcPr>
          <w:p>
            <w:r>
              <w:rPr>
                <w:rFonts w:ascii="Aptos" w:hAnsi="Aptos" w:eastAsia="Malgun Gothic"/>
                <w:b/>
                <w:color w:val="183B61"/>
                <w:sz w:val="16"/>
              </w:rPr>
              <w:t>DB/이벤트</w:t>
            </w:r>
          </w:p>
        </w:tc>
        <w:tc>
          <w:tcPr>
            <w:tcW w:type="dxa" w:w="8505"/>
            <w:tcMar>
              <w:top w:w="55" w:type="dxa"/>
              <w:start w:w="65" w:type="dxa"/>
              <w:bottom w:w="55" w:type="dxa"/>
              <w:end w:w="65" w:type="dxa"/>
            </w:tcMar>
          </w:tcPr>
          <w:p>
            <w:r>
              <w:rPr>
                <w:rFonts w:ascii="Aptos" w:hAnsi="Aptos" w:eastAsia="Malgun Gothic"/>
                <w:sz w:val="16"/>
              </w:rPr>
              <w:t>order_intent, fill, broker_snapshot, reconciliation_run/break, correction_event.</w:t>
            </w:r>
          </w:p>
        </w:tc>
      </w:tr>
    </w:tbl>
    <w:tbl>
      <w:tblPr>
        <w:tblStyle w:val="TableGrid"/>
        <w:tblW w:type="auto" w:w="0"/>
        <w:tblLayout w:type="fixed"/>
        <w:tblLook w:firstColumn="1" w:firstRow="1" w:lastColumn="0" w:lastRow="0" w:noHBand="0" w:noVBand="1" w:val="04A0"/>
      </w:tblPr>
      <w:tblGrid>
        <w:gridCol w:w="5046"/>
        <w:gridCol w:w="5046"/>
      </w:tblGrid>
      <w:tr>
        <w:trPr>
          <w:cantSplit/>
        </w:trPr>
        <w:tc>
          <w:tcPr>
            <w:tcW w:type="dxa" w:w="1360"/>
            <w:shd w:fill="EAF2F8"/>
            <w:tcMar>
              <w:top w:w="55" w:type="dxa"/>
              <w:start w:w="65" w:type="dxa"/>
              <w:bottom w:w="55" w:type="dxa"/>
              <w:end w:w="65" w:type="dxa"/>
            </w:tcMar>
          </w:tcPr>
          <w:p>
            <w:r>
              <w:rPr>
                <w:rFonts w:ascii="Aptos" w:hAnsi="Aptos" w:eastAsia="Malgun Gothic"/>
                <w:b/>
                <w:color w:val="183B61"/>
                <w:sz w:val="16"/>
              </w:rPr>
              <w:t>프런트엔드</w:t>
            </w:r>
          </w:p>
        </w:tc>
        <w:tc>
          <w:tcPr>
            <w:tcW w:type="dxa" w:w="8505"/>
            <w:tcMar>
              <w:top w:w="55" w:type="dxa"/>
              <w:start w:w="65" w:type="dxa"/>
              <w:bottom w:w="55" w:type="dxa"/>
              <w:end w:w="65" w:type="dxa"/>
            </w:tcMar>
          </w:tcPr>
          <w:p>
            <w:r>
              <w:rPr>
                <w:rFonts w:ascii="Aptos" w:hAnsi="Aptos" w:eastAsia="Malgun Gothic"/>
                <w:sz w:val="16"/>
              </w:rPr>
              <w:t>/ops/reconciliation, break 유형·금액·원인·담당·승인·재실행.</w:t>
            </w:r>
          </w:p>
        </w:tc>
      </w:tr>
    </w:tbl>
    <w:tbl>
      <w:tblPr>
        <w:tblStyle w:val="TableGrid"/>
        <w:tblW w:type="auto" w:w="0"/>
        <w:tblLayout w:type="fixed"/>
        <w:tblLook w:firstColumn="1" w:firstRow="1" w:lastColumn="0" w:lastRow="0" w:noHBand="0" w:noVBand="1" w:val="04A0"/>
      </w:tblPr>
      <w:tblGrid>
        <w:gridCol w:w="5046"/>
        <w:gridCol w:w="5046"/>
      </w:tblGrid>
      <w:tr>
        <w:trPr>
          <w:cantSplit/>
        </w:trPr>
        <w:tc>
          <w:tcPr>
            <w:tcW w:type="dxa" w:w="1360"/>
            <w:shd w:fill="DDEED6"/>
            <w:tcMar>
              <w:top w:w="55" w:type="dxa"/>
              <w:start w:w="65" w:type="dxa"/>
              <w:bottom w:w="55" w:type="dxa"/>
              <w:end w:w="65" w:type="dxa"/>
            </w:tcMar>
          </w:tcPr>
          <w:p>
            <w:r>
              <w:rPr>
                <w:rFonts w:ascii="Aptos" w:hAnsi="Aptos" w:eastAsia="Malgun Gothic"/>
                <w:b/>
                <w:color w:val="183B61"/>
                <w:sz w:val="16"/>
              </w:rPr>
              <w:t>수용기준</w:t>
            </w:r>
          </w:p>
        </w:tc>
        <w:tc>
          <w:tcPr>
            <w:tcW w:type="dxa" w:w="8505"/>
            <w:tcMar>
              <w:top w:w="55" w:type="dxa"/>
              <w:start w:w="65" w:type="dxa"/>
              <w:bottom w:w="55" w:type="dxa"/>
              <w:end w:w="65" w:type="dxa"/>
            </w:tcMar>
          </w:tcPr>
          <w:p>
            <w:r>
              <w:rPr>
                <w:rFonts w:ascii="Aptos" w:hAnsi="Aptos" w:eastAsia="Malgun Gothic"/>
                <w:sz w:val="16"/>
              </w:rPr>
              <w:t>duplicate fill 0; position/cash/fee/tax/FX 대사; 불일치는 자동 수정하지 않고 maker-checker; 100% trace.</w:t>
            </w:r>
          </w:p>
        </w:tc>
      </w:tr>
    </w:tbl>
    <w:tbl>
      <w:tblPr>
        <w:tblStyle w:val="TableGrid"/>
        <w:tblW w:type="auto" w:w="0"/>
        <w:tblLayout w:type="fixed"/>
        <w:tblLook w:firstColumn="1" w:firstRow="1" w:lastColumn="0" w:lastRow="0" w:noHBand="0" w:noVBand="1" w:val="04A0"/>
      </w:tblPr>
      <w:tblGrid>
        <w:gridCol w:w="5046"/>
        <w:gridCol w:w="5046"/>
      </w:tblGrid>
      <w:tr>
        <w:trPr>
          <w:cantSplit/>
        </w:trPr>
        <w:tc>
          <w:tcPr>
            <w:tcW w:type="dxa" w:w="1360"/>
            <w:shd w:fill="FFF2CC"/>
            <w:tcMar>
              <w:top w:w="55" w:type="dxa"/>
              <w:start w:w="65" w:type="dxa"/>
              <w:bottom w:w="55" w:type="dxa"/>
              <w:end w:w="65" w:type="dxa"/>
            </w:tcMar>
          </w:tcPr>
          <w:p>
            <w:r>
              <w:rPr>
                <w:rFonts w:ascii="Aptos" w:hAnsi="Aptos" w:eastAsia="Malgun Gothic"/>
                <w:b/>
                <w:color w:val="183B61"/>
                <w:sz w:val="16"/>
              </w:rPr>
              <w:t>필수 테스트</w:t>
            </w:r>
          </w:p>
        </w:tc>
        <w:tc>
          <w:tcPr>
            <w:tcW w:type="dxa" w:w="8505"/>
            <w:tcMar>
              <w:top w:w="55" w:type="dxa"/>
              <w:start w:w="65" w:type="dxa"/>
              <w:bottom w:w="55" w:type="dxa"/>
              <w:end w:w="65" w:type="dxa"/>
            </w:tcMar>
          </w:tcPr>
          <w:p>
            <w:r>
              <w:rPr>
                <w:rFonts w:ascii="Aptos" w:hAnsi="Aptos" w:eastAsia="Malgun Gothic"/>
                <w:sz w:val="16"/>
              </w:rPr>
              <w:t>Partial/out-of-order/duplicate fill, timezone, FX, corporate action, retry, rollback, E2E.</w:t>
            </w:r>
          </w:p>
        </w:tc>
      </w:tr>
    </w:tbl>
    <w:tbl>
      <w:tblPr>
        <w:tblStyle w:val="TableGrid"/>
        <w:tblW w:type="auto" w:w="0"/>
        <w:tblLayout w:type="fixed"/>
        <w:tblLook w:firstColumn="1" w:firstRow="1" w:lastColumn="0" w:lastRow="0" w:noHBand="0" w:noVBand="1" w:val="04A0"/>
      </w:tblPr>
      <w:tblGrid>
        <w:gridCol w:w="5046"/>
        <w:gridCol w:w="5046"/>
      </w:tblGrid>
      <w:tr>
        <w:trPr>
          <w:cantSplit/>
        </w:trPr>
        <w:tc>
          <w:tcPr>
            <w:tcW w:type="dxa" w:w="1360"/>
            <w:shd w:fill="EAF2F8"/>
            <w:tcMar>
              <w:top w:w="55" w:type="dxa"/>
              <w:start w:w="65" w:type="dxa"/>
              <w:bottom w:w="55" w:type="dxa"/>
              <w:end w:w="65" w:type="dxa"/>
            </w:tcMar>
          </w:tcPr>
          <w:p>
            <w:r>
              <w:rPr>
                <w:rFonts w:ascii="Aptos" w:hAnsi="Aptos" w:eastAsia="Malgun Gothic"/>
                <w:b/>
                <w:color w:val="183B61"/>
                <w:sz w:val="16"/>
              </w:rPr>
              <w:t>관제/보안</w:t>
            </w:r>
          </w:p>
        </w:tc>
        <w:tc>
          <w:tcPr>
            <w:tcW w:type="dxa" w:w="8505"/>
            <w:tcMar>
              <w:top w:w="55" w:type="dxa"/>
              <w:start w:w="65" w:type="dxa"/>
              <w:bottom w:w="55" w:type="dxa"/>
              <w:end w:w="65" w:type="dxa"/>
            </w:tcMar>
          </w:tcPr>
          <w:p>
            <w:r>
              <w:rPr>
                <w:rFonts w:ascii="Aptos" w:hAnsi="Aptos" w:eastAsia="Malgun Gothic"/>
                <w:sz w:val="16"/>
              </w:rPr>
              <w:t>break_count/value/age, reconciliation_sla, adapter_error; P1은 주문/현금 중대 불일치.</w:t>
            </w:r>
          </w:p>
        </w:tc>
      </w:tr>
    </w:tbl>
    <w:tbl>
      <w:tblPr>
        <w:tblStyle w:val="TableGrid"/>
        <w:tblW w:type="auto" w:w="0"/>
        <w:tblLayout w:type="fixed"/>
        <w:tblLook w:firstColumn="1" w:firstRow="1" w:lastColumn="0" w:lastRow="0" w:noHBand="0" w:noVBand="1" w:val="04A0"/>
      </w:tblPr>
      <w:tblGrid>
        <w:gridCol w:w="5046"/>
        <w:gridCol w:w="5046"/>
      </w:tblGrid>
      <w:tr>
        <w:trPr>
          <w:cantSplit/>
        </w:trPr>
        <w:tc>
          <w:tcPr>
            <w:tcW w:type="dxa" w:w="1360"/>
            <w:shd w:fill="EAF2F8"/>
            <w:tcMar>
              <w:top w:w="55" w:type="dxa"/>
              <w:start w:w="65" w:type="dxa"/>
              <w:bottom w:w="55" w:type="dxa"/>
              <w:end w:w="65" w:type="dxa"/>
            </w:tcMar>
          </w:tcPr>
          <w:p>
            <w:r>
              <w:rPr>
                <w:rFonts w:ascii="Aptos" w:hAnsi="Aptos" w:eastAsia="Malgun Gothic"/>
                <w:b/>
                <w:color w:val="183B61"/>
                <w:sz w:val="16"/>
              </w:rPr>
              <w:t>예상규모</w:t>
            </w:r>
          </w:p>
        </w:tc>
        <w:tc>
          <w:tcPr>
            <w:tcW w:type="dxa" w:w="8505"/>
            <w:tcMar>
              <w:top w:w="55" w:type="dxa"/>
              <w:start w:w="65" w:type="dxa"/>
              <w:bottom w:w="55" w:type="dxa"/>
              <w:end w:w="65" w:type="dxa"/>
            </w:tcMar>
          </w:tcPr>
          <w:p>
            <w:r>
              <w:rPr>
                <w:rFonts w:ascii="Aptos" w:hAnsi="Aptos" w:eastAsia="Malgun Gothic"/>
                <w:sz w:val="16"/>
              </w:rPr>
              <w:t>BE 20PD, DBA 5PD, FE 6PD, QA 10PD, Ops 4PD = 45PD.</w:t>
            </w:r>
          </w:p>
        </w:tc>
      </w:tr>
    </w:tbl>
    <w:p>
      <w:pPr>
        <w:widowControl/>
        <w:spacing w:after="40"/>
      </w:pPr>
    </w:p>
    <w:p>
      <w:pPr>
        <w:widowControl/>
        <w:sectPr>
          <w:headerReference w:type="default" r:id="rId13"/>
          <w:footerReference w:type="default" r:id="rId14"/>
          <w:pgSz w:w="11906" w:h="16838"/>
          <w:pgMar w:top="850" w:right="907" w:bottom="850" w:left="907" w:header="397" w:footer="397" w:gutter="0"/>
          <w:cols w:space="720"/>
          <w:docGrid w:linePitch="360"/>
        </w:sectPr>
      </w:pPr>
    </w:p>
    <w:p>
      <w:pPr>
        <w:pStyle w:val="Heading1"/>
        <w:widowControl/>
      </w:pPr>
      <w:r>
        <w:rPr>
          <w:rFonts w:ascii="Aptos Display" w:hAnsi="Aptos Display" w:eastAsia="Malgun Gothic"/>
          <w:b/>
          <w:i w:val="0"/>
          <w:color w:val="183B61"/>
          <w:sz w:val="24"/>
        </w:rPr>
        <w:t>8. API·Event·Job·DB·UI 카탈로그</w:t>
      </w:r>
    </w:p>
    <w:p>
      <w:pPr>
        <w:pStyle w:val="Heading2"/>
        <w:widowControl/>
      </w:pPr>
      <w:r>
        <w:rPr>
          <w:rFonts w:ascii="Aptos Display" w:hAnsi="Aptos Display" w:eastAsia="Malgun Gothic"/>
          <w:b/>
          <w:i w:val="0"/>
          <w:color w:val="183B61"/>
          <w:sz w:val="24"/>
        </w:rPr>
        <w:t>8.1 외부/내부 API 기준안</w:t>
      </w:r>
    </w:p>
    <w:tbl>
      <w:tblPr>
        <w:tblStyle w:val="TableGrid"/>
        <w:tblW w:type="auto" w:w="0"/>
        <w:jc w:val="center"/>
        <w:tblLayout w:type="fixed"/>
        <w:tblLook w:firstColumn="1" w:firstRow="1" w:lastColumn="0" w:lastRow="0" w:noHBand="0" w:noVBand="1" w:val="04A0"/>
      </w:tblPr>
      <w:tblGrid>
        <w:gridCol w:w="2580"/>
        <w:gridCol w:w="2580"/>
        <w:gridCol w:w="2580"/>
        <w:gridCol w:w="2580"/>
        <w:gridCol w:w="2580"/>
        <w:gridCol w:w="2580"/>
      </w:tblGrid>
      <w:tr>
        <w:trPr>
          <w:tblHeader w:val="true"/>
        </w:trPr>
        <w:tc>
          <w:tcPr>
            <w:tcW w:type="dxa" w:w="1134"/>
            <w:shd w:fill="183B61"/>
            <w:tcMar>
              <w:top w:w="80" w:type="dxa"/>
              <w:start w:w="70" w:type="dxa"/>
              <w:bottom w:w="80" w:type="dxa"/>
              <w:end w:w="70" w:type="dxa"/>
            </w:tcMar>
            <w:vAlign w:val="center"/>
          </w:tcPr>
          <w:p>
            <w:pPr>
              <w:jc w:val="center"/>
            </w:pPr>
            <w:r>
              <w:rPr>
                <w:rFonts w:ascii="Aptos" w:hAnsi="Aptos" w:eastAsia="Malgun Gothic"/>
                <w:b/>
                <w:color w:val="FFFFFF"/>
                <w:sz w:val="14"/>
              </w:rPr>
              <w:t>ID</w:t>
            </w:r>
          </w:p>
        </w:tc>
        <w:tc>
          <w:tcPr>
            <w:tcW w:type="dxa" w:w="1134"/>
            <w:shd w:fill="183B61"/>
            <w:tcMar>
              <w:top w:w="80" w:type="dxa"/>
              <w:start w:w="70" w:type="dxa"/>
              <w:bottom w:w="80" w:type="dxa"/>
              <w:end w:w="70" w:type="dxa"/>
            </w:tcMar>
            <w:vAlign w:val="center"/>
          </w:tcPr>
          <w:p>
            <w:pPr>
              <w:jc w:val="center"/>
            </w:pPr>
            <w:r>
              <w:rPr>
                <w:rFonts w:ascii="Aptos" w:hAnsi="Aptos" w:eastAsia="Malgun Gothic"/>
                <w:b/>
                <w:color w:val="FFFFFF"/>
                <w:sz w:val="14"/>
              </w:rPr>
              <w:t>Method</w:t>
            </w:r>
          </w:p>
        </w:tc>
        <w:tc>
          <w:tcPr>
            <w:tcW w:type="dxa" w:w="4082"/>
            <w:shd w:fill="183B61"/>
            <w:tcMar>
              <w:top w:w="80" w:type="dxa"/>
              <w:start w:w="70" w:type="dxa"/>
              <w:bottom w:w="80" w:type="dxa"/>
              <w:end w:w="70" w:type="dxa"/>
            </w:tcMar>
            <w:vAlign w:val="center"/>
          </w:tcPr>
          <w:p>
            <w:pPr>
              <w:jc w:val="center"/>
            </w:pPr>
            <w:r>
              <w:rPr>
                <w:rFonts w:ascii="Aptos" w:hAnsi="Aptos" w:eastAsia="Malgun Gothic"/>
                <w:b/>
                <w:color w:val="FFFFFF"/>
                <w:sz w:val="14"/>
              </w:rPr>
              <w:t>Path</w:t>
            </w:r>
          </w:p>
        </w:tc>
        <w:tc>
          <w:tcPr>
            <w:tcW w:type="dxa" w:w="3969"/>
            <w:shd w:fill="183B61"/>
            <w:tcMar>
              <w:top w:w="80" w:type="dxa"/>
              <w:start w:w="70" w:type="dxa"/>
              <w:bottom w:w="80" w:type="dxa"/>
              <w:end w:w="70" w:type="dxa"/>
            </w:tcMar>
            <w:vAlign w:val="center"/>
          </w:tcPr>
          <w:p>
            <w:pPr>
              <w:jc w:val="center"/>
            </w:pPr>
            <w:r>
              <w:rPr>
                <w:rFonts w:ascii="Aptos" w:hAnsi="Aptos" w:eastAsia="Malgun Gothic"/>
                <w:b/>
                <w:color w:val="FFFFFF"/>
                <w:sz w:val="14"/>
              </w:rPr>
              <w:t>목적</w:t>
            </w:r>
          </w:p>
        </w:tc>
        <w:tc>
          <w:tcPr>
            <w:tcW w:type="dxa" w:w="2608"/>
            <w:shd w:fill="183B61"/>
            <w:tcMar>
              <w:top w:w="80" w:type="dxa"/>
              <w:start w:w="70" w:type="dxa"/>
              <w:bottom w:w="80" w:type="dxa"/>
              <w:end w:w="70" w:type="dxa"/>
            </w:tcMar>
            <w:vAlign w:val="center"/>
          </w:tcPr>
          <w:p>
            <w:pPr>
              <w:jc w:val="center"/>
            </w:pPr>
            <w:r>
              <w:rPr>
                <w:rFonts w:ascii="Aptos" w:hAnsi="Aptos" w:eastAsia="Malgun Gothic"/>
                <w:b/>
                <w:color w:val="FFFFFF"/>
                <w:sz w:val="14"/>
              </w:rPr>
              <w:t>Role</w:t>
            </w:r>
          </w:p>
        </w:tc>
        <w:tc>
          <w:tcPr>
            <w:tcW w:type="dxa" w:w="2551"/>
            <w:shd w:fill="183B61"/>
            <w:tcMar>
              <w:top w:w="80" w:type="dxa"/>
              <w:start w:w="70" w:type="dxa"/>
              <w:bottom w:w="80" w:type="dxa"/>
              <w:end w:w="70" w:type="dxa"/>
            </w:tcMar>
            <w:vAlign w:val="center"/>
          </w:tcPr>
          <w:p>
            <w:pPr>
              <w:jc w:val="center"/>
            </w:pPr>
            <w:r>
              <w:rPr>
                <w:rFonts w:ascii="Aptos" w:hAnsi="Aptos" w:eastAsia="Malgun Gothic"/>
                <w:b/>
                <w:color w:val="FFFFFF"/>
                <w:sz w:val="14"/>
              </w:rPr>
              <w:t>동시성/멱등</w:t>
            </w:r>
          </w:p>
        </w:tc>
      </w:tr>
      <w:tr>
        <w:trPr>
          <w:cantSplit/>
        </w:trPr>
        <w:tc>
          <w:tcPr>
            <w:tcW w:type="dxa" w:w="1134"/>
            <w:tcMar>
              <w:top w:w="60" w:type="dxa"/>
              <w:start w:w="65" w:type="dxa"/>
              <w:bottom w:w="60" w:type="dxa"/>
              <w:end w:w="65" w:type="dxa"/>
            </w:tcMar>
            <w:vAlign w:val="top"/>
          </w:tcPr>
          <w:p>
            <w:pPr>
              <w:spacing w:after="0" w:line="240" w:lineRule="auto"/>
            </w:pPr>
            <w:r>
              <w:rPr>
                <w:rFonts w:ascii="Aptos" w:hAnsi="Aptos" w:eastAsia="Malgun Gothic"/>
                <w:sz w:val="13"/>
              </w:rPr>
              <w:t>IAM-01</w:t>
            </w:r>
          </w:p>
        </w:tc>
        <w:tc>
          <w:tcPr>
            <w:tcW w:type="dxa" w:w="1134"/>
            <w:tcMar>
              <w:top w:w="60" w:type="dxa"/>
              <w:start w:w="65" w:type="dxa"/>
              <w:bottom w:w="60" w:type="dxa"/>
              <w:end w:w="65" w:type="dxa"/>
            </w:tcMar>
            <w:vAlign w:val="top"/>
          </w:tcPr>
          <w:p>
            <w:pPr>
              <w:spacing w:after="0" w:line="240" w:lineRule="auto"/>
            </w:pPr>
            <w:r>
              <w:rPr>
                <w:rFonts w:ascii="Aptos" w:hAnsi="Aptos" w:eastAsia="Malgun Gothic"/>
                <w:sz w:val="13"/>
              </w:rPr>
              <w:t>GET</w:t>
            </w:r>
          </w:p>
        </w:tc>
        <w:tc>
          <w:tcPr>
            <w:tcW w:type="dxa" w:w="4082"/>
            <w:tcMar>
              <w:top w:w="60" w:type="dxa"/>
              <w:start w:w="65" w:type="dxa"/>
              <w:bottom w:w="60" w:type="dxa"/>
              <w:end w:w="65" w:type="dxa"/>
            </w:tcMar>
            <w:vAlign w:val="top"/>
          </w:tcPr>
          <w:p>
            <w:pPr>
              <w:spacing w:after="0" w:line="240" w:lineRule="auto"/>
            </w:pPr>
            <w:r>
              <w:rPr>
                <w:rFonts w:ascii="Aptos" w:hAnsi="Aptos" w:eastAsia="Malgun Gothic"/>
                <w:sz w:val="13"/>
              </w:rPr>
              <w:t>/api/v1/me</w:t>
            </w:r>
          </w:p>
        </w:tc>
        <w:tc>
          <w:tcPr>
            <w:tcW w:type="dxa" w:w="3969"/>
            <w:tcMar>
              <w:top w:w="60" w:type="dxa"/>
              <w:start w:w="65" w:type="dxa"/>
              <w:bottom w:w="60" w:type="dxa"/>
              <w:end w:w="65" w:type="dxa"/>
            </w:tcMar>
            <w:vAlign w:val="top"/>
          </w:tcPr>
          <w:p>
            <w:pPr>
              <w:spacing w:after="0" w:line="240" w:lineRule="auto"/>
            </w:pPr>
            <w:r>
              <w:rPr>
                <w:rFonts w:ascii="Aptos" w:hAnsi="Aptos" w:eastAsia="Malgun Gothic"/>
                <w:sz w:val="13"/>
              </w:rPr>
              <w:t>로그인 사용자·권한·Capability</w:t>
            </w:r>
          </w:p>
        </w:tc>
        <w:tc>
          <w:tcPr>
            <w:tcW w:type="dxa" w:w="2608"/>
            <w:tcMar>
              <w:top w:w="60" w:type="dxa"/>
              <w:start w:w="65" w:type="dxa"/>
              <w:bottom w:w="60" w:type="dxa"/>
              <w:end w:w="65" w:type="dxa"/>
            </w:tcMar>
            <w:vAlign w:val="top"/>
          </w:tcPr>
          <w:p>
            <w:pPr>
              <w:spacing w:after="0" w:line="240" w:lineRule="auto"/>
            </w:pPr>
            <w:r>
              <w:rPr>
                <w:rFonts w:ascii="Aptos" w:hAnsi="Aptos" w:eastAsia="Malgun Gothic"/>
                <w:sz w:val="13"/>
              </w:rPr>
              <w:t>Authenticated</w:t>
            </w:r>
          </w:p>
        </w:tc>
        <w:tc>
          <w:tcPr>
            <w:tcW w:type="dxa" w:w="2551"/>
            <w:tcMar>
              <w:top w:w="60" w:type="dxa"/>
              <w:start w:w="65" w:type="dxa"/>
              <w:bottom w:w="60" w:type="dxa"/>
              <w:end w:w="65" w:type="dxa"/>
            </w:tcMar>
            <w:vAlign w:val="top"/>
          </w:tcPr>
          <w:p>
            <w:pPr>
              <w:spacing w:after="0" w:line="240" w:lineRule="auto"/>
            </w:pPr>
            <w:r>
              <w:rPr>
                <w:rFonts w:ascii="Aptos" w:hAnsi="Aptos" w:eastAsia="Malgun Gothic"/>
                <w:sz w:val="13"/>
              </w:rPr>
              <w:t>-</w:t>
            </w:r>
          </w:p>
        </w:tc>
      </w:tr>
      <w:tr>
        <w:trPr>
          <w:cantSplit/>
        </w:trPr>
        <w:tc>
          <w:tcPr>
            <w:tcW w:type="dxa" w:w="1134"/>
            <w:shd w:fill="F5F9FC"/>
            <w:tcMar>
              <w:top w:w="60" w:type="dxa"/>
              <w:start w:w="65" w:type="dxa"/>
              <w:bottom w:w="60" w:type="dxa"/>
              <w:end w:w="65" w:type="dxa"/>
            </w:tcMar>
            <w:vAlign w:val="top"/>
          </w:tcPr>
          <w:p>
            <w:pPr>
              <w:spacing w:after="0" w:line="240" w:lineRule="auto"/>
            </w:pPr>
            <w:r>
              <w:rPr>
                <w:rFonts w:ascii="Aptos" w:hAnsi="Aptos" w:eastAsia="Malgun Gothic"/>
                <w:sz w:val="13"/>
              </w:rPr>
              <w:t>IAM-02</w:t>
            </w:r>
          </w:p>
        </w:tc>
        <w:tc>
          <w:tcPr>
            <w:tcW w:type="dxa" w:w="1134"/>
            <w:shd w:fill="F5F9FC"/>
            <w:tcMar>
              <w:top w:w="60" w:type="dxa"/>
              <w:start w:w="65" w:type="dxa"/>
              <w:bottom w:w="60" w:type="dxa"/>
              <w:end w:w="65" w:type="dxa"/>
            </w:tcMar>
            <w:vAlign w:val="top"/>
          </w:tcPr>
          <w:p>
            <w:pPr>
              <w:spacing w:after="0" w:line="240" w:lineRule="auto"/>
            </w:pPr>
            <w:r>
              <w:rPr>
                <w:rFonts w:ascii="Aptos" w:hAnsi="Aptos" w:eastAsia="Malgun Gothic"/>
                <w:sz w:val="13"/>
              </w:rPr>
              <w:t>POST</w:t>
            </w:r>
          </w:p>
        </w:tc>
        <w:tc>
          <w:tcPr>
            <w:tcW w:type="dxa" w:w="4082"/>
            <w:shd w:fill="F5F9FC"/>
            <w:tcMar>
              <w:top w:w="60" w:type="dxa"/>
              <w:start w:w="65" w:type="dxa"/>
              <w:bottom w:w="60" w:type="dxa"/>
              <w:end w:w="65" w:type="dxa"/>
            </w:tcMar>
            <w:vAlign w:val="top"/>
          </w:tcPr>
          <w:p>
            <w:pPr>
              <w:spacing w:after="0" w:line="240" w:lineRule="auto"/>
            </w:pPr>
            <w:r>
              <w:rPr>
                <w:rFonts w:ascii="Aptos" w:hAnsi="Aptos" w:eastAsia="Malgun Gothic"/>
                <w:sz w:val="13"/>
              </w:rPr>
              <w:t>/api/v1/admin/users/{id}/roles</w:t>
            </w:r>
          </w:p>
        </w:tc>
        <w:tc>
          <w:tcPr>
            <w:tcW w:type="dxa" w:w="3969"/>
            <w:shd w:fill="F5F9FC"/>
            <w:tcMar>
              <w:top w:w="60" w:type="dxa"/>
              <w:start w:w="65" w:type="dxa"/>
              <w:bottom w:w="60" w:type="dxa"/>
              <w:end w:w="65" w:type="dxa"/>
            </w:tcMar>
            <w:vAlign w:val="top"/>
          </w:tcPr>
          <w:p>
            <w:pPr>
              <w:spacing w:after="0" w:line="240" w:lineRule="auto"/>
            </w:pPr>
            <w:r>
              <w:rPr>
                <w:rFonts w:ascii="Aptos" w:hAnsi="Aptos" w:eastAsia="Malgun Gothic"/>
                <w:sz w:val="13"/>
              </w:rPr>
              <w:t>역할 할당</w:t>
            </w:r>
          </w:p>
        </w:tc>
        <w:tc>
          <w:tcPr>
            <w:tcW w:type="dxa" w:w="2608"/>
            <w:shd w:fill="F5F9FC"/>
            <w:tcMar>
              <w:top w:w="60" w:type="dxa"/>
              <w:start w:w="65" w:type="dxa"/>
              <w:bottom w:w="60" w:type="dxa"/>
              <w:end w:w="65" w:type="dxa"/>
            </w:tcMar>
            <w:vAlign w:val="top"/>
          </w:tcPr>
          <w:p>
            <w:pPr>
              <w:spacing w:after="0" w:line="240" w:lineRule="auto"/>
            </w:pPr>
            <w:r>
              <w:rPr>
                <w:rFonts w:ascii="Aptos" w:hAnsi="Aptos" w:eastAsia="Malgun Gothic"/>
                <w:sz w:val="13"/>
              </w:rPr>
              <w:t>Admin</w:t>
            </w:r>
          </w:p>
        </w:tc>
        <w:tc>
          <w:tcPr>
            <w:tcW w:type="dxa" w:w="2551"/>
            <w:shd w:fill="F5F9FC"/>
            <w:tcMar>
              <w:top w:w="60" w:type="dxa"/>
              <w:start w:w="65" w:type="dxa"/>
              <w:bottom w:w="60" w:type="dxa"/>
              <w:end w:w="65" w:type="dxa"/>
            </w:tcMar>
            <w:vAlign w:val="top"/>
          </w:tcPr>
          <w:p>
            <w:pPr>
              <w:spacing w:after="0" w:line="240" w:lineRule="auto"/>
            </w:pPr>
            <w:r>
              <w:rPr>
                <w:rFonts w:ascii="Aptos" w:hAnsi="Aptos" w:eastAsia="Malgun Gothic"/>
                <w:sz w:val="13"/>
              </w:rPr>
              <w:t>Idempotency-Key</w:t>
            </w:r>
          </w:p>
        </w:tc>
      </w:tr>
      <w:tr>
        <w:trPr>
          <w:cantSplit/>
        </w:trPr>
        <w:tc>
          <w:tcPr>
            <w:tcW w:type="dxa" w:w="1134"/>
            <w:tcMar>
              <w:top w:w="60" w:type="dxa"/>
              <w:start w:w="65" w:type="dxa"/>
              <w:bottom w:w="60" w:type="dxa"/>
              <w:end w:w="65" w:type="dxa"/>
            </w:tcMar>
            <w:vAlign w:val="top"/>
          </w:tcPr>
          <w:p>
            <w:pPr>
              <w:spacing w:after="0" w:line="240" w:lineRule="auto"/>
            </w:pPr>
            <w:r>
              <w:rPr>
                <w:rFonts w:ascii="Aptos" w:hAnsi="Aptos" w:eastAsia="Malgun Gothic"/>
                <w:sz w:val="13"/>
              </w:rPr>
              <w:t>CLI-01</w:t>
            </w:r>
          </w:p>
        </w:tc>
        <w:tc>
          <w:tcPr>
            <w:tcW w:type="dxa" w:w="1134"/>
            <w:tcMar>
              <w:top w:w="60" w:type="dxa"/>
              <w:start w:w="65" w:type="dxa"/>
              <w:bottom w:w="60" w:type="dxa"/>
              <w:end w:w="65" w:type="dxa"/>
            </w:tcMar>
            <w:vAlign w:val="top"/>
          </w:tcPr>
          <w:p>
            <w:pPr>
              <w:spacing w:after="0" w:line="240" w:lineRule="auto"/>
            </w:pPr>
            <w:r>
              <w:rPr>
                <w:rFonts w:ascii="Aptos" w:hAnsi="Aptos" w:eastAsia="Malgun Gothic"/>
                <w:sz w:val="13"/>
              </w:rPr>
              <w:t>POST</w:t>
            </w:r>
          </w:p>
        </w:tc>
        <w:tc>
          <w:tcPr>
            <w:tcW w:type="dxa" w:w="4082"/>
            <w:tcMar>
              <w:top w:w="60" w:type="dxa"/>
              <w:start w:w="65" w:type="dxa"/>
              <w:bottom w:w="60" w:type="dxa"/>
              <w:end w:w="65" w:type="dxa"/>
            </w:tcMar>
            <w:vAlign w:val="top"/>
          </w:tcPr>
          <w:p>
            <w:pPr>
              <w:spacing w:after="0" w:line="240" w:lineRule="auto"/>
            </w:pPr>
            <w:r>
              <w:rPr>
                <w:rFonts w:ascii="Aptos" w:hAnsi="Aptos" w:eastAsia="Malgun Gothic"/>
                <w:sz w:val="13"/>
              </w:rPr>
              <w:t>/api/v1/clients</w:t>
            </w:r>
          </w:p>
        </w:tc>
        <w:tc>
          <w:tcPr>
            <w:tcW w:type="dxa" w:w="3969"/>
            <w:tcMar>
              <w:top w:w="60" w:type="dxa"/>
              <w:start w:w="65" w:type="dxa"/>
              <w:bottom w:w="60" w:type="dxa"/>
              <w:end w:w="65" w:type="dxa"/>
            </w:tcMar>
            <w:vAlign w:val="top"/>
          </w:tcPr>
          <w:p>
            <w:pPr>
              <w:spacing w:after="0" w:line="240" w:lineRule="auto"/>
            </w:pPr>
            <w:r>
              <w:rPr>
                <w:rFonts w:ascii="Aptos" w:hAnsi="Aptos" w:eastAsia="Malgun Gothic"/>
                <w:sz w:val="13"/>
              </w:rPr>
              <w:t>고객 생성</w:t>
            </w:r>
          </w:p>
        </w:tc>
        <w:tc>
          <w:tcPr>
            <w:tcW w:type="dxa" w:w="2608"/>
            <w:tcMar>
              <w:top w:w="60" w:type="dxa"/>
              <w:start w:w="65" w:type="dxa"/>
              <w:bottom w:w="60" w:type="dxa"/>
              <w:end w:w="65" w:type="dxa"/>
            </w:tcMar>
            <w:vAlign w:val="top"/>
          </w:tcPr>
          <w:p>
            <w:pPr>
              <w:spacing w:after="0" w:line="240" w:lineRule="auto"/>
            </w:pPr>
            <w:r>
              <w:rPr>
                <w:rFonts w:ascii="Aptos" w:hAnsi="Aptos" w:eastAsia="Malgun Gothic"/>
                <w:sz w:val="13"/>
              </w:rPr>
              <w:t>Operator</w:t>
            </w:r>
          </w:p>
        </w:tc>
        <w:tc>
          <w:tcPr>
            <w:tcW w:type="dxa" w:w="2551"/>
            <w:tcMar>
              <w:top w:w="60" w:type="dxa"/>
              <w:start w:w="65" w:type="dxa"/>
              <w:bottom w:w="60" w:type="dxa"/>
              <w:end w:w="65" w:type="dxa"/>
            </w:tcMar>
            <w:vAlign w:val="top"/>
          </w:tcPr>
          <w:p>
            <w:pPr>
              <w:spacing w:after="0" w:line="240" w:lineRule="auto"/>
            </w:pPr>
            <w:r>
              <w:rPr>
                <w:rFonts w:ascii="Aptos" w:hAnsi="Aptos" w:eastAsia="Malgun Gothic"/>
                <w:sz w:val="13"/>
              </w:rPr>
              <w:t>Idempotency-Key</w:t>
            </w:r>
          </w:p>
        </w:tc>
      </w:tr>
      <w:tr>
        <w:trPr>
          <w:cantSplit/>
        </w:trPr>
        <w:tc>
          <w:tcPr>
            <w:tcW w:type="dxa" w:w="1134"/>
            <w:shd w:fill="F5F9FC"/>
            <w:tcMar>
              <w:top w:w="60" w:type="dxa"/>
              <w:start w:w="65" w:type="dxa"/>
              <w:bottom w:w="60" w:type="dxa"/>
              <w:end w:w="65" w:type="dxa"/>
            </w:tcMar>
            <w:vAlign w:val="top"/>
          </w:tcPr>
          <w:p>
            <w:pPr>
              <w:spacing w:after="0" w:line="240" w:lineRule="auto"/>
            </w:pPr>
            <w:r>
              <w:rPr>
                <w:rFonts w:ascii="Aptos" w:hAnsi="Aptos" w:eastAsia="Malgun Gothic"/>
                <w:sz w:val="13"/>
              </w:rPr>
              <w:t>CLI-02</w:t>
            </w:r>
          </w:p>
        </w:tc>
        <w:tc>
          <w:tcPr>
            <w:tcW w:type="dxa" w:w="1134"/>
            <w:shd w:fill="F5F9FC"/>
            <w:tcMar>
              <w:top w:w="60" w:type="dxa"/>
              <w:start w:w="65" w:type="dxa"/>
              <w:bottom w:w="60" w:type="dxa"/>
              <w:end w:w="65" w:type="dxa"/>
            </w:tcMar>
            <w:vAlign w:val="top"/>
          </w:tcPr>
          <w:p>
            <w:pPr>
              <w:spacing w:after="0" w:line="240" w:lineRule="auto"/>
            </w:pPr>
            <w:r>
              <w:rPr>
                <w:rFonts w:ascii="Aptos" w:hAnsi="Aptos" w:eastAsia="Malgun Gothic"/>
                <w:sz w:val="13"/>
              </w:rPr>
              <w:t>PUT</w:t>
            </w:r>
          </w:p>
        </w:tc>
        <w:tc>
          <w:tcPr>
            <w:tcW w:type="dxa" w:w="4082"/>
            <w:shd w:fill="F5F9FC"/>
            <w:tcMar>
              <w:top w:w="60" w:type="dxa"/>
              <w:start w:w="65" w:type="dxa"/>
              <w:bottom w:w="60" w:type="dxa"/>
              <w:end w:w="65" w:type="dxa"/>
            </w:tcMar>
            <w:vAlign w:val="top"/>
          </w:tcPr>
          <w:p>
            <w:pPr>
              <w:spacing w:after="0" w:line="240" w:lineRule="auto"/>
            </w:pPr>
            <w:r>
              <w:rPr>
                <w:rFonts w:ascii="Aptos" w:hAnsi="Aptos" w:eastAsia="Malgun Gothic"/>
                <w:sz w:val="13"/>
              </w:rPr>
              <w:t>/api/v1/clients/{clientId}/ips</w:t>
            </w:r>
          </w:p>
        </w:tc>
        <w:tc>
          <w:tcPr>
            <w:tcW w:type="dxa" w:w="3969"/>
            <w:shd w:fill="F5F9FC"/>
            <w:tcMar>
              <w:top w:w="60" w:type="dxa"/>
              <w:start w:w="65" w:type="dxa"/>
              <w:bottom w:w="60" w:type="dxa"/>
              <w:end w:w="65" w:type="dxa"/>
            </w:tcMar>
            <w:vAlign w:val="top"/>
          </w:tcPr>
          <w:p>
            <w:pPr>
              <w:spacing w:after="0" w:line="240" w:lineRule="auto"/>
            </w:pPr>
            <w:r>
              <w:rPr>
                <w:rFonts w:ascii="Aptos" w:hAnsi="Aptos" w:eastAsia="Malgun Gothic"/>
                <w:sz w:val="13"/>
              </w:rPr>
              <w:t>IPS 버전 생성</w:t>
            </w:r>
          </w:p>
        </w:tc>
        <w:tc>
          <w:tcPr>
            <w:tcW w:type="dxa" w:w="2608"/>
            <w:shd w:fill="F5F9FC"/>
            <w:tcMar>
              <w:top w:w="60" w:type="dxa"/>
              <w:start w:w="65" w:type="dxa"/>
              <w:bottom w:w="60" w:type="dxa"/>
              <w:end w:w="65" w:type="dxa"/>
            </w:tcMar>
            <w:vAlign w:val="top"/>
          </w:tcPr>
          <w:p>
            <w:pPr>
              <w:spacing w:after="0" w:line="240" w:lineRule="auto"/>
            </w:pPr>
            <w:r>
              <w:rPr>
                <w:rFonts w:ascii="Aptos" w:hAnsi="Aptos" w:eastAsia="Malgun Gothic"/>
                <w:sz w:val="13"/>
              </w:rPr>
              <w:t>Advisor</w:t>
            </w:r>
          </w:p>
        </w:tc>
        <w:tc>
          <w:tcPr>
            <w:tcW w:type="dxa" w:w="2551"/>
            <w:shd w:fill="F5F9FC"/>
            <w:tcMar>
              <w:top w:w="60" w:type="dxa"/>
              <w:start w:w="65" w:type="dxa"/>
              <w:bottom w:w="60" w:type="dxa"/>
              <w:end w:w="65" w:type="dxa"/>
            </w:tcMar>
            <w:vAlign w:val="top"/>
          </w:tcPr>
          <w:p>
            <w:pPr>
              <w:spacing w:after="0" w:line="240" w:lineRule="auto"/>
            </w:pPr>
            <w:r>
              <w:rPr>
                <w:rFonts w:ascii="Aptos" w:hAnsi="Aptos" w:eastAsia="Malgun Gothic"/>
                <w:sz w:val="13"/>
              </w:rPr>
              <w:t>If-Match</w:t>
            </w:r>
          </w:p>
        </w:tc>
      </w:tr>
      <w:tr>
        <w:trPr>
          <w:cantSplit/>
        </w:trPr>
        <w:tc>
          <w:tcPr>
            <w:tcW w:type="dxa" w:w="1134"/>
            <w:tcMar>
              <w:top w:w="60" w:type="dxa"/>
              <w:start w:w="65" w:type="dxa"/>
              <w:bottom w:w="60" w:type="dxa"/>
              <w:end w:w="65" w:type="dxa"/>
            </w:tcMar>
            <w:vAlign w:val="top"/>
          </w:tcPr>
          <w:p>
            <w:pPr>
              <w:spacing w:after="0" w:line="240" w:lineRule="auto"/>
            </w:pPr>
            <w:r>
              <w:rPr>
                <w:rFonts w:ascii="Aptos" w:hAnsi="Aptos" w:eastAsia="Malgun Gothic"/>
                <w:sz w:val="13"/>
              </w:rPr>
              <w:t>CLI-03</w:t>
            </w:r>
          </w:p>
        </w:tc>
        <w:tc>
          <w:tcPr>
            <w:tcW w:type="dxa" w:w="1134"/>
            <w:tcMar>
              <w:top w:w="60" w:type="dxa"/>
              <w:start w:w="65" w:type="dxa"/>
              <w:bottom w:w="60" w:type="dxa"/>
              <w:end w:w="65" w:type="dxa"/>
            </w:tcMar>
            <w:vAlign w:val="top"/>
          </w:tcPr>
          <w:p>
            <w:pPr>
              <w:spacing w:after="0" w:line="240" w:lineRule="auto"/>
            </w:pPr>
            <w:r>
              <w:rPr>
                <w:rFonts w:ascii="Aptos" w:hAnsi="Aptos" w:eastAsia="Malgun Gothic"/>
                <w:sz w:val="13"/>
              </w:rPr>
              <w:t>GET</w:t>
            </w:r>
          </w:p>
        </w:tc>
        <w:tc>
          <w:tcPr>
            <w:tcW w:type="dxa" w:w="4082"/>
            <w:tcMar>
              <w:top w:w="60" w:type="dxa"/>
              <w:start w:w="65" w:type="dxa"/>
              <w:bottom w:w="60" w:type="dxa"/>
              <w:end w:w="65" w:type="dxa"/>
            </w:tcMar>
            <w:vAlign w:val="top"/>
          </w:tcPr>
          <w:p>
            <w:pPr>
              <w:spacing w:after="0" w:line="240" w:lineRule="auto"/>
            </w:pPr>
            <w:r>
              <w:rPr>
                <w:rFonts w:ascii="Aptos" w:hAnsi="Aptos" w:eastAsia="Malgun Gothic"/>
                <w:sz w:val="13"/>
              </w:rPr>
              <w:t>/api/v1/clients/{clientId}/advisory-summary</w:t>
            </w:r>
          </w:p>
        </w:tc>
        <w:tc>
          <w:tcPr>
            <w:tcW w:type="dxa" w:w="3969"/>
            <w:tcMar>
              <w:top w:w="60" w:type="dxa"/>
              <w:start w:w="65" w:type="dxa"/>
              <w:bottom w:w="60" w:type="dxa"/>
              <w:end w:w="65" w:type="dxa"/>
            </w:tcMar>
            <w:vAlign w:val="top"/>
          </w:tcPr>
          <w:p>
            <w:pPr>
              <w:spacing w:after="0" w:line="240" w:lineRule="auto"/>
            </w:pPr>
            <w:r>
              <w:rPr>
                <w:rFonts w:ascii="Aptos" w:hAnsi="Aptos" w:eastAsia="Malgun Gothic"/>
                <w:sz w:val="13"/>
              </w:rPr>
              <w:t>고객 요약</w:t>
            </w:r>
          </w:p>
        </w:tc>
        <w:tc>
          <w:tcPr>
            <w:tcW w:type="dxa" w:w="2608"/>
            <w:tcMar>
              <w:top w:w="60" w:type="dxa"/>
              <w:start w:w="65" w:type="dxa"/>
              <w:bottom w:w="60" w:type="dxa"/>
              <w:end w:w="65" w:type="dxa"/>
            </w:tcMar>
            <w:vAlign w:val="top"/>
          </w:tcPr>
          <w:p>
            <w:pPr>
              <w:spacing w:after="0" w:line="240" w:lineRule="auto"/>
            </w:pPr>
            <w:r>
              <w:rPr>
                <w:rFonts w:ascii="Aptos" w:hAnsi="Aptos" w:eastAsia="Malgun Gothic"/>
                <w:sz w:val="13"/>
              </w:rPr>
              <w:t>Advisor/Client</w:t>
            </w:r>
          </w:p>
        </w:tc>
        <w:tc>
          <w:tcPr>
            <w:tcW w:type="dxa" w:w="2551"/>
            <w:tcMar>
              <w:top w:w="60" w:type="dxa"/>
              <w:start w:w="65" w:type="dxa"/>
              <w:bottom w:w="60" w:type="dxa"/>
              <w:end w:w="65" w:type="dxa"/>
            </w:tcMar>
            <w:vAlign w:val="top"/>
          </w:tcPr>
          <w:p>
            <w:pPr>
              <w:spacing w:after="0" w:line="240" w:lineRule="auto"/>
            </w:pPr>
            <w:r>
              <w:rPr>
                <w:rFonts w:ascii="Aptos" w:hAnsi="Aptos" w:eastAsia="Malgun Gothic"/>
                <w:sz w:val="13"/>
              </w:rPr>
              <w:t>-</w:t>
            </w:r>
          </w:p>
        </w:tc>
      </w:tr>
      <w:tr>
        <w:trPr>
          <w:cantSplit/>
        </w:trPr>
        <w:tc>
          <w:tcPr>
            <w:tcW w:type="dxa" w:w="1134"/>
            <w:shd w:fill="F5F9FC"/>
            <w:tcMar>
              <w:top w:w="60" w:type="dxa"/>
              <w:start w:w="65" w:type="dxa"/>
              <w:bottom w:w="60" w:type="dxa"/>
              <w:end w:w="65" w:type="dxa"/>
            </w:tcMar>
            <w:vAlign w:val="top"/>
          </w:tcPr>
          <w:p>
            <w:pPr>
              <w:spacing w:after="0" w:line="240" w:lineRule="auto"/>
            </w:pPr>
            <w:r>
              <w:rPr>
                <w:rFonts w:ascii="Aptos" w:hAnsi="Aptos" w:eastAsia="Malgun Gothic"/>
                <w:sz w:val="13"/>
              </w:rPr>
              <w:t>SEC-01</w:t>
            </w:r>
          </w:p>
        </w:tc>
        <w:tc>
          <w:tcPr>
            <w:tcW w:type="dxa" w:w="1134"/>
            <w:shd w:fill="F5F9FC"/>
            <w:tcMar>
              <w:top w:w="60" w:type="dxa"/>
              <w:start w:w="65" w:type="dxa"/>
              <w:bottom w:w="60" w:type="dxa"/>
              <w:end w:w="65" w:type="dxa"/>
            </w:tcMar>
            <w:vAlign w:val="top"/>
          </w:tcPr>
          <w:p>
            <w:pPr>
              <w:spacing w:after="0" w:line="240" w:lineRule="auto"/>
            </w:pPr>
            <w:r>
              <w:rPr>
                <w:rFonts w:ascii="Aptos" w:hAnsi="Aptos" w:eastAsia="Malgun Gothic"/>
                <w:sz w:val="13"/>
              </w:rPr>
              <w:t>GET</w:t>
            </w:r>
          </w:p>
        </w:tc>
        <w:tc>
          <w:tcPr>
            <w:tcW w:type="dxa" w:w="4082"/>
            <w:shd w:fill="F5F9FC"/>
            <w:tcMar>
              <w:top w:w="60" w:type="dxa"/>
              <w:start w:w="65" w:type="dxa"/>
              <w:bottom w:w="60" w:type="dxa"/>
              <w:end w:w="65" w:type="dxa"/>
            </w:tcMar>
            <w:vAlign w:val="top"/>
          </w:tcPr>
          <w:p>
            <w:pPr>
              <w:spacing w:after="0" w:line="240" w:lineRule="auto"/>
            </w:pPr>
            <w:r>
              <w:rPr>
                <w:rFonts w:ascii="Aptos" w:hAnsi="Aptos" w:eastAsia="Malgun Gothic"/>
                <w:sz w:val="13"/>
              </w:rPr>
              <w:t>/api/v1/securities</w:t>
            </w:r>
          </w:p>
        </w:tc>
        <w:tc>
          <w:tcPr>
            <w:tcW w:type="dxa" w:w="3969"/>
            <w:shd w:fill="F5F9FC"/>
            <w:tcMar>
              <w:top w:w="60" w:type="dxa"/>
              <w:start w:w="65" w:type="dxa"/>
              <w:bottom w:w="60" w:type="dxa"/>
              <w:end w:w="65" w:type="dxa"/>
            </w:tcMar>
            <w:vAlign w:val="top"/>
          </w:tcPr>
          <w:p>
            <w:pPr>
              <w:spacing w:after="0" w:line="240" w:lineRule="auto"/>
            </w:pPr>
            <w:r>
              <w:rPr>
                <w:rFonts w:ascii="Aptos" w:hAnsi="Aptos" w:eastAsia="Malgun Gothic"/>
                <w:sz w:val="13"/>
              </w:rPr>
              <w:t>상품 검색/필터</w:t>
            </w:r>
          </w:p>
        </w:tc>
        <w:tc>
          <w:tcPr>
            <w:tcW w:type="dxa" w:w="2608"/>
            <w:shd w:fill="F5F9FC"/>
            <w:tcMar>
              <w:top w:w="60" w:type="dxa"/>
              <w:start w:w="65" w:type="dxa"/>
              <w:bottom w:w="60" w:type="dxa"/>
              <w:end w:w="65" w:type="dxa"/>
            </w:tcMar>
            <w:vAlign w:val="top"/>
          </w:tcPr>
          <w:p>
            <w:pPr>
              <w:spacing w:after="0" w:line="240" w:lineRule="auto"/>
            </w:pPr>
            <w:r>
              <w:rPr>
                <w:rFonts w:ascii="Aptos" w:hAnsi="Aptos" w:eastAsia="Malgun Gothic"/>
                <w:sz w:val="13"/>
              </w:rPr>
              <w:t>Authenticated</w:t>
            </w:r>
          </w:p>
        </w:tc>
        <w:tc>
          <w:tcPr>
            <w:tcW w:type="dxa" w:w="2551"/>
            <w:shd w:fill="F5F9FC"/>
            <w:tcMar>
              <w:top w:w="60" w:type="dxa"/>
              <w:start w:w="65" w:type="dxa"/>
              <w:bottom w:w="60" w:type="dxa"/>
              <w:end w:w="65" w:type="dxa"/>
            </w:tcMar>
            <w:vAlign w:val="top"/>
          </w:tcPr>
          <w:p>
            <w:pPr>
              <w:spacing w:after="0" w:line="240" w:lineRule="auto"/>
            </w:pPr>
            <w:r>
              <w:rPr>
                <w:rFonts w:ascii="Aptos" w:hAnsi="Aptos" w:eastAsia="Malgun Gothic"/>
                <w:sz w:val="13"/>
              </w:rPr>
              <w:t>-</w:t>
            </w:r>
          </w:p>
        </w:tc>
      </w:tr>
      <w:tr>
        <w:trPr>
          <w:cantSplit/>
        </w:trPr>
        <w:tc>
          <w:tcPr>
            <w:tcW w:type="dxa" w:w="1134"/>
            <w:tcMar>
              <w:top w:w="60" w:type="dxa"/>
              <w:start w:w="65" w:type="dxa"/>
              <w:bottom w:w="60" w:type="dxa"/>
              <w:end w:w="65" w:type="dxa"/>
            </w:tcMar>
            <w:vAlign w:val="top"/>
          </w:tcPr>
          <w:p>
            <w:pPr>
              <w:spacing w:after="0" w:line="240" w:lineRule="auto"/>
            </w:pPr>
            <w:r>
              <w:rPr>
                <w:rFonts w:ascii="Aptos" w:hAnsi="Aptos" w:eastAsia="Malgun Gothic"/>
                <w:sz w:val="13"/>
              </w:rPr>
              <w:t>SEC-02</w:t>
            </w:r>
          </w:p>
        </w:tc>
        <w:tc>
          <w:tcPr>
            <w:tcW w:type="dxa" w:w="1134"/>
            <w:tcMar>
              <w:top w:w="60" w:type="dxa"/>
              <w:start w:w="65" w:type="dxa"/>
              <w:bottom w:w="60" w:type="dxa"/>
              <w:end w:w="65" w:type="dxa"/>
            </w:tcMar>
            <w:vAlign w:val="top"/>
          </w:tcPr>
          <w:p>
            <w:pPr>
              <w:spacing w:after="0" w:line="240" w:lineRule="auto"/>
            </w:pPr>
            <w:r>
              <w:rPr>
                <w:rFonts w:ascii="Aptos" w:hAnsi="Aptos" w:eastAsia="Malgun Gothic"/>
                <w:sz w:val="13"/>
              </w:rPr>
              <w:t>GET</w:t>
            </w:r>
          </w:p>
        </w:tc>
        <w:tc>
          <w:tcPr>
            <w:tcW w:type="dxa" w:w="4082"/>
            <w:tcMar>
              <w:top w:w="60" w:type="dxa"/>
              <w:start w:w="65" w:type="dxa"/>
              <w:bottom w:w="60" w:type="dxa"/>
              <w:end w:w="65" w:type="dxa"/>
            </w:tcMar>
            <w:vAlign w:val="top"/>
          </w:tcPr>
          <w:p>
            <w:pPr>
              <w:spacing w:after="0" w:line="240" w:lineRule="auto"/>
            </w:pPr>
            <w:r>
              <w:rPr>
                <w:rFonts w:ascii="Aptos" w:hAnsi="Aptos" w:eastAsia="Malgun Gothic"/>
                <w:sz w:val="13"/>
              </w:rPr>
              <w:t>/api/v1/securities/{id}</w:t>
            </w:r>
          </w:p>
        </w:tc>
        <w:tc>
          <w:tcPr>
            <w:tcW w:type="dxa" w:w="3969"/>
            <w:tcMar>
              <w:top w:w="60" w:type="dxa"/>
              <w:start w:w="65" w:type="dxa"/>
              <w:bottom w:w="60" w:type="dxa"/>
              <w:end w:w="65" w:type="dxa"/>
            </w:tcMar>
            <w:vAlign w:val="top"/>
          </w:tcPr>
          <w:p>
            <w:pPr>
              <w:spacing w:after="0" w:line="240" w:lineRule="auto"/>
            </w:pPr>
            <w:r>
              <w:rPr>
                <w:rFonts w:ascii="Aptos" w:hAnsi="Aptos" w:eastAsia="Malgun Gothic"/>
                <w:sz w:val="13"/>
              </w:rPr>
              <w:t>상품·거래가능·기업행사</w:t>
            </w:r>
          </w:p>
        </w:tc>
        <w:tc>
          <w:tcPr>
            <w:tcW w:type="dxa" w:w="2608"/>
            <w:tcMar>
              <w:top w:w="60" w:type="dxa"/>
              <w:start w:w="65" w:type="dxa"/>
              <w:bottom w:w="60" w:type="dxa"/>
              <w:end w:w="65" w:type="dxa"/>
            </w:tcMar>
            <w:vAlign w:val="top"/>
          </w:tcPr>
          <w:p>
            <w:pPr>
              <w:spacing w:after="0" w:line="240" w:lineRule="auto"/>
            </w:pPr>
            <w:r>
              <w:rPr>
                <w:rFonts w:ascii="Aptos" w:hAnsi="Aptos" w:eastAsia="Malgun Gothic"/>
                <w:sz w:val="13"/>
              </w:rPr>
              <w:t>Authenticated</w:t>
            </w:r>
          </w:p>
        </w:tc>
        <w:tc>
          <w:tcPr>
            <w:tcW w:type="dxa" w:w="2551"/>
            <w:tcMar>
              <w:top w:w="60" w:type="dxa"/>
              <w:start w:w="65" w:type="dxa"/>
              <w:bottom w:w="60" w:type="dxa"/>
              <w:end w:w="65" w:type="dxa"/>
            </w:tcMar>
            <w:vAlign w:val="top"/>
          </w:tcPr>
          <w:p>
            <w:pPr>
              <w:spacing w:after="0" w:line="240" w:lineRule="auto"/>
            </w:pPr>
            <w:r>
              <w:rPr>
                <w:rFonts w:ascii="Aptos" w:hAnsi="Aptos" w:eastAsia="Malgun Gothic"/>
                <w:sz w:val="13"/>
              </w:rPr>
              <w:t>-</w:t>
            </w:r>
          </w:p>
        </w:tc>
      </w:tr>
      <w:tr>
        <w:trPr>
          <w:cantSplit/>
        </w:trPr>
        <w:tc>
          <w:tcPr>
            <w:tcW w:type="dxa" w:w="1134"/>
            <w:shd w:fill="F5F9FC"/>
            <w:tcMar>
              <w:top w:w="60" w:type="dxa"/>
              <w:start w:w="65" w:type="dxa"/>
              <w:bottom w:w="60" w:type="dxa"/>
              <w:end w:w="65" w:type="dxa"/>
            </w:tcMar>
            <w:vAlign w:val="top"/>
          </w:tcPr>
          <w:p>
            <w:pPr>
              <w:spacing w:after="0" w:line="240" w:lineRule="auto"/>
            </w:pPr>
            <w:r>
              <w:rPr>
                <w:rFonts w:ascii="Aptos" w:hAnsi="Aptos" w:eastAsia="Malgun Gothic"/>
                <w:sz w:val="13"/>
              </w:rPr>
              <w:t>DAT-01</w:t>
            </w:r>
          </w:p>
        </w:tc>
        <w:tc>
          <w:tcPr>
            <w:tcW w:type="dxa" w:w="1134"/>
            <w:shd w:fill="F5F9FC"/>
            <w:tcMar>
              <w:top w:w="60" w:type="dxa"/>
              <w:start w:w="65" w:type="dxa"/>
              <w:bottom w:w="60" w:type="dxa"/>
              <w:end w:w="65" w:type="dxa"/>
            </w:tcMar>
            <w:vAlign w:val="top"/>
          </w:tcPr>
          <w:p>
            <w:pPr>
              <w:spacing w:after="0" w:line="240" w:lineRule="auto"/>
            </w:pPr>
            <w:r>
              <w:rPr>
                <w:rFonts w:ascii="Aptos" w:hAnsi="Aptos" w:eastAsia="Malgun Gothic"/>
                <w:sz w:val="13"/>
              </w:rPr>
              <w:t>POST</w:t>
            </w:r>
          </w:p>
        </w:tc>
        <w:tc>
          <w:tcPr>
            <w:tcW w:type="dxa" w:w="4082"/>
            <w:shd w:fill="F5F9FC"/>
            <w:tcMar>
              <w:top w:w="60" w:type="dxa"/>
              <w:start w:w="65" w:type="dxa"/>
              <w:bottom w:w="60" w:type="dxa"/>
              <w:end w:w="65" w:type="dxa"/>
            </w:tcMar>
            <w:vAlign w:val="top"/>
          </w:tcPr>
          <w:p>
            <w:pPr>
              <w:spacing w:after="0" w:line="240" w:lineRule="auto"/>
            </w:pPr>
            <w:r>
              <w:rPr>
                <w:rFonts w:ascii="Aptos" w:hAnsi="Aptos" w:eastAsia="Malgun Gothic"/>
                <w:sz w:val="13"/>
              </w:rPr>
              <w:t>/internal/v1/data-runs/security-master</w:t>
            </w:r>
          </w:p>
        </w:tc>
        <w:tc>
          <w:tcPr>
            <w:tcW w:type="dxa" w:w="3969"/>
            <w:shd w:fill="F5F9FC"/>
            <w:tcMar>
              <w:top w:w="60" w:type="dxa"/>
              <w:start w:w="65" w:type="dxa"/>
              <w:bottom w:w="60" w:type="dxa"/>
              <w:end w:w="65" w:type="dxa"/>
            </w:tcMar>
            <w:vAlign w:val="top"/>
          </w:tcPr>
          <w:p>
            <w:pPr>
              <w:spacing w:after="0" w:line="240" w:lineRule="auto"/>
            </w:pPr>
            <w:r>
              <w:rPr>
                <w:rFonts w:ascii="Aptos" w:hAnsi="Aptos" w:eastAsia="Malgun Gothic"/>
                <w:sz w:val="13"/>
              </w:rPr>
              <w:t>동기화 실행</w:t>
            </w:r>
          </w:p>
        </w:tc>
        <w:tc>
          <w:tcPr>
            <w:tcW w:type="dxa" w:w="2608"/>
            <w:shd w:fill="F5F9FC"/>
            <w:tcMar>
              <w:top w:w="60" w:type="dxa"/>
              <w:start w:w="65" w:type="dxa"/>
              <w:bottom w:w="60" w:type="dxa"/>
              <w:end w:w="65" w:type="dxa"/>
            </w:tcMar>
            <w:vAlign w:val="top"/>
          </w:tcPr>
          <w:p>
            <w:pPr>
              <w:spacing w:after="0" w:line="240" w:lineRule="auto"/>
            </w:pPr>
            <w:r>
              <w:rPr>
                <w:rFonts w:ascii="Aptos" w:hAnsi="Aptos" w:eastAsia="Malgun Gothic"/>
                <w:sz w:val="13"/>
              </w:rPr>
              <w:t>System/Operator</w:t>
            </w:r>
          </w:p>
        </w:tc>
        <w:tc>
          <w:tcPr>
            <w:tcW w:type="dxa" w:w="2551"/>
            <w:shd w:fill="F5F9FC"/>
            <w:tcMar>
              <w:top w:w="60" w:type="dxa"/>
              <w:start w:w="65" w:type="dxa"/>
              <w:bottom w:w="60" w:type="dxa"/>
              <w:end w:w="65" w:type="dxa"/>
            </w:tcMar>
            <w:vAlign w:val="top"/>
          </w:tcPr>
          <w:p>
            <w:pPr>
              <w:spacing w:after="0" w:line="240" w:lineRule="auto"/>
            </w:pPr>
            <w:r>
              <w:rPr>
                <w:rFonts w:ascii="Aptos" w:hAnsi="Aptos" w:eastAsia="Malgun Gothic"/>
                <w:sz w:val="13"/>
              </w:rPr>
              <w:t>Idempotency-Key</w:t>
            </w:r>
          </w:p>
        </w:tc>
      </w:tr>
      <w:tr>
        <w:trPr>
          <w:cantSplit/>
        </w:trPr>
        <w:tc>
          <w:tcPr>
            <w:tcW w:type="dxa" w:w="1134"/>
            <w:tcMar>
              <w:top w:w="60" w:type="dxa"/>
              <w:start w:w="65" w:type="dxa"/>
              <w:bottom w:w="60" w:type="dxa"/>
              <w:end w:w="65" w:type="dxa"/>
            </w:tcMar>
            <w:vAlign w:val="top"/>
          </w:tcPr>
          <w:p>
            <w:pPr>
              <w:spacing w:after="0" w:line="240" w:lineRule="auto"/>
            </w:pPr>
            <w:r>
              <w:rPr>
                <w:rFonts w:ascii="Aptos" w:hAnsi="Aptos" w:eastAsia="Malgun Gothic"/>
                <w:sz w:val="13"/>
              </w:rPr>
              <w:t>DAT-02</w:t>
            </w:r>
          </w:p>
        </w:tc>
        <w:tc>
          <w:tcPr>
            <w:tcW w:type="dxa" w:w="1134"/>
            <w:tcMar>
              <w:top w:w="60" w:type="dxa"/>
              <w:start w:w="65" w:type="dxa"/>
              <w:bottom w:w="60" w:type="dxa"/>
              <w:end w:w="65" w:type="dxa"/>
            </w:tcMar>
            <w:vAlign w:val="top"/>
          </w:tcPr>
          <w:p>
            <w:pPr>
              <w:spacing w:after="0" w:line="240" w:lineRule="auto"/>
            </w:pPr>
            <w:r>
              <w:rPr>
                <w:rFonts w:ascii="Aptos" w:hAnsi="Aptos" w:eastAsia="Malgun Gothic"/>
                <w:sz w:val="13"/>
              </w:rPr>
              <w:t>POST</w:t>
            </w:r>
          </w:p>
        </w:tc>
        <w:tc>
          <w:tcPr>
            <w:tcW w:type="dxa" w:w="4082"/>
            <w:tcMar>
              <w:top w:w="60" w:type="dxa"/>
              <w:start w:w="65" w:type="dxa"/>
              <w:bottom w:w="60" w:type="dxa"/>
              <w:end w:w="65" w:type="dxa"/>
            </w:tcMar>
            <w:vAlign w:val="top"/>
          </w:tcPr>
          <w:p>
            <w:pPr>
              <w:spacing w:after="0" w:line="240" w:lineRule="auto"/>
            </w:pPr>
            <w:r>
              <w:rPr>
                <w:rFonts w:ascii="Aptos" w:hAnsi="Aptos" w:eastAsia="Malgun Gothic"/>
                <w:sz w:val="13"/>
              </w:rPr>
              <w:t>/internal/v1/data-runs/market</w:t>
            </w:r>
          </w:p>
        </w:tc>
        <w:tc>
          <w:tcPr>
            <w:tcW w:type="dxa" w:w="3969"/>
            <w:tcMar>
              <w:top w:w="60" w:type="dxa"/>
              <w:start w:w="65" w:type="dxa"/>
              <w:bottom w:w="60" w:type="dxa"/>
              <w:end w:w="65" w:type="dxa"/>
            </w:tcMar>
            <w:vAlign w:val="top"/>
          </w:tcPr>
          <w:p>
            <w:pPr>
              <w:spacing w:after="0" w:line="240" w:lineRule="auto"/>
            </w:pPr>
            <w:r>
              <w:rPr>
                <w:rFonts w:ascii="Aptos" w:hAnsi="Aptos" w:eastAsia="Malgun Gothic"/>
                <w:sz w:val="13"/>
              </w:rPr>
              <w:t>시장데이터 실행</w:t>
            </w:r>
          </w:p>
        </w:tc>
        <w:tc>
          <w:tcPr>
            <w:tcW w:type="dxa" w:w="2608"/>
            <w:tcMar>
              <w:top w:w="60" w:type="dxa"/>
              <w:start w:w="65" w:type="dxa"/>
              <w:bottom w:w="60" w:type="dxa"/>
              <w:end w:w="65" w:type="dxa"/>
            </w:tcMar>
            <w:vAlign w:val="top"/>
          </w:tcPr>
          <w:p>
            <w:pPr>
              <w:spacing w:after="0" w:line="240" w:lineRule="auto"/>
            </w:pPr>
            <w:r>
              <w:rPr>
                <w:rFonts w:ascii="Aptos" w:hAnsi="Aptos" w:eastAsia="Malgun Gothic"/>
                <w:sz w:val="13"/>
              </w:rPr>
              <w:t>System/Operator</w:t>
            </w:r>
          </w:p>
        </w:tc>
        <w:tc>
          <w:tcPr>
            <w:tcW w:type="dxa" w:w="2551"/>
            <w:tcMar>
              <w:top w:w="60" w:type="dxa"/>
              <w:start w:w="65" w:type="dxa"/>
              <w:bottom w:w="60" w:type="dxa"/>
              <w:end w:w="65" w:type="dxa"/>
            </w:tcMar>
            <w:vAlign w:val="top"/>
          </w:tcPr>
          <w:p>
            <w:pPr>
              <w:spacing w:after="0" w:line="240" w:lineRule="auto"/>
            </w:pPr>
            <w:r>
              <w:rPr>
                <w:rFonts w:ascii="Aptos" w:hAnsi="Aptos" w:eastAsia="Malgun Gothic"/>
                <w:sz w:val="13"/>
              </w:rPr>
              <w:t>Idempotency-Key</w:t>
            </w:r>
          </w:p>
        </w:tc>
      </w:tr>
      <w:tr>
        <w:trPr>
          <w:cantSplit/>
        </w:trPr>
        <w:tc>
          <w:tcPr>
            <w:tcW w:type="dxa" w:w="1134"/>
            <w:shd w:fill="F5F9FC"/>
            <w:tcMar>
              <w:top w:w="60" w:type="dxa"/>
              <w:start w:w="65" w:type="dxa"/>
              <w:bottom w:w="60" w:type="dxa"/>
              <w:end w:w="65" w:type="dxa"/>
            </w:tcMar>
            <w:vAlign w:val="top"/>
          </w:tcPr>
          <w:p>
            <w:pPr>
              <w:spacing w:after="0" w:line="240" w:lineRule="auto"/>
            </w:pPr>
            <w:r>
              <w:rPr>
                <w:rFonts w:ascii="Aptos" w:hAnsi="Aptos" w:eastAsia="Malgun Gothic"/>
                <w:sz w:val="13"/>
              </w:rPr>
              <w:t>DAT-03</w:t>
            </w:r>
          </w:p>
        </w:tc>
        <w:tc>
          <w:tcPr>
            <w:tcW w:type="dxa" w:w="1134"/>
            <w:shd w:fill="F5F9FC"/>
            <w:tcMar>
              <w:top w:w="60" w:type="dxa"/>
              <w:start w:w="65" w:type="dxa"/>
              <w:bottom w:w="60" w:type="dxa"/>
              <w:end w:w="65" w:type="dxa"/>
            </w:tcMar>
            <w:vAlign w:val="top"/>
          </w:tcPr>
          <w:p>
            <w:pPr>
              <w:spacing w:after="0" w:line="240" w:lineRule="auto"/>
            </w:pPr>
            <w:r>
              <w:rPr>
                <w:rFonts w:ascii="Aptos" w:hAnsi="Aptos" w:eastAsia="Malgun Gothic"/>
                <w:sz w:val="13"/>
              </w:rPr>
              <w:t>GET</w:t>
            </w:r>
          </w:p>
        </w:tc>
        <w:tc>
          <w:tcPr>
            <w:tcW w:type="dxa" w:w="4082"/>
            <w:shd w:fill="F5F9FC"/>
            <w:tcMar>
              <w:top w:w="60" w:type="dxa"/>
              <w:start w:w="65" w:type="dxa"/>
              <w:bottom w:w="60" w:type="dxa"/>
              <w:end w:w="65" w:type="dxa"/>
            </w:tcMar>
            <w:vAlign w:val="top"/>
          </w:tcPr>
          <w:p>
            <w:pPr>
              <w:spacing w:after="0" w:line="240" w:lineRule="auto"/>
            </w:pPr>
            <w:r>
              <w:rPr>
                <w:rFonts w:ascii="Aptos" w:hAnsi="Aptos" w:eastAsia="Malgun Gothic"/>
                <w:sz w:val="13"/>
              </w:rPr>
              <w:t>/api/v1/ops/data-runs</w:t>
            </w:r>
          </w:p>
        </w:tc>
        <w:tc>
          <w:tcPr>
            <w:tcW w:type="dxa" w:w="3969"/>
            <w:shd w:fill="F5F9FC"/>
            <w:tcMar>
              <w:top w:w="60" w:type="dxa"/>
              <w:start w:w="65" w:type="dxa"/>
              <w:bottom w:w="60" w:type="dxa"/>
              <w:end w:w="65" w:type="dxa"/>
            </w:tcMar>
            <w:vAlign w:val="top"/>
          </w:tcPr>
          <w:p>
            <w:pPr>
              <w:spacing w:after="0" w:line="240" w:lineRule="auto"/>
            </w:pPr>
            <w:r>
              <w:rPr>
                <w:rFonts w:ascii="Aptos" w:hAnsi="Aptos" w:eastAsia="Malgun Gothic"/>
                <w:sz w:val="13"/>
              </w:rPr>
              <w:t>수집/DQ 조회</w:t>
            </w:r>
          </w:p>
        </w:tc>
        <w:tc>
          <w:tcPr>
            <w:tcW w:type="dxa" w:w="2608"/>
            <w:shd w:fill="F5F9FC"/>
            <w:tcMar>
              <w:top w:w="60" w:type="dxa"/>
              <w:start w:w="65" w:type="dxa"/>
              <w:bottom w:w="60" w:type="dxa"/>
              <w:end w:w="65" w:type="dxa"/>
            </w:tcMar>
            <w:vAlign w:val="top"/>
          </w:tcPr>
          <w:p>
            <w:pPr>
              <w:spacing w:after="0" w:line="240" w:lineRule="auto"/>
            </w:pPr>
            <w:r>
              <w:rPr>
                <w:rFonts w:ascii="Aptos" w:hAnsi="Aptos" w:eastAsia="Malgun Gothic"/>
                <w:sz w:val="13"/>
              </w:rPr>
              <w:t>Operator</w:t>
            </w:r>
          </w:p>
        </w:tc>
        <w:tc>
          <w:tcPr>
            <w:tcW w:type="dxa" w:w="2551"/>
            <w:shd w:fill="F5F9FC"/>
            <w:tcMar>
              <w:top w:w="60" w:type="dxa"/>
              <w:start w:w="65" w:type="dxa"/>
              <w:bottom w:w="60" w:type="dxa"/>
              <w:end w:w="65" w:type="dxa"/>
            </w:tcMar>
            <w:vAlign w:val="top"/>
          </w:tcPr>
          <w:p>
            <w:pPr>
              <w:spacing w:after="0" w:line="240" w:lineRule="auto"/>
            </w:pPr>
            <w:r>
              <w:rPr>
                <w:rFonts w:ascii="Aptos" w:hAnsi="Aptos" w:eastAsia="Malgun Gothic"/>
                <w:sz w:val="13"/>
              </w:rPr>
              <w:t>-</w:t>
            </w:r>
          </w:p>
        </w:tc>
      </w:tr>
      <w:tr>
        <w:trPr>
          <w:cantSplit/>
        </w:trPr>
        <w:tc>
          <w:tcPr>
            <w:tcW w:type="dxa" w:w="1134"/>
            <w:tcMar>
              <w:top w:w="60" w:type="dxa"/>
              <w:start w:w="65" w:type="dxa"/>
              <w:bottom w:w="60" w:type="dxa"/>
              <w:end w:w="65" w:type="dxa"/>
            </w:tcMar>
            <w:vAlign w:val="top"/>
          </w:tcPr>
          <w:p>
            <w:pPr>
              <w:spacing w:after="0" w:line="240" w:lineRule="auto"/>
            </w:pPr>
            <w:r>
              <w:rPr>
                <w:rFonts w:ascii="Aptos" w:hAnsi="Aptos" w:eastAsia="Malgun Gothic"/>
                <w:sz w:val="13"/>
              </w:rPr>
              <w:t>POR-01</w:t>
            </w:r>
          </w:p>
        </w:tc>
        <w:tc>
          <w:tcPr>
            <w:tcW w:type="dxa" w:w="1134"/>
            <w:tcMar>
              <w:top w:w="60" w:type="dxa"/>
              <w:start w:w="65" w:type="dxa"/>
              <w:bottom w:w="60" w:type="dxa"/>
              <w:end w:w="65" w:type="dxa"/>
            </w:tcMar>
            <w:vAlign w:val="top"/>
          </w:tcPr>
          <w:p>
            <w:pPr>
              <w:spacing w:after="0" w:line="240" w:lineRule="auto"/>
            </w:pPr>
            <w:r>
              <w:rPr>
                <w:rFonts w:ascii="Aptos" w:hAnsi="Aptos" w:eastAsia="Malgun Gothic"/>
                <w:sz w:val="13"/>
              </w:rPr>
              <w:t>GET</w:t>
            </w:r>
          </w:p>
        </w:tc>
        <w:tc>
          <w:tcPr>
            <w:tcW w:type="dxa" w:w="4082"/>
            <w:tcMar>
              <w:top w:w="60" w:type="dxa"/>
              <w:start w:w="65" w:type="dxa"/>
              <w:bottom w:w="60" w:type="dxa"/>
              <w:end w:w="65" w:type="dxa"/>
            </w:tcMar>
            <w:vAlign w:val="top"/>
          </w:tcPr>
          <w:p>
            <w:pPr>
              <w:spacing w:after="0" w:line="240" w:lineRule="auto"/>
            </w:pPr>
            <w:r>
              <w:rPr>
                <w:rFonts w:ascii="Aptos" w:hAnsi="Aptos" w:eastAsia="Malgun Gothic"/>
                <w:sz w:val="13"/>
              </w:rPr>
              <w:t>/api/v1/portfolios/{id}/holdings</w:t>
            </w:r>
          </w:p>
        </w:tc>
        <w:tc>
          <w:tcPr>
            <w:tcW w:type="dxa" w:w="3969"/>
            <w:tcMar>
              <w:top w:w="60" w:type="dxa"/>
              <w:start w:w="65" w:type="dxa"/>
              <w:bottom w:w="60" w:type="dxa"/>
              <w:end w:w="65" w:type="dxa"/>
            </w:tcMar>
            <w:vAlign w:val="top"/>
          </w:tcPr>
          <w:p>
            <w:pPr>
              <w:spacing w:after="0" w:line="240" w:lineRule="auto"/>
            </w:pPr>
            <w:r>
              <w:rPr>
                <w:rFonts w:ascii="Aptos" w:hAnsi="Aptos" w:eastAsia="Malgun Gothic"/>
                <w:sz w:val="13"/>
              </w:rPr>
              <w:t>보유·lot·현금</w:t>
            </w:r>
          </w:p>
        </w:tc>
        <w:tc>
          <w:tcPr>
            <w:tcW w:type="dxa" w:w="2608"/>
            <w:tcMar>
              <w:top w:w="60" w:type="dxa"/>
              <w:start w:w="65" w:type="dxa"/>
              <w:bottom w:w="60" w:type="dxa"/>
              <w:end w:w="65" w:type="dxa"/>
            </w:tcMar>
            <w:vAlign w:val="top"/>
          </w:tcPr>
          <w:p>
            <w:pPr>
              <w:spacing w:after="0" w:line="240" w:lineRule="auto"/>
            </w:pPr>
            <w:r>
              <w:rPr>
                <w:rFonts w:ascii="Aptos" w:hAnsi="Aptos" w:eastAsia="Malgun Gothic"/>
                <w:sz w:val="13"/>
              </w:rPr>
              <w:t>Advisor/Client</w:t>
            </w:r>
          </w:p>
        </w:tc>
        <w:tc>
          <w:tcPr>
            <w:tcW w:type="dxa" w:w="2551"/>
            <w:tcMar>
              <w:top w:w="60" w:type="dxa"/>
              <w:start w:w="65" w:type="dxa"/>
              <w:bottom w:w="60" w:type="dxa"/>
              <w:end w:w="65" w:type="dxa"/>
            </w:tcMar>
            <w:vAlign w:val="top"/>
          </w:tcPr>
          <w:p>
            <w:pPr>
              <w:spacing w:after="0" w:line="240" w:lineRule="auto"/>
            </w:pPr>
            <w:r>
              <w:rPr>
                <w:rFonts w:ascii="Aptos" w:hAnsi="Aptos" w:eastAsia="Malgun Gothic"/>
                <w:sz w:val="13"/>
              </w:rPr>
              <w:t>-</w:t>
            </w:r>
          </w:p>
        </w:tc>
      </w:tr>
      <w:tr>
        <w:trPr>
          <w:cantSplit/>
        </w:trPr>
        <w:tc>
          <w:tcPr>
            <w:tcW w:type="dxa" w:w="1134"/>
            <w:shd w:fill="F5F9FC"/>
            <w:tcMar>
              <w:top w:w="60" w:type="dxa"/>
              <w:start w:w="65" w:type="dxa"/>
              <w:bottom w:w="60" w:type="dxa"/>
              <w:end w:w="65" w:type="dxa"/>
            </w:tcMar>
            <w:vAlign w:val="top"/>
          </w:tcPr>
          <w:p>
            <w:pPr>
              <w:spacing w:after="0" w:line="240" w:lineRule="auto"/>
            </w:pPr>
            <w:r>
              <w:rPr>
                <w:rFonts w:ascii="Aptos" w:hAnsi="Aptos" w:eastAsia="Malgun Gothic"/>
                <w:sz w:val="13"/>
              </w:rPr>
              <w:t>POR-02</w:t>
            </w:r>
          </w:p>
        </w:tc>
        <w:tc>
          <w:tcPr>
            <w:tcW w:type="dxa" w:w="1134"/>
            <w:shd w:fill="F5F9FC"/>
            <w:tcMar>
              <w:top w:w="60" w:type="dxa"/>
              <w:start w:w="65" w:type="dxa"/>
              <w:bottom w:w="60" w:type="dxa"/>
              <w:end w:w="65" w:type="dxa"/>
            </w:tcMar>
            <w:vAlign w:val="top"/>
          </w:tcPr>
          <w:p>
            <w:pPr>
              <w:spacing w:after="0" w:line="240" w:lineRule="auto"/>
            </w:pPr>
            <w:r>
              <w:rPr>
                <w:rFonts w:ascii="Aptos" w:hAnsi="Aptos" w:eastAsia="Malgun Gothic"/>
                <w:sz w:val="13"/>
              </w:rPr>
              <w:t>POST</w:t>
            </w:r>
          </w:p>
        </w:tc>
        <w:tc>
          <w:tcPr>
            <w:tcW w:type="dxa" w:w="4082"/>
            <w:shd w:fill="F5F9FC"/>
            <w:tcMar>
              <w:top w:w="60" w:type="dxa"/>
              <w:start w:w="65" w:type="dxa"/>
              <w:bottom w:w="60" w:type="dxa"/>
              <w:end w:w="65" w:type="dxa"/>
            </w:tcMar>
            <w:vAlign w:val="top"/>
          </w:tcPr>
          <w:p>
            <w:pPr>
              <w:spacing w:after="0" w:line="240" w:lineRule="auto"/>
            </w:pPr>
            <w:r>
              <w:rPr>
                <w:rFonts w:ascii="Aptos" w:hAnsi="Aptos" w:eastAsia="Malgun Gothic"/>
                <w:sz w:val="13"/>
              </w:rPr>
              <w:t>/api/v1/portfolios/{id}/risk-snapshots</w:t>
            </w:r>
          </w:p>
        </w:tc>
        <w:tc>
          <w:tcPr>
            <w:tcW w:type="dxa" w:w="3969"/>
            <w:shd w:fill="F5F9FC"/>
            <w:tcMar>
              <w:top w:w="60" w:type="dxa"/>
              <w:start w:w="65" w:type="dxa"/>
              <w:bottom w:w="60" w:type="dxa"/>
              <w:end w:w="65" w:type="dxa"/>
            </w:tcMar>
            <w:vAlign w:val="top"/>
          </w:tcPr>
          <w:p>
            <w:pPr>
              <w:spacing w:after="0" w:line="240" w:lineRule="auto"/>
            </w:pPr>
            <w:r>
              <w:rPr>
                <w:rFonts w:ascii="Aptos" w:hAnsi="Aptos" w:eastAsia="Malgun Gothic"/>
                <w:sz w:val="13"/>
              </w:rPr>
              <w:t>위험 계산</w:t>
            </w:r>
          </w:p>
        </w:tc>
        <w:tc>
          <w:tcPr>
            <w:tcW w:type="dxa" w:w="2608"/>
            <w:shd w:fill="F5F9FC"/>
            <w:tcMar>
              <w:top w:w="60" w:type="dxa"/>
              <w:start w:w="65" w:type="dxa"/>
              <w:bottom w:w="60" w:type="dxa"/>
              <w:end w:w="65" w:type="dxa"/>
            </w:tcMar>
            <w:vAlign w:val="top"/>
          </w:tcPr>
          <w:p>
            <w:pPr>
              <w:spacing w:after="0" w:line="240" w:lineRule="auto"/>
            </w:pPr>
            <w:r>
              <w:rPr>
                <w:rFonts w:ascii="Aptos" w:hAnsi="Aptos" w:eastAsia="Malgun Gothic"/>
                <w:sz w:val="13"/>
              </w:rPr>
              <w:t>System/Advisor</w:t>
            </w:r>
          </w:p>
        </w:tc>
        <w:tc>
          <w:tcPr>
            <w:tcW w:type="dxa" w:w="2551"/>
            <w:shd w:fill="F5F9FC"/>
            <w:tcMar>
              <w:top w:w="60" w:type="dxa"/>
              <w:start w:w="65" w:type="dxa"/>
              <w:bottom w:w="60" w:type="dxa"/>
              <w:end w:w="65" w:type="dxa"/>
            </w:tcMar>
            <w:vAlign w:val="top"/>
          </w:tcPr>
          <w:p>
            <w:pPr>
              <w:spacing w:after="0" w:line="240" w:lineRule="auto"/>
            </w:pPr>
            <w:r>
              <w:rPr>
                <w:rFonts w:ascii="Aptos" w:hAnsi="Aptos" w:eastAsia="Malgun Gothic"/>
                <w:sz w:val="13"/>
              </w:rPr>
              <w:t>Idempotency-Key</w:t>
            </w:r>
          </w:p>
        </w:tc>
      </w:tr>
      <w:tr>
        <w:trPr>
          <w:cantSplit/>
        </w:trPr>
        <w:tc>
          <w:tcPr>
            <w:tcW w:type="dxa" w:w="1134"/>
            <w:tcMar>
              <w:top w:w="60" w:type="dxa"/>
              <w:start w:w="65" w:type="dxa"/>
              <w:bottom w:w="60" w:type="dxa"/>
              <w:end w:w="65" w:type="dxa"/>
            </w:tcMar>
            <w:vAlign w:val="top"/>
          </w:tcPr>
          <w:p>
            <w:pPr>
              <w:spacing w:after="0" w:line="240" w:lineRule="auto"/>
            </w:pPr>
            <w:r>
              <w:rPr>
                <w:rFonts w:ascii="Aptos" w:hAnsi="Aptos" w:eastAsia="Malgun Gothic"/>
                <w:sz w:val="13"/>
              </w:rPr>
              <w:t>SIG-01</w:t>
            </w:r>
          </w:p>
        </w:tc>
        <w:tc>
          <w:tcPr>
            <w:tcW w:type="dxa" w:w="1134"/>
            <w:tcMar>
              <w:top w:w="60" w:type="dxa"/>
              <w:start w:w="65" w:type="dxa"/>
              <w:bottom w:w="60" w:type="dxa"/>
              <w:end w:w="65" w:type="dxa"/>
            </w:tcMar>
            <w:vAlign w:val="top"/>
          </w:tcPr>
          <w:p>
            <w:pPr>
              <w:spacing w:after="0" w:line="240" w:lineRule="auto"/>
            </w:pPr>
            <w:r>
              <w:rPr>
                <w:rFonts w:ascii="Aptos" w:hAnsi="Aptos" w:eastAsia="Malgun Gothic"/>
                <w:sz w:val="13"/>
              </w:rPr>
              <w:t>POST</w:t>
            </w:r>
          </w:p>
        </w:tc>
        <w:tc>
          <w:tcPr>
            <w:tcW w:type="dxa" w:w="4082"/>
            <w:tcMar>
              <w:top w:w="60" w:type="dxa"/>
              <w:start w:w="65" w:type="dxa"/>
              <w:bottom w:w="60" w:type="dxa"/>
              <w:end w:w="65" w:type="dxa"/>
            </w:tcMar>
            <w:vAlign w:val="top"/>
          </w:tcPr>
          <w:p>
            <w:pPr>
              <w:spacing w:after="0" w:line="240" w:lineRule="auto"/>
            </w:pPr>
            <w:r>
              <w:rPr>
                <w:rFonts w:ascii="Aptos" w:hAnsi="Aptos" w:eastAsia="Malgun Gothic"/>
                <w:sz w:val="13"/>
              </w:rPr>
              <w:t>/internal/v1/recommendation-runs</w:t>
            </w:r>
          </w:p>
        </w:tc>
        <w:tc>
          <w:tcPr>
            <w:tcW w:type="dxa" w:w="3969"/>
            <w:tcMar>
              <w:top w:w="60" w:type="dxa"/>
              <w:start w:w="65" w:type="dxa"/>
              <w:bottom w:w="60" w:type="dxa"/>
              <w:end w:w="65" w:type="dxa"/>
            </w:tcMar>
            <w:vAlign w:val="top"/>
          </w:tcPr>
          <w:p>
            <w:pPr>
              <w:spacing w:after="0" w:line="240" w:lineRule="auto"/>
            </w:pPr>
            <w:r>
              <w:rPr>
                <w:rFonts w:ascii="Aptos" w:hAnsi="Aptos" w:eastAsia="Malgun Gothic"/>
                <w:sz w:val="13"/>
              </w:rPr>
              <w:t>일일 추천 실행</w:t>
            </w:r>
          </w:p>
        </w:tc>
        <w:tc>
          <w:tcPr>
            <w:tcW w:type="dxa" w:w="2608"/>
            <w:tcMar>
              <w:top w:w="60" w:type="dxa"/>
              <w:start w:w="65" w:type="dxa"/>
              <w:bottom w:w="60" w:type="dxa"/>
              <w:end w:w="65" w:type="dxa"/>
            </w:tcMar>
            <w:vAlign w:val="top"/>
          </w:tcPr>
          <w:p>
            <w:pPr>
              <w:spacing w:after="0" w:line="240" w:lineRule="auto"/>
            </w:pPr>
            <w:r>
              <w:rPr>
                <w:rFonts w:ascii="Aptos" w:hAnsi="Aptos" w:eastAsia="Malgun Gothic"/>
                <w:sz w:val="13"/>
              </w:rPr>
              <w:t>System/Quant</w:t>
            </w:r>
          </w:p>
        </w:tc>
        <w:tc>
          <w:tcPr>
            <w:tcW w:type="dxa" w:w="2551"/>
            <w:tcMar>
              <w:top w:w="60" w:type="dxa"/>
              <w:start w:w="65" w:type="dxa"/>
              <w:bottom w:w="60" w:type="dxa"/>
              <w:end w:w="65" w:type="dxa"/>
            </w:tcMar>
            <w:vAlign w:val="top"/>
          </w:tcPr>
          <w:p>
            <w:pPr>
              <w:spacing w:after="0" w:line="240" w:lineRule="auto"/>
            </w:pPr>
            <w:r>
              <w:rPr>
                <w:rFonts w:ascii="Aptos" w:hAnsi="Aptos" w:eastAsia="Malgun Gothic"/>
                <w:sz w:val="13"/>
              </w:rPr>
              <w:t>Idempotency-Key</w:t>
            </w:r>
          </w:p>
        </w:tc>
      </w:tr>
      <w:tr>
        <w:trPr>
          <w:cantSplit/>
        </w:trPr>
        <w:tc>
          <w:tcPr>
            <w:tcW w:type="dxa" w:w="1134"/>
            <w:shd w:fill="F5F9FC"/>
            <w:tcMar>
              <w:top w:w="60" w:type="dxa"/>
              <w:start w:w="65" w:type="dxa"/>
              <w:bottom w:w="60" w:type="dxa"/>
              <w:end w:w="65" w:type="dxa"/>
            </w:tcMar>
            <w:vAlign w:val="top"/>
          </w:tcPr>
          <w:p>
            <w:pPr>
              <w:spacing w:after="0" w:line="240" w:lineRule="auto"/>
            </w:pPr>
            <w:r>
              <w:rPr>
                <w:rFonts w:ascii="Aptos" w:hAnsi="Aptos" w:eastAsia="Malgun Gothic"/>
                <w:sz w:val="13"/>
              </w:rPr>
              <w:t>SIG-02</w:t>
            </w:r>
          </w:p>
        </w:tc>
        <w:tc>
          <w:tcPr>
            <w:tcW w:type="dxa" w:w="1134"/>
            <w:shd w:fill="F5F9FC"/>
            <w:tcMar>
              <w:top w:w="60" w:type="dxa"/>
              <w:start w:w="65" w:type="dxa"/>
              <w:bottom w:w="60" w:type="dxa"/>
              <w:end w:w="65" w:type="dxa"/>
            </w:tcMar>
            <w:vAlign w:val="top"/>
          </w:tcPr>
          <w:p>
            <w:pPr>
              <w:spacing w:after="0" w:line="240" w:lineRule="auto"/>
            </w:pPr>
            <w:r>
              <w:rPr>
                <w:rFonts w:ascii="Aptos" w:hAnsi="Aptos" w:eastAsia="Malgun Gothic"/>
                <w:sz w:val="13"/>
              </w:rPr>
              <w:t>GET</w:t>
            </w:r>
          </w:p>
        </w:tc>
        <w:tc>
          <w:tcPr>
            <w:tcW w:type="dxa" w:w="4082"/>
            <w:shd w:fill="F5F9FC"/>
            <w:tcMar>
              <w:top w:w="60" w:type="dxa"/>
              <w:start w:w="65" w:type="dxa"/>
              <w:bottom w:w="60" w:type="dxa"/>
              <w:end w:w="65" w:type="dxa"/>
            </w:tcMar>
            <w:vAlign w:val="top"/>
          </w:tcPr>
          <w:p>
            <w:pPr>
              <w:spacing w:after="0" w:line="240" w:lineRule="auto"/>
            </w:pPr>
            <w:r>
              <w:rPr>
                <w:rFonts w:ascii="Aptos" w:hAnsi="Aptos" w:eastAsia="Malgun Gothic"/>
                <w:sz w:val="13"/>
              </w:rPr>
              <w:t>/api/v1/recommendations</w:t>
            </w:r>
          </w:p>
        </w:tc>
        <w:tc>
          <w:tcPr>
            <w:tcW w:type="dxa" w:w="3969"/>
            <w:shd w:fill="F5F9FC"/>
            <w:tcMar>
              <w:top w:w="60" w:type="dxa"/>
              <w:start w:w="65" w:type="dxa"/>
              <w:bottom w:w="60" w:type="dxa"/>
              <w:end w:w="65" w:type="dxa"/>
            </w:tcMar>
            <w:vAlign w:val="top"/>
          </w:tcPr>
          <w:p>
            <w:pPr>
              <w:spacing w:after="0" w:line="240" w:lineRule="auto"/>
            </w:pPr>
            <w:r>
              <w:rPr>
                <w:rFonts w:ascii="Aptos" w:hAnsi="Aptos" w:eastAsia="Malgun Gothic"/>
                <w:sz w:val="13"/>
              </w:rPr>
              <w:t>추천 검색</w:t>
            </w:r>
          </w:p>
        </w:tc>
        <w:tc>
          <w:tcPr>
            <w:tcW w:type="dxa" w:w="2608"/>
            <w:shd w:fill="F5F9FC"/>
            <w:tcMar>
              <w:top w:w="60" w:type="dxa"/>
              <w:start w:w="65" w:type="dxa"/>
              <w:bottom w:w="60" w:type="dxa"/>
              <w:end w:w="65" w:type="dxa"/>
            </w:tcMar>
            <w:vAlign w:val="top"/>
          </w:tcPr>
          <w:p>
            <w:pPr>
              <w:spacing w:after="0" w:line="240" w:lineRule="auto"/>
            </w:pPr>
            <w:r>
              <w:rPr>
                <w:rFonts w:ascii="Aptos" w:hAnsi="Aptos" w:eastAsia="Malgun Gothic"/>
                <w:sz w:val="13"/>
              </w:rPr>
              <w:t>Advisor</w:t>
            </w:r>
          </w:p>
        </w:tc>
        <w:tc>
          <w:tcPr>
            <w:tcW w:type="dxa" w:w="2551"/>
            <w:shd w:fill="F5F9FC"/>
            <w:tcMar>
              <w:top w:w="60" w:type="dxa"/>
              <w:start w:w="65" w:type="dxa"/>
              <w:bottom w:w="60" w:type="dxa"/>
              <w:end w:w="65" w:type="dxa"/>
            </w:tcMar>
            <w:vAlign w:val="top"/>
          </w:tcPr>
          <w:p>
            <w:pPr>
              <w:spacing w:after="0" w:line="240" w:lineRule="auto"/>
            </w:pPr>
            <w:r>
              <w:rPr>
                <w:rFonts w:ascii="Aptos" w:hAnsi="Aptos" w:eastAsia="Malgun Gothic"/>
                <w:sz w:val="13"/>
              </w:rPr>
              <w:t>-</w:t>
            </w:r>
          </w:p>
        </w:tc>
      </w:tr>
      <w:tr>
        <w:trPr>
          <w:cantSplit/>
        </w:trPr>
        <w:tc>
          <w:tcPr>
            <w:tcW w:type="dxa" w:w="1134"/>
            <w:tcMar>
              <w:top w:w="60" w:type="dxa"/>
              <w:start w:w="65" w:type="dxa"/>
              <w:bottom w:w="60" w:type="dxa"/>
              <w:end w:w="65" w:type="dxa"/>
            </w:tcMar>
            <w:vAlign w:val="top"/>
          </w:tcPr>
          <w:p>
            <w:pPr>
              <w:spacing w:after="0" w:line="240" w:lineRule="auto"/>
            </w:pPr>
            <w:r>
              <w:rPr>
                <w:rFonts w:ascii="Aptos" w:hAnsi="Aptos" w:eastAsia="Malgun Gothic"/>
                <w:sz w:val="13"/>
              </w:rPr>
              <w:t>SIG-03</w:t>
            </w:r>
          </w:p>
        </w:tc>
        <w:tc>
          <w:tcPr>
            <w:tcW w:type="dxa" w:w="1134"/>
            <w:tcMar>
              <w:top w:w="60" w:type="dxa"/>
              <w:start w:w="65" w:type="dxa"/>
              <w:bottom w:w="60" w:type="dxa"/>
              <w:end w:w="65" w:type="dxa"/>
            </w:tcMar>
            <w:vAlign w:val="top"/>
          </w:tcPr>
          <w:p>
            <w:pPr>
              <w:spacing w:after="0" w:line="240" w:lineRule="auto"/>
            </w:pPr>
            <w:r>
              <w:rPr>
                <w:rFonts w:ascii="Aptos" w:hAnsi="Aptos" w:eastAsia="Malgun Gothic"/>
                <w:sz w:val="13"/>
              </w:rPr>
              <w:t>GET</w:t>
            </w:r>
          </w:p>
        </w:tc>
        <w:tc>
          <w:tcPr>
            <w:tcW w:type="dxa" w:w="4082"/>
            <w:tcMar>
              <w:top w:w="60" w:type="dxa"/>
              <w:start w:w="65" w:type="dxa"/>
              <w:bottom w:w="60" w:type="dxa"/>
              <w:end w:w="65" w:type="dxa"/>
            </w:tcMar>
            <w:vAlign w:val="top"/>
          </w:tcPr>
          <w:p>
            <w:pPr>
              <w:spacing w:after="0" w:line="240" w:lineRule="auto"/>
            </w:pPr>
            <w:r>
              <w:rPr>
                <w:rFonts w:ascii="Aptos" w:hAnsi="Aptos" w:eastAsia="Malgun Gothic"/>
                <w:sz w:val="13"/>
              </w:rPr>
              <w:t>/api/v1/recommendations/{id}</w:t>
            </w:r>
          </w:p>
        </w:tc>
        <w:tc>
          <w:tcPr>
            <w:tcW w:type="dxa" w:w="3969"/>
            <w:tcMar>
              <w:top w:w="60" w:type="dxa"/>
              <w:start w:w="65" w:type="dxa"/>
              <w:bottom w:w="60" w:type="dxa"/>
              <w:end w:w="65" w:type="dxa"/>
            </w:tcMar>
            <w:vAlign w:val="top"/>
          </w:tcPr>
          <w:p>
            <w:pPr>
              <w:spacing w:after="0" w:line="240" w:lineRule="auto"/>
            </w:pPr>
            <w:r>
              <w:rPr>
                <w:rFonts w:ascii="Aptos" w:hAnsi="Aptos" w:eastAsia="Malgun Gothic"/>
                <w:sz w:val="13"/>
              </w:rPr>
              <w:t>추천·증거 상세</w:t>
            </w:r>
          </w:p>
        </w:tc>
        <w:tc>
          <w:tcPr>
            <w:tcW w:type="dxa" w:w="2608"/>
            <w:tcMar>
              <w:top w:w="60" w:type="dxa"/>
              <w:start w:w="65" w:type="dxa"/>
              <w:bottom w:w="60" w:type="dxa"/>
              <w:end w:w="65" w:type="dxa"/>
            </w:tcMar>
            <w:vAlign w:val="top"/>
          </w:tcPr>
          <w:p>
            <w:pPr>
              <w:spacing w:after="0" w:line="240" w:lineRule="auto"/>
            </w:pPr>
            <w:r>
              <w:rPr>
                <w:rFonts w:ascii="Aptos" w:hAnsi="Aptos" w:eastAsia="Malgun Gothic"/>
                <w:sz w:val="13"/>
              </w:rPr>
              <w:t>Advisor/Client*</w:t>
            </w:r>
          </w:p>
        </w:tc>
        <w:tc>
          <w:tcPr>
            <w:tcW w:type="dxa" w:w="2551"/>
            <w:tcMar>
              <w:top w:w="60" w:type="dxa"/>
              <w:start w:w="65" w:type="dxa"/>
              <w:bottom w:w="60" w:type="dxa"/>
              <w:end w:w="65" w:type="dxa"/>
            </w:tcMar>
            <w:vAlign w:val="top"/>
          </w:tcPr>
          <w:p>
            <w:pPr>
              <w:spacing w:after="0" w:line="240" w:lineRule="auto"/>
            </w:pPr>
            <w:r>
              <w:rPr>
                <w:rFonts w:ascii="Aptos" w:hAnsi="Aptos" w:eastAsia="Malgun Gothic"/>
                <w:sz w:val="13"/>
              </w:rPr>
              <w:t>-</w:t>
            </w:r>
          </w:p>
        </w:tc>
      </w:tr>
      <w:tr>
        <w:trPr>
          <w:cantSplit/>
        </w:trPr>
        <w:tc>
          <w:tcPr>
            <w:tcW w:type="dxa" w:w="1134"/>
            <w:shd w:fill="F5F9FC"/>
            <w:tcMar>
              <w:top w:w="60" w:type="dxa"/>
              <w:start w:w="65" w:type="dxa"/>
              <w:bottom w:w="60" w:type="dxa"/>
              <w:end w:w="65" w:type="dxa"/>
            </w:tcMar>
            <w:vAlign w:val="top"/>
          </w:tcPr>
          <w:p>
            <w:pPr>
              <w:spacing w:after="0" w:line="240" w:lineRule="auto"/>
            </w:pPr>
            <w:r>
              <w:rPr>
                <w:rFonts w:ascii="Aptos" w:hAnsi="Aptos" w:eastAsia="Malgun Gothic"/>
                <w:sz w:val="13"/>
              </w:rPr>
              <w:t>SIG-04</w:t>
            </w:r>
          </w:p>
        </w:tc>
        <w:tc>
          <w:tcPr>
            <w:tcW w:type="dxa" w:w="1134"/>
            <w:shd w:fill="F5F9FC"/>
            <w:tcMar>
              <w:top w:w="60" w:type="dxa"/>
              <w:start w:w="65" w:type="dxa"/>
              <w:bottom w:w="60" w:type="dxa"/>
              <w:end w:w="65" w:type="dxa"/>
            </w:tcMar>
            <w:vAlign w:val="top"/>
          </w:tcPr>
          <w:p>
            <w:pPr>
              <w:spacing w:after="0" w:line="240" w:lineRule="auto"/>
            </w:pPr>
            <w:r>
              <w:rPr>
                <w:rFonts w:ascii="Aptos" w:hAnsi="Aptos" w:eastAsia="Malgun Gothic"/>
                <w:sz w:val="13"/>
              </w:rPr>
              <w:t>POST</w:t>
            </w:r>
          </w:p>
        </w:tc>
        <w:tc>
          <w:tcPr>
            <w:tcW w:type="dxa" w:w="4082"/>
            <w:shd w:fill="F5F9FC"/>
            <w:tcMar>
              <w:top w:w="60" w:type="dxa"/>
              <w:start w:w="65" w:type="dxa"/>
              <w:bottom w:w="60" w:type="dxa"/>
              <w:end w:w="65" w:type="dxa"/>
            </w:tcMar>
            <w:vAlign w:val="top"/>
          </w:tcPr>
          <w:p>
            <w:pPr>
              <w:spacing w:after="0" w:line="240" w:lineRule="auto"/>
            </w:pPr>
            <w:r>
              <w:rPr>
                <w:rFonts w:ascii="Aptos" w:hAnsi="Aptos" w:eastAsia="Malgun Gothic"/>
                <w:sz w:val="13"/>
              </w:rPr>
              <w:t>/api/v1/recommendations/{id}/reviews</w:t>
            </w:r>
          </w:p>
        </w:tc>
        <w:tc>
          <w:tcPr>
            <w:tcW w:type="dxa" w:w="3969"/>
            <w:shd w:fill="F5F9FC"/>
            <w:tcMar>
              <w:top w:w="60" w:type="dxa"/>
              <w:start w:w="65" w:type="dxa"/>
              <w:bottom w:w="60" w:type="dxa"/>
              <w:end w:w="65" w:type="dxa"/>
            </w:tcMar>
            <w:vAlign w:val="top"/>
          </w:tcPr>
          <w:p>
            <w:pPr>
              <w:spacing w:after="0" w:line="240" w:lineRule="auto"/>
            </w:pPr>
            <w:r>
              <w:rPr>
                <w:rFonts w:ascii="Aptos" w:hAnsi="Aptos" w:eastAsia="Malgun Gothic"/>
                <w:sz w:val="13"/>
              </w:rPr>
              <w:t>승인/보류/기각</w:t>
            </w:r>
          </w:p>
        </w:tc>
        <w:tc>
          <w:tcPr>
            <w:tcW w:type="dxa" w:w="2608"/>
            <w:shd w:fill="F5F9FC"/>
            <w:tcMar>
              <w:top w:w="60" w:type="dxa"/>
              <w:start w:w="65" w:type="dxa"/>
              <w:bottom w:w="60" w:type="dxa"/>
              <w:end w:w="65" w:type="dxa"/>
            </w:tcMar>
            <w:vAlign w:val="top"/>
          </w:tcPr>
          <w:p>
            <w:pPr>
              <w:spacing w:after="0" w:line="240" w:lineRule="auto"/>
            </w:pPr>
            <w:r>
              <w:rPr>
                <w:rFonts w:ascii="Aptos" w:hAnsi="Aptos" w:eastAsia="Malgun Gothic"/>
                <w:sz w:val="13"/>
              </w:rPr>
              <w:t>Checker</w:t>
            </w:r>
          </w:p>
        </w:tc>
        <w:tc>
          <w:tcPr>
            <w:tcW w:type="dxa" w:w="2551"/>
            <w:shd w:fill="F5F9FC"/>
            <w:tcMar>
              <w:top w:w="60" w:type="dxa"/>
              <w:start w:w="65" w:type="dxa"/>
              <w:bottom w:w="60" w:type="dxa"/>
              <w:end w:w="65" w:type="dxa"/>
            </w:tcMar>
            <w:vAlign w:val="top"/>
          </w:tcPr>
          <w:p>
            <w:pPr>
              <w:spacing w:after="0" w:line="240" w:lineRule="auto"/>
            </w:pPr>
            <w:r>
              <w:rPr>
                <w:rFonts w:ascii="Aptos" w:hAnsi="Aptos" w:eastAsia="Malgun Gothic"/>
                <w:sz w:val="13"/>
              </w:rPr>
              <w:t>Idempotency-Key</w:t>
            </w:r>
          </w:p>
        </w:tc>
      </w:tr>
      <w:tr>
        <w:trPr>
          <w:cantSplit/>
        </w:trPr>
        <w:tc>
          <w:tcPr>
            <w:tcW w:type="dxa" w:w="1134"/>
            <w:tcMar>
              <w:top w:w="60" w:type="dxa"/>
              <w:start w:w="65" w:type="dxa"/>
              <w:bottom w:w="60" w:type="dxa"/>
              <w:end w:w="65" w:type="dxa"/>
            </w:tcMar>
            <w:vAlign w:val="top"/>
          </w:tcPr>
          <w:p>
            <w:pPr>
              <w:spacing w:after="0" w:line="240" w:lineRule="auto"/>
            </w:pPr>
            <w:r>
              <w:rPr>
                <w:rFonts w:ascii="Aptos" w:hAnsi="Aptos" w:eastAsia="Malgun Gothic"/>
                <w:sz w:val="13"/>
              </w:rPr>
              <w:t>SIG-05</w:t>
            </w:r>
          </w:p>
        </w:tc>
        <w:tc>
          <w:tcPr>
            <w:tcW w:type="dxa" w:w="1134"/>
            <w:tcMar>
              <w:top w:w="60" w:type="dxa"/>
              <w:start w:w="65" w:type="dxa"/>
              <w:bottom w:w="60" w:type="dxa"/>
              <w:end w:w="65" w:type="dxa"/>
            </w:tcMar>
            <w:vAlign w:val="top"/>
          </w:tcPr>
          <w:p>
            <w:pPr>
              <w:spacing w:after="0" w:line="240" w:lineRule="auto"/>
            </w:pPr>
            <w:r>
              <w:rPr>
                <w:rFonts w:ascii="Aptos" w:hAnsi="Aptos" w:eastAsia="Malgun Gothic"/>
                <w:sz w:val="13"/>
              </w:rPr>
              <w:t>POST</w:t>
            </w:r>
          </w:p>
        </w:tc>
        <w:tc>
          <w:tcPr>
            <w:tcW w:type="dxa" w:w="4082"/>
            <w:tcMar>
              <w:top w:w="60" w:type="dxa"/>
              <w:start w:w="65" w:type="dxa"/>
              <w:bottom w:w="60" w:type="dxa"/>
              <w:end w:w="65" w:type="dxa"/>
            </w:tcMar>
            <w:vAlign w:val="top"/>
          </w:tcPr>
          <w:p>
            <w:pPr>
              <w:spacing w:after="0" w:line="240" w:lineRule="auto"/>
            </w:pPr>
            <w:r>
              <w:rPr>
                <w:rFonts w:ascii="Aptos" w:hAnsi="Aptos" w:eastAsia="Malgun Gothic"/>
                <w:sz w:val="13"/>
              </w:rPr>
              <w:t>/api/v1/recommendations/{id}/publish</w:t>
            </w:r>
          </w:p>
        </w:tc>
        <w:tc>
          <w:tcPr>
            <w:tcW w:type="dxa" w:w="3969"/>
            <w:tcMar>
              <w:top w:w="60" w:type="dxa"/>
              <w:start w:w="65" w:type="dxa"/>
              <w:bottom w:w="60" w:type="dxa"/>
              <w:end w:w="65" w:type="dxa"/>
            </w:tcMar>
            <w:vAlign w:val="top"/>
          </w:tcPr>
          <w:p>
            <w:pPr>
              <w:spacing w:after="0" w:line="240" w:lineRule="auto"/>
            </w:pPr>
            <w:r>
              <w:rPr>
                <w:rFonts w:ascii="Aptos" w:hAnsi="Aptos" w:eastAsia="Malgun Gothic"/>
                <w:sz w:val="13"/>
              </w:rPr>
              <w:t>고객 공개</w:t>
            </w:r>
          </w:p>
        </w:tc>
        <w:tc>
          <w:tcPr>
            <w:tcW w:type="dxa" w:w="2608"/>
            <w:tcMar>
              <w:top w:w="60" w:type="dxa"/>
              <w:start w:w="65" w:type="dxa"/>
              <w:bottom w:w="60" w:type="dxa"/>
              <w:end w:w="65" w:type="dxa"/>
            </w:tcMar>
            <w:vAlign w:val="top"/>
          </w:tcPr>
          <w:p>
            <w:pPr>
              <w:spacing w:after="0" w:line="240" w:lineRule="auto"/>
            </w:pPr>
            <w:r>
              <w:rPr>
                <w:rFonts w:ascii="Aptos" w:hAnsi="Aptos" w:eastAsia="Malgun Gothic"/>
                <w:sz w:val="13"/>
              </w:rPr>
              <w:t>Publisher</w:t>
            </w:r>
          </w:p>
        </w:tc>
        <w:tc>
          <w:tcPr>
            <w:tcW w:type="dxa" w:w="2551"/>
            <w:tcMar>
              <w:top w:w="60" w:type="dxa"/>
              <w:start w:w="65" w:type="dxa"/>
              <w:bottom w:w="60" w:type="dxa"/>
              <w:end w:w="65" w:type="dxa"/>
            </w:tcMar>
            <w:vAlign w:val="top"/>
          </w:tcPr>
          <w:p>
            <w:pPr>
              <w:spacing w:after="0" w:line="240" w:lineRule="auto"/>
            </w:pPr>
            <w:r>
              <w:rPr>
                <w:rFonts w:ascii="Aptos" w:hAnsi="Aptos" w:eastAsia="Malgun Gothic"/>
                <w:sz w:val="13"/>
              </w:rPr>
              <w:t>Idempotency-Key</w:t>
            </w:r>
          </w:p>
        </w:tc>
      </w:tr>
      <w:tr>
        <w:trPr>
          <w:cantSplit/>
        </w:trPr>
        <w:tc>
          <w:tcPr>
            <w:tcW w:type="dxa" w:w="1134"/>
            <w:shd w:fill="F5F9FC"/>
            <w:tcMar>
              <w:top w:w="60" w:type="dxa"/>
              <w:start w:w="65" w:type="dxa"/>
              <w:bottom w:w="60" w:type="dxa"/>
              <w:end w:w="65" w:type="dxa"/>
            </w:tcMar>
            <w:vAlign w:val="top"/>
          </w:tcPr>
          <w:p>
            <w:pPr>
              <w:spacing w:after="0" w:line="240" w:lineRule="auto"/>
            </w:pPr>
            <w:r>
              <w:rPr>
                <w:rFonts w:ascii="Aptos" w:hAnsi="Aptos" w:eastAsia="Malgun Gothic"/>
                <w:sz w:val="13"/>
              </w:rPr>
              <w:t>SIG-06</w:t>
            </w:r>
          </w:p>
        </w:tc>
        <w:tc>
          <w:tcPr>
            <w:tcW w:type="dxa" w:w="1134"/>
            <w:shd w:fill="F5F9FC"/>
            <w:tcMar>
              <w:top w:w="60" w:type="dxa"/>
              <w:start w:w="65" w:type="dxa"/>
              <w:bottom w:w="60" w:type="dxa"/>
              <w:end w:w="65" w:type="dxa"/>
            </w:tcMar>
            <w:vAlign w:val="top"/>
          </w:tcPr>
          <w:p>
            <w:pPr>
              <w:spacing w:after="0" w:line="240" w:lineRule="auto"/>
            </w:pPr>
            <w:r>
              <w:rPr>
                <w:rFonts w:ascii="Aptos" w:hAnsi="Aptos" w:eastAsia="Malgun Gothic"/>
                <w:sz w:val="13"/>
              </w:rPr>
              <w:t>POST</w:t>
            </w:r>
          </w:p>
        </w:tc>
        <w:tc>
          <w:tcPr>
            <w:tcW w:type="dxa" w:w="4082"/>
            <w:shd w:fill="F5F9FC"/>
            <w:tcMar>
              <w:top w:w="60" w:type="dxa"/>
              <w:start w:w="65" w:type="dxa"/>
              <w:bottom w:w="60" w:type="dxa"/>
              <w:end w:w="65" w:type="dxa"/>
            </w:tcMar>
            <w:vAlign w:val="top"/>
          </w:tcPr>
          <w:p>
            <w:pPr>
              <w:spacing w:after="0" w:line="240" w:lineRule="auto"/>
            </w:pPr>
            <w:r>
              <w:rPr>
                <w:rFonts w:ascii="Aptos" w:hAnsi="Aptos" w:eastAsia="Malgun Gothic"/>
                <w:sz w:val="13"/>
              </w:rPr>
              <w:t>/api/v1/recommendations/{id}/client-decisions</w:t>
            </w:r>
          </w:p>
        </w:tc>
        <w:tc>
          <w:tcPr>
            <w:tcW w:type="dxa" w:w="3969"/>
            <w:shd w:fill="F5F9FC"/>
            <w:tcMar>
              <w:top w:w="60" w:type="dxa"/>
              <w:start w:w="65" w:type="dxa"/>
              <w:bottom w:w="60" w:type="dxa"/>
              <w:end w:w="65" w:type="dxa"/>
            </w:tcMar>
            <w:vAlign w:val="top"/>
          </w:tcPr>
          <w:p>
            <w:pPr>
              <w:spacing w:after="0" w:line="240" w:lineRule="auto"/>
            </w:pPr>
            <w:r>
              <w:rPr>
                <w:rFonts w:ascii="Aptos" w:hAnsi="Aptos" w:eastAsia="Malgun Gothic"/>
                <w:sz w:val="13"/>
              </w:rPr>
              <w:t>수락/거절/보류</w:t>
            </w:r>
          </w:p>
        </w:tc>
        <w:tc>
          <w:tcPr>
            <w:tcW w:type="dxa" w:w="2608"/>
            <w:shd w:fill="F5F9FC"/>
            <w:tcMar>
              <w:top w:w="60" w:type="dxa"/>
              <w:start w:w="65" w:type="dxa"/>
              <w:bottom w:w="60" w:type="dxa"/>
              <w:end w:w="65" w:type="dxa"/>
            </w:tcMar>
            <w:vAlign w:val="top"/>
          </w:tcPr>
          <w:p>
            <w:pPr>
              <w:spacing w:after="0" w:line="240" w:lineRule="auto"/>
            </w:pPr>
            <w:r>
              <w:rPr>
                <w:rFonts w:ascii="Aptos" w:hAnsi="Aptos" w:eastAsia="Malgun Gothic"/>
                <w:sz w:val="13"/>
              </w:rPr>
              <w:t>Client/Advisor</w:t>
            </w:r>
          </w:p>
        </w:tc>
        <w:tc>
          <w:tcPr>
            <w:tcW w:type="dxa" w:w="2551"/>
            <w:shd w:fill="F5F9FC"/>
            <w:tcMar>
              <w:top w:w="60" w:type="dxa"/>
              <w:start w:w="65" w:type="dxa"/>
              <w:bottom w:w="60" w:type="dxa"/>
              <w:end w:w="65" w:type="dxa"/>
            </w:tcMar>
            <w:vAlign w:val="top"/>
          </w:tcPr>
          <w:p>
            <w:pPr>
              <w:spacing w:after="0" w:line="240" w:lineRule="auto"/>
            </w:pPr>
            <w:r>
              <w:rPr>
                <w:rFonts w:ascii="Aptos" w:hAnsi="Aptos" w:eastAsia="Malgun Gothic"/>
                <w:sz w:val="13"/>
              </w:rPr>
              <w:t>Idempotency-Key</w:t>
            </w:r>
          </w:p>
        </w:tc>
      </w:tr>
      <w:tr>
        <w:trPr>
          <w:cantSplit/>
        </w:trPr>
        <w:tc>
          <w:tcPr>
            <w:tcW w:type="dxa" w:w="1134"/>
            <w:tcMar>
              <w:top w:w="60" w:type="dxa"/>
              <w:start w:w="65" w:type="dxa"/>
              <w:bottom w:w="60" w:type="dxa"/>
              <w:end w:w="65" w:type="dxa"/>
            </w:tcMar>
            <w:vAlign w:val="top"/>
          </w:tcPr>
          <w:p>
            <w:pPr>
              <w:spacing w:after="0" w:line="240" w:lineRule="auto"/>
            </w:pPr>
            <w:r>
              <w:rPr>
                <w:rFonts w:ascii="Aptos" w:hAnsi="Aptos" w:eastAsia="Malgun Gothic"/>
                <w:sz w:val="13"/>
              </w:rPr>
              <w:t>RE-01</w:t>
            </w:r>
          </w:p>
        </w:tc>
        <w:tc>
          <w:tcPr>
            <w:tcW w:type="dxa" w:w="1134"/>
            <w:tcMar>
              <w:top w:w="60" w:type="dxa"/>
              <w:start w:w="65" w:type="dxa"/>
              <w:bottom w:w="60" w:type="dxa"/>
              <w:end w:w="65" w:type="dxa"/>
            </w:tcMar>
            <w:vAlign w:val="top"/>
          </w:tcPr>
          <w:p>
            <w:pPr>
              <w:spacing w:after="0" w:line="240" w:lineRule="auto"/>
            </w:pPr>
            <w:r>
              <w:rPr>
                <w:rFonts w:ascii="Aptos" w:hAnsi="Aptos" w:eastAsia="Malgun Gothic"/>
                <w:sz w:val="13"/>
              </w:rPr>
              <w:t>GET</w:t>
            </w:r>
          </w:p>
        </w:tc>
        <w:tc>
          <w:tcPr>
            <w:tcW w:type="dxa" w:w="4082"/>
            <w:tcMar>
              <w:top w:w="60" w:type="dxa"/>
              <w:start w:w="65" w:type="dxa"/>
              <w:bottom w:w="60" w:type="dxa"/>
              <w:end w:w="65" w:type="dxa"/>
            </w:tcMar>
            <w:vAlign w:val="top"/>
          </w:tcPr>
          <w:p>
            <w:pPr>
              <w:spacing w:after="0" w:line="240" w:lineRule="auto"/>
            </w:pPr>
            <w:r>
              <w:rPr>
                <w:rFonts w:ascii="Aptos" w:hAnsi="Aptos" w:eastAsia="Malgun Gothic"/>
                <w:sz w:val="13"/>
              </w:rPr>
              <w:t>/api/v1/reentry-watches</w:t>
            </w:r>
          </w:p>
        </w:tc>
        <w:tc>
          <w:tcPr>
            <w:tcW w:type="dxa" w:w="3969"/>
            <w:tcMar>
              <w:top w:w="60" w:type="dxa"/>
              <w:start w:w="65" w:type="dxa"/>
              <w:bottom w:w="60" w:type="dxa"/>
              <w:end w:w="65" w:type="dxa"/>
            </w:tcMar>
            <w:vAlign w:val="top"/>
          </w:tcPr>
          <w:p>
            <w:pPr>
              <w:spacing w:after="0" w:line="240" w:lineRule="auto"/>
            </w:pPr>
            <w:r>
              <w:rPr>
                <w:rFonts w:ascii="Aptos" w:hAnsi="Aptos" w:eastAsia="Malgun Gothic"/>
                <w:sz w:val="13"/>
              </w:rPr>
              <w:t>재진입 계약 조회</w:t>
            </w:r>
          </w:p>
        </w:tc>
        <w:tc>
          <w:tcPr>
            <w:tcW w:type="dxa" w:w="2608"/>
            <w:tcMar>
              <w:top w:w="60" w:type="dxa"/>
              <w:start w:w="65" w:type="dxa"/>
              <w:bottom w:w="60" w:type="dxa"/>
              <w:end w:w="65" w:type="dxa"/>
            </w:tcMar>
            <w:vAlign w:val="top"/>
          </w:tcPr>
          <w:p>
            <w:pPr>
              <w:spacing w:after="0" w:line="240" w:lineRule="auto"/>
            </w:pPr>
            <w:r>
              <w:rPr>
                <w:rFonts w:ascii="Aptos" w:hAnsi="Aptos" w:eastAsia="Malgun Gothic"/>
                <w:sz w:val="13"/>
              </w:rPr>
              <w:t>Advisor/Client</w:t>
            </w:r>
          </w:p>
        </w:tc>
        <w:tc>
          <w:tcPr>
            <w:tcW w:type="dxa" w:w="2551"/>
            <w:tcMar>
              <w:top w:w="60" w:type="dxa"/>
              <w:start w:w="65" w:type="dxa"/>
              <w:bottom w:w="60" w:type="dxa"/>
              <w:end w:w="65" w:type="dxa"/>
            </w:tcMar>
            <w:vAlign w:val="top"/>
          </w:tcPr>
          <w:p>
            <w:pPr>
              <w:spacing w:after="0" w:line="240" w:lineRule="auto"/>
            </w:pPr>
            <w:r>
              <w:rPr>
                <w:rFonts w:ascii="Aptos" w:hAnsi="Aptos" w:eastAsia="Malgun Gothic"/>
                <w:sz w:val="13"/>
              </w:rPr>
              <w:t>-</w:t>
            </w:r>
          </w:p>
        </w:tc>
      </w:tr>
      <w:tr>
        <w:trPr>
          <w:cantSplit/>
        </w:trPr>
        <w:tc>
          <w:tcPr>
            <w:tcW w:type="dxa" w:w="1134"/>
            <w:shd w:fill="F5F9FC"/>
            <w:tcMar>
              <w:top w:w="60" w:type="dxa"/>
              <w:start w:w="65" w:type="dxa"/>
              <w:bottom w:w="60" w:type="dxa"/>
              <w:end w:w="65" w:type="dxa"/>
            </w:tcMar>
            <w:vAlign w:val="top"/>
          </w:tcPr>
          <w:p>
            <w:pPr>
              <w:spacing w:after="0" w:line="240" w:lineRule="auto"/>
            </w:pPr>
            <w:r>
              <w:rPr>
                <w:rFonts w:ascii="Aptos" w:hAnsi="Aptos" w:eastAsia="Malgun Gothic"/>
                <w:sz w:val="13"/>
              </w:rPr>
              <w:t>RE-02</w:t>
            </w:r>
          </w:p>
        </w:tc>
        <w:tc>
          <w:tcPr>
            <w:tcW w:type="dxa" w:w="1134"/>
            <w:shd w:fill="F5F9FC"/>
            <w:tcMar>
              <w:top w:w="60" w:type="dxa"/>
              <w:start w:w="65" w:type="dxa"/>
              <w:bottom w:w="60" w:type="dxa"/>
              <w:end w:w="65" w:type="dxa"/>
            </w:tcMar>
            <w:vAlign w:val="top"/>
          </w:tcPr>
          <w:p>
            <w:pPr>
              <w:spacing w:after="0" w:line="240" w:lineRule="auto"/>
            </w:pPr>
            <w:r>
              <w:rPr>
                <w:rFonts w:ascii="Aptos" w:hAnsi="Aptos" w:eastAsia="Malgun Gothic"/>
                <w:sz w:val="13"/>
              </w:rPr>
              <w:t>POST</w:t>
            </w:r>
          </w:p>
        </w:tc>
        <w:tc>
          <w:tcPr>
            <w:tcW w:type="dxa" w:w="4082"/>
            <w:shd w:fill="F5F9FC"/>
            <w:tcMar>
              <w:top w:w="60" w:type="dxa"/>
              <w:start w:w="65" w:type="dxa"/>
              <w:bottom w:w="60" w:type="dxa"/>
              <w:end w:w="65" w:type="dxa"/>
            </w:tcMar>
            <w:vAlign w:val="top"/>
          </w:tcPr>
          <w:p>
            <w:pPr>
              <w:spacing w:after="0" w:line="240" w:lineRule="auto"/>
            </w:pPr>
            <w:r>
              <w:rPr>
                <w:rFonts w:ascii="Aptos" w:hAnsi="Aptos" w:eastAsia="Malgun Gothic"/>
                <w:sz w:val="13"/>
              </w:rPr>
              <w:t>/internal/v1/reentry-watches/scan</w:t>
            </w:r>
          </w:p>
        </w:tc>
        <w:tc>
          <w:tcPr>
            <w:tcW w:type="dxa" w:w="3969"/>
            <w:shd w:fill="F5F9FC"/>
            <w:tcMar>
              <w:top w:w="60" w:type="dxa"/>
              <w:start w:w="65" w:type="dxa"/>
              <w:bottom w:w="60" w:type="dxa"/>
              <w:end w:w="65" w:type="dxa"/>
            </w:tcMar>
            <w:vAlign w:val="top"/>
          </w:tcPr>
          <w:p>
            <w:pPr>
              <w:spacing w:after="0" w:line="240" w:lineRule="auto"/>
            </w:pPr>
            <w:r>
              <w:rPr>
                <w:rFonts w:ascii="Aptos" w:hAnsi="Aptos" w:eastAsia="Malgun Gothic"/>
                <w:sz w:val="13"/>
              </w:rPr>
              <w:t>재진입 스캔</w:t>
            </w:r>
          </w:p>
        </w:tc>
        <w:tc>
          <w:tcPr>
            <w:tcW w:type="dxa" w:w="2608"/>
            <w:shd w:fill="F5F9FC"/>
            <w:tcMar>
              <w:top w:w="60" w:type="dxa"/>
              <w:start w:w="65" w:type="dxa"/>
              <w:bottom w:w="60" w:type="dxa"/>
              <w:end w:w="65" w:type="dxa"/>
            </w:tcMar>
            <w:vAlign w:val="top"/>
          </w:tcPr>
          <w:p>
            <w:pPr>
              <w:spacing w:after="0" w:line="240" w:lineRule="auto"/>
            </w:pPr>
            <w:r>
              <w:rPr>
                <w:rFonts w:ascii="Aptos" w:hAnsi="Aptos" w:eastAsia="Malgun Gothic"/>
                <w:sz w:val="13"/>
              </w:rPr>
              <w:t>System</w:t>
            </w:r>
          </w:p>
        </w:tc>
        <w:tc>
          <w:tcPr>
            <w:tcW w:type="dxa" w:w="2551"/>
            <w:shd w:fill="F5F9FC"/>
            <w:tcMar>
              <w:top w:w="60" w:type="dxa"/>
              <w:start w:w="65" w:type="dxa"/>
              <w:bottom w:w="60" w:type="dxa"/>
              <w:end w:w="65" w:type="dxa"/>
            </w:tcMar>
            <w:vAlign w:val="top"/>
          </w:tcPr>
          <w:p>
            <w:pPr>
              <w:spacing w:after="0" w:line="240" w:lineRule="auto"/>
            </w:pPr>
            <w:r>
              <w:rPr>
                <w:rFonts w:ascii="Aptos" w:hAnsi="Aptos" w:eastAsia="Malgun Gothic"/>
                <w:sz w:val="13"/>
              </w:rPr>
              <w:t>Idempotency-Key</w:t>
            </w:r>
          </w:p>
        </w:tc>
      </w:tr>
      <w:tr>
        <w:trPr>
          <w:cantSplit/>
        </w:trPr>
        <w:tc>
          <w:tcPr>
            <w:tcW w:type="dxa" w:w="1134"/>
            <w:tcMar>
              <w:top w:w="60" w:type="dxa"/>
              <w:start w:w="65" w:type="dxa"/>
              <w:bottom w:w="60" w:type="dxa"/>
              <w:end w:w="65" w:type="dxa"/>
            </w:tcMar>
            <w:vAlign w:val="top"/>
          </w:tcPr>
          <w:p>
            <w:pPr>
              <w:spacing w:after="0" w:line="240" w:lineRule="auto"/>
            </w:pPr>
            <w:r>
              <w:rPr>
                <w:rFonts w:ascii="Aptos" w:hAnsi="Aptos" w:eastAsia="Malgun Gothic"/>
                <w:sz w:val="13"/>
              </w:rPr>
              <w:t>BUY-01</w:t>
            </w:r>
          </w:p>
        </w:tc>
        <w:tc>
          <w:tcPr>
            <w:tcW w:type="dxa" w:w="1134"/>
            <w:tcMar>
              <w:top w:w="60" w:type="dxa"/>
              <w:start w:w="65" w:type="dxa"/>
              <w:bottom w:w="60" w:type="dxa"/>
              <w:end w:w="65" w:type="dxa"/>
            </w:tcMar>
            <w:vAlign w:val="top"/>
          </w:tcPr>
          <w:p>
            <w:pPr>
              <w:spacing w:after="0" w:line="240" w:lineRule="auto"/>
            </w:pPr>
            <w:r>
              <w:rPr>
                <w:rFonts w:ascii="Aptos" w:hAnsi="Aptos" w:eastAsia="Malgun Gothic"/>
                <w:sz w:val="13"/>
              </w:rPr>
              <w:t>GET</w:t>
            </w:r>
          </w:p>
        </w:tc>
        <w:tc>
          <w:tcPr>
            <w:tcW w:type="dxa" w:w="4082"/>
            <w:tcMar>
              <w:top w:w="60" w:type="dxa"/>
              <w:start w:w="65" w:type="dxa"/>
              <w:bottom w:w="60" w:type="dxa"/>
              <w:end w:w="65" w:type="dxa"/>
            </w:tcMar>
            <w:vAlign w:val="top"/>
          </w:tcPr>
          <w:p>
            <w:pPr>
              <w:spacing w:after="0" w:line="240" w:lineRule="auto"/>
            </w:pPr>
            <w:r>
              <w:rPr>
                <w:rFonts w:ascii="Aptos" w:hAnsi="Aptos" w:eastAsia="Malgun Gothic"/>
                <w:sz w:val="13"/>
              </w:rPr>
              <w:t>/api/v1/candidates</w:t>
            </w:r>
          </w:p>
        </w:tc>
        <w:tc>
          <w:tcPr>
            <w:tcW w:type="dxa" w:w="3969"/>
            <w:tcMar>
              <w:top w:w="60" w:type="dxa"/>
              <w:start w:w="65" w:type="dxa"/>
              <w:bottom w:w="60" w:type="dxa"/>
              <w:end w:w="65" w:type="dxa"/>
            </w:tcMar>
            <w:vAlign w:val="top"/>
          </w:tcPr>
          <w:p>
            <w:pPr>
              <w:spacing w:after="0" w:line="240" w:lineRule="auto"/>
            </w:pPr>
            <w:r>
              <w:rPr>
                <w:rFonts w:ascii="Aptos" w:hAnsi="Aptos" w:eastAsia="Malgun Gothic"/>
                <w:sz w:val="13"/>
              </w:rPr>
              <w:t>매수/대체 후보</w:t>
            </w:r>
          </w:p>
        </w:tc>
        <w:tc>
          <w:tcPr>
            <w:tcW w:type="dxa" w:w="2608"/>
            <w:tcMar>
              <w:top w:w="60" w:type="dxa"/>
              <w:start w:w="65" w:type="dxa"/>
              <w:bottom w:w="60" w:type="dxa"/>
              <w:end w:w="65" w:type="dxa"/>
            </w:tcMar>
            <w:vAlign w:val="top"/>
          </w:tcPr>
          <w:p>
            <w:pPr>
              <w:spacing w:after="0" w:line="240" w:lineRule="auto"/>
            </w:pPr>
            <w:r>
              <w:rPr>
                <w:rFonts w:ascii="Aptos" w:hAnsi="Aptos" w:eastAsia="Malgun Gothic"/>
                <w:sz w:val="13"/>
              </w:rPr>
              <w:t>Advisor</w:t>
            </w:r>
          </w:p>
        </w:tc>
        <w:tc>
          <w:tcPr>
            <w:tcW w:type="dxa" w:w="2551"/>
            <w:tcMar>
              <w:top w:w="60" w:type="dxa"/>
              <w:start w:w="65" w:type="dxa"/>
              <w:bottom w:w="60" w:type="dxa"/>
              <w:end w:w="65" w:type="dxa"/>
            </w:tcMar>
            <w:vAlign w:val="top"/>
          </w:tcPr>
          <w:p>
            <w:pPr>
              <w:spacing w:after="0" w:line="240" w:lineRule="auto"/>
            </w:pPr>
            <w:r>
              <w:rPr>
                <w:rFonts w:ascii="Aptos" w:hAnsi="Aptos" w:eastAsia="Malgun Gothic"/>
                <w:sz w:val="13"/>
              </w:rPr>
              <w:t>-</w:t>
            </w:r>
          </w:p>
        </w:tc>
      </w:tr>
      <w:tr>
        <w:trPr>
          <w:cantSplit/>
        </w:trPr>
        <w:tc>
          <w:tcPr>
            <w:tcW w:type="dxa" w:w="1134"/>
            <w:shd w:fill="F5F9FC"/>
            <w:tcMar>
              <w:top w:w="60" w:type="dxa"/>
              <w:start w:w="65" w:type="dxa"/>
              <w:bottom w:w="60" w:type="dxa"/>
              <w:end w:w="65" w:type="dxa"/>
            </w:tcMar>
            <w:vAlign w:val="top"/>
          </w:tcPr>
          <w:p>
            <w:pPr>
              <w:spacing w:after="0" w:line="240" w:lineRule="auto"/>
            </w:pPr>
            <w:r>
              <w:rPr>
                <w:rFonts w:ascii="Aptos" w:hAnsi="Aptos" w:eastAsia="Malgun Gothic"/>
                <w:sz w:val="13"/>
              </w:rPr>
              <w:t>REB-01</w:t>
            </w:r>
          </w:p>
        </w:tc>
        <w:tc>
          <w:tcPr>
            <w:tcW w:type="dxa" w:w="1134"/>
            <w:shd w:fill="F5F9FC"/>
            <w:tcMar>
              <w:top w:w="60" w:type="dxa"/>
              <w:start w:w="65" w:type="dxa"/>
              <w:bottom w:w="60" w:type="dxa"/>
              <w:end w:w="65" w:type="dxa"/>
            </w:tcMar>
            <w:vAlign w:val="top"/>
          </w:tcPr>
          <w:p>
            <w:pPr>
              <w:spacing w:after="0" w:line="240" w:lineRule="auto"/>
            </w:pPr>
            <w:r>
              <w:rPr>
                <w:rFonts w:ascii="Aptos" w:hAnsi="Aptos" w:eastAsia="Malgun Gothic"/>
                <w:sz w:val="13"/>
              </w:rPr>
              <w:t>POST</w:t>
            </w:r>
          </w:p>
        </w:tc>
        <w:tc>
          <w:tcPr>
            <w:tcW w:type="dxa" w:w="4082"/>
            <w:shd w:fill="F5F9FC"/>
            <w:tcMar>
              <w:top w:w="60" w:type="dxa"/>
              <w:start w:w="65" w:type="dxa"/>
              <w:bottom w:w="60" w:type="dxa"/>
              <w:end w:w="65" w:type="dxa"/>
            </w:tcMar>
            <w:vAlign w:val="top"/>
          </w:tcPr>
          <w:p>
            <w:pPr>
              <w:spacing w:after="0" w:line="240" w:lineRule="auto"/>
            </w:pPr>
            <w:r>
              <w:rPr>
                <w:rFonts w:ascii="Aptos" w:hAnsi="Aptos" w:eastAsia="Malgun Gothic"/>
                <w:sz w:val="13"/>
              </w:rPr>
              <w:t>/api/v1/portfolios/{id}/rebalance-proposals</w:t>
            </w:r>
          </w:p>
        </w:tc>
        <w:tc>
          <w:tcPr>
            <w:tcW w:type="dxa" w:w="3969"/>
            <w:shd w:fill="F5F9FC"/>
            <w:tcMar>
              <w:top w:w="60" w:type="dxa"/>
              <w:start w:w="65" w:type="dxa"/>
              <w:bottom w:w="60" w:type="dxa"/>
              <w:end w:w="65" w:type="dxa"/>
            </w:tcMar>
            <w:vAlign w:val="top"/>
          </w:tcPr>
          <w:p>
            <w:pPr>
              <w:spacing w:after="0" w:line="240" w:lineRule="auto"/>
            </w:pPr>
            <w:r>
              <w:rPr>
                <w:rFonts w:ascii="Aptos" w:hAnsi="Aptos" w:eastAsia="Malgun Gothic"/>
                <w:sz w:val="13"/>
              </w:rPr>
              <w:t>리밸런싱 생성</w:t>
            </w:r>
          </w:p>
        </w:tc>
        <w:tc>
          <w:tcPr>
            <w:tcW w:type="dxa" w:w="2608"/>
            <w:shd w:fill="F5F9FC"/>
            <w:tcMar>
              <w:top w:w="60" w:type="dxa"/>
              <w:start w:w="65" w:type="dxa"/>
              <w:bottom w:w="60" w:type="dxa"/>
              <w:end w:w="65" w:type="dxa"/>
            </w:tcMar>
            <w:vAlign w:val="top"/>
          </w:tcPr>
          <w:p>
            <w:pPr>
              <w:spacing w:after="0" w:line="240" w:lineRule="auto"/>
            </w:pPr>
            <w:r>
              <w:rPr>
                <w:rFonts w:ascii="Aptos" w:hAnsi="Aptos" w:eastAsia="Malgun Gothic"/>
                <w:sz w:val="13"/>
              </w:rPr>
              <w:t>Advisor</w:t>
            </w:r>
          </w:p>
        </w:tc>
        <w:tc>
          <w:tcPr>
            <w:tcW w:type="dxa" w:w="2551"/>
            <w:shd w:fill="F5F9FC"/>
            <w:tcMar>
              <w:top w:w="60" w:type="dxa"/>
              <w:start w:w="65" w:type="dxa"/>
              <w:bottom w:w="60" w:type="dxa"/>
              <w:end w:w="65" w:type="dxa"/>
            </w:tcMar>
            <w:vAlign w:val="top"/>
          </w:tcPr>
          <w:p>
            <w:pPr>
              <w:spacing w:after="0" w:line="240" w:lineRule="auto"/>
            </w:pPr>
            <w:r>
              <w:rPr>
                <w:rFonts w:ascii="Aptos" w:hAnsi="Aptos" w:eastAsia="Malgun Gothic"/>
                <w:sz w:val="13"/>
              </w:rPr>
              <w:t>Idempotency-Key</w:t>
            </w:r>
          </w:p>
        </w:tc>
      </w:tr>
      <w:tr>
        <w:trPr>
          <w:cantSplit/>
        </w:trPr>
        <w:tc>
          <w:tcPr>
            <w:tcW w:type="dxa" w:w="1134"/>
            <w:tcMar>
              <w:top w:w="60" w:type="dxa"/>
              <w:start w:w="65" w:type="dxa"/>
              <w:bottom w:w="60" w:type="dxa"/>
              <w:end w:w="65" w:type="dxa"/>
            </w:tcMar>
            <w:vAlign w:val="top"/>
          </w:tcPr>
          <w:p>
            <w:pPr>
              <w:spacing w:after="0" w:line="240" w:lineRule="auto"/>
            </w:pPr>
            <w:r>
              <w:rPr>
                <w:rFonts w:ascii="Aptos" w:hAnsi="Aptos" w:eastAsia="Malgun Gothic"/>
                <w:sz w:val="13"/>
              </w:rPr>
              <w:t>REB-02</w:t>
            </w:r>
          </w:p>
        </w:tc>
        <w:tc>
          <w:tcPr>
            <w:tcW w:type="dxa" w:w="1134"/>
            <w:tcMar>
              <w:top w:w="60" w:type="dxa"/>
              <w:start w:w="65" w:type="dxa"/>
              <w:bottom w:w="60" w:type="dxa"/>
              <w:end w:w="65" w:type="dxa"/>
            </w:tcMar>
            <w:vAlign w:val="top"/>
          </w:tcPr>
          <w:p>
            <w:pPr>
              <w:spacing w:after="0" w:line="240" w:lineRule="auto"/>
            </w:pPr>
            <w:r>
              <w:rPr>
                <w:rFonts w:ascii="Aptos" w:hAnsi="Aptos" w:eastAsia="Malgun Gothic"/>
                <w:sz w:val="13"/>
              </w:rPr>
              <w:t>GET</w:t>
            </w:r>
          </w:p>
        </w:tc>
        <w:tc>
          <w:tcPr>
            <w:tcW w:type="dxa" w:w="4082"/>
            <w:tcMar>
              <w:top w:w="60" w:type="dxa"/>
              <w:start w:w="65" w:type="dxa"/>
              <w:bottom w:w="60" w:type="dxa"/>
              <w:end w:w="65" w:type="dxa"/>
            </w:tcMar>
            <w:vAlign w:val="top"/>
          </w:tcPr>
          <w:p>
            <w:pPr>
              <w:spacing w:after="0" w:line="240" w:lineRule="auto"/>
            </w:pPr>
            <w:r>
              <w:rPr>
                <w:rFonts w:ascii="Aptos" w:hAnsi="Aptos" w:eastAsia="Malgun Gothic"/>
                <w:sz w:val="13"/>
              </w:rPr>
              <w:t>/api/v1/rebalance-proposals/{id}</w:t>
            </w:r>
          </w:p>
        </w:tc>
        <w:tc>
          <w:tcPr>
            <w:tcW w:type="dxa" w:w="3969"/>
            <w:tcMar>
              <w:top w:w="60" w:type="dxa"/>
              <w:start w:w="65" w:type="dxa"/>
              <w:bottom w:w="60" w:type="dxa"/>
              <w:end w:w="65" w:type="dxa"/>
            </w:tcMar>
            <w:vAlign w:val="top"/>
          </w:tcPr>
          <w:p>
            <w:pPr>
              <w:spacing w:after="0" w:line="240" w:lineRule="auto"/>
            </w:pPr>
            <w:r>
              <w:rPr>
                <w:rFonts w:ascii="Aptos" w:hAnsi="Aptos" w:eastAsia="Malgun Gothic"/>
                <w:sz w:val="13"/>
              </w:rPr>
              <w:t>리밸런싱 상세</w:t>
            </w:r>
          </w:p>
        </w:tc>
        <w:tc>
          <w:tcPr>
            <w:tcW w:type="dxa" w:w="2608"/>
            <w:tcMar>
              <w:top w:w="60" w:type="dxa"/>
              <w:start w:w="65" w:type="dxa"/>
              <w:bottom w:w="60" w:type="dxa"/>
              <w:end w:w="65" w:type="dxa"/>
            </w:tcMar>
            <w:vAlign w:val="top"/>
          </w:tcPr>
          <w:p>
            <w:pPr>
              <w:spacing w:after="0" w:line="240" w:lineRule="auto"/>
            </w:pPr>
            <w:r>
              <w:rPr>
                <w:rFonts w:ascii="Aptos" w:hAnsi="Aptos" w:eastAsia="Malgun Gothic"/>
                <w:sz w:val="13"/>
              </w:rPr>
              <w:t>Advisor/Client</w:t>
            </w:r>
          </w:p>
        </w:tc>
        <w:tc>
          <w:tcPr>
            <w:tcW w:type="dxa" w:w="2551"/>
            <w:tcMar>
              <w:top w:w="60" w:type="dxa"/>
              <w:start w:w="65" w:type="dxa"/>
              <w:bottom w:w="60" w:type="dxa"/>
              <w:end w:w="65" w:type="dxa"/>
            </w:tcMar>
            <w:vAlign w:val="top"/>
          </w:tcPr>
          <w:p>
            <w:pPr>
              <w:spacing w:after="0" w:line="240" w:lineRule="auto"/>
            </w:pPr>
            <w:r>
              <w:rPr>
                <w:rFonts w:ascii="Aptos" w:hAnsi="Aptos" w:eastAsia="Malgun Gothic"/>
                <w:sz w:val="13"/>
              </w:rPr>
              <w:t>-</w:t>
            </w:r>
          </w:p>
        </w:tc>
      </w:tr>
      <w:tr>
        <w:trPr>
          <w:cantSplit/>
        </w:trPr>
        <w:tc>
          <w:tcPr>
            <w:tcW w:type="dxa" w:w="1134"/>
            <w:shd w:fill="F5F9FC"/>
            <w:tcMar>
              <w:top w:w="60" w:type="dxa"/>
              <w:start w:w="65" w:type="dxa"/>
              <w:bottom w:w="60" w:type="dxa"/>
              <w:end w:w="65" w:type="dxa"/>
            </w:tcMar>
            <w:vAlign w:val="top"/>
          </w:tcPr>
          <w:p>
            <w:pPr>
              <w:spacing w:after="0" w:line="240" w:lineRule="auto"/>
            </w:pPr>
            <w:r>
              <w:rPr>
                <w:rFonts w:ascii="Aptos" w:hAnsi="Aptos" w:eastAsia="Malgun Gothic"/>
                <w:sz w:val="13"/>
              </w:rPr>
              <w:t>EVA-01</w:t>
            </w:r>
          </w:p>
        </w:tc>
        <w:tc>
          <w:tcPr>
            <w:tcW w:type="dxa" w:w="1134"/>
            <w:shd w:fill="F5F9FC"/>
            <w:tcMar>
              <w:top w:w="60" w:type="dxa"/>
              <w:start w:w="65" w:type="dxa"/>
              <w:bottom w:w="60" w:type="dxa"/>
              <w:end w:w="65" w:type="dxa"/>
            </w:tcMar>
            <w:vAlign w:val="top"/>
          </w:tcPr>
          <w:p>
            <w:pPr>
              <w:spacing w:after="0" w:line="240" w:lineRule="auto"/>
            </w:pPr>
            <w:r>
              <w:rPr>
                <w:rFonts w:ascii="Aptos" w:hAnsi="Aptos" w:eastAsia="Malgun Gothic"/>
                <w:sz w:val="13"/>
              </w:rPr>
              <w:t>GET</w:t>
            </w:r>
          </w:p>
        </w:tc>
        <w:tc>
          <w:tcPr>
            <w:tcW w:type="dxa" w:w="4082"/>
            <w:shd w:fill="F5F9FC"/>
            <w:tcMar>
              <w:top w:w="60" w:type="dxa"/>
              <w:start w:w="65" w:type="dxa"/>
              <w:bottom w:w="60" w:type="dxa"/>
              <w:end w:w="65" w:type="dxa"/>
            </w:tcMar>
            <w:vAlign w:val="top"/>
          </w:tcPr>
          <w:p>
            <w:pPr>
              <w:spacing w:after="0" w:line="240" w:lineRule="auto"/>
            </w:pPr>
            <w:r>
              <w:rPr>
                <w:rFonts w:ascii="Aptos" w:hAnsi="Aptos" w:eastAsia="Malgun Gothic"/>
                <w:sz w:val="13"/>
              </w:rPr>
              <w:t>/api/v1/evaluations/daily-scorecard</w:t>
            </w:r>
          </w:p>
        </w:tc>
        <w:tc>
          <w:tcPr>
            <w:tcW w:type="dxa" w:w="3969"/>
            <w:shd w:fill="F5F9FC"/>
            <w:tcMar>
              <w:top w:w="60" w:type="dxa"/>
              <w:start w:w="65" w:type="dxa"/>
              <w:bottom w:w="60" w:type="dxa"/>
              <w:end w:w="65" w:type="dxa"/>
            </w:tcMar>
            <w:vAlign w:val="top"/>
          </w:tcPr>
          <w:p>
            <w:pPr>
              <w:spacing w:after="0" w:line="240" w:lineRule="auto"/>
            </w:pPr>
            <w:r>
              <w:rPr>
                <w:rFonts w:ascii="Aptos" w:hAnsi="Aptos" w:eastAsia="Malgun Gothic"/>
                <w:sz w:val="13"/>
              </w:rPr>
              <w:t>일평가</w:t>
            </w:r>
          </w:p>
        </w:tc>
        <w:tc>
          <w:tcPr>
            <w:tcW w:type="dxa" w:w="2608"/>
            <w:shd w:fill="F5F9FC"/>
            <w:tcMar>
              <w:top w:w="60" w:type="dxa"/>
              <w:start w:w="65" w:type="dxa"/>
              <w:bottom w:w="60" w:type="dxa"/>
              <w:end w:w="65" w:type="dxa"/>
            </w:tcMar>
            <w:vAlign w:val="top"/>
          </w:tcPr>
          <w:p>
            <w:pPr>
              <w:spacing w:after="0" w:line="240" w:lineRule="auto"/>
            </w:pPr>
            <w:r>
              <w:rPr>
                <w:rFonts w:ascii="Aptos" w:hAnsi="Aptos" w:eastAsia="Malgun Gothic"/>
                <w:sz w:val="13"/>
              </w:rPr>
              <w:t>Quant/Risk</w:t>
            </w:r>
          </w:p>
        </w:tc>
        <w:tc>
          <w:tcPr>
            <w:tcW w:type="dxa" w:w="2551"/>
            <w:shd w:fill="F5F9FC"/>
            <w:tcMar>
              <w:top w:w="60" w:type="dxa"/>
              <w:start w:w="65" w:type="dxa"/>
              <w:bottom w:w="60" w:type="dxa"/>
              <w:end w:w="65" w:type="dxa"/>
            </w:tcMar>
            <w:vAlign w:val="top"/>
          </w:tcPr>
          <w:p>
            <w:pPr>
              <w:spacing w:after="0" w:line="240" w:lineRule="auto"/>
            </w:pPr>
            <w:r>
              <w:rPr>
                <w:rFonts w:ascii="Aptos" w:hAnsi="Aptos" w:eastAsia="Malgun Gothic"/>
                <w:sz w:val="13"/>
              </w:rPr>
              <w:t>-</w:t>
            </w:r>
          </w:p>
        </w:tc>
      </w:tr>
      <w:tr>
        <w:trPr>
          <w:cantSplit/>
        </w:trPr>
        <w:tc>
          <w:tcPr>
            <w:tcW w:type="dxa" w:w="1134"/>
            <w:tcMar>
              <w:top w:w="60" w:type="dxa"/>
              <w:start w:w="65" w:type="dxa"/>
              <w:bottom w:w="60" w:type="dxa"/>
              <w:end w:w="65" w:type="dxa"/>
            </w:tcMar>
            <w:vAlign w:val="top"/>
          </w:tcPr>
          <w:p>
            <w:pPr>
              <w:spacing w:after="0" w:line="240" w:lineRule="auto"/>
            </w:pPr>
            <w:r>
              <w:rPr>
                <w:rFonts w:ascii="Aptos" w:hAnsi="Aptos" w:eastAsia="Malgun Gothic"/>
                <w:sz w:val="13"/>
              </w:rPr>
              <w:t>EVA-02</w:t>
            </w:r>
          </w:p>
        </w:tc>
        <w:tc>
          <w:tcPr>
            <w:tcW w:type="dxa" w:w="1134"/>
            <w:tcMar>
              <w:top w:w="60" w:type="dxa"/>
              <w:start w:w="65" w:type="dxa"/>
              <w:bottom w:w="60" w:type="dxa"/>
              <w:end w:w="65" w:type="dxa"/>
            </w:tcMar>
            <w:vAlign w:val="top"/>
          </w:tcPr>
          <w:p>
            <w:pPr>
              <w:spacing w:after="0" w:line="240" w:lineRule="auto"/>
            </w:pPr>
            <w:r>
              <w:rPr>
                <w:rFonts w:ascii="Aptos" w:hAnsi="Aptos" w:eastAsia="Malgun Gothic"/>
                <w:sz w:val="13"/>
              </w:rPr>
              <w:t>POST</w:t>
            </w:r>
          </w:p>
        </w:tc>
        <w:tc>
          <w:tcPr>
            <w:tcW w:type="dxa" w:w="4082"/>
            <w:tcMar>
              <w:top w:w="60" w:type="dxa"/>
              <w:start w:w="65" w:type="dxa"/>
              <w:bottom w:w="60" w:type="dxa"/>
              <w:end w:w="65" w:type="dxa"/>
            </w:tcMar>
            <w:vAlign w:val="top"/>
          </w:tcPr>
          <w:p>
            <w:pPr>
              <w:spacing w:after="0" w:line="240" w:lineRule="auto"/>
            </w:pPr>
            <w:r>
              <w:rPr>
                <w:rFonts w:ascii="Aptos" w:hAnsi="Aptos" w:eastAsia="Malgun Gothic"/>
                <w:sz w:val="13"/>
              </w:rPr>
              <w:t>/internal/v1/evaluations/outcomes</w:t>
            </w:r>
          </w:p>
        </w:tc>
        <w:tc>
          <w:tcPr>
            <w:tcW w:type="dxa" w:w="3969"/>
            <w:tcMar>
              <w:top w:w="60" w:type="dxa"/>
              <w:start w:w="65" w:type="dxa"/>
              <w:bottom w:w="60" w:type="dxa"/>
              <w:end w:w="65" w:type="dxa"/>
            </w:tcMar>
            <w:vAlign w:val="top"/>
          </w:tcPr>
          <w:p>
            <w:pPr>
              <w:spacing w:after="0" w:line="240" w:lineRule="auto"/>
            </w:pPr>
            <w:r>
              <w:rPr>
                <w:rFonts w:ascii="Aptos" w:hAnsi="Aptos" w:eastAsia="Malgun Gothic"/>
                <w:sz w:val="13"/>
              </w:rPr>
              <w:t>결과 평가 실행</w:t>
            </w:r>
          </w:p>
        </w:tc>
        <w:tc>
          <w:tcPr>
            <w:tcW w:type="dxa" w:w="2608"/>
            <w:tcMar>
              <w:top w:w="60" w:type="dxa"/>
              <w:start w:w="65" w:type="dxa"/>
              <w:bottom w:w="60" w:type="dxa"/>
              <w:end w:w="65" w:type="dxa"/>
            </w:tcMar>
            <w:vAlign w:val="top"/>
          </w:tcPr>
          <w:p>
            <w:pPr>
              <w:spacing w:after="0" w:line="240" w:lineRule="auto"/>
            </w:pPr>
            <w:r>
              <w:rPr>
                <w:rFonts w:ascii="Aptos" w:hAnsi="Aptos" w:eastAsia="Malgun Gothic"/>
                <w:sz w:val="13"/>
              </w:rPr>
              <w:t>System</w:t>
            </w:r>
          </w:p>
        </w:tc>
        <w:tc>
          <w:tcPr>
            <w:tcW w:type="dxa" w:w="2551"/>
            <w:tcMar>
              <w:top w:w="60" w:type="dxa"/>
              <w:start w:w="65" w:type="dxa"/>
              <w:bottom w:w="60" w:type="dxa"/>
              <w:end w:w="65" w:type="dxa"/>
            </w:tcMar>
            <w:vAlign w:val="top"/>
          </w:tcPr>
          <w:p>
            <w:pPr>
              <w:spacing w:after="0" w:line="240" w:lineRule="auto"/>
            </w:pPr>
            <w:r>
              <w:rPr>
                <w:rFonts w:ascii="Aptos" w:hAnsi="Aptos" w:eastAsia="Malgun Gothic"/>
                <w:sz w:val="13"/>
              </w:rPr>
              <w:t>Idempotency-Key</w:t>
            </w:r>
          </w:p>
        </w:tc>
      </w:tr>
      <w:tr>
        <w:trPr>
          <w:cantSplit/>
        </w:trPr>
        <w:tc>
          <w:tcPr>
            <w:tcW w:type="dxa" w:w="1134"/>
            <w:shd w:fill="F5F9FC"/>
            <w:tcMar>
              <w:top w:w="60" w:type="dxa"/>
              <w:start w:w="65" w:type="dxa"/>
              <w:bottom w:w="60" w:type="dxa"/>
              <w:end w:w="65" w:type="dxa"/>
            </w:tcMar>
            <w:vAlign w:val="top"/>
          </w:tcPr>
          <w:p>
            <w:pPr>
              <w:spacing w:after="0" w:line="240" w:lineRule="auto"/>
            </w:pPr>
            <w:r>
              <w:rPr>
                <w:rFonts w:ascii="Aptos" w:hAnsi="Aptos" w:eastAsia="Malgun Gothic"/>
                <w:sz w:val="13"/>
              </w:rPr>
              <w:t>BKT-01</w:t>
            </w:r>
          </w:p>
        </w:tc>
        <w:tc>
          <w:tcPr>
            <w:tcW w:type="dxa" w:w="1134"/>
            <w:shd w:fill="F5F9FC"/>
            <w:tcMar>
              <w:top w:w="60" w:type="dxa"/>
              <w:start w:w="65" w:type="dxa"/>
              <w:bottom w:w="60" w:type="dxa"/>
              <w:end w:w="65" w:type="dxa"/>
            </w:tcMar>
            <w:vAlign w:val="top"/>
          </w:tcPr>
          <w:p>
            <w:pPr>
              <w:spacing w:after="0" w:line="240" w:lineRule="auto"/>
            </w:pPr>
            <w:r>
              <w:rPr>
                <w:rFonts w:ascii="Aptos" w:hAnsi="Aptos" w:eastAsia="Malgun Gothic"/>
                <w:sz w:val="13"/>
              </w:rPr>
              <w:t>POST</w:t>
            </w:r>
          </w:p>
        </w:tc>
        <w:tc>
          <w:tcPr>
            <w:tcW w:type="dxa" w:w="4082"/>
            <w:shd w:fill="F5F9FC"/>
            <w:tcMar>
              <w:top w:w="60" w:type="dxa"/>
              <w:start w:w="65" w:type="dxa"/>
              <w:bottom w:w="60" w:type="dxa"/>
              <w:end w:w="65" w:type="dxa"/>
            </w:tcMar>
            <w:vAlign w:val="top"/>
          </w:tcPr>
          <w:p>
            <w:pPr>
              <w:spacing w:after="0" w:line="240" w:lineRule="auto"/>
            </w:pPr>
            <w:r>
              <w:rPr>
                <w:rFonts w:ascii="Aptos" w:hAnsi="Aptos" w:eastAsia="Malgun Gothic"/>
                <w:sz w:val="13"/>
              </w:rPr>
              <w:t>/api/v1/research/backtests</w:t>
            </w:r>
          </w:p>
        </w:tc>
        <w:tc>
          <w:tcPr>
            <w:tcW w:type="dxa" w:w="3969"/>
            <w:shd w:fill="F5F9FC"/>
            <w:tcMar>
              <w:top w:w="60" w:type="dxa"/>
              <w:start w:w="65" w:type="dxa"/>
              <w:bottom w:w="60" w:type="dxa"/>
              <w:end w:w="65" w:type="dxa"/>
            </w:tcMar>
            <w:vAlign w:val="top"/>
          </w:tcPr>
          <w:p>
            <w:pPr>
              <w:spacing w:after="0" w:line="240" w:lineRule="auto"/>
            </w:pPr>
            <w:r>
              <w:rPr>
                <w:rFonts w:ascii="Aptos" w:hAnsi="Aptos" w:eastAsia="Malgun Gothic"/>
                <w:sz w:val="13"/>
              </w:rPr>
              <w:t>동결 백테스트</w:t>
            </w:r>
          </w:p>
        </w:tc>
        <w:tc>
          <w:tcPr>
            <w:tcW w:type="dxa" w:w="2608"/>
            <w:shd w:fill="F5F9FC"/>
            <w:tcMar>
              <w:top w:w="60" w:type="dxa"/>
              <w:start w:w="65" w:type="dxa"/>
              <w:bottom w:w="60" w:type="dxa"/>
              <w:end w:w="65" w:type="dxa"/>
            </w:tcMar>
            <w:vAlign w:val="top"/>
          </w:tcPr>
          <w:p>
            <w:pPr>
              <w:spacing w:after="0" w:line="240" w:lineRule="auto"/>
            </w:pPr>
            <w:r>
              <w:rPr>
                <w:rFonts w:ascii="Aptos" w:hAnsi="Aptos" w:eastAsia="Malgun Gothic"/>
                <w:sz w:val="13"/>
              </w:rPr>
              <w:t>Quant</w:t>
            </w:r>
          </w:p>
        </w:tc>
        <w:tc>
          <w:tcPr>
            <w:tcW w:type="dxa" w:w="2551"/>
            <w:shd w:fill="F5F9FC"/>
            <w:tcMar>
              <w:top w:w="60" w:type="dxa"/>
              <w:start w:w="65" w:type="dxa"/>
              <w:bottom w:w="60" w:type="dxa"/>
              <w:end w:w="65" w:type="dxa"/>
            </w:tcMar>
            <w:vAlign w:val="top"/>
          </w:tcPr>
          <w:p>
            <w:pPr>
              <w:spacing w:after="0" w:line="240" w:lineRule="auto"/>
            </w:pPr>
            <w:r>
              <w:rPr>
                <w:rFonts w:ascii="Aptos" w:hAnsi="Aptos" w:eastAsia="Malgun Gothic"/>
                <w:sz w:val="13"/>
              </w:rPr>
              <w:t>Idempotency-Key</w:t>
            </w:r>
          </w:p>
        </w:tc>
      </w:tr>
      <w:tr>
        <w:trPr>
          <w:cantSplit/>
        </w:trPr>
        <w:tc>
          <w:tcPr>
            <w:tcW w:type="dxa" w:w="1134"/>
            <w:tcMar>
              <w:top w:w="60" w:type="dxa"/>
              <w:start w:w="65" w:type="dxa"/>
              <w:bottom w:w="60" w:type="dxa"/>
              <w:end w:w="65" w:type="dxa"/>
            </w:tcMar>
            <w:vAlign w:val="top"/>
          </w:tcPr>
          <w:p>
            <w:pPr>
              <w:spacing w:after="0" w:line="240" w:lineRule="auto"/>
            </w:pPr>
            <w:r>
              <w:rPr>
                <w:rFonts w:ascii="Aptos" w:hAnsi="Aptos" w:eastAsia="Malgun Gothic"/>
                <w:sz w:val="13"/>
              </w:rPr>
              <w:t>BKT-02</w:t>
            </w:r>
          </w:p>
        </w:tc>
        <w:tc>
          <w:tcPr>
            <w:tcW w:type="dxa" w:w="1134"/>
            <w:tcMar>
              <w:top w:w="60" w:type="dxa"/>
              <w:start w:w="65" w:type="dxa"/>
              <w:bottom w:w="60" w:type="dxa"/>
              <w:end w:w="65" w:type="dxa"/>
            </w:tcMar>
            <w:vAlign w:val="top"/>
          </w:tcPr>
          <w:p>
            <w:pPr>
              <w:spacing w:after="0" w:line="240" w:lineRule="auto"/>
            </w:pPr>
            <w:r>
              <w:rPr>
                <w:rFonts w:ascii="Aptos" w:hAnsi="Aptos" w:eastAsia="Malgun Gothic"/>
                <w:sz w:val="13"/>
              </w:rPr>
              <w:t>GET</w:t>
            </w:r>
          </w:p>
        </w:tc>
        <w:tc>
          <w:tcPr>
            <w:tcW w:type="dxa" w:w="4082"/>
            <w:tcMar>
              <w:top w:w="60" w:type="dxa"/>
              <w:start w:w="65" w:type="dxa"/>
              <w:bottom w:w="60" w:type="dxa"/>
              <w:end w:w="65" w:type="dxa"/>
            </w:tcMar>
            <w:vAlign w:val="top"/>
          </w:tcPr>
          <w:p>
            <w:pPr>
              <w:spacing w:after="0" w:line="240" w:lineRule="auto"/>
            </w:pPr>
            <w:r>
              <w:rPr>
                <w:rFonts w:ascii="Aptos" w:hAnsi="Aptos" w:eastAsia="Malgun Gothic"/>
                <w:sz w:val="13"/>
              </w:rPr>
              <w:t>/api/v1/research/backtests/{id}</w:t>
            </w:r>
          </w:p>
        </w:tc>
        <w:tc>
          <w:tcPr>
            <w:tcW w:type="dxa" w:w="3969"/>
            <w:tcMar>
              <w:top w:w="60" w:type="dxa"/>
              <w:start w:w="65" w:type="dxa"/>
              <w:bottom w:w="60" w:type="dxa"/>
              <w:end w:w="65" w:type="dxa"/>
            </w:tcMar>
            <w:vAlign w:val="top"/>
          </w:tcPr>
          <w:p>
            <w:pPr>
              <w:spacing w:after="0" w:line="240" w:lineRule="auto"/>
            </w:pPr>
            <w:r>
              <w:rPr>
                <w:rFonts w:ascii="Aptos" w:hAnsi="Aptos" w:eastAsia="Malgun Gothic"/>
                <w:sz w:val="13"/>
              </w:rPr>
              <w:t>백테스트 결과</w:t>
            </w:r>
          </w:p>
        </w:tc>
        <w:tc>
          <w:tcPr>
            <w:tcW w:type="dxa" w:w="2608"/>
            <w:tcMar>
              <w:top w:w="60" w:type="dxa"/>
              <w:start w:w="65" w:type="dxa"/>
              <w:bottom w:w="60" w:type="dxa"/>
              <w:end w:w="65" w:type="dxa"/>
            </w:tcMar>
            <w:vAlign w:val="top"/>
          </w:tcPr>
          <w:p>
            <w:pPr>
              <w:spacing w:after="0" w:line="240" w:lineRule="auto"/>
            </w:pPr>
            <w:r>
              <w:rPr>
                <w:rFonts w:ascii="Aptos" w:hAnsi="Aptos" w:eastAsia="Malgun Gothic"/>
                <w:sz w:val="13"/>
              </w:rPr>
              <w:t>Quant/Risk</w:t>
            </w:r>
          </w:p>
        </w:tc>
        <w:tc>
          <w:tcPr>
            <w:tcW w:type="dxa" w:w="2551"/>
            <w:tcMar>
              <w:top w:w="60" w:type="dxa"/>
              <w:start w:w="65" w:type="dxa"/>
              <w:bottom w:w="60" w:type="dxa"/>
              <w:end w:w="65" w:type="dxa"/>
            </w:tcMar>
            <w:vAlign w:val="top"/>
          </w:tcPr>
          <w:p>
            <w:pPr>
              <w:spacing w:after="0" w:line="240" w:lineRule="auto"/>
            </w:pPr>
            <w:r>
              <w:rPr>
                <w:rFonts w:ascii="Aptos" w:hAnsi="Aptos" w:eastAsia="Malgun Gothic"/>
                <w:sz w:val="13"/>
              </w:rPr>
              <w:t>-</w:t>
            </w:r>
          </w:p>
        </w:tc>
      </w:tr>
      <w:tr>
        <w:trPr>
          <w:cantSplit/>
        </w:trPr>
        <w:tc>
          <w:tcPr>
            <w:tcW w:type="dxa" w:w="1134"/>
            <w:shd w:fill="F5F9FC"/>
            <w:tcMar>
              <w:top w:w="60" w:type="dxa"/>
              <w:start w:w="65" w:type="dxa"/>
              <w:bottom w:w="60" w:type="dxa"/>
              <w:end w:w="65" w:type="dxa"/>
            </w:tcMar>
            <w:vAlign w:val="top"/>
          </w:tcPr>
          <w:p>
            <w:pPr>
              <w:spacing w:after="0" w:line="240" w:lineRule="auto"/>
            </w:pPr>
            <w:r>
              <w:rPr>
                <w:rFonts w:ascii="Aptos" w:hAnsi="Aptos" w:eastAsia="Malgun Gothic"/>
                <w:sz w:val="13"/>
              </w:rPr>
              <w:t>MOD-01</w:t>
            </w:r>
          </w:p>
        </w:tc>
        <w:tc>
          <w:tcPr>
            <w:tcW w:type="dxa" w:w="1134"/>
            <w:shd w:fill="F5F9FC"/>
            <w:tcMar>
              <w:top w:w="60" w:type="dxa"/>
              <w:start w:w="65" w:type="dxa"/>
              <w:bottom w:w="60" w:type="dxa"/>
              <w:end w:w="65" w:type="dxa"/>
            </w:tcMar>
            <w:vAlign w:val="top"/>
          </w:tcPr>
          <w:p>
            <w:pPr>
              <w:spacing w:after="0" w:line="240" w:lineRule="auto"/>
            </w:pPr>
            <w:r>
              <w:rPr>
                <w:rFonts w:ascii="Aptos" w:hAnsi="Aptos" w:eastAsia="Malgun Gothic"/>
                <w:sz w:val="13"/>
              </w:rPr>
              <w:t>POST</w:t>
            </w:r>
          </w:p>
        </w:tc>
        <w:tc>
          <w:tcPr>
            <w:tcW w:type="dxa" w:w="4082"/>
            <w:shd w:fill="F5F9FC"/>
            <w:tcMar>
              <w:top w:w="60" w:type="dxa"/>
              <w:start w:w="65" w:type="dxa"/>
              <w:bottom w:w="60" w:type="dxa"/>
              <w:end w:w="65" w:type="dxa"/>
            </w:tcMar>
            <w:vAlign w:val="top"/>
          </w:tcPr>
          <w:p>
            <w:pPr>
              <w:spacing w:after="0" w:line="240" w:lineRule="auto"/>
            </w:pPr>
            <w:r>
              <w:rPr>
                <w:rFonts w:ascii="Aptos" w:hAnsi="Aptos" w:eastAsia="Malgun Gothic"/>
                <w:sz w:val="13"/>
              </w:rPr>
              <w:t>/api/v1/models/{id}/promotion-reviews</w:t>
            </w:r>
          </w:p>
        </w:tc>
        <w:tc>
          <w:tcPr>
            <w:tcW w:type="dxa" w:w="3969"/>
            <w:shd w:fill="F5F9FC"/>
            <w:tcMar>
              <w:top w:w="60" w:type="dxa"/>
              <w:start w:w="65" w:type="dxa"/>
              <w:bottom w:w="60" w:type="dxa"/>
              <w:end w:w="65" w:type="dxa"/>
            </w:tcMar>
            <w:vAlign w:val="top"/>
          </w:tcPr>
          <w:p>
            <w:pPr>
              <w:spacing w:after="0" w:line="240" w:lineRule="auto"/>
            </w:pPr>
            <w:r>
              <w:rPr>
                <w:rFonts w:ascii="Aptos" w:hAnsi="Aptos" w:eastAsia="Malgun Gothic"/>
                <w:sz w:val="13"/>
              </w:rPr>
              <w:t>승격 심사 요청</w:t>
            </w:r>
          </w:p>
        </w:tc>
        <w:tc>
          <w:tcPr>
            <w:tcW w:type="dxa" w:w="2608"/>
            <w:shd w:fill="F5F9FC"/>
            <w:tcMar>
              <w:top w:w="60" w:type="dxa"/>
              <w:start w:w="65" w:type="dxa"/>
              <w:bottom w:w="60" w:type="dxa"/>
              <w:end w:w="65" w:type="dxa"/>
            </w:tcMar>
            <w:vAlign w:val="top"/>
          </w:tcPr>
          <w:p>
            <w:pPr>
              <w:spacing w:after="0" w:line="240" w:lineRule="auto"/>
            </w:pPr>
            <w:r>
              <w:rPr>
                <w:rFonts w:ascii="Aptos" w:hAnsi="Aptos" w:eastAsia="Malgun Gothic"/>
                <w:sz w:val="13"/>
              </w:rPr>
              <w:t>Quant</w:t>
            </w:r>
          </w:p>
        </w:tc>
        <w:tc>
          <w:tcPr>
            <w:tcW w:type="dxa" w:w="2551"/>
            <w:shd w:fill="F5F9FC"/>
            <w:tcMar>
              <w:top w:w="60" w:type="dxa"/>
              <w:start w:w="65" w:type="dxa"/>
              <w:bottom w:w="60" w:type="dxa"/>
              <w:end w:w="65" w:type="dxa"/>
            </w:tcMar>
            <w:vAlign w:val="top"/>
          </w:tcPr>
          <w:p>
            <w:pPr>
              <w:spacing w:after="0" w:line="240" w:lineRule="auto"/>
            </w:pPr>
            <w:r>
              <w:rPr>
                <w:rFonts w:ascii="Aptos" w:hAnsi="Aptos" w:eastAsia="Malgun Gothic"/>
                <w:sz w:val="13"/>
              </w:rPr>
              <w:t>Idempotency-Key</w:t>
            </w:r>
          </w:p>
        </w:tc>
      </w:tr>
      <w:tr>
        <w:trPr>
          <w:cantSplit/>
        </w:trPr>
        <w:tc>
          <w:tcPr>
            <w:tcW w:type="dxa" w:w="1134"/>
            <w:tcMar>
              <w:top w:w="60" w:type="dxa"/>
              <w:start w:w="65" w:type="dxa"/>
              <w:bottom w:w="60" w:type="dxa"/>
              <w:end w:w="65" w:type="dxa"/>
            </w:tcMar>
            <w:vAlign w:val="top"/>
          </w:tcPr>
          <w:p>
            <w:pPr>
              <w:spacing w:after="0" w:line="240" w:lineRule="auto"/>
            </w:pPr>
            <w:r>
              <w:rPr>
                <w:rFonts w:ascii="Aptos" w:hAnsi="Aptos" w:eastAsia="Malgun Gothic"/>
                <w:sz w:val="13"/>
              </w:rPr>
              <w:t>MOD-02</w:t>
            </w:r>
          </w:p>
        </w:tc>
        <w:tc>
          <w:tcPr>
            <w:tcW w:type="dxa" w:w="1134"/>
            <w:tcMar>
              <w:top w:w="60" w:type="dxa"/>
              <w:start w:w="65" w:type="dxa"/>
              <w:bottom w:w="60" w:type="dxa"/>
              <w:end w:w="65" w:type="dxa"/>
            </w:tcMar>
            <w:vAlign w:val="top"/>
          </w:tcPr>
          <w:p>
            <w:pPr>
              <w:spacing w:after="0" w:line="240" w:lineRule="auto"/>
            </w:pPr>
            <w:r>
              <w:rPr>
                <w:rFonts w:ascii="Aptos" w:hAnsi="Aptos" w:eastAsia="Malgun Gothic"/>
                <w:sz w:val="13"/>
              </w:rPr>
              <w:t>POST</w:t>
            </w:r>
          </w:p>
        </w:tc>
        <w:tc>
          <w:tcPr>
            <w:tcW w:type="dxa" w:w="4082"/>
            <w:tcMar>
              <w:top w:w="60" w:type="dxa"/>
              <w:start w:w="65" w:type="dxa"/>
              <w:bottom w:w="60" w:type="dxa"/>
              <w:end w:w="65" w:type="dxa"/>
            </w:tcMar>
            <w:vAlign w:val="top"/>
          </w:tcPr>
          <w:p>
            <w:pPr>
              <w:spacing w:after="0" w:line="240" w:lineRule="auto"/>
            </w:pPr>
            <w:r>
              <w:rPr>
                <w:rFonts w:ascii="Aptos" w:hAnsi="Aptos" w:eastAsia="Malgun Gothic"/>
                <w:sz w:val="13"/>
              </w:rPr>
              <w:t>/api/v1/models/{id}/promote</w:t>
            </w:r>
          </w:p>
        </w:tc>
        <w:tc>
          <w:tcPr>
            <w:tcW w:type="dxa" w:w="3969"/>
            <w:tcMar>
              <w:top w:w="60" w:type="dxa"/>
              <w:start w:w="65" w:type="dxa"/>
              <w:bottom w:w="60" w:type="dxa"/>
              <w:end w:w="65" w:type="dxa"/>
            </w:tcMar>
            <w:vAlign w:val="top"/>
          </w:tcPr>
          <w:p>
            <w:pPr>
              <w:spacing w:after="0" w:line="240" w:lineRule="auto"/>
            </w:pPr>
            <w:r>
              <w:rPr>
                <w:rFonts w:ascii="Aptos" w:hAnsi="Aptos" w:eastAsia="Malgun Gothic"/>
                <w:sz w:val="13"/>
              </w:rPr>
              <w:t>승격 승인</w:t>
            </w:r>
          </w:p>
        </w:tc>
        <w:tc>
          <w:tcPr>
            <w:tcW w:type="dxa" w:w="2608"/>
            <w:tcMar>
              <w:top w:w="60" w:type="dxa"/>
              <w:start w:w="65" w:type="dxa"/>
              <w:bottom w:w="60" w:type="dxa"/>
              <w:end w:w="65" w:type="dxa"/>
            </w:tcMar>
            <w:vAlign w:val="top"/>
          </w:tcPr>
          <w:p>
            <w:pPr>
              <w:spacing w:after="0" w:line="240" w:lineRule="auto"/>
            </w:pPr>
            <w:r>
              <w:rPr>
                <w:rFonts w:ascii="Aptos" w:hAnsi="Aptos" w:eastAsia="Malgun Gothic"/>
                <w:sz w:val="13"/>
              </w:rPr>
              <w:t>InvestmentCommittee</w:t>
            </w:r>
          </w:p>
        </w:tc>
        <w:tc>
          <w:tcPr>
            <w:tcW w:type="dxa" w:w="2551"/>
            <w:tcMar>
              <w:top w:w="60" w:type="dxa"/>
              <w:start w:w="65" w:type="dxa"/>
              <w:bottom w:w="60" w:type="dxa"/>
              <w:end w:w="65" w:type="dxa"/>
            </w:tcMar>
            <w:vAlign w:val="top"/>
          </w:tcPr>
          <w:p>
            <w:pPr>
              <w:spacing w:after="0" w:line="240" w:lineRule="auto"/>
            </w:pPr>
            <w:r>
              <w:rPr>
                <w:rFonts w:ascii="Aptos" w:hAnsi="Aptos" w:eastAsia="Malgun Gothic"/>
                <w:sz w:val="13"/>
              </w:rPr>
              <w:t>Idempotency-Key</w:t>
            </w:r>
          </w:p>
        </w:tc>
      </w:tr>
      <w:tr>
        <w:trPr>
          <w:cantSplit/>
        </w:trPr>
        <w:tc>
          <w:tcPr>
            <w:tcW w:type="dxa" w:w="1134"/>
            <w:shd w:fill="F5F9FC"/>
            <w:tcMar>
              <w:top w:w="60" w:type="dxa"/>
              <w:start w:w="65" w:type="dxa"/>
              <w:bottom w:w="60" w:type="dxa"/>
              <w:end w:w="65" w:type="dxa"/>
            </w:tcMar>
            <w:vAlign w:val="top"/>
          </w:tcPr>
          <w:p>
            <w:pPr>
              <w:spacing w:after="0" w:line="240" w:lineRule="auto"/>
            </w:pPr>
            <w:r>
              <w:rPr>
                <w:rFonts w:ascii="Aptos" w:hAnsi="Aptos" w:eastAsia="Malgun Gothic"/>
                <w:sz w:val="13"/>
              </w:rPr>
              <w:t>EXE-01</w:t>
            </w:r>
          </w:p>
        </w:tc>
        <w:tc>
          <w:tcPr>
            <w:tcW w:type="dxa" w:w="1134"/>
            <w:shd w:fill="F5F9FC"/>
            <w:tcMar>
              <w:top w:w="60" w:type="dxa"/>
              <w:start w:w="65" w:type="dxa"/>
              <w:bottom w:w="60" w:type="dxa"/>
              <w:end w:w="65" w:type="dxa"/>
            </w:tcMar>
            <w:vAlign w:val="top"/>
          </w:tcPr>
          <w:p>
            <w:pPr>
              <w:spacing w:after="0" w:line="240" w:lineRule="auto"/>
            </w:pPr>
            <w:r>
              <w:rPr>
                <w:rFonts w:ascii="Aptos" w:hAnsi="Aptos" w:eastAsia="Malgun Gothic"/>
                <w:sz w:val="13"/>
              </w:rPr>
              <w:t>POST</w:t>
            </w:r>
          </w:p>
        </w:tc>
        <w:tc>
          <w:tcPr>
            <w:tcW w:type="dxa" w:w="4082"/>
            <w:shd w:fill="F5F9FC"/>
            <w:tcMar>
              <w:top w:w="60" w:type="dxa"/>
              <w:start w:w="65" w:type="dxa"/>
              <w:bottom w:w="60" w:type="dxa"/>
              <w:end w:w="65" w:type="dxa"/>
            </w:tcMar>
            <w:vAlign w:val="top"/>
          </w:tcPr>
          <w:p>
            <w:pPr>
              <w:spacing w:after="0" w:line="240" w:lineRule="auto"/>
            </w:pPr>
            <w:r>
              <w:rPr>
                <w:rFonts w:ascii="Aptos" w:hAnsi="Aptos" w:eastAsia="Malgun Gothic"/>
                <w:sz w:val="13"/>
              </w:rPr>
              <w:t>/api/v1/order-intents</w:t>
            </w:r>
          </w:p>
        </w:tc>
        <w:tc>
          <w:tcPr>
            <w:tcW w:type="dxa" w:w="3969"/>
            <w:shd w:fill="F5F9FC"/>
            <w:tcMar>
              <w:top w:w="60" w:type="dxa"/>
              <w:start w:w="65" w:type="dxa"/>
              <w:bottom w:w="60" w:type="dxa"/>
              <w:end w:w="65" w:type="dxa"/>
            </w:tcMar>
            <w:vAlign w:val="top"/>
          </w:tcPr>
          <w:p>
            <w:pPr>
              <w:spacing w:after="0" w:line="240" w:lineRule="auto"/>
            </w:pPr>
            <w:r>
              <w:rPr>
                <w:rFonts w:ascii="Aptos" w:hAnsi="Aptos" w:eastAsia="Malgun Gothic"/>
                <w:sz w:val="13"/>
              </w:rPr>
              <w:t>주문의도 생성</w:t>
            </w:r>
          </w:p>
        </w:tc>
        <w:tc>
          <w:tcPr>
            <w:tcW w:type="dxa" w:w="2608"/>
            <w:shd w:fill="F5F9FC"/>
            <w:tcMar>
              <w:top w:w="60" w:type="dxa"/>
              <w:start w:w="65" w:type="dxa"/>
              <w:bottom w:w="60" w:type="dxa"/>
              <w:end w:w="65" w:type="dxa"/>
            </w:tcMar>
            <w:vAlign w:val="top"/>
          </w:tcPr>
          <w:p>
            <w:pPr>
              <w:spacing w:after="0" w:line="240" w:lineRule="auto"/>
            </w:pPr>
            <w:r>
              <w:rPr>
                <w:rFonts w:ascii="Aptos" w:hAnsi="Aptos" w:eastAsia="Malgun Gothic"/>
                <w:sz w:val="13"/>
              </w:rPr>
              <w:t>Maker</w:t>
            </w:r>
          </w:p>
        </w:tc>
        <w:tc>
          <w:tcPr>
            <w:tcW w:type="dxa" w:w="2551"/>
            <w:shd w:fill="F5F9FC"/>
            <w:tcMar>
              <w:top w:w="60" w:type="dxa"/>
              <w:start w:w="65" w:type="dxa"/>
              <w:bottom w:w="60" w:type="dxa"/>
              <w:end w:w="65" w:type="dxa"/>
            </w:tcMar>
            <w:vAlign w:val="top"/>
          </w:tcPr>
          <w:p>
            <w:pPr>
              <w:spacing w:after="0" w:line="240" w:lineRule="auto"/>
            </w:pPr>
            <w:r>
              <w:rPr>
                <w:rFonts w:ascii="Aptos" w:hAnsi="Aptos" w:eastAsia="Malgun Gothic"/>
                <w:sz w:val="13"/>
              </w:rPr>
              <w:t>Idempotency-Key</w:t>
            </w:r>
          </w:p>
        </w:tc>
      </w:tr>
      <w:tr>
        <w:trPr>
          <w:cantSplit/>
        </w:trPr>
        <w:tc>
          <w:tcPr>
            <w:tcW w:type="dxa" w:w="1134"/>
            <w:tcMar>
              <w:top w:w="60" w:type="dxa"/>
              <w:start w:w="65" w:type="dxa"/>
              <w:bottom w:w="60" w:type="dxa"/>
              <w:end w:w="65" w:type="dxa"/>
            </w:tcMar>
            <w:vAlign w:val="top"/>
          </w:tcPr>
          <w:p>
            <w:pPr>
              <w:spacing w:after="0" w:line="240" w:lineRule="auto"/>
            </w:pPr>
            <w:r>
              <w:rPr>
                <w:rFonts w:ascii="Aptos" w:hAnsi="Aptos" w:eastAsia="Malgun Gothic"/>
                <w:sz w:val="13"/>
              </w:rPr>
              <w:t>EXE-02</w:t>
            </w:r>
          </w:p>
        </w:tc>
        <w:tc>
          <w:tcPr>
            <w:tcW w:type="dxa" w:w="1134"/>
            <w:tcMar>
              <w:top w:w="60" w:type="dxa"/>
              <w:start w:w="65" w:type="dxa"/>
              <w:bottom w:w="60" w:type="dxa"/>
              <w:end w:w="65" w:type="dxa"/>
            </w:tcMar>
            <w:vAlign w:val="top"/>
          </w:tcPr>
          <w:p>
            <w:pPr>
              <w:spacing w:after="0" w:line="240" w:lineRule="auto"/>
            </w:pPr>
            <w:r>
              <w:rPr>
                <w:rFonts w:ascii="Aptos" w:hAnsi="Aptos" w:eastAsia="Malgun Gothic"/>
                <w:sz w:val="13"/>
              </w:rPr>
              <w:t>POST</w:t>
            </w:r>
          </w:p>
        </w:tc>
        <w:tc>
          <w:tcPr>
            <w:tcW w:type="dxa" w:w="4082"/>
            <w:tcMar>
              <w:top w:w="60" w:type="dxa"/>
              <w:start w:w="65" w:type="dxa"/>
              <w:bottom w:w="60" w:type="dxa"/>
              <w:end w:w="65" w:type="dxa"/>
            </w:tcMar>
            <w:vAlign w:val="top"/>
          </w:tcPr>
          <w:p>
            <w:pPr>
              <w:spacing w:after="0" w:line="240" w:lineRule="auto"/>
            </w:pPr>
            <w:r>
              <w:rPr>
                <w:rFonts w:ascii="Aptos" w:hAnsi="Aptos" w:eastAsia="Malgun Gothic"/>
                <w:sz w:val="13"/>
              </w:rPr>
              <w:t>/internal/v1/fills/import</w:t>
            </w:r>
          </w:p>
        </w:tc>
        <w:tc>
          <w:tcPr>
            <w:tcW w:type="dxa" w:w="3969"/>
            <w:tcMar>
              <w:top w:w="60" w:type="dxa"/>
              <w:start w:w="65" w:type="dxa"/>
              <w:bottom w:w="60" w:type="dxa"/>
              <w:end w:w="65" w:type="dxa"/>
            </w:tcMar>
            <w:vAlign w:val="top"/>
          </w:tcPr>
          <w:p>
            <w:pPr>
              <w:spacing w:after="0" w:line="240" w:lineRule="auto"/>
            </w:pPr>
            <w:r>
              <w:rPr>
                <w:rFonts w:ascii="Aptos" w:hAnsi="Aptos" w:eastAsia="Malgun Gothic"/>
                <w:sz w:val="13"/>
              </w:rPr>
              <w:t>체결 수신</w:t>
            </w:r>
          </w:p>
        </w:tc>
        <w:tc>
          <w:tcPr>
            <w:tcW w:type="dxa" w:w="2608"/>
            <w:tcMar>
              <w:top w:w="60" w:type="dxa"/>
              <w:start w:w="65" w:type="dxa"/>
              <w:bottom w:w="60" w:type="dxa"/>
              <w:end w:w="65" w:type="dxa"/>
            </w:tcMar>
            <w:vAlign w:val="top"/>
          </w:tcPr>
          <w:p>
            <w:pPr>
              <w:spacing w:after="0" w:line="240" w:lineRule="auto"/>
            </w:pPr>
            <w:r>
              <w:rPr>
                <w:rFonts w:ascii="Aptos" w:hAnsi="Aptos" w:eastAsia="Malgun Gothic"/>
                <w:sz w:val="13"/>
              </w:rPr>
              <w:t>System</w:t>
            </w:r>
          </w:p>
        </w:tc>
        <w:tc>
          <w:tcPr>
            <w:tcW w:type="dxa" w:w="2551"/>
            <w:tcMar>
              <w:top w:w="60" w:type="dxa"/>
              <w:start w:w="65" w:type="dxa"/>
              <w:bottom w:w="60" w:type="dxa"/>
              <w:end w:w="65" w:type="dxa"/>
            </w:tcMar>
            <w:vAlign w:val="top"/>
          </w:tcPr>
          <w:p>
            <w:pPr>
              <w:spacing w:after="0" w:line="240" w:lineRule="auto"/>
            </w:pPr>
            <w:r>
              <w:rPr>
                <w:rFonts w:ascii="Aptos" w:hAnsi="Aptos" w:eastAsia="Malgun Gothic"/>
                <w:sz w:val="13"/>
              </w:rPr>
              <w:t>Idempotency-Key</w:t>
            </w:r>
          </w:p>
        </w:tc>
      </w:tr>
      <w:tr>
        <w:trPr>
          <w:cantSplit/>
        </w:trPr>
        <w:tc>
          <w:tcPr>
            <w:tcW w:type="dxa" w:w="1134"/>
            <w:shd w:fill="F5F9FC"/>
            <w:tcMar>
              <w:top w:w="60" w:type="dxa"/>
              <w:start w:w="65" w:type="dxa"/>
              <w:bottom w:w="60" w:type="dxa"/>
              <w:end w:w="65" w:type="dxa"/>
            </w:tcMar>
            <w:vAlign w:val="top"/>
          </w:tcPr>
          <w:p>
            <w:pPr>
              <w:spacing w:after="0" w:line="240" w:lineRule="auto"/>
            </w:pPr>
            <w:r>
              <w:rPr>
                <w:rFonts w:ascii="Aptos" w:hAnsi="Aptos" w:eastAsia="Malgun Gothic"/>
                <w:sz w:val="13"/>
              </w:rPr>
              <w:t>REC-01</w:t>
            </w:r>
          </w:p>
        </w:tc>
        <w:tc>
          <w:tcPr>
            <w:tcW w:type="dxa" w:w="1134"/>
            <w:shd w:fill="F5F9FC"/>
            <w:tcMar>
              <w:top w:w="60" w:type="dxa"/>
              <w:start w:w="65" w:type="dxa"/>
              <w:bottom w:w="60" w:type="dxa"/>
              <w:end w:w="65" w:type="dxa"/>
            </w:tcMar>
            <w:vAlign w:val="top"/>
          </w:tcPr>
          <w:p>
            <w:pPr>
              <w:spacing w:after="0" w:line="240" w:lineRule="auto"/>
            </w:pPr>
            <w:r>
              <w:rPr>
                <w:rFonts w:ascii="Aptos" w:hAnsi="Aptos" w:eastAsia="Malgun Gothic"/>
                <w:sz w:val="13"/>
              </w:rPr>
              <w:t>POST</w:t>
            </w:r>
          </w:p>
        </w:tc>
        <w:tc>
          <w:tcPr>
            <w:tcW w:type="dxa" w:w="4082"/>
            <w:shd w:fill="F5F9FC"/>
            <w:tcMar>
              <w:top w:w="60" w:type="dxa"/>
              <w:start w:w="65" w:type="dxa"/>
              <w:bottom w:w="60" w:type="dxa"/>
              <w:end w:w="65" w:type="dxa"/>
            </w:tcMar>
            <w:vAlign w:val="top"/>
          </w:tcPr>
          <w:p>
            <w:pPr>
              <w:spacing w:after="0" w:line="240" w:lineRule="auto"/>
            </w:pPr>
            <w:r>
              <w:rPr>
                <w:rFonts w:ascii="Aptos" w:hAnsi="Aptos" w:eastAsia="Malgun Gothic"/>
                <w:sz w:val="13"/>
              </w:rPr>
              <w:t>/internal/v1/reconciliations</w:t>
            </w:r>
          </w:p>
        </w:tc>
        <w:tc>
          <w:tcPr>
            <w:tcW w:type="dxa" w:w="3969"/>
            <w:shd w:fill="F5F9FC"/>
            <w:tcMar>
              <w:top w:w="60" w:type="dxa"/>
              <w:start w:w="65" w:type="dxa"/>
              <w:bottom w:w="60" w:type="dxa"/>
              <w:end w:w="65" w:type="dxa"/>
            </w:tcMar>
            <w:vAlign w:val="top"/>
          </w:tcPr>
          <w:p>
            <w:pPr>
              <w:spacing w:after="0" w:line="240" w:lineRule="auto"/>
            </w:pPr>
            <w:r>
              <w:rPr>
                <w:rFonts w:ascii="Aptos" w:hAnsi="Aptos" w:eastAsia="Malgun Gothic"/>
                <w:sz w:val="13"/>
              </w:rPr>
              <w:t>대사 실행</w:t>
            </w:r>
          </w:p>
        </w:tc>
        <w:tc>
          <w:tcPr>
            <w:tcW w:type="dxa" w:w="2608"/>
            <w:shd w:fill="F5F9FC"/>
            <w:tcMar>
              <w:top w:w="60" w:type="dxa"/>
              <w:start w:w="65" w:type="dxa"/>
              <w:bottom w:w="60" w:type="dxa"/>
              <w:end w:w="65" w:type="dxa"/>
            </w:tcMar>
            <w:vAlign w:val="top"/>
          </w:tcPr>
          <w:p>
            <w:pPr>
              <w:spacing w:after="0" w:line="240" w:lineRule="auto"/>
            </w:pPr>
            <w:r>
              <w:rPr>
                <w:rFonts w:ascii="Aptos" w:hAnsi="Aptos" w:eastAsia="Malgun Gothic"/>
                <w:sz w:val="13"/>
              </w:rPr>
              <w:t>System/Operator</w:t>
            </w:r>
          </w:p>
        </w:tc>
        <w:tc>
          <w:tcPr>
            <w:tcW w:type="dxa" w:w="2551"/>
            <w:shd w:fill="F5F9FC"/>
            <w:tcMar>
              <w:top w:w="60" w:type="dxa"/>
              <w:start w:w="65" w:type="dxa"/>
              <w:bottom w:w="60" w:type="dxa"/>
              <w:end w:w="65" w:type="dxa"/>
            </w:tcMar>
            <w:vAlign w:val="top"/>
          </w:tcPr>
          <w:p>
            <w:pPr>
              <w:spacing w:after="0" w:line="240" w:lineRule="auto"/>
            </w:pPr>
            <w:r>
              <w:rPr>
                <w:rFonts w:ascii="Aptos" w:hAnsi="Aptos" w:eastAsia="Malgun Gothic"/>
                <w:sz w:val="13"/>
              </w:rPr>
              <w:t>Idempotency-Key</w:t>
            </w:r>
          </w:p>
        </w:tc>
      </w:tr>
      <w:tr>
        <w:trPr>
          <w:cantSplit/>
        </w:trPr>
        <w:tc>
          <w:tcPr>
            <w:tcW w:type="dxa" w:w="1134"/>
            <w:tcMar>
              <w:top w:w="60" w:type="dxa"/>
              <w:start w:w="65" w:type="dxa"/>
              <w:bottom w:w="60" w:type="dxa"/>
              <w:end w:w="65" w:type="dxa"/>
            </w:tcMar>
            <w:vAlign w:val="top"/>
          </w:tcPr>
          <w:p>
            <w:pPr>
              <w:spacing w:after="0" w:line="240" w:lineRule="auto"/>
            </w:pPr>
            <w:r>
              <w:rPr>
                <w:rFonts w:ascii="Aptos" w:hAnsi="Aptos" w:eastAsia="Malgun Gothic"/>
                <w:sz w:val="13"/>
              </w:rPr>
              <w:t>REC-02</w:t>
            </w:r>
          </w:p>
        </w:tc>
        <w:tc>
          <w:tcPr>
            <w:tcW w:type="dxa" w:w="1134"/>
            <w:tcMar>
              <w:top w:w="60" w:type="dxa"/>
              <w:start w:w="65" w:type="dxa"/>
              <w:bottom w:w="60" w:type="dxa"/>
              <w:end w:w="65" w:type="dxa"/>
            </w:tcMar>
            <w:vAlign w:val="top"/>
          </w:tcPr>
          <w:p>
            <w:pPr>
              <w:spacing w:after="0" w:line="240" w:lineRule="auto"/>
            </w:pPr>
            <w:r>
              <w:rPr>
                <w:rFonts w:ascii="Aptos" w:hAnsi="Aptos" w:eastAsia="Malgun Gothic"/>
                <w:sz w:val="13"/>
              </w:rPr>
              <w:t>GET</w:t>
            </w:r>
          </w:p>
        </w:tc>
        <w:tc>
          <w:tcPr>
            <w:tcW w:type="dxa" w:w="4082"/>
            <w:tcMar>
              <w:top w:w="60" w:type="dxa"/>
              <w:start w:w="65" w:type="dxa"/>
              <w:bottom w:w="60" w:type="dxa"/>
              <w:end w:w="65" w:type="dxa"/>
            </w:tcMar>
            <w:vAlign w:val="top"/>
          </w:tcPr>
          <w:p>
            <w:pPr>
              <w:spacing w:after="0" w:line="240" w:lineRule="auto"/>
            </w:pPr>
            <w:r>
              <w:rPr>
                <w:rFonts w:ascii="Aptos" w:hAnsi="Aptos" w:eastAsia="Malgun Gothic"/>
                <w:sz w:val="13"/>
              </w:rPr>
              <w:t>/api/v1/reconciliations/{id}</w:t>
            </w:r>
          </w:p>
        </w:tc>
        <w:tc>
          <w:tcPr>
            <w:tcW w:type="dxa" w:w="3969"/>
            <w:tcMar>
              <w:top w:w="60" w:type="dxa"/>
              <w:start w:w="65" w:type="dxa"/>
              <w:bottom w:w="60" w:type="dxa"/>
              <w:end w:w="65" w:type="dxa"/>
            </w:tcMar>
            <w:vAlign w:val="top"/>
          </w:tcPr>
          <w:p>
            <w:pPr>
              <w:spacing w:after="0" w:line="240" w:lineRule="auto"/>
            </w:pPr>
            <w:r>
              <w:rPr>
                <w:rFonts w:ascii="Aptos" w:hAnsi="Aptos" w:eastAsia="Malgun Gothic"/>
                <w:sz w:val="13"/>
              </w:rPr>
              <w:t>대사 break</w:t>
            </w:r>
          </w:p>
        </w:tc>
        <w:tc>
          <w:tcPr>
            <w:tcW w:type="dxa" w:w="2608"/>
            <w:tcMar>
              <w:top w:w="60" w:type="dxa"/>
              <w:start w:w="65" w:type="dxa"/>
              <w:bottom w:w="60" w:type="dxa"/>
              <w:end w:w="65" w:type="dxa"/>
            </w:tcMar>
            <w:vAlign w:val="top"/>
          </w:tcPr>
          <w:p>
            <w:pPr>
              <w:spacing w:after="0" w:line="240" w:lineRule="auto"/>
            </w:pPr>
            <w:r>
              <w:rPr>
                <w:rFonts w:ascii="Aptos" w:hAnsi="Aptos" w:eastAsia="Malgun Gothic"/>
                <w:sz w:val="13"/>
              </w:rPr>
              <w:t>Operator/Auditor</w:t>
            </w:r>
          </w:p>
        </w:tc>
        <w:tc>
          <w:tcPr>
            <w:tcW w:type="dxa" w:w="2551"/>
            <w:tcMar>
              <w:top w:w="60" w:type="dxa"/>
              <w:start w:w="65" w:type="dxa"/>
              <w:bottom w:w="60" w:type="dxa"/>
              <w:end w:w="65" w:type="dxa"/>
            </w:tcMar>
            <w:vAlign w:val="top"/>
          </w:tcPr>
          <w:p>
            <w:pPr>
              <w:spacing w:after="0" w:line="240" w:lineRule="auto"/>
            </w:pPr>
            <w:r>
              <w:rPr>
                <w:rFonts w:ascii="Aptos" w:hAnsi="Aptos" w:eastAsia="Malgun Gothic"/>
                <w:sz w:val="13"/>
              </w:rPr>
              <w:t>-</w:t>
            </w:r>
          </w:p>
        </w:tc>
      </w:tr>
      <w:tr>
        <w:trPr>
          <w:cantSplit/>
        </w:trPr>
        <w:tc>
          <w:tcPr>
            <w:tcW w:type="dxa" w:w="1134"/>
            <w:shd w:fill="F5F9FC"/>
            <w:tcMar>
              <w:top w:w="60" w:type="dxa"/>
              <w:start w:w="65" w:type="dxa"/>
              <w:bottom w:w="60" w:type="dxa"/>
              <w:end w:w="65" w:type="dxa"/>
            </w:tcMar>
            <w:vAlign w:val="top"/>
          </w:tcPr>
          <w:p>
            <w:pPr>
              <w:spacing w:after="0" w:line="240" w:lineRule="auto"/>
            </w:pPr>
            <w:r>
              <w:rPr>
                <w:rFonts w:ascii="Aptos" w:hAnsi="Aptos" w:eastAsia="Malgun Gothic"/>
                <w:sz w:val="13"/>
              </w:rPr>
              <w:t>GOV-01</w:t>
            </w:r>
          </w:p>
        </w:tc>
        <w:tc>
          <w:tcPr>
            <w:tcW w:type="dxa" w:w="1134"/>
            <w:shd w:fill="F5F9FC"/>
            <w:tcMar>
              <w:top w:w="60" w:type="dxa"/>
              <w:start w:w="65" w:type="dxa"/>
              <w:bottom w:w="60" w:type="dxa"/>
              <w:end w:w="65" w:type="dxa"/>
            </w:tcMar>
            <w:vAlign w:val="top"/>
          </w:tcPr>
          <w:p>
            <w:pPr>
              <w:spacing w:after="0" w:line="240" w:lineRule="auto"/>
            </w:pPr>
            <w:r>
              <w:rPr>
                <w:rFonts w:ascii="Aptos" w:hAnsi="Aptos" w:eastAsia="Malgun Gothic"/>
                <w:sz w:val="13"/>
              </w:rPr>
              <w:t>GET</w:t>
            </w:r>
          </w:p>
        </w:tc>
        <w:tc>
          <w:tcPr>
            <w:tcW w:type="dxa" w:w="4082"/>
            <w:shd w:fill="F5F9FC"/>
            <w:tcMar>
              <w:top w:w="60" w:type="dxa"/>
              <w:start w:w="65" w:type="dxa"/>
              <w:bottom w:w="60" w:type="dxa"/>
              <w:end w:w="65" w:type="dxa"/>
            </w:tcMar>
            <w:vAlign w:val="top"/>
          </w:tcPr>
          <w:p>
            <w:pPr>
              <w:spacing w:after="0" w:line="240" w:lineRule="auto"/>
            </w:pPr>
            <w:r>
              <w:rPr>
                <w:rFonts w:ascii="Aptos" w:hAnsi="Aptos" w:eastAsia="Malgun Gothic"/>
                <w:sz w:val="13"/>
              </w:rPr>
              <w:t>/api/v1/audit-traces/{entityType}/{id}</w:t>
            </w:r>
          </w:p>
        </w:tc>
        <w:tc>
          <w:tcPr>
            <w:tcW w:type="dxa" w:w="3969"/>
            <w:shd w:fill="F5F9FC"/>
            <w:tcMar>
              <w:top w:w="60" w:type="dxa"/>
              <w:start w:w="65" w:type="dxa"/>
              <w:bottom w:w="60" w:type="dxa"/>
              <w:end w:w="65" w:type="dxa"/>
            </w:tcMar>
            <w:vAlign w:val="top"/>
          </w:tcPr>
          <w:p>
            <w:pPr>
              <w:spacing w:after="0" w:line="240" w:lineRule="auto"/>
            </w:pPr>
            <w:r>
              <w:rPr>
                <w:rFonts w:ascii="Aptos" w:hAnsi="Aptos" w:eastAsia="Malgun Gothic"/>
                <w:sz w:val="13"/>
              </w:rPr>
              <w:t>E2E 감사추적</w:t>
            </w:r>
          </w:p>
        </w:tc>
        <w:tc>
          <w:tcPr>
            <w:tcW w:type="dxa" w:w="2608"/>
            <w:shd w:fill="F5F9FC"/>
            <w:tcMar>
              <w:top w:w="60" w:type="dxa"/>
              <w:start w:w="65" w:type="dxa"/>
              <w:bottom w:w="60" w:type="dxa"/>
              <w:end w:w="65" w:type="dxa"/>
            </w:tcMar>
            <w:vAlign w:val="top"/>
          </w:tcPr>
          <w:p>
            <w:pPr>
              <w:spacing w:after="0" w:line="240" w:lineRule="auto"/>
            </w:pPr>
            <w:r>
              <w:rPr>
                <w:rFonts w:ascii="Aptos" w:hAnsi="Aptos" w:eastAsia="Malgun Gothic"/>
                <w:sz w:val="13"/>
              </w:rPr>
              <w:t>Auditor</w:t>
            </w:r>
          </w:p>
        </w:tc>
        <w:tc>
          <w:tcPr>
            <w:tcW w:type="dxa" w:w="2551"/>
            <w:shd w:fill="F5F9FC"/>
            <w:tcMar>
              <w:top w:w="60" w:type="dxa"/>
              <w:start w:w="65" w:type="dxa"/>
              <w:bottom w:w="60" w:type="dxa"/>
              <w:end w:w="65" w:type="dxa"/>
            </w:tcMar>
            <w:vAlign w:val="top"/>
          </w:tcPr>
          <w:p>
            <w:pPr>
              <w:spacing w:after="0" w:line="240" w:lineRule="auto"/>
            </w:pPr>
            <w:r>
              <w:rPr>
                <w:rFonts w:ascii="Aptos" w:hAnsi="Aptos" w:eastAsia="Malgun Gothic"/>
                <w:sz w:val="13"/>
              </w:rPr>
              <w:t>-</w:t>
            </w:r>
          </w:p>
        </w:tc>
      </w:tr>
      <w:tr>
        <w:trPr>
          <w:cantSplit/>
        </w:trPr>
        <w:tc>
          <w:tcPr>
            <w:tcW w:type="dxa" w:w="1134"/>
            <w:tcMar>
              <w:top w:w="60" w:type="dxa"/>
              <w:start w:w="65" w:type="dxa"/>
              <w:bottom w:w="60" w:type="dxa"/>
              <w:end w:w="65" w:type="dxa"/>
            </w:tcMar>
            <w:vAlign w:val="top"/>
          </w:tcPr>
          <w:p>
            <w:pPr>
              <w:spacing w:after="0" w:line="240" w:lineRule="auto"/>
            </w:pPr>
            <w:r>
              <w:rPr>
                <w:rFonts w:ascii="Aptos" w:hAnsi="Aptos" w:eastAsia="Malgun Gothic"/>
                <w:sz w:val="13"/>
              </w:rPr>
              <w:t>GOV-02</w:t>
            </w:r>
          </w:p>
        </w:tc>
        <w:tc>
          <w:tcPr>
            <w:tcW w:type="dxa" w:w="1134"/>
            <w:tcMar>
              <w:top w:w="60" w:type="dxa"/>
              <w:start w:w="65" w:type="dxa"/>
              <w:bottom w:w="60" w:type="dxa"/>
              <w:end w:w="65" w:type="dxa"/>
            </w:tcMar>
            <w:vAlign w:val="top"/>
          </w:tcPr>
          <w:p>
            <w:pPr>
              <w:spacing w:after="0" w:line="240" w:lineRule="auto"/>
            </w:pPr>
            <w:r>
              <w:rPr>
                <w:rFonts w:ascii="Aptos" w:hAnsi="Aptos" w:eastAsia="Malgun Gothic"/>
                <w:sz w:val="13"/>
              </w:rPr>
              <w:t>POST</w:t>
            </w:r>
          </w:p>
        </w:tc>
        <w:tc>
          <w:tcPr>
            <w:tcW w:type="dxa" w:w="4082"/>
            <w:tcMar>
              <w:top w:w="60" w:type="dxa"/>
              <w:start w:w="65" w:type="dxa"/>
              <w:bottom w:w="60" w:type="dxa"/>
              <w:end w:w="65" w:type="dxa"/>
            </w:tcMar>
            <w:vAlign w:val="top"/>
          </w:tcPr>
          <w:p>
            <w:pPr>
              <w:spacing w:after="0" w:line="240" w:lineRule="auto"/>
            </w:pPr>
            <w:r>
              <w:rPr>
                <w:rFonts w:ascii="Aptos" w:hAnsi="Aptos" w:eastAsia="Malgun Gothic"/>
                <w:sz w:val="13"/>
              </w:rPr>
              <w:t>/api/v1/kill-switches</w:t>
            </w:r>
          </w:p>
        </w:tc>
        <w:tc>
          <w:tcPr>
            <w:tcW w:type="dxa" w:w="3969"/>
            <w:tcMar>
              <w:top w:w="60" w:type="dxa"/>
              <w:start w:w="65" w:type="dxa"/>
              <w:bottom w:w="60" w:type="dxa"/>
              <w:end w:w="65" w:type="dxa"/>
            </w:tcMar>
            <w:vAlign w:val="top"/>
          </w:tcPr>
          <w:p>
            <w:pPr>
              <w:spacing w:after="0" w:line="240" w:lineRule="auto"/>
            </w:pPr>
            <w:r>
              <w:rPr>
                <w:rFonts w:ascii="Aptos" w:hAnsi="Aptos" w:eastAsia="Malgun Gothic"/>
                <w:sz w:val="13"/>
              </w:rPr>
              <w:t>시장/모델/계좌/상품 차단</w:t>
            </w:r>
          </w:p>
        </w:tc>
        <w:tc>
          <w:tcPr>
            <w:tcW w:type="dxa" w:w="2608"/>
            <w:tcMar>
              <w:top w:w="60" w:type="dxa"/>
              <w:start w:w="65" w:type="dxa"/>
              <w:bottom w:w="60" w:type="dxa"/>
              <w:end w:w="65" w:type="dxa"/>
            </w:tcMar>
            <w:vAlign w:val="top"/>
          </w:tcPr>
          <w:p>
            <w:pPr>
              <w:spacing w:after="0" w:line="240" w:lineRule="auto"/>
            </w:pPr>
            <w:r>
              <w:rPr>
                <w:rFonts w:ascii="Aptos" w:hAnsi="Aptos" w:eastAsia="Malgun Gothic"/>
                <w:sz w:val="13"/>
              </w:rPr>
              <w:t>Risk/Ops</w:t>
            </w:r>
          </w:p>
        </w:tc>
        <w:tc>
          <w:tcPr>
            <w:tcW w:type="dxa" w:w="2551"/>
            <w:tcMar>
              <w:top w:w="60" w:type="dxa"/>
              <w:start w:w="65" w:type="dxa"/>
              <w:bottom w:w="60" w:type="dxa"/>
              <w:end w:w="65" w:type="dxa"/>
            </w:tcMar>
            <w:vAlign w:val="top"/>
          </w:tcPr>
          <w:p>
            <w:pPr>
              <w:spacing w:after="0" w:line="240" w:lineRule="auto"/>
            </w:pPr>
            <w:r>
              <w:rPr>
                <w:rFonts w:ascii="Aptos" w:hAnsi="Aptos" w:eastAsia="Malgun Gothic"/>
                <w:sz w:val="13"/>
              </w:rPr>
              <w:t>Idempotency-Key</w:t>
            </w:r>
          </w:p>
        </w:tc>
      </w:tr>
    </w:tbl>
    <w:p>
      <w:pPr>
        <w:widowControl/>
        <w:spacing w:after="20"/>
      </w:pPr>
    </w:p>
    <w:p>
      <w:pPr>
        <w:pStyle w:val="Heading2"/>
        <w:widowControl/>
      </w:pPr>
      <w:r>
        <w:rPr>
          <w:rFonts w:ascii="Aptos Display" w:hAnsi="Aptos Display" w:eastAsia="Malgun Gothic"/>
          <w:b/>
          <w:i w:val="0"/>
          <w:color w:val="183B61"/>
          <w:sz w:val="24"/>
        </w:rPr>
        <w:t>8.2 Domain Event·Integration Event</w:t>
      </w:r>
    </w:p>
    <w:tbl>
      <w:tblPr>
        <w:tblStyle w:val="TableGrid"/>
        <w:tblW w:type="auto" w:w="0"/>
        <w:jc w:val="center"/>
        <w:tblLayout w:type="fixed"/>
        <w:tblLook w:firstColumn="1" w:firstRow="1" w:lastColumn="0" w:lastRow="0" w:noHBand="0" w:noVBand="1" w:val="04A0"/>
      </w:tblPr>
      <w:tblGrid>
        <w:gridCol w:w="3869"/>
        <w:gridCol w:w="3869"/>
        <w:gridCol w:w="3869"/>
        <w:gridCol w:w="3869"/>
      </w:tblGrid>
      <w:tr>
        <w:trPr>
          <w:tblHeader w:val="true"/>
        </w:trPr>
        <w:tc>
          <w:tcPr>
            <w:tcW w:type="dxa" w:w="2948"/>
            <w:shd w:fill="183B61"/>
            <w:tcMar>
              <w:top w:w="80" w:type="dxa"/>
              <w:start w:w="70" w:type="dxa"/>
              <w:bottom w:w="80" w:type="dxa"/>
              <w:end w:w="70" w:type="dxa"/>
            </w:tcMar>
            <w:vAlign w:val="center"/>
          </w:tcPr>
          <w:p>
            <w:pPr>
              <w:jc w:val="center"/>
            </w:pPr>
            <w:r>
              <w:rPr>
                <w:rFonts w:ascii="Aptos" w:hAnsi="Aptos" w:eastAsia="Malgun Gothic"/>
                <w:b/>
                <w:color w:val="FFFFFF"/>
                <w:sz w:val="16"/>
              </w:rPr>
              <w:t>Event</w:t>
            </w:r>
          </w:p>
        </w:tc>
        <w:tc>
          <w:tcPr>
            <w:tcW w:type="dxa" w:w="2381"/>
            <w:shd w:fill="183B61"/>
            <w:tcMar>
              <w:top w:w="80" w:type="dxa"/>
              <w:start w:w="70" w:type="dxa"/>
              <w:bottom w:w="80" w:type="dxa"/>
              <w:end w:w="70" w:type="dxa"/>
            </w:tcMar>
            <w:vAlign w:val="center"/>
          </w:tcPr>
          <w:p>
            <w:pPr>
              <w:jc w:val="center"/>
            </w:pPr>
            <w:r>
              <w:rPr>
                <w:rFonts w:ascii="Aptos" w:hAnsi="Aptos" w:eastAsia="Malgun Gothic"/>
                <w:b/>
                <w:color w:val="FFFFFF"/>
                <w:sz w:val="16"/>
              </w:rPr>
              <w:t>Publisher</w:t>
            </w:r>
          </w:p>
        </w:tc>
        <w:tc>
          <w:tcPr>
            <w:tcW w:type="dxa" w:w="5670"/>
            <w:shd w:fill="183B61"/>
            <w:tcMar>
              <w:top w:w="80" w:type="dxa"/>
              <w:start w:w="70" w:type="dxa"/>
              <w:bottom w:w="80" w:type="dxa"/>
              <w:end w:w="70" w:type="dxa"/>
            </w:tcMar>
            <w:vAlign w:val="center"/>
          </w:tcPr>
          <w:p>
            <w:pPr>
              <w:jc w:val="center"/>
            </w:pPr>
            <w:r>
              <w:rPr>
                <w:rFonts w:ascii="Aptos" w:hAnsi="Aptos" w:eastAsia="Malgun Gothic"/>
                <w:b/>
                <w:color w:val="FFFFFF"/>
                <w:sz w:val="16"/>
              </w:rPr>
              <w:t>Payload 최소키</w:t>
            </w:r>
          </w:p>
        </w:tc>
        <w:tc>
          <w:tcPr>
            <w:tcW w:type="dxa" w:w="4422"/>
            <w:shd w:fill="183B61"/>
            <w:tcMar>
              <w:top w:w="80" w:type="dxa"/>
              <w:start w:w="70" w:type="dxa"/>
              <w:bottom w:w="80" w:type="dxa"/>
              <w:end w:w="70" w:type="dxa"/>
            </w:tcMar>
            <w:vAlign w:val="center"/>
          </w:tcPr>
          <w:p>
            <w:pPr>
              <w:jc w:val="center"/>
            </w:pPr>
            <w:r>
              <w:rPr>
                <w:rFonts w:ascii="Aptos" w:hAnsi="Aptos" w:eastAsia="Malgun Gothic"/>
                <w:b/>
                <w:color w:val="FFFFFF"/>
                <w:sz w:val="16"/>
              </w:rPr>
              <w:t>Subscriber/효과</w:t>
            </w:r>
          </w:p>
        </w:tc>
      </w:tr>
      <w:tr>
        <w:trPr>
          <w:cantSplit/>
        </w:trPr>
        <w:tc>
          <w:tcPr>
            <w:tcW w:type="dxa" w:w="2948"/>
            <w:tcMar>
              <w:top w:w="60" w:type="dxa"/>
              <w:start w:w="65" w:type="dxa"/>
              <w:bottom w:w="60" w:type="dxa"/>
              <w:end w:w="65" w:type="dxa"/>
            </w:tcMar>
            <w:vAlign w:val="top"/>
          </w:tcPr>
          <w:p>
            <w:pPr>
              <w:spacing w:after="0" w:line="240" w:lineRule="auto"/>
            </w:pPr>
            <w:r>
              <w:rPr>
                <w:rFonts w:ascii="Aptos" w:hAnsi="Aptos" w:eastAsia="Malgun Gothic"/>
                <w:sz w:val="13"/>
              </w:rPr>
              <w:t>DataIngested</w:t>
            </w:r>
          </w:p>
        </w:tc>
        <w:tc>
          <w:tcPr>
            <w:tcW w:type="dxa" w:w="2381"/>
            <w:tcMar>
              <w:top w:w="60" w:type="dxa"/>
              <w:start w:w="65" w:type="dxa"/>
              <w:bottom w:w="60" w:type="dxa"/>
              <w:end w:w="65" w:type="dxa"/>
            </w:tcMar>
            <w:vAlign w:val="top"/>
          </w:tcPr>
          <w:p>
            <w:pPr>
              <w:spacing w:after="0" w:line="240" w:lineRule="auto"/>
            </w:pPr>
            <w:r>
              <w:rPr>
                <w:rFonts w:ascii="Aptos" w:hAnsi="Aptos" w:eastAsia="Malgun Gothic"/>
                <w:sz w:val="13"/>
              </w:rPr>
              <w:t>MarketData</w:t>
            </w:r>
          </w:p>
        </w:tc>
        <w:tc>
          <w:tcPr>
            <w:tcW w:type="dxa" w:w="5670"/>
            <w:tcMar>
              <w:top w:w="60" w:type="dxa"/>
              <w:start w:w="65" w:type="dxa"/>
              <w:bottom w:w="60" w:type="dxa"/>
              <w:end w:w="65" w:type="dxa"/>
            </w:tcMar>
            <w:vAlign w:val="top"/>
          </w:tcPr>
          <w:p>
            <w:pPr>
              <w:spacing w:after="0" w:line="240" w:lineRule="auto"/>
            </w:pPr>
            <w:r>
              <w:rPr>
                <w:rFonts w:ascii="Aptos" w:hAnsi="Aptos" w:eastAsia="Malgun Gothic"/>
                <w:sz w:val="13"/>
              </w:rPr>
              <w:t>source/session/dataset/hash/count</w:t>
            </w:r>
          </w:p>
        </w:tc>
        <w:tc>
          <w:tcPr>
            <w:tcW w:type="dxa" w:w="4422"/>
            <w:tcMar>
              <w:top w:w="60" w:type="dxa"/>
              <w:start w:w="65" w:type="dxa"/>
              <w:bottom w:w="60" w:type="dxa"/>
              <w:end w:w="65" w:type="dxa"/>
            </w:tcMar>
            <w:vAlign w:val="top"/>
          </w:tcPr>
          <w:p>
            <w:pPr>
              <w:spacing w:after="0" w:line="240" w:lineRule="auto"/>
            </w:pPr>
            <w:r>
              <w:rPr>
                <w:rFonts w:ascii="Aptos" w:hAnsi="Aptos" w:eastAsia="Malgun Gothic"/>
                <w:sz w:val="13"/>
              </w:rPr>
              <w:t>Feature build</w:t>
            </w:r>
          </w:p>
        </w:tc>
      </w:tr>
      <w:tr>
        <w:trPr>
          <w:cantSplit/>
        </w:trPr>
        <w:tc>
          <w:tcPr>
            <w:tcW w:type="dxa" w:w="2948"/>
            <w:shd w:fill="F5F9FC"/>
            <w:tcMar>
              <w:top w:w="60" w:type="dxa"/>
              <w:start w:w="65" w:type="dxa"/>
              <w:bottom w:w="60" w:type="dxa"/>
              <w:end w:w="65" w:type="dxa"/>
            </w:tcMar>
            <w:vAlign w:val="top"/>
          </w:tcPr>
          <w:p>
            <w:pPr>
              <w:spacing w:after="0" w:line="240" w:lineRule="auto"/>
            </w:pPr>
            <w:r>
              <w:rPr>
                <w:rFonts w:ascii="Aptos" w:hAnsi="Aptos" w:eastAsia="Malgun Gothic"/>
                <w:sz w:val="13"/>
              </w:rPr>
              <w:t>DataQuarantined</w:t>
            </w:r>
          </w:p>
        </w:tc>
        <w:tc>
          <w:tcPr>
            <w:tcW w:type="dxa" w:w="2381"/>
            <w:shd w:fill="F5F9FC"/>
            <w:tcMar>
              <w:top w:w="60" w:type="dxa"/>
              <w:start w:w="65" w:type="dxa"/>
              <w:bottom w:w="60" w:type="dxa"/>
              <w:end w:w="65" w:type="dxa"/>
            </w:tcMar>
            <w:vAlign w:val="top"/>
          </w:tcPr>
          <w:p>
            <w:pPr>
              <w:spacing w:after="0" w:line="240" w:lineRule="auto"/>
            </w:pPr>
            <w:r>
              <w:rPr>
                <w:rFonts w:ascii="Aptos" w:hAnsi="Aptos" w:eastAsia="Malgun Gothic"/>
                <w:sz w:val="13"/>
              </w:rPr>
              <w:t>Data</w:t>
            </w:r>
          </w:p>
        </w:tc>
        <w:tc>
          <w:tcPr>
            <w:tcW w:type="dxa" w:w="5670"/>
            <w:shd w:fill="F5F9FC"/>
            <w:tcMar>
              <w:top w:w="60" w:type="dxa"/>
              <w:start w:w="65" w:type="dxa"/>
              <w:bottom w:w="60" w:type="dxa"/>
              <w:end w:w="65" w:type="dxa"/>
            </w:tcMar>
            <w:vAlign w:val="top"/>
          </w:tcPr>
          <w:p>
            <w:pPr>
              <w:spacing w:after="0" w:line="240" w:lineRule="auto"/>
            </w:pPr>
            <w:r>
              <w:rPr>
                <w:rFonts w:ascii="Aptos" w:hAnsi="Aptos" w:eastAsia="Malgun Gothic"/>
                <w:sz w:val="13"/>
              </w:rPr>
              <w:t>rule/source/rows/reason</w:t>
            </w:r>
          </w:p>
        </w:tc>
        <w:tc>
          <w:tcPr>
            <w:tcW w:type="dxa" w:w="4422"/>
            <w:shd w:fill="F5F9FC"/>
            <w:tcMar>
              <w:top w:w="60" w:type="dxa"/>
              <w:start w:w="65" w:type="dxa"/>
              <w:bottom w:w="60" w:type="dxa"/>
              <w:end w:w="65" w:type="dxa"/>
            </w:tcMar>
            <w:vAlign w:val="top"/>
          </w:tcPr>
          <w:p>
            <w:pPr>
              <w:spacing w:after="0" w:line="240" w:lineRule="auto"/>
            </w:pPr>
            <w:r>
              <w:rPr>
                <w:rFonts w:ascii="Aptos" w:hAnsi="Aptos" w:eastAsia="Malgun Gothic"/>
                <w:sz w:val="13"/>
              </w:rPr>
              <w:t>Ops alert, recommendation hold</w:t>
            </w:r>
          </w:p>
        </w:tc>
      </w:tr>
      <w:tr>
        <w:trPr>
          <w:cantSplit/>
        </w:trPr>
        <w:tc>
          <w:tcPr>
            <w:tcW w:type="dxa" w:w="2948"/>
            <w:tcMar>
              <w:top w:w="60" w:type="dxa"/>
              <w:start w:w="65" w:type="dxa"/>
              <w:bottom w:w="60" w:type="dxa"/>
              <w:end w:w="65" w:type="dxa"/>
            </w:tcMar>
            <w:vAlign w:val="top"/>
          </w:tcPr>
          <w:p>
            <w:pPr>
              <w:spacing w:after="0" w:line="240" w:lineRule="auto"/>
            </w:pPr>
            <w:r>
              <w:rPr>
                <w:rFonts w:ascii="Aptos" w:hAnsi="Aptos" w:eastAsia="Malgun Gothic"/>
                <w:sz w:val="13"/>
              </w:rPr>
              <w:t>EvidenceSnapshotCreated</w:t>
            </w:r>
          </w:p>
        </w:tc>
        <w:tc>
          <w:tcPr>
            <w:tcW w:type="dxa" w:w="2381"/>
            <w:tcMar>
              <w:top w:w="60" w:type="dxa"/>
              <w:start w:w="65" w:type="dxa"/>
              <w:bottom w:w="60" w:type="dxa"/>
              <w:end w:w="65" w:type="dxa"/>
            </w:tcMar>
            <w:vAlign w:val="top"/>
          </w:tcPr>
          <w:p>
            <w:pPr>
              <w:spacing w:after="0" w:line="240" w:lineRule="auto"/>
            </w:pPr>
            <w:r>
              <w:rPr>
                <w:rFonts w:ascii="Aptos" w:hAnsi="Aptos" w:eastAsia="Malgun Gothic"/>
                <w:sz w:val="13"/>
              </w:rPr>
              <w:t>ResearchFactors</w:t>
            </w:r>
          </w:p>
        </w:tc>
        <w:tc>
          <w:tcPr>
            <w:tcW w:type="dxa" w:w="5670"/>
            <w:tcMar>
              <w:top w:w="60" w:type="dxa"/>
              <w:start w:w="65" w:type="dxa"/>
              <w:bottom w:w="60" w:type="dxa"/>
              <w:end w:w="65" w:type="dxa"/>
            </w:tcMar>
            <w:vAlign w:val="top"/>
          </w:tcPr>
          <w:p>
            <w:pPr>
              <w:spacing w:after="0" w:line="240" w:lineRule="auto"/>
            </w:pPr>
            <w:r>
              <w:rPr>
                <w:rFonts w:ascii="Aptos" w:hAnsi="Aptos" w:eastAsia="Malgun Gothic"/>
                <w:sz w:val="13"/>
              </w:rPr>
              <w:t>evidence/model/data/config hash</w:t>
            </w:r>
          </w:p>
        </w:tc>
        <w:tc>
          <w:tcPr>
            <w:tcW w:type="dxa" w:w="4422"/>
            <w:tcMar>
              <w:top w:w="60" w:type="dxa"/>
              <w:start w:w="65" w:type="dxa"/>
              <w:bottom w:w="60" w:type="dxa"/>
              <w:end w:w="65" w:type="dxa"/>
            </w:tcMar>
            <w:vAlign w:val="top"/>
          </w:tcPr>
          <w:p>
            <w:pPr>
              <w:spacing w:after="0" w:line="240" w:lineRule="auto"/>
            </w:pPr>
            <w:r>
              <w:rPr>
                <w:rFonts w:ascii="Aptos" w:hAnsi="Aptos" w:eastAsia="Malgun Gothic"/>
                <w:sz w:val="13"/>
              </w:rPr>
              <w:t>Signal engine</w:t>
            </w:r>
          </w:p>
        </w:tc>
      </w:tr>
      <w:tr>
        <w:trPr>
          <w:cantSplit/>
        </w:trPr>
        <w:tc>
          <w:tcPr>
            <w:tcW w:type="dxa" w:w="2948"/>
            <w:shd w:fill="F5F9FC"/>
            <w:tcMar>
              <w:top w:w="60" w:type="dxa"/>
              <w:start w:w="65" w:type="dxa"/>
              <w:bottom w:w="60" w:type="dxa"/>
              <w:end w:w="65" w:type="dxa"/>
            </w:tcMar>
            <w:vAlign w:val="top"/>
          </w:tcPr>
          <w:p>
            <w:pPr>
              <w:spacing w:after="0" w:line="240" w:lineRule="auto"/>
            </w:pPr>
            <w:r>
              <w:rPr>
                <w:rFonts w:ascii="Aptos" w:hAnsi="Aptos" w:eastAsia="Malgun Gothic"/>
                <w:sz w:val="13"/>
              </w:rPr>
              <w:t>PortfolioRiskSnapshotCreated</w:t>
            </w:r>
          </w:p>
        </w:tc>
        <w:tc>
          <w:tcPr>
            <w:tcW w:type="dxa" w:w="2381"/>
            <w:shd w:fill="F5F9FC"/>
            <w:tcMar>
              <w:top w:w="60" w:type="dxa"/>
              <w:start w:w="65" w:type="dxa"/>
              <w:bottom w:w="60" w:type="dxa"/>
              <w:end w:w="65" w:type="dxa"/>
            </w:tcMar>
            <w:vAlign w:val="top"/>
          </w:tcPr>
          <w:p>
            <w:pPr>
              <w:spacing w:after="0" w:line="240" w:lineRule="auto"/>
            </w:pPr>
            <w:r>
              <w:rPr>
                <w:rFonts w:ascii="Aptos" w:hAnsi="Aptos" w:eastAsia="Malgun Gothic"/>
                <w:sz w:val="13"/>
              </w:rPr>
              <w:t>PortfolioRisk</w:t>
            </w:r>
          </w:p>
        </w:tc>
        <w:tc>
          <w:tcPr>
            <w:tcW w:type="dxa" w:w="5670"/>
            <w:shd w:fill="F5F9FC"/>
            <w:tcMar>
              <w:top w:w="60" w:type="dxa"/>
              <w:start w:w="65" w:type="dxa"/>
              <w:bottom w:w="60" w:type="dxa"/>
              <w:end w:w="65" w:type="dxa"/>
            </w:tcMar>
            <w:vAlign w:val="top"/>
          </w:tcPr>
          <w:p>
            <w:pPr>
              <w:spacing w:after="0" w:line="240" w:lineRule="auto"/>
            </w:pPr>
            <w:r>
              <w:rPr>
                <w:rFonts w:ascii="Aptos" w:hAnsi="Aptos" w:eastAsia="Malgun Gothic"/>
                <w:sz w:val="13"/>
              </w:rPr>
              <w:t>portfolio/asOf/ES/caps</w:t>
            </w:r>
          </w:p>
        </w:tc>
        <w:tc>
          <w:tcPr>
            <w:tcW w:type="dxa" w:w="4422"/>
            <w:shd w:fill="F5F9FC"/>
            <w:tcMar>
              <w:top w:w="60" w:type="dxa"/>
              <w:start w:w="65" w:type="dxa"/>
              <w:bottom w:w="60" w:type="dxa"/>
              <w:end w:w="65" w:type="dxa"/>
            </w:tcMar>
            <w:vAlign w:val="top"/>
          </w:tcPr>
          <w:p>
            <w:pPr>
              <w:spacing w:after="0" w:line="240" w:lineRule="auto"/>
            </w:pPr>
            <w:r>
              <w:rPr>
                <w:rFonts w:ascii="Aptos" w:hAnsi="Aptos" w:eastAsia="Malgun Gothic"/>
                <w:sz w:val="13"/>
              </w:rPr>
              <w:t>Signal engine</w:t>
            </w:r>
          </w:p>
        </w:tc>
      </w:tr>
      <w:tr>
        <w:trPr>
          <w:cantSplit/>
        </w:trPr>
        <w:tc>
          <w:tcPr>
            <w:tcW w:type="dxa" w:w="2948"/>
            <w:tcMar>
              <w:top w:w="60" w:type="dxa"/>
              <w:start w:w="65" w:type="dxa"/>
              <w:bottom w:w="60" w:type="dxa"/>
              <w:end w:w="65" w:type="dxa"/>
            </w:tcMar>
            <w:vAlign w:val="top"/>
          </w:tcPr>
          <w:p>
            <w:pPr>
              <w:spacing w:after="0" w:line="240" w:lineRule="auto"/>
            </w:pPr>
            <w:r>
              <w:rPr>
                <w:rFonts w:ascii="Aptos" w:hAnsi="Aptos" w:eastAsia="Malgun Gothic"/>
                <w:sz w:val="13"/>
              </w:rPr>
              <w:t>SignalDecisionCreated</w:t>
            </w:r>
          </w:p>
        </w:tc>
        <w:tc>
          <w:tcPr>
            <w:tcW w:type="dxa" w:w="2381"/>
            <w:tcMar>
              <w:top w:w="60" w:type="dxa"/>
              <w:start w:w="65" w:type="dxa"/>
              <w:bottom w:w="60" w:type="dxa"/>
              <w:end w:w="65" w:type="dxa"/>
            </w:tcMar>
            <w:vAlign w:val="top"/>
          </w:tcPr>
          <w:p>
            <w:pPr>
              <w:spacing w:after="0" w:line="240" w:lineRule="auto"/>
            </w:pPr>
            <w:r>
              <w:rPr>
                <w:rFonts w:ascii="Aptos" w:hAnsi="Aptos" w:eastAsia="Malgun Gothic"/>
                <w:sz w:val="13"/>
              </w:rPr>
              <w:t>SignalEngine</w:t>
            </w:r>
          </w:p>
        </w:tc>
        <w:tc>
          <w:tcPr>
            <w:tcW w:type="dxa" w:w="5670"/>
            <w:tcMar>
              <w:top w:w="60" w:type="dxa"/>
              <w:start w:w="65" w:type="dxa"/>
              <w:bottom w:w="60" w:type="dxa"/>
              <w:end w:w="65" w:type="dxa"/>
            </w:tcMar>
            <w:vAlign w:val="top"/>
          </w:tcPr>
          <w:p>
            <w:pPr>
              <w:spacing w:after="0" w:line="240" w:lineRule="auto"/>
            </w:pPr>
            <w:r>
              <w:rPr>
                <w:rFonts w:ascii="Aptos" w:hAnsi="Aptos" w:eastAsia="Malgun Gothic"/>
                <w:sz w:val="13"/>
              </w:rPr>
              <w:t>decision/action/reason/weight</w:t>
            </w:r>
          </w:p>
        </w:tc>
        <w:tc>
          <w:tcPr>
            <w:tcW w:type="dxa" w:w="4422"/>
            <w:tcMar>
              <w:top w:w="60" w:type="dxa"/>
              <w:start w:w="65" w:type="dxa"/>
              <w:bottom w:w="60" w:type="dxa"/>
              <w:end w:w="65" w:type="dxa"/>
            </w:tcMar>
            <w:vAlign w:val="top"/>
          </w:tcPr>
          <w:p>
            <w:pPr>
              <w:spacing w:after="0" w:line="240" w:lineRule="auto"/>
            </w:pPr>
            <w:r>
              <w:rPr>
                <w:rFonts w:ascii="Aptos" w:hAnsi="Aptos" w:eastAsia="Malgun Gothic"/>
                <w:sz w:val="13"/>
              </w:rPr>
              <w:t>Recommendation aggregation</w:t>
            </w:r>
          </w:p>
        </w:tc>
      </w:tr>
      <w:tr>
        <w:trPr>
          <w:cantSplit/>
        </w:trPr>
        <w:tc>
          <w:tcPr>
            <w:tcW w:type="dxa" w:w="2948"/>
            <w:shd w:fill="F5F9FC"/>
            <w:tcMar>
              <w:top w:w="60" w:type="dxa"/>
              <w:start w:w="65" w:type="dxa"/>
              <w:bottom w:w="60" w:type="dxa"/>
              <w:end w:w="65" w:type="dxa"/>
            </w:tcMar>
            <w:vAlign w:val="top"/>
          </w:tcPr>
          <w:p>
            <w:pPr>
              <w:spacing w:after="0" w:line="240" w:lineRule="auto"/>
            </w:pPr>
            <w:r>
              <w:rPr>
                <w:rFonts w:ascii="Aptos" w:hAnsi="Aptos" w:eastAsia="Malgun Gothic"/>
                <w:sz w:val="13"/>
              </w:rPr>
              <w:t>ReentryWatchCreated</w:t>
            </w:r>
          </w:p>
        </w:tc>
        <w:tc>
          <w:tcPr>
            <w:tcW w:type="dxa" w:w="2381"/>
            <w:shd w:fill="F5F9FC"/>
            <w:tcMar>
              <w:top w:w="60" w:type="dxa"/>
              <w:start w:w="65" w:type="dxa"/>
              <w:bottom w:w="60" w:type="dxa"/>
              <w:end w:w="65" w:type="dxa"/>
            </w:tcMar>
            <w:vAlign w:val="top"/>
          </w:tcPr>
          <w:p>
            <w:pPr>
              <w:spacing w:after="0" w:line="240" w:lineRule="auto"/>
            </w:pPr>
            <w:r>
              <w:rPr>
                <w:rFonts w:ascii="Aptos" w:hAnsi="Aptos" w:eastAsia="Malgun Gothic"/>
                <w:sz w:val="13"/>
              </w:rPr>
              <w:t>SignalEngine</w:t>
            </w:r>
          </w:p>
        </w:tc>
        <w:tc>
          <w:tcPr>
            <w:tcW w:type="dxa" w:w="5670"/>
            <w:shd w:fill="F5F9FC"/>
            <w:tcMar>
              <w:top w:w="60" w:type="dxa"/>
              <w:start w:w="65" w:type="dxa"/>
              <w:bottom w:w="60" w:type="dxa"/>
              <w:end w:w="65" w:type="dxa"/>
            </w:tcMar>
            <w:vAlign w:val="top"/>
          </w:tcPr>
          <w:p>
            <w:pPr>
              <w:spacing w:after="0" w:line="240" w:lineRule="auto"/>
            </w:pPr>
            <w:r>
              <w:rPr>
                <w:rFonts w:ascii="Aptos" w:hAnsi="Aptos" w:eastAsia="Malgun Gothic"/>
                <w:sz w:val="13"/>
              </w:rPr>
              <w:t>watch/sell/stages/expiry</w:t>
            </w:r>
          </w:p>
        </w:tc>
        <w:tc>
          <w:tcPr>
            <w:tcW w:type="dxa" w:w="4422"/>
            <w:shd w:fill="F5F9FC"/>
            <w:tcMar>
              <w:top w:w="60" w:type="dxa"/>
              <w:start w:w="65" w:type="dxa"/>
              <w:bottom w:w="60" w:type="dxa"/>
              <w:end w:w="65" w:type="dxa"/>
            </w:tcMar>
            <w:vAlign w:val="top"/>
          </w:tcPr>
          <w:p>
            <w:pPr>
              <w:spacing w:after="0" w:line="240" w:lineRule="auto"/>
            </w:pPr>
            <w:r>
              <w:rPr>
                <w:rFonts w:ascii="Aptos" w:hAnsi="Aptos" w:eastAsia="Malgun Gothic"/>
                <w:sz w:val="13"/>
              </w:rPr>
              <w:t>Daily scan</w:t>
            </w:r>
          </w:p>
        </w:tc>
      </w:tr>
      <w:tr>
        <w:trPr>
          <w:cantSplit/>
        </w:trPr>
        <w:tc>
          <w:tcPr>
            <w:tcW w:type="dxa" w:w="2948"/>
            <w:tcMar>
              <w:top w:w="60" w:type="dxa"/>
              <w:start w:w="65" w:type="dxa"/>
              <w:bottom w:w="60" w:type="dxa"/>
              <w:end w:w="65" w:type="dxa"/>
            </w:tcMar>
            <w:vAlign w:val="top"/>
          </w:tcPr>
          <w:p>
            <w:pPr>
              <w:spacing w:after="0" w:line="240" w:lineRule="auto"/>
            </w:pPr>
            <w:r>
              <w:rPr>
                <w:rFonts w:ascii="Aptos" w:hAnsi="Aptos" w:eastAsia="Malgun Gothic"/>
                <w:sz w:val="13"/>
              </w:rPr>
              <w:t>ReentryConditionMet</w:t>
            </w:r>
          </w:p>
        </w:tc>
        <w:tc>
          <w:tcPr>
            <w:tcW w:type="dxa" w:w="2381"/>
            <w:tcMar>
              <w:top w:w="60" w:type="dxa"/>
              <w:start w:w="65" w:type="dxa"/>
              <w:bottom w:w="60" w:type="dxa"/>
              <w:end w:w="65" w:type="dxa"/>
            </w:tcMar>
            <w:vAlign w:val="top"/>
          </w:tcPr>
          <w:p>
            <w:pPr>
              <w:spacing w:after="0" w:line="240" w:lineRule="auto"/>
            </w:pPr>
            <w:r>
              <w:rPr>
                <w:rFonts w:ascii="Aptos" w:hAnsi="Aptos" w:eastAsia="Malgun Gothic"/>
                <w:sz w:val="13"/>
              </w:rPr>
              <w:t>SignalEngine</w:t>
            </w:r>
          </w:p>
        </w:tc>
        <w:tc>
          <w:tcPr>
            <w:tcW w:type="dxa" w:w="5670"/>
            <w:tcMar>
              <w:top w:w="60" w:type="dxa"/>
              <w:start w:w="65" w:type="dxa"/>
              <w:bottom w:w="60" w:type="dxa"/>
              <w:end w:w="65" w:type="dxa"/>
            </w:tcMar>
            <w:vAlign w:val="top"/>
          </w:tcPr>
          <w:p>
            <w:pPr>
              <w:spacing w:after="0" w:line="240" w:lineRule="auto"/>
            </w:pPr>
            <w:r>
              <w:rPr>
                <w:rFonts w:ascii="Aptos" w:hAnsi="Aptos" w:eastAsia="Malgun Gothic"/>
                <w:sz w:val="13"/>
              </w:rPr>
              <w:t>watch/condition/asOf</w:t>
            </w:r>
          </w:p>
        </w:tc>
        <w:tc>
          <w:tcPr>
            <w:tcW w:type="dxa" w:w="4422"/>
            <w:tcMar>
              <w:top w:w="60" w:type="dxa"/>
              <w:start w:w="65" w:type="dxa"/>
              <w:bottom w:w="60" w:type="dxa"/>
              <w:end w:w="65" w:type="dxa"/>
            </w:tcMar>
            <w:vAlign w:val="top"/>
          </w:tcPr>
          <w:p>
            <w:pPr>
              <w:spacing w:after="0" w:line="240" w:lineRule="auto"/>
            </w:pPr>
            <w:r>
              <w:rPr>
                <w:rFonts w:ascii="Aptos" w:hAnsi="Aptos" w:eastAsia="Malgun Gothic"/>
                <w:sz w:val="13"/>
              </w:rPr>
              <w:t>Stage decision</w:t>
            </w:r>
          </w:p>
        </w:tc>
      </w:tr>
      <w:tr>
        <w:trPr>
          <w:cantSplit/>
        </w:trPr>
        <w:tc>
          <w:tcPr>
            <w:tcW w:type="dxa" w:w="2948"/>
            <w:shd w:fill="F5F9FC"/>
            <w:tcMar>
              <w:top w:w="60" w:type="dxa"/>
              <w:start w:w="65" w:type="dxa"/>
              <w:bottom w:w="60" w:type="dxa"/>
              <w:end w:w="65" w:type="dxa"/>
            </w:tcMar>
            <w:vAlign w:val="top"/>
          </w:tcPr>
          <w:p>
            <w:pPr>
              <w:spacing w:after="0" w:line="240" w:lineRule="auto"/>
            </w:pPr>
            <w:r>
              <w:rPr>
                <w:rFonts w:ascii="Aptos" w:hAnsi="Aptos" w:eastAsia="Malgun Gothic"/>
                <w:sz w:val="13"/>
              </w:rPr>
              <w:t>RecommendationReviewRequested</w:t>
            </w:r>
          </w:p>
        </w:tc>
        <w:tc>
          <w:tcPr>
            <w:tcW w:type="dxa" w:w="2381"/>
            <w:shd w:fill="F5F9FC"/>
            <w:tcMar>
              <w:top w:w="60" w:type="dxa"/>
              <w:start w:w="65" w:type="dxa"/>
              <w:bottom w:w="60" w:type="dxa"/>
              <w:end w:w="65" w:type="dxa"/>
            </w:tcMar>
            <w:vAlign w:val="top"/>
          </w:tcPr>
          <w:p>
            <w:pPr>
              <w:spacing w:after="0" w:line="240" w:lineRule="auto"/>
            </w:pPr>
            <w:r>
              <w:rPr>
                <w:rFonts w:ascii="Aptos" w:hAnsi="Aptos" w:eastAsia="Malgun Gothic"/>
                <w:sz w:val="13"/>
              </w:rPr>
              <w:t>ClientAdvisory</w:t>
            </w:r>
          </w:p>
        </w:tc>
        <w:tc>
          <w:tcPr>
            <w:tcW w:type="dxa" w:w="5670"/>
            <w:shd w:fill="F5F9FC"/>
            <w:tcMar>
              <w:top w:w="60" w:type="dxa"/>
              <w:start w:w="65" w:type="dxa"/>
              <w:bottom w:w="60" w:type="dxa"/>
              <w:end w:w="65" w:type="dxa"/>
            </w:tcMar>
            <w:vAlign w:val="top"/>
          </w:tcPr>
          <w:p>
            <w:pPr>
              <w:spacing w:after="0" w:line="240" w:lineRule="auto"/>
            </w:pPr>
            <w:r>
              <w:rPr>
                <w:rFonts w:ascii="Aptos" w:hAnsi="Aptos" w:eastAsia="Malgun Gothic"/>
                <w:sz w:val="13"/>
              </w:rPr>
              <w:t>run/recommendation/assignee</w:t>
            </w:r>
          </w:p>
        </w:tc>
        <w:tc>
          <w:tcPr>
            <w:tcW w:type="dxa" w:w="4422"/>
            <w:shd w:fill="F5F9FC"/>
            <w:tcMar>
              <w:top w:w="60" w:type="dxa"/>
              <w:start w:w="65" w:type="dxa"/>
              <w:bottom w:w="60" w:type="dxa"/>
              <w:end w:w="65" w:type="dxa"/>
            </w:tcMar>
            <w:vAlign w:val="top"/>
          </w:tcPr>
          <w:p>
            <w:pPr>
              <w:spacing w:after="0" w:line="240" w:lineRule="auto"/>
            </w:pPr>
            <w:r>
              <w:rPr>
                <w:rFonts w:ascii="Aptos" w:hAnsi="Aptos" w:eastAsia="Malgun Gothic"/>
                <w:sz w:val="13"/>
              </w:rPr>
              <w:t>Advisor inbox</w:t>
            </w:r>
          </w:p>
        </w:tc>
      </w:tr>
      <w:tr>
        <w:trPr>
          <w:cantSplit/>
        </w:trPr>
        <w:tc>
          <w:tcPr>
            <w:tcW w:type="dxa" w:w="2948"/>
            <w:tcMar>
              <w:top w:w="60" w:type="dxa"/>
              <w:start w:w="65" w:type="dxa"/>
              <w:bottom w:w="60" w:type="dxa"/>
              <w:end w:w="65" w:type="dxa"/>
            </w:tcMar>
            <w:vAlign w:val="top"/>
          </w:tcPr>
          <w:p>
            <w:pPr>
              <w:spacing w:after="0" w:line="240" w:lineRule="auto"/>
            </w:pPr>
            <w:r>
              <w:rPr>
                <w:rFonts w:ascii="Aptos" w:hAnsi="Aptos" w:eastAsia="Malgun Gothic"/>
                <w:sz w:val="13"/>
              </w:rPr>
              <w:t>RecommendationApproved</w:t>
            </w:r>
          </w:p>
        </w:tc>
        <w:tc>
          <w:tcPr>
            <w:tcW w:type="dxa" w:w="2381"/>
            <w:tcMar>
              <w:top w:w="60" w:type="dxa"/>
              <w:start w:w="65" w:type="dxa"/>
              <w:bottom w:w="60" w:type="dxa"/>
              <w:end w:w="65" w:type="dxa"/>
            </w:tcMar>
            <w:vAlign w:val="top"/>
          </w:tcPr>
          <w:p>
            <w:pPr>
              <w:spacing w:after="0" w:line="240" w:lineRule="auto"/>
            </w:pPr>
            <w:r>
              <w:rPr>
                <w:rFonts w:ascii="Aptos" w:hAnsi="Aptos" w:eastAsia="Malgun Gothic"/>
                <w:sz w:val="13"/>
              </w:rPr>
              <w:t>ClientAdvisory</w:t>
            </w:r>
          </w:p>
        </w:tc>
        <w:tc>
          <w:tcPr>
            <w:tcW w:type="dxa" w:w="5670"/>
            <w:tcMar>
              <w:top w:w="60" w:type="dxa"/>
              <w:start w:w="65" w:type="dxa"/>
              <w:bottom w:w="60" w:type="dxa"/>
              <w:end w:w="65" w:type="dxa"/>
            </w:tcMar>
            <w:vAlign w:val="top"/>
          </w:tcPr>
          <w:p>
            <w:pPr>
              <w:spacing w:after="0" w:line="240" w:lineRule="auto"/>
            </w:pPr>
            <w:r>
              <w:rPr>
                <w:rFonts w:ascii="Aptos" w:hAnsi="Aptos" w:eastAsia="Malgun Gothic"/>
                <w:sz w:val="13"/>
              </w:rPr>
              <w:t>recommendation/checker/version</w:t>
            </w:r>
          </w:p>
        </w:tc>
        <w:tc>
          <w:tcPr>
            <w:tcW w:type="dxa" w:w="4422"/>
            <w:tcMar>
              <w:top w:w="60" w:type="dxa"/>
              <w:start w:w="65" w:type="dxa"/>
              <w:bottom w:w="60" w:type="dxa"/>
              <w:end w:w="65" w:type="dxa"/>
            </w:tcMar>
            <w:vAlign w:val="top"/>
          </w:tcPr>
          <w:p>
            <w:pPr>
              <w:spacing w:after="0" w:line="240" w:lineRule="auto"/>
            </w:pPr>
            <w:r>
              <w:rPr>
                <w:rFonts w:ascii="Aptos" w:hAnsi="Aptos" w:eastAsia="Malgun Gothic"/>
                <w:sz w:val="13"/>
              </w:rPr>
              <w:t>Publish</w:t>
            </w:r>
          </w:p>
        </w:tc>
      </w:tr>
      <w:tr>
        <w:trPr>
          <w:cantSplit/>
        </w:trPr>
        <w:tc>
          <w:tcPr>
            <w:tcW w:type="dxa" w:w="2948"/>
            <w:shd w:fill="F5F9FC"/>
            <w:tcMar>
              <w:top w:w="60" w:type="dxa"/>
              <w:start w:w="65" w:type="dxa"/>
              <w:bottom w:w="60" w:type="dxa"/>
              <w:end w:w="65" w:type="dxa"/>
            </w:tcMar>
            <w:vAlign w:val="top"/>
          </w:tcPr>
          <w:p>
            <w:pPr>
              <w:spacing w:after="0" w:line="240" w:lineRule="auto"/>
            </w:pPr>
            <w:r>
              <w:rPr>
                <w:rFonts w:ascii="Aptos" w:hAnsi="Aptos" w:eastAsia="Malgun Gothic"/>
                <w:sz w:val="13"/>
              </w:rPr>
              <w:t>AdvicePublished</w:t>
            </w:r>
          </w:p>
        </w:tc>
        <w:tc>
          <w:tcPr>
            <w:tcW w:type="dxa" w:w="2381"/>
            <w:shd w:fill="F5F9FC"/>
            <w:tcMar>
              <w:top w:w="60" w:type="dxa"/>
              <w:start w:w="65" w:type="dxa"/>
              <w:bottom w:w="60" w:type="dxa"/>
              <w:end w:w="65" w:type="dxa"/>
            </w:tcMar>
            <w:vAlign w:val="top"/>
          </w:tcPr>
          <w:p>
            <w:pPr>
              <w:spacing w:after="0" w:line="240" w:lineRule="auto"/>
            </w:pPr>
            <w:r>
              <w:rPr>
                <w:rFonts w:ascii="Aptos" w:hAnsi="Aptos" w:eastAsia="Malgun Gothic"/>
                <w:sz w:val="13"/>
              </w:rPr>
              <w:t>ClientAdvisory</w:t>
            </w:r>
          </w:p>
        </w:tc>
        <w:tc>
          <w:tcPr>
            <w:tcW w:type="dxa" w:w="5670"/>
            <w:shd w:fill="F5F9FC"/>
            <w:tcMar>
              <w:top w:w="60" w:type="dxa"/>
              <w:start w:w="65" w:type="dxa"/>
              <w:bottom w:w="60" w:type="dxa"/>
              <w:end w:w="65" w:type="dxa"/>
            </w:tcMar>
            <w:vAlign w:val="top"/>
          </w:tcPr>
          <w:p>
            <w:pPr>
              <w:spacing w:after="0" w:line="240" w:lineRule="auto"/>
            </w:pPr>
            <w:r>
              <w:rPr>
                <w:rFonts w:ascii="Aptos" w:hAnsi="Aptos" w:eastAsia="Malgun Gothic"/>
                <w:sz w:val="13"/>
              </w:rPr>
              <w:t>client/advice/hash/validUntil</w:t>
            </w:r>
          </w:p>
        </w:tc>
        <w:tc>
          <w:tcPr>
            <w:tcW w:type="dxa" w:w="4422"/>
            <w:shd w:fill="F5F9FC"/>
            <w:tcMar>
              <w:top w:w="60" w:type="dxa"/>
              <w:start w:w="65" w:type="dxa"/>
              <w:bottom w:w="60" w:type="dxa"/>
              <w:end w:w="65" w:type="dxa"/>
            </w:tcMar>
            <w:vAlign w:val="top"/>
          </w:tcPr>
          <w:p>
            <w:pPr>
              <w:spacing w:after="0" w:line="240" w:lineRule="auto"/>
            </w:pPr>
            <w:r>
              <w:rPr>
                <w:rFonts w:ascii="Aptos" w:hAnsi="Aptos" w:eastAsia="Malgun Gothic"/>
                <w:sz w:val="13"/>
              </w:rPr>
              <w:t>SignalR/report</w:t>
            </w:r>
          </w:p>
        </w:tc>
      </w:tr>
      <w:tr>
        <w:trPr>
          <w:cantSplit/>
        </w:trPr>
        <w:tc>
          <w:tcPr>
            <w:tcW w:type="dxa" w:w="2948"/>
            <w:tcMar>
              <w:top w:w="60" w:type="dxa"/>
              <w:start w:w="65" w:type="dxa"/>
              <w:bottom w:w="60" w:type="dxa"/>
              <w:end w:w="65" w:type="dxa"/>
            </w:tcMar>
            <w:vAlign w:val="top"/>
          </w:tcPr>
          <w:p>
            <w:pPr>
              <w:spacing w:after="0" w:line="240" w:lineRule="auto"/>
            </w:pPr>
            <w:r>
              <w:rPr>
                <w:rFonts w:ascii="Aptos" w:hAnsi="Aptos" w:eastAsia="Malgun Gothic"/>
                <w:sz w:val="13"/>
              </w:rPr>
              <w:t>ClientDecisionRecorded</w:t>
            </w:r>
          </w:p>
        </w:tc>
        <w:tc>
          <w:tcPr>
            <w:tcW w:type="dxa" w:w="2381"/>
            <w:tcMar>
              <w:top w:w="60" w:type="dxa"/>
              <w:start w:w="65" w:type="dxa"/>
              <w:bottom w:w="60" w:type="dxa"/>
              <w:end w:w="65" w:type="dxa"/>
            </w:tcMar>
            <w:vAlign w:val="top"/>
          </w:tcPr>
          <w:p>
            <w:pPr>
              <w:spacing w:after="0" w:line="240" w:lineRule="auto"/>
            </w:pPr>
            <w:r>
              <w:rPr>
                <w:rFonts w:ascii="Aptos" w:hAnsi="Aptos" w:eastAsia="Malgun Gothic"/>
                <w:sz w:val="13"/>
              </w:rPr>
              <w:t>ClientAdvisory</w:t>
            </w:r>
          </w:p>
        </w:tc>
        <w:tc>
          <w:tcPr>
            <w:tcW w:type="dxa" w:w="5670"/>
            <w:tcMar>
              <w:top w:w="60" w:type="dxa"/>
              <w:start w:w="65" w:type="dxa"/>
              <w:bottom w:w="60" w:type="dxa"/>
              <w:end w:w="65" w:type="dxa"/>
            </w:tcMar>
            <w:vAlign w:val="top"/>
          </w:tcPr>
          <w:p>
            <w:pPr>
              <w:spacing w:after="0" w:line="240" w:lineRule="auto"/>
            </w:pPr>
            <w:r>
              <w:rPr>
                <w:rFonts w:ascii="Aptos" w:hAnsi="Aptos" w:eastAsia="Malgun Gothic"/>
                <w:sz w:val="13"/>
              </w:rPr>
              <w:t>advice/action/time</w:t>
            </w:r>
          </w:p>
        </w:tc>
        <w:tc>
          <w:tcPr>
            <w:tcW w:type="dxa" w:w="4422"/>
            <w:tcMar>
              <w:top w:w="60" w:type="dxa"/>
              <w:start w:w="65" w:type="dxa"/>
              <w:bottom w:w="60" w:type="dxa"/>
              <w:end w:w="65" w:type="dxa"/>
            </w:tcMar>
            <w:vAlign w:val="top"/>
          </w:tcPr>
          <w:p>
            <w:pPr>
              <w:spacing w:after="0" w:line="240" w:lineRule="auto"/>
            </w:pPr>
            <w:r>
              <w:rPr>
                <w:rFonts w:ascii="Aptos" w:hAnsi="Aptos" w:eastAsia="Malgun Gothic"/>
                <w:sz w:val="13"/>
              </w:rPr>
              <w:t>Attribution</w:t>
            </w:r>
          </w:p>
        </w:tc>
      </w:tr>
      <w:tr>
        <w:trPr>
          <w:cantSplit/>
        </w:trPr>
        <w:tc>
          <w:tcPr>
            <w:tcW w:type="dxa" w:w="2948"/>
            <w:shd w:fill="F5F9FC"/>
            <w:tcMar>
              <w:top w:w="60" w:type="dxa"/>
              <w:start w:w="65" w:type="dxa"/>
              <w:bottom w:w="60" w:type="dxa"/>
              <w:end w:w="65" w:type="dxa"/>
            </w:tcMar>
            <w:vAlign w:val="top"/>
          </w:tcPr>
          <w:p>
            <w:pPr>
              <w:spacing w:after="0" w:line="240" w:lineRule="auto"/>
            </w:pPr>
            <w:r>
              <w:rPr>
                <w:rFonts w:ascii="Aptos" w:hAnsi="Aptos" w:eastAsia="Malgun Gothic"/>
                <w:sz w:val="13"/>
              </w:rPr>
              <w:t>OrderIntentCreated</w:t>
            </w:r>
          </w:p>
        </w:tc>
        <w:tc>
          <w:tcPr>
            <w:tcW w:type="dxa" w:w="2381"/>
            <w:shd w:fill="F5F9FC"/>
            <w:tcMar>
              <w:top w:w="60" w:type="dxa"/>
              <w:start w:w="65" w:type="dxa"/>
              <w:bottom w:w="60" w:type="dxa"/>
              <w:end w:w="65" w:type="dxa"/>
            </w:tcMar>
            <w:vAlign w:val="top"/>
          </w:tcPr>
          <w:p>
            <w:pPr>
              <w:spacing w:after="0" w:line="240" w:lineRule="auto"/>
            </w:pPr>
            <w:r>
              <w:rPr>
                <w:rFonts w:ascii="Aptos" w:hAnsi="Aptos" w:eastAsia="Malgun Gothic"/>
                <w:sz w:val="13"/>
              </w:rPr>
              <w:t>Execution</w:t>
            </w:r>
          </w:p>
        </w:tc>
        <w:tc>
          <w:tcPr>
            <w:tcW w:type="dxa" w:w="5670"/>
            <w:shd w:fill="F5F9FC"/>
            <w:tcMar>
              <w:top w:w="60" w:type="dxa"/>
              <w:start w:w="65" w:type="dxa"/>
              <w:bottom w:w="60" w:type="dxa"/>
              <w:end w:w="65" w:type="dxa"/>
            </w:tcMar>
            <w:vAlign w:val="top"/>
          </w:tcPr>
          <w:p>
            <w:pPr>
              <w:spacing w:after="0" w:line="240" w:lineRule="auto"/>
            </w:pPr>
            <w:r>
              <w:rPr>
                <w:rFonts w:ascii="Aptos" w:hAnsi="Aptos" w:eastAsia="Malgun Gothic"/>
                <w:sz w:val="13"/>
              </w:rPr>
              <w:t>intent/advice/key</w:t>
            </w:r>
          </w:p>
        </w:tc>
        <w:tc>
          <w:tcPr>
            <w:tcW w:type="dxa" w:w="4422"/>
            <w:shd w:fill="F5F9FC"/>
            <w:tcMar>
              <w:top w:w="60" w:type="dxa"/>
              <w:start w:w="65" w:type="dxa"/>
              <w:bottom w:w="60" w:type="dxa"/>
              <w:end w:w="65" w:type="dxa"/>
            </w:tcMar>
            <w:vAlign w:val="top"/>
          </w:tcPr>
          <w:p>
            <w:pPr>
              <w:spacing w:after="0" w:line="240" w:lineRule="auto"/>
            </w:pPr>
            <w:r>
              <w:rPr>
                <w:rFonts w:ascii="Aptos" w:hAnsi="Aptos" w:eastAsia="Malgun Gothic"/>
                <w:sz w:val="13"/>
              </w:rPr>
              <w:t>Broker/manual workflow</w:t>
            </w:r>
          </w:p>
        </w:tc>
      </w:tr>
      <w:tr>
        <w:trPr>
          <w:cantSplit/>
        </w:trPr>
        <w:tc>
          <w:tcPr>
            <w:tcW w:type="dxa" w:w="2948"/>
            <w:tcMar>
              <w:top w:w="60" w:type="dxa"/>
              <w:start w:w="65" w:type="dxa"/>
              <w:bottom w:w="60" w:type="dxa"/>
              <w:end w:w="65" w:type="dxa"/>
            </w:tcMar>
            <w:vAlign w:val="top"/>
          </w:tcPr>
          <w:p>
            <w:pPr>
              <w:spacing w:after="0" w:line="240" w:lineRule="auto"/>
            </w:pPr>
            <w:r>
              <w:rPr>
                <w:rFonts w:ascii="Aptos" w:hAnsi="Aptos" w:eastAsia="Malgun Gothic"/>
                <w:sz w:val="13"/>
              </w:rPr>
              <w:t>FillRecorded</w:t>
            </w:r>
          </w:p>
        </w:tc>
        <w:tc>
          <w:tcPr>
            <w:tcW w:type="dxa" w:w="2381"/>
            <w:tcMar>
              <w:top w:w="60" w:type="dxa"/>
              <w:start w:w="65" w:type="dxa"/>
              <w:bottom w:w="60" w:type="dxa"/>
              <w:end w:w="65" w:type="dxa"/>
            </w:tcMar>
            <w:vAlign w:val="top"/>
          </w:tcPr>
          <w:p>
            <w:pPr>
              <w:spacing w:after="0" w:line="240" w:lineRule="auto"/>
            </w:pPr>
            <w:r>
              <w:rPr>
                <w:rFonts w:ascii="Aptos" w:hAnsi="Aptos" w:eastAsia="Malgun Gothic"/>
                <w:sz w:val="13"/>
              </w:rPr>
              <w:t>Execution</w:t>
            </w:r>
          </w:p>
        </w:tc>
        <w:tc>
          <w:tcPr>
            <w:tcW w:type="dxa" w:w="5670"/>
            <w:tcMar>
              <w:top w:w="60" w:type="dxa"/>
              <w:start w:w="65" w:type="dxa"/>
              <w:bottom w:w="60" w:type="dxa"/>
              <w:end w:w="65" w:type="dxa"/>
            </w:tcMar>
            <w:vAlign w:val="top"/>
          </w:tcPr>
          <w:p>
            <w:pPr>
              <w:spacing w:after="0" w:line="240" w:lineRule="auto"/>
            </w:pPr>
            <w:r>
              <w:rPr>
                <w:rFonts w:ascii="Aptos" w:hAnsi="Aptos" w:eastAsia="Malgun Gothic"/>
                <w:sz w:val="13"/>
              </w:rPr>
              <w:t>fill/order/account/security</w:t>
            </w:r>
          </w:p>
        </w:tc>
        <w:tc>
          <w:tcPr>
            <w:tcW w:type="dxa" w:w="4422"/>
            <w:tcMar>
              <w:top w:w="60" w:type="dxa"/>
              <w:start w:w="65" w:type="dxa"/>
              <w:bottom w:w="60" w:type="dxa"/>
              <w:end w:w="65" w:type="dxa"/>
            </w:tcMar>
            <w:vAlign w:val="top"/>
          </w:tcPr>
          <w:p>
            <w:pPr>
              <w:spacing w:after="0" w:line="240" w:lineRule="auto"/>
            </w:pPr>
            <w:r>
              <w:rPr>
                <w:rFonts w:ascii="Aptos" w:hAnsi="Aptos" w:eastAsia="Malgun Gothic"/>
                <w:sz w:val="13"/>
              </w:rPr>
              <w:t>Ledger/reconciliation</w:t>
            </w:r>
          </w:p>
        </w:tc>
      </w:tr>
      <w:tr>
        <w:trPr>
          <w:cantSplit/>
        </w:trPr>
        <w:tc>
          <w:tcPr>
            <w:tcW w:type="dxa" w:w="2948"/>
            <w:shd w:fill="F5F9FC"/>
            <w:tcMar>
              <w:top w:w="60" w:type="dxa"/>
              <w:start w:w="65" w:type="dxa"/>
              <w:bottom w:w="60" w:type="dxa"/>
              <w:end w:w="65" w:type="dxa"/>
            </w:tcMar>
            <w:vAlign w:val="top"/>
          </w:tcPr>
          <w:p>
            <w:pPr>
              <w:spacing w:after="0" w:line="240" w:lineRule="auto"/>
            </w:pPr>
            <w:r>
              <w:rPr>
                <w:rFonts w:ascii="Aptos" w:hAnsi="Aptos" w:eastAsia="Malgun Gothic"/>
                <w:sz w:val="13"/>
              </w:rPr>
              <w:t>ReconciliationMismatchDetected</w:t>
            </w:r>
          </w:p>
        </w:tc>
        <w:tc>
          <w:tcPr>
            <w:tcW w:type="dxa" w:w="2381"/>
            <w:shd w:fill="F5F9FC"/>
            <w:tcMar>
              <w:top w:w="60" w:type="dxa"/>
              <w:start w:w="65" w:type="dxa"/>
              <w:bottom w:w="60" w:type="dxa"/>
              <w:end w:w="65" w:type="dxa"/>
            </w:tcMar>
            <w:vAlign w:val="top"/>
          </w:tcPr>
          <w:p>
            <w:pPr>
              <w:spacing w:after="0" w:line="240" w:lineRule="auto"/>
            </w:pPr>
            <w:r>
              <w:rPr>
                <w:rFonts w:ascii="Aptos" w:hAnsi="Aptos" w:eastAsia="Malgun Gothic"/>
                <w:sz w:val="13"/>
              </w:rPr>
              <w:t>Execution</w:t>
            </w:r>
          </w:p>
        </w:tc>
        <w:tc>
          <w:tcPr>
            <w:tcW w:type="dxa" w:w="5670"/>
            <w:shd w:fill="F5F9FC"/>
            <w:tcMar>
              <w:top w:w="60" w:type="dxa"/>
              <w:start w:w="65" w:type="dxa"/>
              <w:bottom w:w="60" w:type="dxa"/>
              <w:end w:w="65" w:type="dxa"/>
            </w:tcMar>
            <w:vAlign w:val="top"/>
          </w:tcPr>
          <w:p>
            <w:pPr>
              <w:spacing w:after="0" w:line="240" w:lineRule="auto"/>
            </w:pPr>
            <w:r>
              <w:rPr>
                <w:rFonts w:ascii="Aptos" w:hAnsi="Aptos" w:eastAsia="Malgun Gothic"/>
                <w:sz w:val="13"/>
              </w:rPr>
              <w:t>run/break/type/value</w:t>
            </w:r>
          </w:p>
        </w:tc>
        <w:tc>
          <w:tcPr>
            <w:tcW w:type="dxa" w:w="4422"/>
            <w:shd w:fill="F5F9FC"/>
            <w:tcMar>
              <w:top w:w="60" w:type="dxa"/>
              <w:start w:w="65" w:type="dxa"/>
              <w:bottom w:w="60" w:type="dxa"/>
              <w:end w:w="65" w:type="dxa"/>
            </w:tcMar>
            <w:vAlign w:val="top"/>
          </w:tcPr>
          <w:p>
            <w:pPr>
              <w:spacing w:after="0" w:line="240" w:lineRule="auto"/>
            </w:pPr>
            <w:r>
              <w:rPr>
                <w:rFonts w:ascii="Aptos" w:hAnsi="Aptos" w:eastAsia="Malgun Gothic"/>
                <w:sz w:val="13"/>
              </w:rPr>
              <w:t>Ops P1/P2</w:t>
            </w:r>
          </w:p>
        </w:tc>
      </w:tr>
      <w:tr>
        <w:trPr>
          <w:cantSplit/>
        </w:trPr>
        <w:tc>
          <w:tcPr>
            <w:tcW w:type="dxa" w:w="2948"/>
            <w:tcMar>
              <w:top w:w="60" w:type="dxa"/>
              <w:start w:w="65" w:type="dxa"/>
              <w:bottom w:w="60" w:type="dxa"/>
              <w:end w:w="65" w:type="dxa"/>
            </w:tcMar>
            <w:vAlign w:val="top"/>
          </w:tcPr>
          <w:p>
            <w:pPr>
              <w:spacing w:after="0" w:line="240" w:lineRule="auto"/>
            </w:pPr>
            <w:r>
              <w:rPr>
                <w:rFonts w:ascii="Aptos" w:hAnsi="Aptos" w:eastAsia="Malgun Gothic"/>
                <w:sz w:val="13"/>
              </w:rPr>
              <w:t>OutcomeWindowCompleted</w:t>
            </w:r>
          </w:p>
        </w:tc>
        <w:tc>
          <w:tcPr>
            <w:tcW w:type="dxa" w:w="2381"/>
            <w:tcMar>
              <w:top w:w="60" w:type="dxa"/>
              <w:start w:w="65" w:type="dxa"/>
              <w:bottom w:w="60" w:type="dxa"/>
              <w:end w:w="65" w:type="dxa"/>
            </w:tcMar>
            <w:vAlign w:val="top"/>
          </w:tcPr>
          <w:p>
            <w:pPr>
              <w:spacing w:after="0" w:line="240" w:lineRule="auto"/>
            </w:pPr>
            <w:r>
              <w:rPr>
                <w:rFonts w:ascii="Aptos" w:hAnsi="Aptos" w:eastAsia="Malgun Gothic"/>
                <w:sz w:val="13"/>
              </w:rPr>
              <w:t>Evaluation</w:t>
            </w:r>
          </w:p>
        </w:tc>
        <w:tc>
          <w:tcPr>
            <w:tcW w:type="dxa" w:w="5670"/>
            <w:tcMar>
              <w:top w:w="60" w:type="dxa"/>
              <w:start w:w="65" w:type="dxa"/>
              <w:bottom w:w="60" w:type="dxa"/>
              <w:end w:w="65" w:type="dxa"/>
            </w:tcMar>
            <w:vAlign w:val="top"/>
          </w:tcPr>
          <w:p>
            <w:pPr>
              <w:spacing w:after="0" w:line="240" w:lineRule="auto"/>
            </w:pPr>
            <w:r>
              <w:rPr>
                <w:rFonts w:ascii="Aptos" w:hAnsi="Aptos" w:eastAsia="Malgun Gothic"/>
                <w:sz w:val="13"/>
              </w:rPr>
              <w:t>decision/window/result/cost</w:t>
            </w:r>
          </w:p>
        </w:tc>
        <w:tc>
          <w:tcPr>
            <w:tcW w:type="dxa" w:w="4422"/>
            <w:tcMar>
              <w:top w:w="60" w:type="dxa"/>
              <w:start w:w="65" w:type="dxa"/>
              <w:bottom w:w="60" w:type="dxa"/>
              <w:end w:w="65" w:type="dxa"/>
            </w:tcMar>
            <w:vAlign w:val="top"/>
          </w:tcPr>
          <w:p>
            <w:pPr>
              <w:spacing w:after="0" w:line="240" w:lineRule="auto"/>
            </w:pPr>
            <w:r>
              <w:rPr>
                <w:rFonts w:ascii="Aptos" w:hAnsi="Aptos" w:eastAsia="Malgun Gothic"/>
                <w:sz w:val="13"/>
              </w:rPr>
              <w:t>Scorecard</w:t>
            </w:r>
          </w:p>
        </w:tc>
      </w:tr>
      <w:tr>
        <w:trPr>
          <w:cantSplit/>
        </w:trPr>
        <w:tc>
          <w:tcPr>
            <w:tcW w:type="dxa" w:w="2948"/>
            <w:shd w:fill="F5F9FC"/>
            <w:tcMar>
              <w:top w:w="60" w:type="dxa"/>
              <w:start w:w="65" w:type="dxa"/>
              <w:bottom w:w="60" w:type="dxa"/>
              <w:end w:w="65" w:type="dxa"/>
            </w:tcMar>
            <w:vAlign w:val="top"/>
          </w:tcPr>
          <w:p>
            <w:pPr>
              <w:spacing w:after="0" w:line="240" w:lineRule="auto"/>
            </w:pPr>
            <w:r>
              <w:rPr>
                <w:rFonts w:ascii="Aptos" w:hAnsi="Aptos" w:eastAsia="Malgun Gothic"/>
                <w:sz w:val="13"/>
              </w:rPr>
              <w:t>ModelPromotionRequested</w:t>
            </w:r>
          </w:p>
        </w:tc>
        <w:tc>
          <w:tcPr>
            <w:tcW w:type="dxa" w:w="2381"/>
            <w:shd w:fill="F5F9FC"/>
            <w:tcMar>
              <w:top w:w="60" w:type="dxa"/>
              <w:start w:w="65" w:type="dxa"/>
              <w:bottom w:w="60" w:type="dxa"/>
              <w:end w:w="65" w:type="dxa"/>
            </w:tcMar>
            <w:vAlign w:val="top"/>
          </w:tcPr>
          <w:p>
            <w:pPr>
              <w:spacing w:after="0" w:line="240" w:lineRule="auto"/>
            </w:pPr>
            <w:r>
              <w:rPr>
                <w:rFonts w:ascii="Aptos" w:hAnsi="Aptos" w:eastAsia="Malgun Gothic"/>
                <w:sz w:val="13"/>
              </w:rPr>
              <w:t>Governance</w:t>
            </w:r>
          </w:p>
        </w:tc>
        <w:tc>
          <w:tcPr>
            <w:tcW w:type="dxa" w:w="5670"/>
            <w:shd w:fill="F5F9FC"/>
            <w:tcMar>
              <w:top w:w="60" w:type="dxa"/>
              <w:start w:w="65" w:type="dxa"/>
              <w:bottom w:w="60" w:type="dxa"/>
              <w:end w:w="65" w:type="dxa"/>
            </w:tcMar>
            <w:vAlign w:val="top"/>
          </w:tcPr>
          <w:p>
            <w:pPr>
              <w:spacing w:after="0" w:line="240" w:lineRule="auto"/>
            </w:pPr>
            <w:r>
              <w:rPr>
                <w:rFonts w:ascii="Aptos" w:hAnsi="Aptos" w:eastAsia="Malgun Gothic"/>
                <w:sz w:val="13"/>
              </w:rPr>
              <w:t>model/evidence/rollback</w:t>
            </w:r>
          </w:p>
        </w:tc>
        <w:tc>
          <w:tcPr>
            <w:tcW w:type="dxa" w:w="4422"/>
            <w:shd w:fill="F5F9FC"/>
            <w:tcMar>
              <w:top w:w="60" w:type="dxa"/>
              <w:start w:w="65" w:type="dxa"/>
              <w:bottom w:w="60" w:type="dxa"/>
              <w:end w:w="65" w:type="dxa"/>
            </w:tcMar>
            <w:vAlign w:val="top"/>
          </w:tcPr>
          <w:p>
            <w:pPr>
              <w:spacing w:after="0" w:line="240" w:lineRule="auto"/>
            </w:pPr>
            <w:r>
              <w:rPr>
                <w:rFonts w:ascii="Aptos" w:hAnsi="Aptos" w:eastAsia="Malgun Gothic"/>
                <w:sz w:val="13"/>
              </w:rPr>
              <w:t>Committee</w:t>
            </w:r>
          </w:p>
        </w:tc>
      </w:tr>
      <w:tr>
        <w:trPr>
          <w:cantSplit/>
        </w:trPr>
        <w:tc>
          <w:tcPr>
            <w:tcW w:type="dxa" w:w="2948"/>
            <w:tcMar>
              <w:top w:w="60" w:type="dxa"/>
              <w:start w:w="65" w:type="dxa"/>
              <w:bottom w:w="60" w:type="dxa"/>
              <w:end w:w="65" w:type="dxa"/>
            </w:tcMar>
            <w:vAlign w:val="top"/>
          </w:tcPr>
          <w:p>
            <w:pPr>
              <w:spacing w:after="0" w:line="240" w:lineRule="auto"/>
            </w:pPr>
            <w:r>
              <w:rPr>
                <w:rFonts w:ascii="Aptos" w:hAnsi="Aptos" w:eastAsia="Malgun Gothic"/>
                <w:sz w:val="13"/>
              </w:rPr>
              <w:t>ModelVersionPromoted</w:t>
            </w:r>
          </w:p>
        </w:tc>
        <w:tc>
          <w:tcPr>
            <w:tcW w:type="dxa" w:w="2381"/>
            <w:tcMar>
              <w:top w:w="60" w:type="dxa"/>
              <w:start w:w="65" w:type="dxa"/>
              <w:bottom w:w="60" w:type="dxa"/>
              <w:end w:w="65" w:type="dxa"/>
            </w:tcMar>
            <w:vAlign w:val="top"/>
          </w:tcPr>
          <w:p>
            <w:pPr>
              <w:spacing w:after="0" w:line="240" w:lineRule="auto"/>
            </w:pPr>
            <w:r>
              <w:rPr>
                <w:rFonts w:ascii="Aptos" w:hAnsi="Aptos" w:eastAsia="Malgun Gothic"/>
                <w:sz w:val="13"/>
              </w:rPr>
              <w:t>Governance</w:t>
            </w:r>
          </w:p>
        </w:tc>
        <w:tc>
          <w:tcPr>
            <w:tcW w:type="dxa" w:w="5670"/>
            <w:tcMar>
              <w:top w:w="60" w:type="dxa"/>
              <w:start w:w="65" w:type="dxa"/>
              <w:bottom w:w="60" w:type="dxa"/>
              <w:end w:w="65" w:type="dxa"/>
            </w:tcMar>
            <w:vAlign w:val="top"/>
          </w:tcPr>
          <w:p>
            <w:pPr>
              <w:spacing w:after="0" w:line="240" w:lineRule="auto"/>
            </w:pPr>
            <w:r>
              <w:rPr>
                <w:rFonts w:ascii="Aptos" w:hAnsi="Aptos" w:eastAsia="Malgun Gothic"/>
                <w:sz w:val="13"/>
              </w:rPr>
              <w:t>from/to/approvals/effectiveAt</w:t>
            </w:r>
          </w:p>
        </w:tc>
        <w:tc>
          <w:tcPr>
            <w:tcW w:type="dxa" w:w="4422"/>
            <w:tcMar>
              <w:top w:w="60" w:type="dxa"/>
              <w:start w:w="65" w:type="dxa"/>
              <w:bottom w:w="60" w:type="dxa"/>
              <w:end w:w="65" w:type="dxa"/>
            </w:tcMar>
            <w:vAlign w:val="top"/>
          </w:tcPr>
          <w:p>
            <w:pPr>
              <w:spacing w:after="0" w:line="240" w:lineRule="auto"/>
            </w:pPr>
            <w:r>
              <w:rPr>
                <w:rFonts w:ascii="Aptos" w:hAnsi="Aptos" w:eastAsia="Malgun Gothic"/>
                <w:sz w:val="13"/>
              </w:rPr>
              <w:t>Capability switch</w:t>
            </w:r>
          </w:p>
        </w:tc>
      </w:tr>
      <w:tr>
        <w:trPr>
          <w:cantSplit/>
        </w:trPr>
        <w:tc>
          <w:tcPr>
            <w:tcW w:type="dxa" w:w="2948"/>
            <w:shd w:fill="F5F9FC"/>
            <w:tcMar>
              <w:top w:w="60" w:type="dxa"/>
              <w:start w:w="65" w:type="dxa"/>
              <w:bottom w:w="60" w:type="dxa"/>
              <w:end w:w="65" w:type="dxa"/>
            </w:tcMar>
            <w:vAlign w:val="top"/>
          </w:tcPr>
          <w:p>
            <w:pPr>
              <w:spacing w:after="0" w:line="240" w:lineRule="auto"/>
            </w:pPr>
            <w:r>
              <w:rPr>
                <w:rFonts w:ascii="Aptos" w:hAnsi="Aptos" w:eastAsia="Malgun Gothic"/>
                <w:sz w:val="13"/>
              </w:rPr>
              <w:t>KillSwitchActivated</w:t>
            </w:r>
          </w:p>
        </w:tc>
        <w:tc>
          <w:tcPr>
            <w:tcW w:type="dxa" w:w="2381"/>
            <w:shd w:fill="F5F9FC"/>
            <w:tcMar>
              <w:top w:w="60" w:type="dxa"/>
              <w:start w:w="65" w:type="dxa"/>
              <w:bottom w:w="60" w:type="dxa"/>
              <w:end w:w="65" w:type="dxa"/>
            </w:tcMar>
            <w:vAlign w:val="top"/>
          </w:tcPr>
          <w:p>
            <w:pPr>
              <w:spacing w:after="0" w:line="240" w:lineRule="auto"/>
            </w:pPr>
            <w:r>
              <w:rPr>
                <w:rFonts w:ascii="Aptos" w:hAnsi="Aptos" w:eastAsia="Malgun Gothic"/>
                <w:sz w:val="13"/>
              </w:rPr>
              <w:t>Governance</w:t>
            </w:r>
          </w:p>
        </w:tc>
        <w:tc>
          <w:tcPr>
            <w:tcW w:type="dxa" w:w="5670"/>
            <w:shd w:fill="F5F9FC"/>
            <w:tcMar>
              <w:top w:w="60" w:type="dxa"/>
              <w:start w:w="65" w:type="dxa"/>
              <w:bottom w:w="60" w:type="dxa"/>
              <w:end w:w="65" w:type="dxa"/>
            </w:tcMar>
            <w:vAlign w:val="top"/>
          </w:tcPr>
          <w:p>
            <w:pPr>
              <w:spacing w:after="0" w:line="240" w:lineRule="auto"/>
            </w:pPr>
            <w:r>
              <w:rPr>
                <w:rFonts w:ascii="Aptos" w:hAnsi="Aptos" w:eastAsia="Malgun Gothic"/>
                <w:sz w:val="13"/>
              </w:rPr>
              <w:t>scope/reason/actor</w:t>
            </w:r>
          </w:p>
        </w:tc>
        <w:tc>
          <w:tcPr>
            <w:tcW w:type="dxa" w:w="4422"/>
            <w:shd w:fill="F5F9FC"/>
            <w:tcMar>
              <w:top w:w="60" w:type="dxa"/>
              <w:start w:w="65" w:type="dxa"/>
              <w:bottom w:w="60" w:type="dxa"/>
              <w:end w:w="65" w:type="dxa"/>
            </w:tcMar>
            <w:vAlign w:val="top"/>
          </w:tcPr>
          <w:p>
            <w:pPr>
              <w:spacing w:after="0" w:line="240" w:lineRule="auto"/>
            </w:pPr>
            <w:r>
              <w:rPr>
                <w:rFonts w:ascii="Aptos" w:hAnsi="Aptos" w:eastAsia="Malgun Gothic"/>
                <w:sz w:val="13"/>
              </w:rPr>
              <w:t>Block commands/alerts</w:t>
            </w:r>
          </w:p>
        </w:tc>
      </w:tr>
    </w:tbl>
    <w:p>
      <w:pPr>
        <w:widowControl/>
        <w:spacing w:after="20"/>
      </w:pPr>
    </w:p>
    <w:p>
      <w:pPr>
        <w:pStyle w:val="Heading2"/>
        <w:widowControl/>
      </w:pPr>
      <w:r>
        <w:rPr>
          <w:rFonts w:ascii="Aptos Display" w:hAnsi="Aptos Display" w:eastAsia="Malgun Gothic"/>
          <w:b/>
          <w:i w:val="0"/>
          <w:color w:val="183B61"/>
          <w:sz w:val="24"/>
        </w:rPr>
        <w:t>8.3 DB 논리 테이블 카탈로그</w:t>
      </w:r>
    </w:p>
    <w:tbl>
      <w:tblPr>
        <w:tblStyle w:val="TableGrid"/>
        <w:tblW w:type="auto" w:w="0"/>
        <w:jc w:val="center"/>
        <w:tblLayout w:type="fixed"/>
        <w:tblLook w:firstColumn="1" w:firstRow="1" w:lastColumn="0" w:lastRow="0" w:noHBand="0" w:noVBand="1" w:val="04A0"/>
      </w:tblPr>
      <w:tblGrid>
        <w:gridCol w:w="3869"/>
        <w:gridCol w:w="3869"/>
        <w:gridCol w:w="3869"/>
        <w:gridCol w:w="3869"/>
      </w:tblGrid>
      <w:tr>
        <w:trPr>
          <w:tblHeader w:val="true"/>
        </w:trPr>
        <w:tc>
          <w:tcPr>
            <w:tcW w:type="dxa" w:w="2721"/>
            <w:shd w:fill="183B61"/>
            <w:tcMar>
              <w:top w:w="80" w:type="dxa"/>
              <w:start w:w="70" w:type="dxa"/>
              <w:bottom w:w="80" w:type="dxa"/>
              <w:end w:w="70" w:type="dxa"/>
            </w:tcMar>
            <w:vAlign w:val="center"/>
          </w:tcPr>
          <w:p>
            <w:pPr>
              <w:jc w:val="center"/>
            </w:pPr>
            <w:r>
              <w:rPr>
                <w:rFonts w:ascii="Aptos" w:hAnsi="Aptos" w:eastAsia="Malgun Gothic"/>
                <w:b/>
                <w:color w:val="FFFFFF"/>
                <w:sz w:val="13"/>
              </w:rPr>
              <w:t>Schema</w:t>
            </w:r>
          </w:p>
        </w:tc>
        <w:tc>
          <w:tcPr>
            <w:tcW w:type="dxa" w:w="3175"/>
            <w:shd w:fill="183B61"/>
            <w:tcMar>
              <w:top w:w="80" w:type="dxa"/>
              <w:start w:w="70" w:type="dxa"/>
              <w:bottom w:w="80" w:type="dxa"/>
              <w:end w:w="70" w:type="dxa"/>
            </w:tcMar>
            <w:vAlign w:val="center"/>
          </w:tcPr>
          <w:p>
            <w:pPr>
              <w:jc w:val="center"/>
            </w:pPr>
            <w:r>
              <w:rPr>
                <w:rFonts w:ascii="Aptos" w:hAnsi="Aptos" w:eastAsia="Malgun Gothic"/>
                <w:b/>
                <w:color w:val="FFFFFF"/>
                <w:sz w:val="13"/>
              </w:rPr>
              <w:t>Table</w:t>
            </w:r>
          </w:p>
        </w:tc>
        <w:tc>
          <w:tcPr>
            <w:tcW w:type="dxa" w:w="7654"/>
            <w:shd w:fill="183B61"/>
            <w:tcMar>
              <w:top w:w="80" w:type="dxa"/>
              <w:start w:w="70" w:type="dxa"/>
              <w:bottom w:w="80" w:type="dxa"/>
              <w:end w:w="70" w:type="dxa"/>
            </w:tcMar>
            <w:vAlign w:val="center"/>
          </w:tcPr>
          <w:p>
            <w:pPr>
              <w:jc w:val="center"/>
            </w:pPr>
            <w:r>
              <w:rPr>
                <w:rFonts w:ascii="Aptos" w:hAnsi="Aptos" w:eastAsia="Malgun Gothic"/>
                <w:b/>
                <w:color w:val="FFFFFF"/>
                <w:sz w:val="13"/>
              </w:rPr>
              <w:t>주요 컬럼</w:t>
            </w:r>
          </w:p>
        </w:tc>
        <w:tc>
          <w:tcPr>
            <w:tcW w:type="dxa" w:w="2268"/>
            <w:shd w:fill="183B61"/>
            <w:tcMar>
              <w:top w:w="80" w:type="dxa"/>
              <w:start w:w="70" w:type="dxa"/>
              <w:bottom w:w="80" w:type="dxa"/>
              <w:end w:w="70" w:type="dxa"/>
            </w:tcMar>
            <w:vAlign w:val="center"/>
          </w:tcPr>
          <w:p>
            <w:pPr>
              <w:jc w:val="center"/>
            </w:pPr>
            <w:r>
              <w:rPr>
                <w:rFonts w:ascii="Aptos" w:hAnsi="Aptos" w:eastAsia="Malgun Gothic"/>
                <w:b/>
                <w:color w:val="FFFFFF"/>
                <w:sz w:val="13"/>
              </w:rPr>
              <w:t>Owner</w:t>
            </w:r>
          </w:p>
        </w:tc>
      </w:tr>
      <w:tr>
        <w:trPr>
          <w:cantSplit/>
        </w:trPr>
        <w:tc>
          <w:tcPr>
            <w:tcW w:type="dxa" w:w="2721"/>
            <w:tcMar>
              <w:top w:w="60" w:type="dxa"/>
              <w:start w:w="65" w:type="dxa"/>
              <w:bottom w:w="60" w:type="dxa"/>
              <w:end w:w="65" w:type="dxa"/>
            </w:tcMar>
            <w:vAlign w:val="top"/>
          </w:tcPr>
          <w:p>
            <w:pPr>
              <w:spacing w:after="0" w:line="240" w:lineRule="auto"/>
            </w:pPr>
            <w:r>
              <w:rPr>
                <w:rFonts w:ascii="Aptos" w:hAnsi="Aptos" w:eastAsia="Malgun Gothic"/>
                <w:sz w:val="13"/>
              </w:rPr>
              <w:t>identity</w:t>
            </w:r>
          </w:p>
        </w:tc>
        <w:tc>
          <w:tcPr>
            <w:tcW w:type="dxa" w:w="3175"/>
            <w:tcMar>
              <w:top w:w="60" w:type="dxa"/>
              <w:start w:w="65" w:type="dxa"/>
              <w:bottom w:w="60" w:type="dxa"/>
              <w:end w:w="65" w:type="dxa"/>
            </w:tcMar>
            <w:vAlign w:val="top"/>
          </w:tcPr>
          <w:p>
            <w:pPr>
              <w:spacing w:after="0" w:line="240" w:lineRule="auto"/>
            </w:pPr>
            <w:r>
              <w:rPr>
                <w:rFonts w:ascii="Aptos" w:hAnsi="Aptos" w:eastAsia="Malgun Gothic"/>
                <w:sz w:val="13"/>
              </w:rPr>
              <w:t>user_account</w:t>
            </w:r>
          </w:p>
        </w:tc>
        <w:tc>
          <w:tcPr>
            <w:tcW w:type="dxa" w:w="7654"/>
            <w:tcMar>
              <w:top w:w="60" w:type="dxa"/>
              <w:start w:w="65" w:type="dxa"/>
              <w:bottom w:w="60" w:type="dxa"/>
              <w:end w:w="65" w:type="dxa"/>
            </w:tcMar>
            <w:vAlign w:val="top"/>
          </w:tcPr>
          <w:p>
            <w:pPr>
              <w:spacing w:after="0" w:line="240" w:lineRule="auto"/>
            </w:pPr>
            <w:r>
              <w:rPr>
                <w:rFonts w:ascii="Aptos" w:hAnsi="Aptos" w:eastAsia="Malgun Gothic"/>
                <w:sz w:val="13"/>
              </w:rPr>
              <w:t>user_id,email_hash,status,mfa,version</w:t>
            </w:r>
          </w:p>
        </w:tc>
        <w:tc>
          <w:tcPr>
            <w:tcW w:type="dxa" w:w="2268"/>
            <w:tcMar>
              <w:top w:w="60" w:type="dxa"/>
              <w:start w:w="65" w:type="dxa"/>
              <w:bottom w:w="60" w:type="dxa"/>
              <w:end w:w="65" w:type="dxa"/>
            </w:tcMar>
            <w:vAlign w:val="top"/>
          </w:tcPr>
          <w:p>
            <w:pPr>
              <w:spacing w:after="0" w:line="240" w:lineRule="auto"/>
            </w:pPr>
            <w:r>
              <w:rPr>
                <w:rFonts w:ascii="Aptos" w:hAnsi="Aptos" w:eastAsia="Malgun Gothic"/>
                <w:sz w:val="13"/>
              </w:rPr>
              <w:t>IdentityAccess</w:t>
            </w:r>
          </w:p>
        </w:tc>
      </w:tr>
      <w:tr>
        <w:trPr>
          <w:cantSplit/>
        </w:trPr>
        <w:tc>
          <w:tcPr>
            <w:tcW w:type="dxa" w:w="2721"/>
            <w:shd w:fill="F5F9FC"/>
            <w:tcMar>
              <w:top w:w="60" w:type="dxa"/>
              <w:start w:w="65" w:type="dxa"/>
              <w:bottom w:w="60" w:type="dxa"/>
              <w:end w:w="65" w:type="dxa"/>
            </w:tcMar>
            <w:vAlign w:val="top"/>
          </w:tcPr>
          <w:p>
            <w:pPr>
              <w:spacing w:after="0" w:line="240" w:lineRule="auto"/>
            </w:pPr>
            <w:r>
              <w:rPr>
                <w:rFonts w:ascii="Aptos" w:hAnsi="Aptos" w:eastAsia="Malgun Gothic"/>
                <w:sz w:val="13"/>
              </w:rPr>
              <w:t>identity</w:t>
            </w:r>
          </w:p>
        </w:tc>
        <w:tc>
          <w:tcPr>
            <w:tcW w:type="dxa" w:w="3175"/>
            <w:shd w:fill="F5F9FC"/>
            <w:tcMar>
              <w:top w:w="60" w:type="dxa"/>
              <w:start w:w="65" w:type="dxa"/>
              <w:bottom w:w="60" w:type="dxa"/>
              <w:end w:w="65" w:type="dxa"/>
            </w:tcMar>
            <w:vAlign w:val="top"/>
          </w:tcPr>
          <w:p>
            <w:pPr>
              <w:spacing w:after="0" w:line="240" w:lineRule="auto"/>
            </w:pPr>
            <w:r>
              <w:rPr>
                <w:rFonts w:ascii="Aptos" w:hAnsi="Aptos" w:eastAsia="Malgun Gothic"/>
                <w:sz w:val="13"/>
              </w:rPr>
              <w:t>role_assignment</w:t>
            </w:r>
          </w:p>
        </w:tc>
        <w:tc>
          <w:tcPr>
            <w:tcW w:type="dxa" w:w="7654"/>
            <w:shd w:fill="F5F9FC"/>
            <w:tcMar>
              <w:top w:w="60" w:type="dxa"/>
              <w:start w:w="65" w:type="dxa"/>
              <w:bottom w:w="60" w:type="dxa"/>
              <w:end w:w="65" w:type="dxa"/>
            </w:tcMar>
            <w:vAlign w:val="top"/>
          </w:tcPr>
          <w:p>
            <w:pPr>
              <w:spacing w:after="0" w:line="240" w:lineRule="auto"/>
            </w:pPr>
            <w:r>
              <w:rPr>
                <w:rFonts w:ascii="Aptos" w:hAnsi="Aptos" w:eastAsia="Malgun Gothic"/>
                <w:sz w:val="13"/>
              </w:rPr>
              <w:t>user_id,role,scope,valid_from/to</w:t>
            </w:r>
          </w:p>
        </w:tc>
        <w:tc>
          <w:tcPr>
            <w:tcW w:type="dxa" w:w="2268"/>
            <w:shd w:fill="F5F9FC"/>
            <w:tcMar>
              <w:top w:w="60" w:type="dxa"/>
              <w:start w:w="65" w:type="dxa"/>
              <w:bottom w:w="60" w:type="dxa"/>
              <w:end w:w="65" w:type="dxa"/>
            </w:tcMar>
            <w:vAlign w:val="top"/>
          </w:tcPr>
          <w:p>
            <w:pPr>
              <w:spacing w:after="0" w:line="240" w:lineRule="auto"/>
            </w:pPr>
            <w:r>
              <w:rPr>
                <w:rFonts w:ascii="Aptos" w:hAnsi="Aptos" w:eastAsia="Malgun Gothic"/>
                <w:sz w:val="13"/>
              </w:rPr>
              <w:t>IdentityAccess</w:t>
            </w:r>
          </w:p>
        </w:tc>
      </w:tr>
      <w:tr>
        <w:trPr>
          <w:cantSplit/>
        </w:trPr>
        <w:tc>
          <w:tcPr>
            <w:tcW w:type="dxa" w:w="2721"/>
            <w:tcMar>
              <w:top w:w="60" w:type="dxa"/>
              <w:start w:w="65" w:type="dxa"/>
              <w:bottom w:w="60" w:type="dxa"/>
              <w:end w:w="65" w:type="dxa"/>
            </w:tcMar>
            <w:vAlign w:val="top"/>
          </w:tcPr>
          <w:p>
            <w:pPr>
              <w:spacing w:after="0" w:line="240" w:lineRule="auto"/>
            </w:pPr>
            <w:r>
              <w:rPr>
                <w:rFonts w:ascii="Aptos" w:hAnsi="Aptos" w:eastAsia="Malgun Gothic"/>
                <w:sz w:val="13"/>
              </w:rPr>
              <w:t>client_advisory</w:t>
            </w:r>
          </w:p>
        </w:tc>
        <w:tc>
          <w:tcPr>
            <w:tcW w:type="dxa" w:w="3175"/>
            <w:tcMar>
              <w:top w:w="60" w:type="dxa"/>
              <w:start w:w="65" w:type="dxa"/>
              <w:bottom w:w="60" w:type="dxa"/>
              <w:end w:w="65" w:type="dxa"/>
            </w:tcMar>
            <w:vAlign w:val="top"/>
          </w:tcPr>
          <w:p>
            <w:pPr>
              <w:spacing w:after="0" w:line="240" w:lineRule="auto"/>
            </w:pPr>
            <w:r>
              <w:rPr>
                <w:rFonts w:ascii="Aptos" w:hAnsi="Aptos" w:eastAsia="Malgun Gothic"/>
                <w:sz w:val="13"/>
              </w:rPr>
              <w:t>client_profile</w:t>
            </w:r>
          </w:p>
        </w:tc>
        <w:tc>
          <w:tcPr>
            <w:tcW w:type="dxa" w:w="7654"/>
            <w:tcMar>
              <w:top w:w="60" w:type="dxa"/>
              <w:start w:w="65" w:type="dxa"/>
              <w:bottom w:w="60" w:type="dxa"/>
              <w:end w:w="65" w:type="dxa"/>
            </w:tcMar>
            <w:vAlign w:val="top"/>
          </w:tcPr>
          <w:p>
            <w:pPr>
              <w:spacing w:after="0" w:line="240" w:lineRule="auto"/>
            </w:pPr>
            <w:r>
              <w:rPr>
                <w:rFonts w:ascii="Aptos" w:hAnsi="Aptos" w:eastAsia="Malgun Gothic"/>
                <w:sz w:val="13"/>
              </w:rPr>
              <w:t>client_id,base_currency,status,pii_ref</w:t>
            </w:r>
          </w:p>
        </w:tc>
        <w:tc>
          <w:tcPr>
            <w:tcW w:type="dxa" w:w="2268"/>
            <w:tcMar>
              <w:top w:w="60" w:type="dxa"/>
              <w:start w:w="65" w:type="dxa"/>
              <w:bottom w:w="60" w:type="dxa"/>
              <w:end w:w="65" w:type="dxa"/>
            </w:tcMar>
            <w:vAlign w:val="top"/>
          </w:tcPr>
          <w:p>
            <w:pPr>
              <w:spacing w:after="0" w:line="240" w:lineRule="auto"/>
            </w:pPr>
            <w:r>
              <w:rPr>
                <w:rFonts w:ascii="Aptos" w:hAnsi="Aptos" w:eastAsia="Malgun Gothic"/>
                <w:sz w:val="13"/>
              </w:rPr>
              <w:t>ClientAdvisory</w:t>
            </w:r>
          </w:p>
        </w:tc>
      </w:tr>
      <w:tr>
        <w:trPr>
          <w:cantSplit/>
        </w:trPr>
        <w:tc>
          <w:tcPr>
            <w:tcW w:type="dxa" w:w="2721"/>
            <w:shd w:fill="F5F9FC"/>
            <w:tcMar>
              <w:top w:w="60" w:type="dxa"/>
              <w:start w:w="65" w:type="dxa"/>
              <w:bottom w:w="60" w:type="dxa"/>
              <w:end w:w="65" w:type="dxa"/>
            </w:tcMar>
            <w:vAlign w:val="top"/>
          </w:tcPr>
          <w:p>
            <w:pPr>
              <w:spacing w:after="0" w:line="240" w:lineRule="auto"/>
            </w:pPr>
            <w:r>
              <w:rPr>
                <w:rFonts w:ascii="Aptos" w:hAnsi="Aptos" w:eastAsia="Malgun Gothic"/>
                <w:sz w:val="13"/>
              </w:rPr>
              <w:t>client_advisory</w:t>
            </w:r>
          </w:p>
        </w:tc>
        <w:tc>
          <w:tcPr>
            <w:tcW w:type="dxa" w:w="3175"/>
            <w:shd w:fill="F5F9FC"/>
            <w:tcMar>
              <w:top w:w="60" w:type="dxa"/>
              <w:start w:w="65" w:type="dxa"/>
              <w:bottom w:w="60" w:type="dxa"/>
              <w:end w:w="65" w:type="dxa"/>
            </w:tcMar>
            <w:vAlign w:val="top"/>
          </w:tcPr>
          <w:p>
            <w:pPr>
              <w:spacing w:after="0" w:line="240" w:lineRule="auto"/>
            </w:pPr>
            <w:r>
              <w:rPr>
                <w:rFonts w:ascii="Aptos" w:hAnsi="Aptos" w:eastAsia="Malgun Gothic"/>
                <w:sz w:val="13"/>
              </w:rPr>
              <w:t>investment_policy</w:t>
            </w:r>
          </w:p>
        </w:tc>
        <w:tc>
          <w:tcPr>
            <w:tcW w:type="dxa" w:w="7654"/>
            <w:shd w:fill="F5F9FC"/>
            <w:tcMar>
              <w:top w:w="60" w:type="dxa"/>
              <w:start w:w="65" w:type="dxa"/>
              <w:bottom w:w="60" w:type="dxa"/>
              <w:end w:w="65" w:type="dxa"/>
            </w:tcMar>
            <w:vAlign w:val="top"/>
          </w:tcPr>
          <w:p>
            <w:pPr>
              <w:spacing w:after="0" w:line="240" w:lineRule="auto"/>
            </w:pPr>
            <w:r>
              <w:rPr>
                <w:rFonts w:ascii="Aptos" w:hAnsi="Aptos" w:eastAsia="Malgun Gothic"/>
                <w:sz w:val="13"/>
              </w:rPr>
              <w:t>ips_id,client_id,version,horizon,loss_limit,restrictions</w:t>
            </w:r>
          </w:p>
        </w:tc>
        <w:tc>
          <w:tcPr>
            <w:tcW w:type="dxa" w:w="2268"/>
            <w:shd w:fill="F5F9FC"/>
            <w:tcMar>
              <w:top w:w="60" w:type="dxa"/>
              <w:start w:w="65" w:type="dxa"/>
              <w:bottom w:w="60" w:type="dxa"/>
              <w:end w:w="65" w:type="dxa"/>
            </w:tcMar>
            <w:vAlign w:val="top"/>
          </w:tcPr>
          <w:p>
            <w:pPr>
              <w:spacing w:after="0" w:line="240" w:lineRule="auto"/>
            </w:pPr>
            <w:r>
              <w:rPr>
                <w:rFonts w:ascii="Aptos" w:hAnsi="Aptos" w:eastAsia="Malgun Gothic"/>
                <w:sz w:val="13"/>
              </w:rPr>
              <w:t>ClientAdvisory</w:t>
            </w:r>
          </w:p>
        </w:tc>
      </w:tr>
      <w:tr>
        <w:trPr>
          <w:cantSplit/>
        </w:trPr>
        <w:tc>
          <w:tcPr>
            <w:tcW w:type="dxa" w:w="2721"/>
            <w:tcMar>
              <w:top w:w="60" w:type="dxa"/>
              <w:start w:w="65" w:type="dxa"/>
              <w:bottom w:w="60" w:type="dxa"/>
              <w:end w:w="65" w:type="dxa"/>
            </w:tcMar>
            <w:vAlign w:val="top"/>
          </w:tcPr>
          <w:p>
            <w:pPr>
              <w:spacing w:after="0" w:line="240" w:lineRule="auto"/>
            </w:pPr>
            <w:r>
              <w:rPr>
                <w:rFonts w:ascii="Aptos" w:hAnsi="Aptos" w:eastAsia="Malgun Gothic"/>
                <w:sz w:val="13"/>
              </w:rPr>
              <w:t>client_advisory</w:t>
            </w:r>
          </w:p>
        </w:tc>
        <w:tc>
          <w:tcPr>
            <w:tcW w:type="dxa" w:w="3175"/>
            <w:tcMar>
              <w:top w:w="60" w:type="dxa"/>
              <w:start w:w="65" w:type="dxa"/>
              <w:bottom w:w="60" w:type="dxa"/>
              <w:end w:w="65" w:type="dxa"/>
            </w:tcMar>
            <w:vAlign w:val="top"/>
          </w:tcPr>
          <w:p>
            <w:pPr>
              <w:spacing w:after="0" w:line="240" w:lineRule="auto"/>
            </w:pPr>
            <w:r>
              <w:rPr>
                <w:rFonts w:ascii="Aptos" w:hAnsi="Aptos" w:eastAsia="Malgun Gothic"/>
                <w:sz w:val="13"/>
              </w:rPr>
              <w:t>recommendation_run</w:t>
            </w:r>
          </w:p>
        </w:tc>
        <w:tc>
          <w:tcPr>
            <w:tcW w:type="dxa" w:w="7654"/>
            <w:tcMar>
              <w:top w:w="60" w:type="dxa"/>
              <w:start w:w="65" w:type="dxa"/>
              <w:bottom w:w="60" w:type="dxa"/>
              <w:end w:w="65" w:type="dxa"/>
            </w:tcMar>
            <w:vAlign w:val="top"/>
          </w:tcPr>
          <w:p>
            <w:pPr>
              <w:spacing w:after="0" w:line="240" w:lineRule="auto"/>
            </w:pPr>
            <w:r>
              <w:rPr>
                <w:rFonts w:ascii="Aptos" w:hAnsi="Aptos" w:eastAsia="Malgun Gothic"/>
                <w:sz w:val="13"/>
              </w:rPr>
              <w:t>run_id,session,model,dataset,status,key</w:t>
            </w:r>
          </w:p>
        </w:tc>
        <w:tc>
          <w:tcPr>
            <w:tcW w:type="dxa" w:w="2268"/>
            <w:tcMar>
              <w:top w:w="60" w:type="dxa"/>
              <w:start w:w="65" w:type="dxa"/>
              <w:bottom w:w="60" w:type="dxa"/>
              <w:end w:w="65" w:type="dxa"/>
            </w:tcMar>
            <w:vAlign w:val="top"/>
          </w:tcPr>
          <w:p>
            <w:pPr>
              <w:spacing w:after="0" w:line="240" w:lineRule="auto"/>
            </w:pPr>
            <w:r>
              <w:rPr>
                <w:rFonts w:ascii="Aptos" w:hAnsi="Aptos" w:eastAsia="Malgun Gothic"/>
                <w:sz w:val="13"/>
              </w:rPr>
              <w:t>ClientAdvisory</w:t>
            </w:r>
          </w:p>
        </w:tc>
      </w:tr>
      <w:tr>
        <w:trPr>
          <w:cantSplit/>
        </w:trPr>
        <w:tc>
          <w:tcPr>
            <w:tcW w:type="dxa" w:w="2721"/>
            <w:shd w:fill="F5F9FC"/>
            <w:tcMar>
              <w:top w:w="60" w:type="dxa"/>
              <w:start w:w="65" w:type="dxa"/>
              <w:bottom w:w="60" w:type="dxa"/>
              <w:end w:w="65" w:type="dxa"/>
            </w:tcMar>
            <w:vAlign w:val="top"/>
          </w:tcPr>
          <w:p>
            <w:pPr>
              <w:spacing w:after="0" w:line="240" w:lineRule="auto"/>
            </w:pPr>
            <w:r>
              <w:rPr>
                <w:rFonts w:ascii="Aptos" w:hAnsi="Aptos" w:eastAsia="Malgun Gothic"/>
                <w:sz w:val="13"/>
              </w:rPr>
              <w:t>client_advisory</w:t>
            </w:r>
          </w:p>
        </w:tc>
        <w:tc>
          <w:tcPr>
            <w:tcW w:type="dxa" w:w="3175"/>
            <w:shd w:fill="F5F9FC"/>
            <w:tcMar>
              <w:top w:w="60" w:type="dxa"/>
              <w:start w:w="65" w:type="dxa"/>
              <w:bottom w:w="60" w:type="dxa"/>
              <w:end w:w="65" w:type="dxa"/>
            </w:tcMar>
            <w:vAlign w:val="top"/>
          </w:tcPr>
          <w:p>
            <w:pPr>
              <w:spacing w:after="0" w:line="240" w:lineRule="auto"/>
            </w:pPr>
            <w:r>
              <w:rPr>
                <w:rFonts w:ascii="Aptos" w:hAnsi="Aptos" w:eastAsia="Malgun Gothic"/>
                <w:sz w:val="13"/>
              </w:rPr>
              <w:t>recommendation</w:t>
            </w:r>
          </w:p>
        </w:tc>
        <w:tc>
          <w:tcPr>
            <w:tcW w:type="dxa" w:w="7654"/>
            <w:shd w:fill="F5F9FC"/>
            <w:tcMar>
              <w:top w:w="60" w:type="dxa"/>
              <w:start w:w="65" w:type="dxa"/>
              <w:bottom w:w="60" w:type="dxa"/>
              <w:end w:w="65" w:type="dxa"/>
            </w:tcMar>
            <w:vAlign w:val="top"/>
          </w:tcPr>
          <w:p>
            <w:pPr>
              <w:spacing w:after="0" w:line="240" w:lineRule="auto"/>
            </w:pPr>
            <w:r>
              <w:rPr>
                <w:rFonts w:ascii="Aptos" w:hAnsi="Aptos" w:eastAsia="Malgun Gothic"/>
                <w:sz w:val="13"/>
              </w:rPr>
              <w:t>recommendation_id,portfolio,status,valid_until</w:t>
            </w:r>
          </w:p>
        </w:tc>
        <w:tc>
          <w:tcPr>
            <w:tcW w:type="dxa" w:w="2268"/>
            <w:shd w:fill="F5F9FC"/>
            <w:tcMar>
              <w:top w:w="60" w:type="dxa"/>
              <w:start w:w="65" w:type="dxa"/>
              <w:bottom w:w="60" w:type="dxa"/>
              <w:end w:w="65" w:type="dxa"/>
            </w:tcMar>
            <w:vAlign w:val="top"/>
          </w:tcPr>
          <w:p>
            <w:pPr>
              <w:spacing w:after="0" w:line="240" w:lineRule="auto"/>
            </w:pPr>
            <w:r>
              <w:rPr>
                <w:rFonts w:ascii="Aptos" w:hAnsi="Aptos" w:eastAsia="Malgun Gothic"/>
                <w:sz w:val="13"/>
              </w:rPr>
              <w:t>ClientAdvisory</w:t>
            </w:r>
          </w:p>
        </w:tc>
      </w:tr>
      <w:tr>
        <w:trPr>
          <w:cantSplit/>
        </w:trPr>
        <w:tc>
          <w:tcPr>
            <w:tcW w:type="dxa" w:w="2721"/>
            <w:tcMar>
              <w:top w:w="60" w:type="dxa"/>
              <w:start w:w="65" w:type="dxa"/>
              <w:bottom w:w="60" w:type="dxa"/>
              <w:end w:w="65" w:type="dxa"/>
            </w:tcMar>
            <w:vAlign w:val="top"/>
          </w:tcPr>
          <w:p>
            <w:pPr>
              <w:spacing w:after="0" w:line="240" w:lineRule="auto"/>
            </w:pPr>
            <w:r>
              <w:rPr>
                <w:rFonts w:ascii="Aptos" w:hAnsi="Aptos" w:eastAsia="Malgun Gothic"/>
                <w:sz w:val="13"/>
              </w:rPr>
              <w:t>client_advisory</w:t>
            </w:r>
          </w:p>
        </w:tc>
        <w:tc>
          <w:tcPr>
            <w:tcW w:type="dxa" w:w="3175"/>
            <w:tcMar>
              <w:top w:w="60" w:type="dxa"/>
              <w:start w:w="65" w:type="dxa"/>
              <w:bottom w:w="60" w:type="dxa"/>
              <w:end w:w="65" w:type="dxa"/>
            </w:tcMar>
            <w:vAlign w:val="top"/>
          </w:tcPr>
          <w:p>
            <w:pPr>
              <w:spacing w:after="0" w:line="240" w:lineRule="auto"/>
            </w:pPr>
            <w:r>
              <w:rPr>
                <w:rFonts w:ascii="Aptos" w:hAnsi="Aptos" w:eastAsia="Malgun Gothic"/>
                <w:sz w:val="13"/>
              </w:rPr>
              <w:t>recommendation_item</w:t>
            </w:r>
          </w:p>
        </w:tc>
        <w:tc>
          <w:tcPr>
            <w:tcW w:type="dxa" w:w="7654"/>
            <w:tcMar>
              <w:top w:w="60" w:type="dxa"/>
              <w:start w:w="65" w:type="dxa"/>
              <w:bottom w:w="60" w:type="dxa"/>
              <w:end w:w="65" w:type="dxa"/>
            </w:tcMar>
            <w:vAlign w:val="top"/>
          </w:tcPr>
          <w:p>
            <w:pPr>
              <w:spacing w:after="0" w:line="240" w:lineRule="auto"/>
            </w:pPr>
            <w:r>
              <w:rPr>
                <w:rFonts w:ascii="Aptos" w:hAnsi="Aptos" w:eastAsia="Malgun Gothic"/>
                <w:sz w:val="13"/>
              </w:rPr>
              <w:t>item_id,decision_id,action,target_weight,reason</w:t>
            </w:r>
          </w:p>
        </w:tc>
        <w:tc>
          <w:tcPr>
            <w:tcW w:type="dxa" w:w="2268"/>
            <w:tcMar>
              <w:top w:w="60" w:type="dxa"/>
              <w:start w:w="65" w:type="dxa"/>
              <w:bottom w:w="60" w:type="dxa"/>
              <w:end w:w="65" w:type="dxa"/>
            </w:tcMar>
            <w:vAlign w:val="top"/>
          </w:tcPr>
          <w:p>
            <w:pPr>
              <w:spacing w:after="0" w:line="240" w:lineRule="auto"/>
            </w:pPr>
            <w:r>
              <w:rPr>
                <w:rFonts w:ascii="Aptos" w:hAnsi="Aptos" w:eastAsia="Malgun Gothic"/>
                <w:sz w:val="13"/>
              </w:rPr>
              <w:t>ClientAdvisory</w:t>
            </w:r>
          </w:p>
        </w:tc>
      </w:tr>
      <w:tr>
        <w:trPr>
          <w:cantSplit/>
        </w:trPr>
        <w:tc>
          <w:tcPr>
            <w:tcW w:type="dxa" w:w="2721"/>
            <w:shd w:fill="F5F9FC"/>
            <w:tcMar>
              <w:top w:w="60" w:type="dxa"/>
              <w:start w:w="65" w:type="dxa"/>
              <w:bottom w:w="60" w:type="dxa"/>
              <w:end w:w="65" w:type="dxa"/>
            </w:tcMar>
            <w:vAlign w:val="top"/>
          </w:tcPr>
          <w:p>
            <w:pPr>
              <w:spacing w:after="0" w:line="240" w:lineRule="auto"/>
            </w:pPr>
            <w:r>
              <w:rPr>
                <w:rFonts w:ascii="Aptos" w:hAnsi="Aptos" w:eastAsia="Malgun Gothic"/>
                <w:sz w:val="13"/>
              </w:rPr>
              <w:t>client_advisory</w:t>
            </w:r>
          </w:p>
        </w:tc>
        <w:tc>
          <w:tcPr>
            <w:tcW w:type="dxa" w:w="3175"/>
            <w:shd w:fill="F5F9FC"/>
            <w:tcMar>
              <w:top w:w="60" w:type="dxa"/>
              <w:start w:w="65" w:type="dxa"/>
              <w:bottom w:w="60" w:type="dxa"/>
              <w:end w:w="65" w:type="dxa"/>
            </w:tcMar>
            <w:vAlign w:val="top"/>
          </w:tcPr>
          <w:p>
            <w:pPr>
              <w:spacing w:after="0" w:line="240" w:lineRule="auto"/>
            </w:pPr>
            <w:r>
              <w:rPr>
                <w:rFonts w:ascii="Aptos" w:hAnsi="Aptos" w:eastAsia="Malgun Gothic"/>
                <w:sz w:val="13"/>
              </w:rPr>
              <w:t>recommendation_review</w:t>
            </w:r>
          </w:p>
        </w:tc>
        <w:tc>
          <w:tcPr>
            <w:tcW w:type="dxa" w:w="7654"/>
            <w:shd w:fill="F5F9FC"/>
            <w:tcMar>
              <w:top w:w="60" w:type="dxa"/>
              <w:start w:w="65" w:type="dxa"/>
              <w:bottom w:w="60" w:type="dxa"/>
              <w:end w:w="65" w:type="dxa"/>
            </w:tcMar>
            <w:vAlign w:val="top"/>
          </w:tcPr>
          <w:p>
            <w:pPr>
              <w:spacing w:after="0" w:line="240" w:lineRule="auto"/>
            </w:pPr>
            <w:r>
              <w:rPr>
                <w:rFonts w:ascii="Aptos" w:hAnsi="Aptos" w:eastAsia="Malgun Gothic"/>
                <w:sz w:val="13"/>
              </w:rPr>
              <w:t>review_id,recommendation,actor,decision,comment</w:t>
            </w:r>
          </w:p>
        </w:tc>
        <w:tc>
          <w:tcPr>
            <w:tcW w:type="dxa" w:w="2268"/>
            <w:shd w:fill="F5F9FC"/>
            <w:tcMar>
              <w:top w:w="60" w:type="dxa"/>
              <w:start w:w="65" w:type="dxa"/>
              <w:bottom w:w="60" w:type="dxa"/>
              <w:end w:w="65" w:type="dxa"/>
            </w:tcMar>
            <w:vAlign w:val="top"/>
          </w:tcPr>
          <w:p>
            <w:pPr>
              <w:spacing w:after="0" w:line="240" w:lineRule="auto"/>
            </w:pPr>
            <w:r>
              <w:rPr>
                <w:rFonts w:ascii="Aptos" w:hAnsi="Aptos" w:eastAsia="Malgun Gothic"/>
                <w:sz w:val="13"/>
              </w:rPr>
              <w:t>ClientAdvisory</w:t>
            </w:r>
          </w:p>
        </w:tc>
      </w:tr>
      <w:tr>
        <w:trPr>
          <w:cantSplit/>
        </w:trPr>
        <w:tc>
          <w:tcPr>
            <w:tcW w:type="dxa" w:w="2721"/>
            <w:tcMar>
              <w:top w:w="60" w:type="dxa"/>
              <w:start w:w="65" w:type="dxa"/>
              <w:bottom w:w="60" w:type="dxa"/>
              <w:end w:w="65" w:type="dxa"/>
            </w:tcMar>
            <w:vAlign w:val="top"/>
          </w:tcPr>
          <w:p>
            <w:pPr>
              <w:spacing w:after="0" w:line="240" w:lineRule="auto"/>
            </w:pPr>
            <w:r>
              <w:rPr>
                <w:rFonts w:ascii="Aptos" w:hAnsi="Aptos" w:eastAsia="Malgun Gothic"/>
                <w:sz w:val="13"/>
              </w:rPr>
              <w:t>client_advisory</w:t>
            </w:r>
          </w:p>
        </w:tc>
        <w:tc>
          <w:tcPr>
            <w:tcW w:type="dxa" w:w="3175"/>
            <w:tcMar>
              <w:top w:w="60" w:type="dxa"/>
              <w:start w:w="65" w:type="dxa"/>
              <w:bottom w:w="60" w:type="dxa"/>
              <w:end w:w="65" w:type="dxa"/>
            </w:tcMar>
            <w:vAlign w:val="top"/>
          </w:tcPr>
          <w:p>
            <w:pPr>
              <w:spacing w:after="0" w:line="240" w:lineRule="auto"/>
            </w:pPr>
            <w:r>
              <w:rPr>
                <w:rFonts w:ascii="Aptos" w:hAnsi="Aptos" w:eastAsia="Malgun Gothic"/>
                <w:sz w:val="13"/>
              </w:rPr>
              <w:t>advice_publication</w:t>
            </w:r>
          </w:p>
        </w:tc>
        <w:tc>
          <w:tcPr>
            <w:tcW w:type="dxa" w:w="7654"/>
            <w:tcMar>
              <w:top w:w="60" w:type="dxa"/>
              <w:start w:w="65" w:type="dxa"/>
              <w:bottom w:w="60" w:type="dxa"/>
              <w:end w:w="65" w:type="dxa"/>
            </w:tcMar>
            <w:vAlign w:val="top"/>
          </w:tcPr>
          <w:p>
            <w:pPr>
              <w:spacing w:after="0" w:line="240" w:lineRule="auto"/>
            </w:pPr>
            <w:r>
              <w:rPr>
                <w:rFonts w:ascii="Aptos" w:hAnsi="Aptos" w:eastAsia="Malgun Gothic"/>
                <w:sz w:val="13"/>
              </w:rPr>
              <w:t>publication_id,advice_hash,published_at,version</w:t>
            </w:r>
          </w:p>
        </w:tc>
        <w:tc>
          <w:tcPr>
            <w:tcW w:type="dxa" w:w="2268"/>
            <w:tcMar>
              <w:top w:w="60" w:type="dxa"/>
              <w:start w:w="65" w:type="dxa"/>
              <w:bottom w:w="60" w:type="dxa"/>
              <w:end w:w="65" w:type="dxa"/>
            </w:tcMar>
            <w:vAlign w:val="top"/>
          </w:tcPr>
          <w:p>
            <w:pPr>
              <w:spacing w:after="0" w:line="240" w:lineRule="auto"/>
            </w:pPr>
            <w:r>
              <w:rPr>
                <w:rFonts w:ascii="Aptos" w:hAnsi="Aptos" w:eastAsia="Malgun Gothic"/>
                <w:sz w:val="13"/>
              </w:rPr>
              <w:t>ClientAdvisory</w:t>
            </w:r>
          </w:p>
        </w:tc>
      </w:tr>
      <w:tr>
        <w:trPr>
          <w:cantSplit/>
        </w:trPr>
        <w:tc>
          <w:tcPr>
            <w:tcW w:type="dxa" w:w="2721"/>
            <w:shd w:fill="F5F9FC"/>
            <w:tcMar>
              <w:top w:w="60" w:type="dxa"/>
              <w:start w:w="65" w:type="dxa"/>
              <w:bottom w:w="60" w:type="dxa"/>
              <w:end w:w="65" w:type="dxa"/>
            </w:tcMar>
            <w:vAlign w:val="top"/>
          </w:tcPr>
          <w:p>
            <w:pPr>
              <w:spacing w:after="0" w:line="240" w:lineRule="auto"/>
            </w:pPr>
            <w:r>
              <w:rPr>
                <w:rFonts w:ascii="Aptos" w:hAnsi="Aptos" w:eastAsia="Malgun Gothic"/>
                <w:sz w:val="13"/>
              </w:rPr>
              <w:t>client_advisory</w:t>
            </w:r>
          </w:p>
        </w:tc>
        <w:tc>
          <w:tcPr>
            <w:tcW w:type="dxa" w:w="3175"/>
            <w:shd w:fill="F5F9FC"/>
            <w:tcMar>
              <w:top w:w="60" w:type="dxa"/>
              <w:start w:w="65" w:type="dxa"/>
              <w:bottom w:w="60" w:type="dxa"/>
              <w:end w:w="65" w:type="dxa"/>
            </w:tcMar>
            <w:vAlign w:val="top"/>
          </w:tcPr>
          <w:p>
            <w:pPr>
              <w:spacing w:after="0" w:line="240" w:lineRule="auto"/>
            </w:pPr>
            <w:r>
              <w:rPr>
                <w:rFonts w:ascii="Aptos" w:hAnsi="Aptos" w:eastAsia="Malgun Gothic"/>
                <w:sz w:val="13"/>
              </w:rPr>
              <w:t>client_decision</w:t>
            </w:r>
          </w:p>
        </w:tc>
        <w:tc>
          <w:tcPr>
            <w:tcW w:type="dxa" w:w="7654"/>
            <w:shd w:fill="F5F9FC"/>
            <w:tcMar>
              <w:top w:w="60" w:type="dxa"/>
              <w:start w:w="65" w:type="dxa"/>
              <w:bottom w:w="60" w:type="dxa"/>
              <w:end w:w="65" w:type="dxa"/>
            </w:tcMar>
            <w:vAlign w:val="top"/>
          </w:tcPr>
          <w:p>
            <w:pPr>
              <w:spacing w:after="0" w:line="240" w:lineRule="auto"/>
            </w:pPr>
            <w:r>
              <w:rPr>
                <w:rFonts w:ascii="Aptos" w:hAnsi="Aptos" w:eastAsia="Malgun Gothic"/>
                <w:sz w:val="13"/>
              </w:rPr>
              <w:t>decision_id,publication,action,recorded_at</w:t>
            </w:r>
          </w:p>
        </w:tc>
        <w:tc>
          <w:tcPr>
            <w:tcW w:type="dxa" w:w="2268"/>
            <w:shd w:fill="F5F9FC"/>
            <w:tcMar>
              <w:top w:w="60" w:type="dxa"/>
              <w:start w:w="65" w:type="dxa"/>
              <w:bottom w:w="60" w:type="dxa"/>
              <w:end w:w="65" w:type="dxa"/>
            </w:tcMar>
            <w:vAlign w:val="top"/>
          </w:tcPr>
          <w:p>
            <w:pPr>
              <w:spacing w:after="0" w:line="240" w:lineRule="auto"/>
            </w:pPr>
            <w:r>
              <w:rPr>
                <w:rFonts w:ascii="Aptos" w:hAnsi="Aptos" w:eastAsia="Malgun Gothic"/>
                <w:sz w:val="13"/>
              </w:rPr>
              <w:t>ClientAdvisory</w:t>
            </w:r>
          </w:p>
        </w:tc>
      </w:tr>
      <w:tr>
        <w:trPr>
          <w:cantSplit/>
        </w:trPr>
        <w:tc>
          <w:tcPr>
            <w:tcW w:type="dxa" w:w="2721"/>
            <w:tcMar>
              <w:top w:w="60" w:type="dxa"/>
              <w:start w:w="65" w:type="dxa"/>
              <w:bottom w:w="60" w:type="dxa"/>
              <w:end w:w="65" w:type="dxa"/>
            </w:tcMar>
            <w:vAlign w:val="top"/>
          </w:tcPr>
          <w:p>
            <w:pPr>
              <w:spacing w:after="0" w:line="240" w:lineRule="auto"/>
            </w:pPr>
            <w:r>
              <w:rPr>
                <w:rFonts w:ascii="Aptos" w:hAnsi="Aptos" w:eastAsia="Malgun Gothic"/>
                <w:sz w:val="13"/>
              </w:rPr>
              <w:t>security_master</w:t>
            </w:r>
          </w:p>
        </w:tc>
        <w:tc>
          <w:tcPr>
            <w:tcW w:type="dxa" w:w="3175"/>
            <w:tcMar>
              <w:top w:w="60" w:type="dxa"/>
              <w:start w:w="65" w:type="dxa"/>
              <w:bottom w:w="60" w:type="dxa"/>
              <w:end w:w="65" w:type="dxa"/>
            </w:tcMar>
            <w:vAlign w:val="top"/>
          </w:tcPr>
          <w:p>
            <w:pPr>
              <w:spacing w:after="0" w:line="240" w:lineRule="auto"/>
            </w:pPr>
            <w:r>
              <w:rPr>
                <w:rFonts w:ascii="Aptos" w:hAnsi="Aptos" w:eastAsia="Malgun Gothic"/>
                <w:sz w:val="13"/>
              </w:rPr>
              <w:t>security</w:t>
            </w:r>
          </w:p>
        </w:tc>
        <w:tc>
          <w:tcPr>
            <w:tcW w:type="dxa" w:w="7654"/>
            <w:tcMar>
              <w:top w:w="60" w:type="dxa"/>
              <w:start w:w="65" w:type="dxa"/>
              <w:bottom w:w="60" w:type="dxa"/>
              <w:end w:w="65" w:type="dxa"/>
            </w:tcMar>
            <w:vAlign w:val="top"/>
          </w:tcPr>
          <w:p>
            <w:pPr>
              <w:spacing w:after="0" w:line="240" w:lineRule="auto"/>
            </w:pPr>
            <w:r>
              <w:rPr>
                <w:rFonts w:ascii="Aptos" w:hAnsi="Aptos" w:eastAsia="Malgun Gothic"/>
                <w:sz w:val="13"/>
              </w:rPr>
              <w:t>security_id,market,symbol,currency,asset_type,status</w:t>
            </w:r>
          </w:p>
        </w:tc>
        <w:tc>
          <w:tcPr>
            <w:tcW w:type="dxa" w:w="2268"/>
            <w:tcMar>
              <w:top w:w="60" w:type="dxa"/>
              <w:start w:w="65" w:type="dxa"/>
              <w:bottom w:w="60" w:type="dxa"/>
              <w:end w:w="65" w:type="dxa"/>
            </w:tcMar>
            <w:vAlign w:val="top"/>
          </w:tcPr>
          <w:p>
            <w:pPr>
              <w:spacing w:after="0" w:line="240" w:lineRule="auto"/>
            </w:pPr>
            <w:r>
              <w:rPr>
                <w:rFonts w:ascii="Aptos" w:hAnsi="Aptos" w:eastAsia="Malgun Gothic"/>
                <w:sz w:val="13"/>
              </w:rPr>
              <w:t>SecurityMaster</w:t>
            </w:r>
          </w:p>
        </w:tc>
      </w:tr>
      <w:tr>
        <w:trPr>
          <w:cantSplit/>
        </w:trPr>
        <w:tc>
          <w:tcPr>
            <w:tcW w:type="dxa" w:w="2721"/>
            <w:shd w:fill="F5F9FC"/>
            <w:tcMar>
              <w:top w:w="60" w:type="dxa"/>
              <w:start w:w="65" w:type="dxa"/>
              <w:bottom w:w="60" w:type="dxa"/>
              <w:end w:w="65" w:type="dxa"/>
            </w:tcMar>
            <w:vAlign w:val="top"/>
          </w:tcPr>
          <w:p>
            <w:pPr>
              <w:spacing w:after="0" w:line="240" w:lineRule="auto"/>
            </w:pPr>
            <w:r>
              <w:rPr>
                <w:rFonts w:ascii="Aptos" w:hAnsi="Aptos" w:eastAsia="Malgun Gothic"/>
                <w:sz w:val="13"/>
              </w:rPr>
              <w:t>security_master</w:t>
            </w:r>
          </w:p>
        </w:tc>
        <w:tc>
          <w:tcPr>
            <w:tcW w:type="dxa" w:w="3175"/>
            <w:shd w:fill="F5F9FC"/>
            <w:tcMar>
              <w:top w:w="60" w:type="dxa"/>
              <w:start w:w="65" w:type="dxa"/>
              <w:bottom w:w="60" w:type="dxa"/>
              <w:end w:w="65" w:type="dxa"/>
            </w:tcMar>
            <w:vAlign w:val="top"/>
          </w:tcPr>
          <w:p>
            <w:pPr>
              <w:spacing w:after="0" w:line="240" w:lineRule="auto"/>
            </w:pPr>
            <w:r>
              <w:rPr>
                <w:rFonts w:ascii="Aptos" w:hAnsi="Aptos" w:eastAsia="Malgun Gothic"/>
                <w:sz w:val="13"/>
              </w:rPr>
              <w:t>listing_period</w:t>
            </w:r>
          </w:p>
        </w:tc>
        <w:tc>
          <w:tcPr>
            <w:tcW w:type="dxa" w:w="7654"/>
            <w:shd w:fill="F5F9FC"/>
            <w:tcMar>
              <w:top w:w="60" w:type="dxa"/>
              <w:start w:w="65" w:type="dxa"/>
              <w:bottom w:w="60" w:type="dxa"/>
              <w:end w:w="65" w:type="dxa"/>
            </w:tcMar>
            <w:vAlign w:val="top"/>
          </w:tcPr>
          <w:p>
            <w:pPr>
              <w:spacing w:after="0" w:line="240" w:lineRule="auto"/>
            </w:pPr>
            <w:r>
              <w:rPr>
                <w:rFonts w:ascii="Aptos" w:hAnsi="Aptos" w:eastAsia="Malgun Gothic"/>
                <w:sz w:val="13"/>
              </w:rPr>
              <w:t>security_id,valid_from/to,delisting_return</w:t>
            </w:r>
          </w:p>
        </w:tc>
        <w:tc>
          <w:tcPr>
            <w:tcW w:type="dxa" w:w="2268"/>
            <w:shd w:fill="F5F9FC"/>
            <w:tcMar>
              <w:top w:w="60" w:type="dxa"/>
              <w:start w:w="65" w:type="dxa"/>
              <w:bottom w:w="60" w:type="dxa"/>
              <w:end w:w="65" w:type="dxa"/>
            </w:tcMar>
            <w:vAlign w:val="top"/>
          </w:tcPr>
          <w:p>
            <w:pPr>
              <w:spacing w:after="0" w:line="240" w:lineRule="auto"/>
            </w:pPr>
            <w:r>
              <w:rPr>
                <w:rFonts w:ascii="Aptos" w:hAnsi="Aptos" w:eastAsia="Malgun Gothic"/>
                <w:sz w:val="13"/>
              </w:rPr>
              <w:t>SecurityMaster</w:t>
            </w:r>
          </w:p>
        </w:tc>
      </w:tr>
      <w:tr>
        <w:trPr>
          <w:cantSplit/>
        </w:trPr>
        <w:tc>
          <w:tcPr>
            <w:tcW w:type="dxa" w:w="2721"/>
            <w:tcMar>
              <w:top w:w="60" w:type="dxa"/>
              <w:start w:w="65" w:type="dxa"/>
              <w:bottom w:w="60" w:type="dxa"/>
              <w:end w:w="65" w:type="dxa"/>
            </w:tcMar>
            <w:vAlign w:val="top"/>
          </w:tcPr>
          <w:p>
            <w:pPr>
              <w:spacing w:after="0" w:line="240" w:lineRule="auto"/>
            </w:pPr>
            <w:r>
              <w:rPr>
                <w:rFonts w:ascii="Aptos" w:hAnsi="Aptos" w:eastAsia="Malgun Gothic"/>
                <w:sz w:val="13"/>
              </w:rPr>
              <w:t>security_master</w:t>
            </w:r>
          </w:p>
        </w:tc>
        <w:tc>
          <w:tcPr>
            <w:tcW w:type="dxa" w:w="3175"/>
            <w:tcMar>
              <w:top w:w="60" w:type="dxa"/>
              <w:start w:w="65" w:type="dxa"/>
              <w:bottom w:w="60" w:type="dxa"/>
              <w:end w:w="65" w:type="dxa"/>
            </w:tcMar>
            <w:vAlign w:val="top"/>
          </w:tcPr>
          <w:p>
            <w:pPr>
              <w:spacing w:after="0" w:line="240" w:lineRule="auto"/>
            </w:pPr>
            <w:r>
              <w:rPr>
                <w:rFonts w:ascii="Aptos" w:hAnsi="Aptos" w:eastAsia="Malgun Gothic"/>
                <w:sz w:val="13"/>
              </w:rPr>
              <w:t>tradability_capability</w:t>
            </w:r>
          </w:p>
        </w:tc>
        <w:tc>
          <w:tcPr>
            <w:tcW w:type="dxa" w:w="7654"/>
            <w:tcMar>
              <w:top w:w="60" w:type="dxa"/>
              <w:start w:w="65" w:type="dxa"/>
              <w:bottom w:w="60" w:type="dxa"/>
              <w:end w:w="65" w:type="dxa"/>
            </w:tcMar>
            <w:vAlign w:val="top"/>
          </w:tcPr>
          <w:p>
            <w:pPr>
              <w:spacing w:after="0" w:line="240" w:lineRule="auto"/>
            </w:pPr>
            <w:r>
              <w:rPr>
                <w:rFonts w:ascii="Aptos" w:hAnsi="Aptos" w:eastAsia="Malgun Gothic"/>
                <w:sz w:val="13"/>
              </w:rPr>
              <w:t>security,broker,account_type,status,as_of</w:t>
            </w:r>
          </w:p>
        </w:tc>
        <w:tc>
          <w:tcPr>
            <w:tcW w:type="dxa" w:w="2268"/>
            <w:tcMar>
              <w:top w:w="60" w:type="dxa"/>
              <w:start w:w="65" w:type="dxa"/>
              <w:bottom w:w="60" w:type="dxa"/>
              <w:end w:w="65" w:type="dxa"/>
            </w:tcMar>
            <w:vAlign w:val="top"/>
          </w:tcPr>
          <w:p>
            <w:pPr>
              <w:spacing w:after="0" w:line="240" w:lineRule="auto"/>
            </w:pPr>
            <w:r>
              <w:rPr>
                <w:rFonts w:ascii="Aptos" w:hAnsi="Aptos" w:eastAsia="Malgun Gothic"/>
                <w:sz w:val="13"/>
              </w:rPr>
              <w:t>SecurityMaster</w:t>
            </w:r>
          </w:p>
        </w:tc>
      </w:tr>
      <w:tr>
        <w:trPr>
          <w:cantSplit/>
        </w:trPr>
        <w:tc>
          <w:tcPr>
            <w:tcW w:type="dxa" w:w="2721"/>
            <w:shd w:fill="F5F9FC"/>
            <w:tcMar>
              <w:top w:w="60" w:type="dxa"/>
              <w:start w:w="65" w:type="dxa"/>
              <w:bottom w:w="60" w:type="dxa"/>
              <w:end w:w="65" w:type="dxa"/>
            </w:tcMar>
            <w:vAlign w:val="top"/>
          </w:tcPr>
          <w:p>
            <w:pPr>
              <w:spacing w:after="0" w:line="240" w:lineRule="auto"/>
            </w:pPr>
            <w:r>
              <w:rPr>
                <w:rFonts w:ascii="Aptos" w:hAnsi="Aptos" w:eastAsia="Malgun Gothic"/>
                <w:sz w:val="13"/>
              </w:rPr>
              <w:t>security_master</w:t>
            </w:r>
          </w:p>
        </w:tc>
        <w:tc>
          <w:tcPr>
            <w:tcW w:type="dxa" w:w="3175"/>
            <w:shd w:fill="F5F9FC"/>
            <w:tcMar>
              <w:top w:w="60" w:type="dxa"/>
              <w:start w:w="65" w:type="dxa"/>
              <w:bottom w:w="60" w:type="dxa"/>
              <w:end w:w="65" w:type="dxa"/>
            </w:tcMar>
            <w:vAlign w:val="top"/>
          </w:tcPr>
          <w:p>
            <w:pPr>
              <w:spacing w:after="0" w:line="240" w:lineRule="auto"/>
            </w:pPr>
            <w:r>
              <w:rPr>
                <w:rFonts w:ascii="Aptos" w:hAnsi="Aptos" w:eastAsia="Malgun Gothic"/>
                <w:sz w:val="13"/>
              </w:rPr>
              <w:t>corporate_action</w:t>
            </w:r>
          </w:p>
        </w:tc>
        <w:tc>
          <w:tcPr>
            <w:tcW w:type="dxa" w:w="7654"/>
            <w:shd w:fill="F5F9FC"/>
            <w:tcMar>
              <w:top w:w="60" w:type="dxa"/>
              <w:start w:w="65" w:type="dxa"/>
              <w:bottom w:w="60" w:type="dxa"/>
              <w:end w:w="65" w:type="dxa"/>
            </w:tcMar>
            <w:vAlign w:val="top"/>
          </w:tcPr>
          <w:p>
            <w:pPr>
              <w:spacing w:after="0" w:line="240" w:lineRule="auto"/>
            </w:pPr>
            <w:r>
              <w:rPr>
                <w:rFonts w:ascii="Aptos" w:hAnsi="Aptos" w:eastAsia="Malgun Gothic"/>
                <w:sz w:val="13"/>
              </w:rPr>
              <w:t>action_id,type,ex/effective,published,revision,hash</w:t>
            </w:r>
          </w:p>
        </w:tc>
        <w:tc>
          <w:tcPr>
            <w:tcW w:type="dxa" w:w="2268"/>
            <w:shd w:fill="F5F9FC"/>
            <w:tcMar>
              <w:top w:w="60" w:type="dxa"/>
              <w:start w:w="65" w:type="dxa"/>
              <w:bottom w:w="60" w:type="dxa"/>
              <w:end w:w="65" w:type="dxa"/>
            </w:tcMar>
            <w:vAlign w:val="top"/>
          </w:tcPr>
          <w:p>
            <w:pPr>
              <w:spacing w:after="0" w:line="240" w:lineRule="auto"/>
            </w:pPr>
            <w:r>
              <w:rPr>
                <w:rFonts w:ascii="Aptos" w:hAnsi="Aptos" w:eastAsia="Malgun Gothic"/>
                <w:sz w:val="13"/>
              </w:rPr>
              <w:t>SecurityMaster</w:t>
            </w:r>
          </w:p>
        </w:tc>
      </w:tr>
      <w:tr>
        <w:trPr>
          <w:cantSplit/>
        </w:trPr>
        <w:tc>
          <w:tcPr>
            <w:tcW w:type="dxa" w:w="2721"/>
            <w:tcMar>
              <w:top w:w="60" w:type="dxa"/>
              <w:start w:w="65" w:type="dxa"/>
              <w:bottom w:w="60" w:type="dxa"/>
              <w:end w:w="65" w:type="dxa"/>
            </w:tcMar>
            <w:vAlign w:val="top"/>
          </w:tcPr>
          <w:p>
            <w:pPr>
              <w:spacing w:after="0" w:line="240" w:lineRule="auto"/>
            </w:pPr>
            <w:r>
              <w:rPr>
                <w:rFonts w:ascii="Aptos" w:hAnsi="Aptos" w:eastAsia="Malgun Gothic"/>
                <w:sz w:val="13"/>
              </w:rPr>
              <w:t>market_data</w:t>
            </w:r>
          </w:p>
        </w:tc>
        <w:tc>
          <w:tcPr>
            <w:tcW w:type="dxa" w:w="3175"/>
            <w:tcMar>
              <w:top w:w="60" w:type="dxa"/>
              <w:start w:w="65" w:type="dxa"/>
              <w:bottom w:w="60" w:type="dxa"/>
              <w:end w:w="65" w:type="dxa"/>
            </w:tcMar>
            <w:vAlign w:val="top"/>
          </w:tcPr>
          <w:p>
            <w:pPr>
              <w:spacing w:after="0" w:line="240" w:lineRule="auto"/>
            </w:pPr>
            <w:r>
              <w:rPr>
                <w:rFonts w:ascii="Aptos" w:hAnsi="Aptos" w:eastAsia="Malgun Gothic"/>
                <w:sz w:val="13"/>
              </w:rPr>
              <w:t>raw_record</w:t>
            </w:r>
          </w:p>
        </w:tc>
        <w:tc>
          <w:tcPr>
            <w:tcW w:type="dxa" w:w="7654"/>
            <w:tcMar>
              <w:top w:w="60" w:type="dxa"/>
              <w:start w:w="65" w:type="dxa"/>
              <w:bottom w:w="60" w:type="dxa"/>
              <w:end w:w="65" w:type="dxa"/>
            </w:tcMar>
            <w:vAlign w:val="top"/>
          </w:tcPr>
          <w:p>
            <w:pPr>
              <w:spacing w:after="0" w:line="240" w:lineRule="auto"/>
            </w:pPr>
            <w:r>
              <w:rPr>
                <w:rFonts w:ascii="Aptos" w:hAnsi="Aptos" w:eastAsia="Malgun Gothic"/>
                <w:sz w:val="13"/>
              </w:rPr>
              <w:t>source_id,payload_hash,event/published/ingested</w:t>
            </w:r>
          </w:p>
        </w:tc>
        <w:tc>
          <w:tcPr>
            <w:tcW w:type="dxa" w:w="2268"/>
            <w:tcMar>
              <w:top w:w="60" w:type="dxa"/>
              <w:start w:w="65" w:type="dxa"/>
              <w:bottom w:w="60" w:type="dxa"/>
              <w:end w:w="65" w:type="dxa"/>
            </w:tcMar>
            <w:vAlign w:val="top"/>
          </w:tcPr>
          <w:p>
            <w:pPr>
              <w:spacing w:after="0" w:line="240" w:lineRule="auto"/>
            </w:pPr>
            <w:r>
              <w:rPr>
                <w:rFonts w:ascii="Aptos" w:hAnsi="Aptos" w:eastAsia="Malgun Gothic"/>
                <w:sz w:val="13"/>
              </w:rPr>
              <w:t>MarketData</w:t>
            </w:r>
          </w:p>
        </w:tc>
      </w:tr>
      <w:tr>
        <w:trPr>
          <w:cantSplit/>
        </w:trPr>
        <w:tc>
          <w:tcPr>
            <w:tcW w:type="dxa" w:w="2721"/>
            <w:shd w:fill="F5F9FC"/>
            <w:tcMar>
              <w:top w:w="60" w:type="dxa"/>
              <w:start w:w="65" w:type="dxa"/>
              <w:bottom w:w="60" w:type="dxa"/>
              <w:end w:w="65" w:type="dxa"/>
            </w:tcMar>
            <w:vAlign w:val="top"/>
          </w:tcPr>
          <w:p>
            <w:pPr>
              <w:spacing w:after="0" w:line="240" w:lineRule="auto"/>
            </w:pPr>
            <w:r>
              <w:rPr>
                <w:rFonts w:ascii="Aptos" w:hAnsi="Aptos" w:eastAsia="Malgun Gothic"/>
                <w:sz w:val="13"/>
              </w:rPr>
              <w:t>market_data</w:t>
            </w:r>
          </w:p>
        </w:tc>
        <w:tc>
          <w:tcPr>
            <w:tcW w:type="dxa" w:w="3175"/>
            <w:shd w:fill="F5F9FC"/>
            <w:tcMar>
              <w:top w:w="60" w:type="dxa"/>
              <w:start w:w="65" w:type="dxa"/>
              <w:bottom w:w="60" w:type="dxa"/>
              <w:end w:w="65" w:type="dxa"/>
            </w:tcMar>
            <w:vAlign w:val="top"/>
          </w:tcPr>
          <w:p>
            <w:pPr>
              <w:spacing w:after="0" w:line="240" w:lineRule="auto"/>
            </w:pPr>
            <w:r>
              <w:rPr>
                <w:rFonts w:ascii="Aptos" w:hAnsi="Aptos" w:eastAsia="Malgun Gothic"/>
                <w:sz w:val="13"/>
              </w:rPr>
              <w:t>price_bar_revision</w:t>
            </w:r>
          </w:p>
        </w:tc>
        <w:tc>
          <w:tcPr>
            <w:tcW w:type="dxa" w:w="7654"/>
            <w:shd w:fill="F5F9FC"/>
            <w:tcMar>
              <w:top w:w="60" w:type="dxa"/>
              <w:start w:w="65" w:type="dxa"/>
              <w:bottom w:w="60" w:type="dxa"/>
              <w:end w:w="65" w:type="dxa"/>
            </w:tcMar>
            <w:vAlign w:val="top"/>
          </w:tcPr>
          <w:p>
            <w:pPr>
              <w:spacing w:after="0" w:line="240" w:lineRule="auto"/>
            </w:pPr>
            <w:r>
              <w:rPr>
                <w:rFonts w:ascii="Aptos" w:hAnsi="Aptos" w:eastAsia="Malgun Gothic"/>
                <w:sz w:val="13"/>
              </w:rPr>
              <w:t>security,session,ohlcv,adj_factor,revision,quality</w:t>
            </w:r>
          </w:p>
        </w:tc>
        <w:tc>
          <w:tcPr>
            <w:tcW w:type="dxa" w:w="2268"/>
            <w:shd w:fill="F5F9FC"/>
            <w:tcMar>
              <w:top w:w="60" w:type="dxa"/>
              <w:start w:w="65" w:type="dxa"/>
              <w:bottom w:w="60" w:type="dxa"/>
              <w:end w:w="65" w:type="dxa"/>
            </w:tcMar>
            <w:vAlign w:val="top"/>
          </w:tcPr>
          <w:p>
            <w:pPr>
              <w:spacing w:after="0" w:line="240" w:lineRule="auto"/>
            </w:pPr>
            <w:r>
              <w:rPr>
                <w:rFonts w:ascii="Aptos" w:hAnsi="Aptos" w:eastAsia="Malgun Gothic"/>
                <w:sz w:val="13"/>
              </w:rPr>
              <w:t>MarketData</w:t>
            </w:r>
          </w:p>
        </w:tc>
      </w:tr>
      <w:tr>
        <w:trPr>
          <w:cantSplit/>
        </w:trPr>
        <w:tc>
          <w:tcPr>
            <w:tcW w:type="dxa" w:w="2721"/>
            <w:tcMar>
              <w:top w:w="60" w:type="dxa"/>
              <w:start w:w="65" w:type="dxa"/>
              <w:bottom w:w="60" w:type="dxa"/>
              <w:end w:w="65" w:type="dxa"/>
            </w:tcMar>
            <w:vAlign w:val="top"/>
          </w:tcPr>
          <w:p>
            <w:pPr>
              <w:spacing w:after="0" w:line="240" w:lineRule="auto"/>
            </w:pPr>
            <w:r>
              <w:rPr>
                <w:rFonts w:ascii="Aptos" w:hAnsi="Aptos" w:eastAsia="Malgun Gothic"/>
                <w:sz w:val="13"/>
              </w:rPr>
              <w:t>market_data</w:t>
            </w:r>
          </w:p>
        </w:tc>
        <w:tc>
          <w:tcPr>
            <w:tcW w:type="dxa" w:w="3175"/>
            <w:tcMar>
              <w:top w:w="60" w:type="dxa"/>
              <w:start w:w="65" w:type="dxa"/>
              <w:bottom w:w="60" w:type="dxa"/>
              <w:end w:w="65" w:type="dxa"/>
            </w:tcMar>
            <w:vAlign w:val="top"/>
          </w:tcPr>
          <w:p>
            <w:pPr>
              <w:spacing w:after="0" w:line="240" w:lineRule="auto"/>
            </w:pPr>
            <w:r>
              <w:rPr>
                <w:rFonts w:ascii="Aptos" w:hAnsi="Aptos" w:eastAsia="Malgun Gothic"/>
                <w:sz w:val="13"/>
              </w:rPr>
              <w:t>total_return_index</w:t>
            </w:r>
          </w:p>
        </w:tc>
        <w:tc>
          <w:tcPr>
            <w:tcW w:type="dxa" w:w="7654"/>
            <w:tcMar>
              <w:top w:w="60" w:type="dxa"/>
              <w:start w:w="65" w:type="dxa"/>
              <w:bottom w:w="60" w:type="dxa"/>
              <w:end w:w="65" w:type="dxa"/>
            </w:tcMar>
            <w:vAlign w:val="top"/>
          </w:tcPr>
          <w:p>
            <w:pPr>
              <w:spacing w:after="0" w:line="240" w:lineRule="auto"/>
            </w:pPr>
            <w:r>
              <w:rPr>
                <w:rFonts w:ascii="Aptos" w:hAnsi="Aptos" w:eastAsia="Malgun Gothic"/>
                <w:sz w:val="13"/>
              </w:rPr>
              <w:t>security,session,value,method,revision</w:t>
            </w:r>
          </w:p>
        </w:tc>
        <w:tc>
          <w:tcPr>
            <w:tcW w:type="dxa" w:w="2268"/>
            <w:tcMar>
              <w:top w:w="60" w:type="dxa"/>
              <w:start w:w="65" w:type="dxa"/>
              <w:bottom w:w="60" w:type="dxa"/>
              <w:end w:w="65" w:type="dxa"/>
            </w:tcMar>
            <w:vAlign w:val="top"/>
          </w:tcPr>
          <w:p>
            <w:pPr>
              <w:spacing w:after="0" w:line="240" w:lineRule="auto"/>
            </w:pPr>
            <w:r>
              <w:rPr>
                <w:rFonts w:ascii="Aptos" w:hAnsi="Aptos" w:eastAsia="Malgun Gothic"/>
                <w:sz w:val="13"/>
              </w:rPr>
              <w:t>MarketData</w:t>
            </w:r>
          </w:p>
        </w:tc>
      </w:tr>
      <w:tr>
        <w:trPr>
          <w:cantSplit/>
        </w:trPr>
        <w:tc>
          <w:tcPr>
            <w:tcW w:type="dxa" w:w="2721"/>
            <w:shd w:fill="F5F9FC"/>
            <w:tcMar>
              <w:top w:w="60" w:type="dxa"/>
              <w:start w:w="65" w:type="dxa"/>
              <w:bottom w:w="60" w:type="dxa"/>
              <w:end w:w="65" w:type="dxa"/>
            </w:tcMar>
            <w:vAlign w:val="top"/>
          </w:tcPr>
          <w:p>
            <w:pPr>
              <w:spacing w:after="0" w:line="240" w:lineRule="auto"/>
            </w:pPr>
            <w:r>
              <w:rPr>
                <w:rFonts w:ascii="Aptos" w:hAnsi="Aptos" w:eastAsia="Malgun Gothic"/>
                <w:sz w:val="13"/>
              </w:rPr>
              <w:t>market_data</w:t>
            </w:r>
          </w:p>
        </w:tc>
        <w:tc>
          <w:tcPr>
            <w:tcW w:type="dxa" w:w="3175"/>
            <w:shd w:fill="F5F9FC"/>
            <w:tcMar>
              <w:top w:w="60" w:type="dxa"/>
              <w:start w:w="65" w:type="dxa"/>
              <w:bottom w:w="60" w:type="dxa"/>
              <w:end w:w="65" w:type="dxa"/>
            </w:tcMar>
            <w:vAlign w:val="top"/>
          </w:tcPr>
          <w:p>
            <w:pPr>
              <w:spacing w:after="0" w:line="240" w:lineRule="auto"/>
            </w:pPr>
            <w:r>
              <w:rPr>
                <w:rFonts w:ascii="Aptos" w:hAnsi="Aptos" w:eastAsia="Malgun Gothic"/>
                <w:sz w:val="13"/>
              </w:rPr>
              <w:t>fx_rate</w:t>
            </w:r>
          </w:p>
        </w:tc>
        <w:tc>
          <w:tcPr>
            <w:tcW w:type="dxa" w:w="7654"/>
            <w:shd w:fill="F5F9FC"/>
            <w:tcMar>
              <w:top w:w="60" w:type="dxa"/>
              <w:start w:w="65" w:type="dxa"/>
              <w:bottom w:w="60" w:type="dxa"/>
              <w:end w:w="65" w:type="dxa"/>
            </w:tcMar>
            <w:vAlign w:val="top"/>
          </w:tcPr>
          <w:p>
            <w:pPr>
              <w:spacing w:after="0" w:line="240" w:lineRule="auto"/>
            </w:pPr>
            <w:r>
              <w:rPr>
                <w:rFonts w:ascii="Aptos" w:hAnsi="Aptos" w:eastAsia="Malgun Gothic"/>
                <w:sz w:val="13"/>
              </w:rPr>
              <w:t>pair,session,rate,source,revision</w:t>
            </w:r>
          </w:p>
        </w:tc>
        <w:tc>
          <w:tcPr>
            <w:tcW w:type="dxa" w:w="2268"/>
            <w:shd w:fill="F5F9FC"/>
            <w:tcMar>
              <w:top w:w="60" w:type="dxa"/>
              <w:start w:w="65" w:type="dxa"/>
              <w:bottom w:w="60" w:type="dxa"/>
              <w:end w:w="65" w:type="dxa"/>
            </w:tcMar>
            <w:vAlign w:val="top"/>
          </w:tcPr>
          <w:p>
            <w:pPr>
              <w:spacing w:after="0" w:line="240" w:lineRule="auto"/>
            </w:pPr>
            <w:r>
              <w:rPr>
                <w:rFonts w:ascii="Aptos" w:hAnsi="Aptos" w:eastAsia="Malgun Gothic"/>
                <w:sz w:val="13"/>
              </w:rPr>
              <w:t>MarketData</w:t>
            </w:r>
          </w:p>
        </w:tc>
      </w:tr>
      <w:tr>
        <w:trPr>
          <w:cantSplit/>
        </w:trPr>
        <w:tc>
          <w:tcPr>
            <w:tcW w:type="dxa" w:w="2721"/>
            <w:tcMar>
              <w:top w:w="60" w:type="dxa"/>
              <w:start w:w="65" w:type="dxa"/>
              <w:bottom w:w="60" w:type="dxa"/>
              <w:end w:w="65" w:type="dxa"/>
            </w:tcMar>
            <w:vAlign w:val="top"/>
          </w:tcPr>
          <w:p>
            <w:pPr>
              <w:spacing w:after="0" w:line="240" w:lineRule="auto"/>
            </w:pPr>
            <w:r>
              <w:rPr>
                <w:rFonts w:ascii="Aptos" w:hAnsi="Aptos" w:eastAsia="Malgun Gothic"/>
                <w:sz w:val="13"/>
              </w:rPr>
              <w:t>fundamentals_pit</w:t>
            </w:r>
          </w:p>
        </w:tc>
        <w:tc>
          <w:tcPr>
            <w:tcW w:type="dxa" w:w="3175"/>
            <w:tcMar>
              <w:top w:w="60" w:type="dxa"/>
              <w:start w:w="65" w:type="dxa"/>
              <w:bottom w:w="60" w:type="dxa"/>
              <w:end w:w="65" w:type="dxa"/>
            </w:tcMar>
            <w:vAlign w:val="top"/>
          </w:tcPr>
          <w:p>
            <w:pPr>
              <w:spacing w:after="0" w:line="240" w:lineRule="auto"/>
            </w:pPr>
            <w:r>
              <w:rPr>
                <w:rFonts w:ascii="Aptos" w:hAnsi="Aptos" w:eastAsia="Malgun Gothic"/>
                <w:sz w:val="13"/>
              </w:rPr>
              <w:t>filing</w:t>
            </w:r>
          </w:p>
        </w:tc>
        <w:tc>
          <w:tcPr>
            <w:tcW w:type="dxa" w:w="7654"/>
            <w:tcMar>
              <w:top w:w="60" w:type="dxa"/>
              <w:start w:w="65" w:type="dxa"/>
              <w:bottom w:w="60" w:type="dxa"/>
              <w:end w:w="65" w:type="dxa"/>
            </w:tcMar>
            <w:vAlign w:val="top"/>
          </w:tcPr>
          <w:p>
            <w:pPr>
              <w:spacing w:after="0" w:line="240" w:lineRule="auto"/>
            </w:pPr>
            <w:r>
              <w:rPr>
                <w:rFonts w:ascii="Aptos" w:hAnsi="Aptos" w:eastAsia="Malgun Gothic"/>
                <w:sz w:val="13"/>
              </w:rPr>
              <w:t>filing_id,corp,published,revision,document_hash</w:t>
            </w:r>
          </w:p>
        </w:tc>
        <w:tc>
          <w:tcPr>
            <w:tcW w:type="dxa" w:w="2268"/>
            <w:tcMar>
              <w:top w:w="60" w:type="dxa"/>
              <w:start w:w="65" w:type="dxa"/>
              <w:bottom w:w="60" w:type="dxa"/>
              <w:end w:w="65" w:type="dxa"/>
            </w:tcMar>
            <w:vAlign w:val="top"/>
          </w:tcPr>
          <w:p>
            <w:pPr>
              <w:spacing w:after="0" w:line="240" w:lineRule="auto"/>
            </w:pPr>
            <w:r>
              <w:rPr>
                <w:rFonts w:ascii="Aptos" w:hAnsi="Aptos" w:eastAsia="Malgun Gothic"/>
                <w:sz w:val="13"/>
              </w:rPr>
              <w:t>FundamentalsPIT</w:t>
            </w:r>
          </w:p>
        </w:tc>
      </w:tr>
      <w:tr>
        <w:trPr>
          <w:cantSplit/>
        </w:trPr>
        <w:tc>
          <w:tcPr>
            <w:tcW w:type="dxa" w:w="2721"/>
            <w:shd w:fill="F5F9FC"/>
            <w:tcMar>
              <w:top w:w="60" w:type="dxa"/>
              <w:start w:w="65" w:type="dxa"/>
              <w:bottom w:w="60" w:type="dxa"/>
              <w:end w:w="65" w:type="dxa"/>
            </w:tcMar>
            <w:vAlign w:val="top"/>
          </w:tcPr>
          <w:p>
            <w:pPr>
              <w:spacing w:after="0" w:line="240" w:lineRule="auto"/>
            </w:pPr>
            <w:r>
              <w:rPr>
                <w:rFonts w:ascii="Aptos" w:hAnsi="Aptos" w:eastAsia="Malgun Gothic"/>
                <w:sz w:val="13"/>
              </w:rPr>
              <w:t>fundamentals_pit</w:t>
            </w:r>
          </w:p>
        </w:tc>
        <w:tc>
          <w:tcPr>
            <w:tcW w:type="dxa" w:w="3175"/>
            <w:shd w:fill="F5F9FC"/>
            <w:tcMar>
              <w:top w:w="60" w:type="dxa"/>
              <w:start w:w="65" w:type="dxa"/>
              <w:bottom w:w="60" w:type="dxa"/>
              <w:end w:w="65" w:type="dxa"/>
            </w:tcMar>
            <w:vAlign w:val="top"/>
          </w:tcPr>
          <w:p>
            <w:pPr>
              <w:spacing w:after="0" w:line="240" w:lineRule="auto"/>
            </w:pPr>
            <w:r>
              <w:rPr>
                <w:rFonts w:ascii="Aptos" w:hAnsi="Aptos" w:eastAsia="Malgun Gothic"/>
                <w:sz w:val="13"/>
              </w:rPr>
              <w:t>fundamental_fact</w:t>
            </w:r>
          </w:p>
        </w:tc>
        <w:tc>
          <w:tcPr>
            <w:tcW w:type="dxa" w:w="7654"/>
            <w:shd w:fill="F5F9FC"/>
            <w:tcMar>
              <w:top w:w="60" w:type="dxa"/>
              <w:start w:w="65" w:type="dxa"/>
              <w:bottom w:w="60" w:type="dxa"/>
              <w:end w:w="65" w:type="dxa"/>
            </w:tcMar>
            <w:vAlign w:val="top"/>
          </w:tcPr>
          <w:p>
            <w:pPr>
              <w:spacing w:after="0" w:line="240" w:lineRule="auto"/>
            </w:pPr>
            <w:r>
              <w:rPr>
                <w:rFonts w:ascii="Aptos" w:hAnsi="Aptos" w:eastAsia="Malgun Gothic"/>
                <w:sz w:val="13"/>
              </w:rPr>
              <w:t>security,period,metric,value,published,revision</w:t>
            </w:r>
          </w:p>
        </w:tc>
        <w:tc>
          <w:tcPr>
            <w:tcW w:type="dxa" w:w="2268"/>
            <w:shd w:fill="F5F9FC"/>
            <w:tcMar>
              <w:top w:w="60" w:type="dxa"/>
              <w:start w:w="65" w:type="dxa"/>
              <w:bottom w:w="60" w:type="dxa"/>
              <w:end w:w="65" w:type="dxa"/>
            </w:tcMar>
            <w:vAlign w:val="top"/>
          </w:tcPr>
          <w:p>
            <w:pPr>
              <w:spacing w:after="0" w:line="240" w:lineRule="auto"/>
            </w:pPr>
            <w:r>
              <w:rPr>
                <w:rFonts w:ascii="Aptos" w:hAnsi="Aptos" w:eastAsia="Malgun Gothic"/>
                <w:sz w:val="13"/>
              </w:rPr>
              <w:t>FundamentalsPIT</w:t>
            </w:r>
          </w:p>
        </w:tc>
      </w:tr>
      <w:tr>
        <w:trPr>
          <w:cantSplit/>
        </w:trPr>
        <w:tc>
          <w:tcPr>
            <w:tcW w:type="dxa" w:w="2721"/>
            <w:tcMar>
              <w:top w:w="60" w:type="dxa"/>
              <w:start w:w="65" w:type="dxa"/>
              <w:bottom w:w="60" w:type="dxa"/>
              <w:end w:w="65" w:type="dxa"/>
            </w:tcMar>
            <w:vAlign w:val="top"/>
          </w:tcPr>
          <w:p>
            <w:pPr>
              <w:spacing w:after="0" w:line="240" w:lineRule="auto"/>
            </w:pPr>
            <w:r>
              <w:rPr>
                <w:rFonts w:ascii="Aptos" w:hAnsi="Aptos" w:eastAsia="Malgun Gothic"/>
                <w:sz w:val="13"/>
              </w:rPr>
              <w:t>fundamentals_pit</w:t>
            </w:r>
          </w:p>
        </w:tc>
        <w:tc>
          <w:tcPr>
            <w:tcW w:type="dxa" w:w="3175"/>
            <w:tcMar>
              <w:top w:w="60" w:type="dxa"/>
              <w:start w:w="65" w:type="dxa"/>
              <w:bottom w:w="60" w:type="dxa"/>
              <w:end w:w="65" w:type="dxa"/>
            </w:tcMar>
            <w:vAlign w:val="top"/>
          </w:tcPr>
          <w:p>
            <w:pPr>
              <w:spacing w:after="0" w:line="240" w:lineRule="auto"/>
            </w:pPr>
            <w:r>
              <w:rPr>
                <w:rFonts w:ascii="Aptos" w:hAnsi="Aptos" w:eastAsia="Malgun Gothic"/>
                <w:sz w:val="13"/>
              </w:rPr>
              <w:t>consensus_fact</w:t>
            </w:r>
          </w:p>
        </w:tc>
        <w:tc>
          <w:tcPr>
            <w:tcW w:type="dxa" w:w="7654"/>
            <w:tcMar>
              <w:top w:w="60" w:type="dxa"/>
              <w:start w:w="65" w:type="dxa"/>
              <w:bottom w:w="60" w:type="dxa"/>
              <w:end w:w="65" w:type="dxa"/>
            </w:tcMar>
            <w:vAlign w:val="top"/>
          </w:tcPr>
          <w:p>
            <w:pPr>
              <w:spacing w:after="0" w:line="240" w:lineRule="auto"/>
            </w:pPr>
            <w:r>
              <w:rPr>
                <w:rFonts w:ascii="Aptos" w:hAnsi="Aptos" w:eastAsia="Malgun Gothic"/>
                <w:sz w:val="13"/>
              </w:rPr>
              <w:t>security,metric,horizon,value,published,revision</w:t>
            </w:r>
          </w:p>
        </w:tc>
        <w:tc>
          <w:tcPr>
            <w:tcW w:type="dxa" w:w="2268"/>
            <w:tcMar>
              <w:top w:w="60" w:type="dxa"/>
              <w:start w:w="65" w:type="dxa"/>
              <w:bottom w:w="60" w:type="dxa"/>
              <w:end w:w="65" w:type="dxa"/>
            </w:tcMar>
            <w:vAlign w:val="top"/>
          </w:tcPr>
          <w:p>
            <w:pPr>
              <w:spacing w:after="0" w:line="240" w:lineRule="auto"/>
            </w:pPr>
            <w:r>
              <w:rPr>
                <w:rFonts w:ascii="Aptos" w:hAnsi="Aptos" w:eastAsia="Malgun Gothic"/>
                <w:sz w:val="13"/>
              </w:rPr>
              <w:t>FundamentalsPIT</w:t>
            </w:r>
          </w:p>
        </w:tc>
      </w:tr>
      <w:tr>
        <w:trPr>
          <w:cantSplit/>
        </w:trPr>
        <w:tc>
          <w:tcPr>
            <w:tcW w:type="dxa" w:w="2721"/>
            <w:shd w:fill="F5F9FC"/>
            <w:tcMar>
              <w:top w:w="60" w:type="dxa"/>
              <w:start w:w="65" w:type="dxa"/>
              <w:bottom w:w="60" w:type="dxa"/>
              <w:end w:w="65" w:type="dxa"/>
            </w:tcMar>
            <w:vAlign w:val="top"/>
          </w:tcPr>
          <w:p>
            <w:pPr>
              <w:spacing w:after="0" w:line="240" w:lineRule="auto"/>
            </w:pPr>
            <w:r>
              <w:rPr>
                <w:rFonts w:ascii="Aptos" w:hAnsi="Aptos" w:eastAsia="Malgun Gothic"/>
                <w:sz w:val="13"/>
              </w:rPr>
              <w:t>research_factors</w:t>
            </w:r>
          </w:p>
        </w:tc>
        <w:tc>
          <w:tcPr>
            <w:tcW w:type="dxa" w:w="3175"/>
            <w:shd w:fill="F5F9FC"/>
            <w:tcMar>
              <w:top w:w="60" w:type="dxa"/>
              <w:start w:w="65" w:type="dxa"/>
              <w:bottom w:w="60" w:type="dxa"/>
              <w:end w:w="65" w:type="dxa"/>
            </w:tcMar>
            <w:vAlign w:val="top"/>
          </w:tcPr>
          <w:p>
            <w:pPr>
              <w:spacing w:after="0" w:line="240" w:lineRule="auto"/>
            </w:pPr>
            <w:r>
              <w:rPr>
                <w:rFonts w:ascii="Aptos" w:hAnsi="Aptos" w:eastAsia="Malgun Gothic"/>
                <w:sz w:val="13"/>
              </w:rPr>
              <w:t>feature_snapshot</w:t>
            </w:r>
          </w:p>
        </w:tc>
        <w:tc>
          <w:tcPr>
            <w:tcW w:type="dxa" w:w="7654"/>
            <w:shd w:fill="F5F9FC"/>
            <w:tcMar>
              <w:top w:w="60" w:type="dxa"/>
              <w:start w:w="65" w:type="dxa"/>
              <w:bottom w:w="60" w:type="dxa"/>
              <w:end w:w="65" w:type="dxa"/>
            </w:tcMar>
            <w:vAlign w:val="top"/>
          </w:tcPr>
          <w:p>
            <w:pPr>
              <w:spacing w:after="0" w:line="240" w:lineRule="auto"/>
            </w:pPr>
            <w:r>
              <w:rPr>
                <w:rFonts w:ascii="Aptos" w:hAnsi="Aptos" w:eastAsia="Malgun Gothic"/>
                <w:sz w:val="13"/>
              </w:rPr>
              <w:t>snapshot_id,security,as_of,dataset_id,values_hash</w:t>
            </w:r>
          </w:p>
        </w:tc>
        <w:tc>
          <w:tcPr>
            <w:tcW w:type="dxa" w:w="2268"/>
            <w:shd w:fill="F5F9FC"/>
            <w:tcMar>
              <w:top w:w="60" w:type="dxa"/>
              <w:start w:w="65" w:type="dxa"/>
              <w:bottom w:w="60" w:type="dxa"/>
              <w:end w:w="65" w:type="dxa"/>
            </w:tcMar>
            <w:vAlign w:val="top"/>
          </w:tcPr>
          <w:p>
            <w:pPr>
              <w:spacing w:after="0" w:line="240" w:lineRule="auto"/>
            </w:pPr>
            <w:r>
              <w:rPr>
                <w:rFonts w:ascii="Aptos" w:hAnsi="Aptos" w:eastAsia="Malgun Gothic"/>
                <w:sz w:val="13"/>
              </w:rPr>
              <w:t>ResearchFactors</w:t>
            </w:r>
          </w:p>
        </w:tc>
      </w:tr>
      <w:tr>
        <w:trPr>
          <w:cantSplit/>
        </w:trPr>
        <w:tc>
          <w:tcPr>
            <w:tcW w:type="dxa" w:w="2721"/>
            <w:tcMar>
              <w:top w:w="60" w:type="dxa"/>
              <w:start w:w="65" w:type="dxa"/>
              <w:bottom w:w="60" w:type="dxa"/>
              <w:end w:w="65" w:type="dxa"/>
            </w:tcMar>
            <w:vAlign w:val="top"/>
          </w:tcPr>
          <w:p>
            <w:pPr>
              <w:spacing w:after="0" w:line="240" w:lineRule="auto"/>
            </w:pPr>
            <w:r>
              <w:rPr>
                <w:rFonts w:ascii="Aptos" w:hAnsi="Aptos" w:eastAsia="Malgun Gothic"/>
                <w:sz w:val="13"/>
              </w:rPr>
              <w:t>valuation_forecast</w:t>
            </w:r>
          </w:p>
        </w:tc>
        <w:tc>
          <w:tcPr>
            <w:tcW w:type="dxa" w:w="3175"/>
            <w:tcMar>
              <w:top w:w="60" w:type="dxa"/>
              <w:start w:w="65" w:type="dxa"/>
              <w:bottom w:w="60" w:type="dxa"/>
              <w:end w:w="65" w:type="dxa"/>
            </w:tcMar>
            <w:vAlign w:val="top"/>
          </w:tcPr>
          <w:p>
            <w:pPr>
              <w:spacing w:after="0" w:line="240" w:lineRule="auto"/>
            </w:pPr>
            <w:r>
              <w:rPr>
                <w:rFonts w:ascii="Aptos" w:hAnsi="Aptos" w:eastAsia="Malgun Gothic"/>
                <w:sz w:val="13"/>
              </w:rPr>
              <w:t>forecast_snapshot</w:t>
            </w:r>
          </w:p>
        </w:tc>
        <w:tc>
          <w:tcPr>
            <w:tcW w:type="dxa" w:w="7654"/>
            <w:tcMar>
              <w:top w:w="60" w:type="dxa"/>
              <w:start w:w="65" w:type="dxa"/>
              <w:bottom w:w="60" w:type="dxa"/>
              <w:end w:w="65" w:type="dxa"/>
            </w:tcMar>
            <w:vAlign w:val="top"/>
          </w:tcPr>
          <w:p>
            <w:pPr>
              <w:spacing w:after="0" w:line="240" w:lineRule="auto"/>
            </w:pPr>
            <w:r>
              <w:rPr>
                <w:rFonts w:ascii="Aptos" w:hAnsi="Aptos" w:eastAsia="Malgun Gothic"/>
                <w:sz w:val="13"/>
              </w:rPr>
              <w:t>forecast_id,P10/P50/P90,impairment,ES,fair_value</w:t>
            </w:r>
          </w:p>
        </w:tc>
        <w:tc>
          <w:tcPr>
            <w:tcW w:type="dxa" w:w="2268"/>
            <w:tcMar>
              <w:top w:w="60" w:type="dxa"/>
              <w:start w:w="65" w:type="dxa"/>
              <w:bottom w:w="60" w:type="dxa"/>
              <w:end w:w="65" w:type="dxa"/>
            </w:tcMar>
            <w:vAlign w:val="top"/>
          </w:tcPr>
          <w:p>
            <w:pPr>
              <w:spacing w:after="0" w:line="240" w:lineRule="auto"/>
            </w:pPr>
            <w:r>
              <w:rPr>
                <w:rFonts w:ascii="Aptos" w:hAnsi="Aptos" w:eastAsia="Malgun Gothic"/>
                <w:sz w:val="13"/>
              </w:rPr>
              <w:t>ValuationForecast</w:t>
            </w:r>
          </w:p>
        </w:tc>
      </w:tr>
      <w:tr>
        <w:trPr>
          <w:cantSplit/>
        </w:trPr>
        <w:tc>
          <w:tcPr>
            <w:tcW w:type="dxa" w:w="2721"/>
            <w:shd w:fill="F5F9FC"/>
            <w:tcMar>
              <w:top w:w="60" w:type="dxa"/>
              <w:start w:w="65" w:type="dxa"/>
              <w:bottom w:w="60" w:type="dxa"/>
              <w:end w:w="65" w:type="dxa"/>
            </w:tcMar>
            <w:vAlign w:val="top"/>
          </w:tcPr>
          <w:p>
            <w:pPr>
              <w:spacing w:after="0" w:line="240" w:lineRule="auto"/>
            </w:pPr>
            <w:r>
              <w:rPr>
                <w:rFonts w:ascii="Aptos" w:hAnsi="Aptos" w:eastAsia="Malgun Gothic"/>
                <w:sz w:val="13"/>
              </w:rPr>
              <w:t>signal_engine</w:t>
            </w:r>
          </w:p>
        </w:tc>
        <w:tc>
          <w:tcPr>
            <w:tcW w:type="dxa" w:w="3175"/>
            <w:shd w:fill="F5F9FC"/>
            <w:tcMar>
              <w:top w:w="60" w:type="dxa"/>
              <w:start w:w="65" w:type="dxa"/>
              <w:bottom w:w="60" w:type="dxa"/>
              <w:end w:w="65" w:type="dxa"/>
            </w:tcMar>
            <w:vAlign w:val="top"/>
          </w:tcPr>
          <w:p>
            <w:pPr>
              <w:spacing w:after="0" w:line="240" w:lineRule="auto"/>
            </w:pPr>
            <w:r>
              <w:rPr>
                <w:rFonts w:ascii="Aptos" w:hAnsi="Aptos" w:eastAsia="Malgun Gothic"/>
                <w:sz w:val="13"/>
              </w:rPr>
              <w:t>evidence_snapshot</w:t>
            </w:r>
          </w:p>
        </w:tc>
        <w:tc>
          <w:tcPr>
            <w:tcW w:type="dxa" w:w="7654"/>
            <w:shd w:fill="F5F9FC"/>
            <w:tcMar>
              <w:top w:w="60" w:type="dxa"/>
              <w:start w:w="65" w:type="dxa"/>
              <w:bottom w:w="60" w:type="dxa"/>
              <w:end w:w="65" w:type="dxa"/>
            </w:tcMar>
            <w:vAlign w:val="top"/>
          </w:tcPr>
          <w:p>
            <w:pPr>
              <w:spacing w:after="0" w:line="240" w:lineRule="auto"/>
            </w:pPr>
            <w:r>
              <w:rPr>
                <w:rFonts w:ascii="Aptos" w:hAnsi="Aptos" w:eastAsia="Malgun Gothic"/>
                <w:sz w:val="13"/>
              </w:rPr>
              <w:t>evidence_id,as_of,model/config/data hash,json</w:t>
            </w:r>
          </w:p>
        </w:tc>
        <w:tc>
          <w:tcPr>
            <w:tcW w:type="dxa" w:w="2268"/>
            <w:shd w:fill="F5F9FC"/>
            <w:tcMar>
              <w:top w:w="60" w:type="dxa"/>
              <w:start w:w="65" w:type="dxa"/>
              <w:bottom w:w="60" w:type="dxa"/>
              <w:end w:w="65" w:type="dxa"/>
            </w:tcMar>
            <w:vAlign w:val="top"/>
          </w:tcPr>
          <w:p>
            <w:pPr>
              <w:spacing w:after="0" w:line="240" w:lineRule="auto"/>
            </w:pPr>
            <w:r>
              <w:rPr>
                <w:rFonts w:ascii="Aptos" w:hAnsi="Aptos" w:eastAsia="Malgun Gothic"/>
                <w:sz w:val="13"/>
              </w:rPr>
              <w:t>SignalEngine</w:t>
            </w:r>
          </w:p>
        </w:tc>
      </w:tr>
      <w:tr>
        <w:trPr>
          <w:cantSplit/>
        </w:trPr>
        <w:tc>
          <w:tcPr>
            <w:tcW w:type="dxa" w:w="2721"/>
            <w:tcMar>
              <w:top w:w="60" w:type="dxa"/>
              <w:start w:w="65" w:type="dxa"/>
              <w:bottom w:w="60" w:type="dxa"/>
              <w:end w:w="65" w:type="dxa"/>
            </w:tcMar>
            <w:vAlign w:val="top"/>
          </w:tcPr>
          <w:p>
            <w:pPr>
              <w:spacing w:after="0" w:line="240" w:lineRule="auto"/>
            </w:pPr>
            <w:r>
              <w:rPr>
                <w:rFonts w:ascii="Aptos" w:hAnsi="Aptos" w:eastAsia="Malgun Gothic"/>
                <w:sz w:val="13"/>
              </w:rPr>
              <w:t>signal_engine</w:t>
            </w:r>
          </w:p>
        </w:tc>
        <w:tc>
          <w:tcPr>
            <w:tcW w:type="dxa" w:w="3175"/>
            <w:tcMar>
              <w:top w:w="60" w:type="dxa"/>
              <w:start w:w="65" w:type="dxa"/>
              <w:bottom w:w="60" w:type="dxa"/>
              <w:end w:w="65" w:type="dxa"/>
            </w:tcMar>
            <w:vAlign w:val="top"/>
          </w:tcPr>
          <w:p>
            <w:pPr>
              <w:spacing w:after="0" w:line="240" w:lineRule="auto"/>
            </w:pPr>
            <w:r>
              <w:rPr>
                <w:rFonts w:ascii="Aptos" w:hAnsi="Aptos" w:eastAsia="Malgun Gothic"/>
                <w:sz w:val="13"/>
              </w:rPr>
              <w:t>signal_decision</w:t>
            </w:r>
          </w:p>
        </w:tc>
        <w:tc>
          <w:tcPr>
            <w:tcW w:type="dxa" w:w="7654"/>
            <w:tcMar>
              <w:top w:w="60" w:type="dxa"/>
              <w:start w:w="65" w:type="dxa"/>
              <w:bottom w:w="60" w:type="dxa"/>
              <w:end w:w="65" w:type="dxa"/>
            </w:tcMar>
            <w:vAlign w:val="top"/>
          </w:tcPr>
          <w:p>
            <w:pPr>
              <w:spacing w:after="0" w:line="240" w:lineRule="auto"/>
            </w:pPr>
            <w:r>
              <w:rPr>
                <w:rFonts w:ascii="Aptos" w:hAnsi="Aptos" w:eastAsia="Malgun Gothic"/>
                <w:sz w:val="13"/>
              </w:rPr>
              <w:t>decision_id,lot,action,fraction,policy,priority,state</w:t>
            </w:r>
          </w:p>
        </w:tc>
        <w:tc>
          <w:tcPr>
            <w:tcW w:type="dxa" w:w="2268"/>
            <w:tcMar>
              <w:top w:w="60" w:type="dxa"/>
              <w:start w:w="65" w:type="dxa"/>
              <w:bottom w:w="60" w:type="dxa"/>
              <w:end w:w="65" w:type="dxa"/>
            </w:tcMar>
            <w:vAlign w:val="top"/>
          </w:tcPr>
          <w:p>
            <w:pPr>
              <w:spacing w:after="0" w:line="240" w:lineRule="auto"/>
            </w:pPr>
            <w:r>
              <w:rPr>
                <w:rFonts w:ascii="Aptos" w:hAnsi="Aptos" w:eastAsia="Malgun Gothic"/>
                <w:sz w:val="13"/>
              </w:rPr>
              <w:t>SignalEngine</w:t>
            </w:r>
          </w:p>
        </w:tc>
      </w:tr>
      <w:tr>
        <w:trPr>
          <w:cantSplit/>
        </w:trPr>
        <w:tc>
          <w:tcPr>
            <w:tcW w:type="dxa" w:w="2721"/>
            <w:shd w:fill="F5F9FC"/>
            <w:tcMar>
              <w:top w:w="60" w:type="dxa"/>
              <w:start w:w="65" w:type="dxa"/>
              <w:bottom w:w="60" w:type="dxa"/>
              <w:end w:w="65" w:type="dxa"/>
            </w:tcMar>
            <w:vAlign w:val="top"/>
          </w:tcPr>
          <w:p>
            <w:pPr>
              <w:spacing w:after="0" w:line="240" w:lineRule="auto"/>
            </w:pPr>
            <w:r>
              <w:rPr>
                <w:rFonts w:ascii="Aptos" w:hAnsi="Aptos" w:eastAsia="Malgun Gothic"/>
                <w:sz w:val="13"/>
              </w:rPr>
              <w:t>signal_engine</w:t>
            </w:r>
          </w:p>
        </w:tc>
        <w:tc>
          <w:tcPr>
            <w:tcW w:type="dxa" w:w="3175"/>
            <w:shd w:fill="F5F9FC"/>
            <w:tcMar>
              <w:top w:w="60" w:type="dxa"/>
              <w:start w:w="65" w:type="dxa"/>
              <w:bottom w:w="60" w:type="dxa"/>
              <w:end w:w="65" w:type="dxa"/>
            </w:tcMar>
            <w:vAlign w:val="top"/>
          </w:tcPr>
          <w:p>
            <w:pPr>
              <w:spacing w:after="0" w:line="240" w:lineRule="auto"/>
            </w:pPr>
            <w:r>
              <w:rPr>
                <w:rFonts w:ascii="Aptos" w:hAnsi="Aptos" w:eastAsia="Malgun Gothic"/>
                <w:sz w:val="13"/>
              </w:rPr>
              <w:t>decision_reason</w:t>
            </w:r>
          </w:p>
        </w:tc>
        <w:tc>
          <w:tcPr>
            <w:tcW w:type="dxa" w:w="7654"/>
            <w:shd w:fill="F5F9FC"/>
            <w:tcMar>
              <w:top w:w="60" w:type="dxa"/>
              <w:start w:w="65" w:type="dxa"/>
              <w:bottom w:w="60" w:type="dxa"/>
              <w:end w:w="65" w:type="dxa"/>
            </w:tcMar>
            <w:vAlign w:val="top"/>
          </w:tcPr>
          <w:p>
            <w:pPr>
              <w:spacing w:after="0" w:line="240" w:lineRule="auto"/>
            </w:pPr>
            <w:r>
              <w:rPr>
                <w:rFonts w:ascii="Aptos" w:hAnsi="Aptos" w:eastAsia="Malgun Gothic"/>
                <w:sz w:val="13"/>
              </w:rPr>
              <w:t>decision_id,reason_code,value,rank,evidence_ref</w:t>
            </w:r>
          </w:p>
        </w:tc>
        <w:tc>
          <w:tcPr>
            <w:tcW w:type="dxa" w:w="2268"/>
            <w:shd w:fill="F5F9FC"/>
            <w:tcMar>
              <w:top w:w="60" w:type="dxa"/>
              <w:start w:w="65" w:type="dxa"/>
              <w:bottom w:w="60" w:type="dxa"/>
              <w:end w:w="65" w:type="dxa"/>
            </w:tcMar>
            <w:vAlign w:val="top"/>
          </w:tcPr>
          <w:p>
            <w:pPr>
              <w:spacing w:after="0" w:line="240" w:lineRule="auto"/>
            </w:pPr>
            <w:r>
              <w:rPr>
                <w:rFonts w:ascii="Aptos" w:hAnsi="Aptos" w:eastAsia="Malgun Gothic"/>
                <w:sz w:val="13"/>
              </w:rPr>
              <w:t>SignalEngine</w:t>
            </w:r>
          </w:p>
        </w:tc>
      </w:tr>
      <w:tr>
        <w:trPr>
          <w:cantSplit/>
        </w:trPr>
        <w:tc>
          <w:tcPr>
            <w:tcW w:type="dxa" w:w="2721"/>
            <w:tcMar>
              <w:top w:w="60" w:type="dxa"/>
              <w:start w:w="65" w:type="dxa"/>
              <w:bottom w:w="60" w:type="dxa"/>
              <w:end w:w="65" w:type="dxa"/>
            </w:tcMar>
            <w:vAlign w:val="top"/>
          </w:tcPr>
          <w:p>
            <w:pPr>
              <w:spacing w:after="0" w:line="240" w:lineRule="auto"/>
            </w:pPr>
            <w:r>
              <w:rPr>
                <w:rFonts w:ascii="Aptos" w:hAnsi="Aptos" w:eastAsia="Malgun Gothic"/>
                <w:sz w:val="13"/>
              </w:rPr>
              <w:t>signal_engine</w:t>
            </w:r>
          </w:p>
        </w:tc>
        <w:tc>
          <w:tcPr>
            <w:tcW w:type="dxa" w:w="3175"/>
            <w:tcMar>
              <w:top w:w="60" w:type="dxa"/>
              <w:start w:w="65" w:type="dxa"/>
              <w:bottom w:w="60" w:type="dxa"/>
              <w:end w:w="65" w:type="dxa"/>
            </w:tcMar>
            <w:vAlign w:val="top"/>
          </w:tcPr>
          <w:p>
            <w:pPr>
              <w:spacing w:after="0" w:line="240" w:lineRule="auto"/>
            </w:pPr>
            <w:r>
              <w:rPr>
                <w:rFonts w:ascii="Aptos" w:hAnsi="Aptos" w:eastAsia="Malgun Gothic"/>
                <w:sz w:val="13"/>
              </w:rPr>
              <w:t>protection_state</w:t>
            </w:r>
          </w:p>
        </w:tc>
        <w:tc>
          <w:tcPr>
            <w:tcW w:type="dxa" w:w="7654"/>
            <w:tcMar>
              <w:top w:w="60" w:type="dxa"/>
              <w:start w:w="65" w:type="dxa"/>
              <w:bottom w:w="60" w:type="dxa"/>
              <w:end w:w="65" w:type="dxa"/>
            </w:tcMar>
            <w:vAlign w:val="top"/>
          </w:tcPr>
          <w:p>
            <w:pPr>
              <w:spacing w:after="0" w:line="240" w:lineRule="auto"/>
            </w:pPr>
            <w:r>
              <w:rPr>
                <w:rFonts w:ascii="Aptos" w:hAnsi="Aptos" w:eastAsia="Malgun Gothic"/>
                <w:sz w:val="13"/>
              </w:rPr>
              <w:t>cycle_id,peak,floor,activation,breach_count</w:t>
            </w:r>
          </w:p>
        </w:tc>
        <w:tc>
          <w:tcPr>
            <w:tcW w:type="dxa" w:w="2268"/>
            <w:tcMar>
              <w:top w:w="60" w:type="dxa"/>
              <w:start w:w="65" w:type="dxa"/>
              <w:bottom w:w="60" w:type="dxa"/>
              <w:end w:w="65" w:type="dxa"/>
            </w:tcMar>
            <w:vAlign w:val="top"/>
          </w:tcPr>
          <w:p>
            <w:pPr>
              <w:spacing w:after="0" w:line="240" w:lineRule="auto"/>
            </w:pPr>
            <w:r>
              <w:rPr>
                <w:rFonts w:ascii="Aptos" w:hAnsi="Aptos" w:eastAsia="Malgun Gothic"/>
                <w:sz w:val="13"/>
              </w:rPr>
              <w:t>SignalEngine</w:t>
            </w:r>
          </w:p>
        </w:tc>
      </w:tr>
      <w:tr>
        <w:trPr>
          <w:cantSplit/>
        </w:trPr>
        <w:tc>
          <w:tcPr>
            <w:tcW w:type="dxa" w:w="2721"/>
            <w:shd w:fill="F5F9FC"/>
            <w:tcMar>
              <w:top w:w="60" w:type="dxa"/>
              <w:start w:w="65" w:type="dxa"/>
              <w:bottom w:w="60" w:type="dxa"/>
              <w:end w:w="65" w:type="dxa"/>
            </w:tcMar>
            <w:vAlign w:val="top"/>
          </w:tcPr>
          <w:p>
            <w:pPr>
              <w:spacing w:after="0" w:line="240" w:lineRule="auto"/>
            </w:pPr>
            <w:r>
              <w:rPr>
                <w:rFonts w:ascii="Aptos" w:hAnsi="Aptos" w:eastAsia="Malgun Gothic"/>
                <w:sz w:val="13"/>
              </w:rPr>
              <w:t>signal_engine</w:t>
            </w:r>
          </w:p>
        </w:tc>
        <w:tc>
          <w:tcPr>
            <w:tcW w:type="dxa" w:w="3175"/>
            <w:shd w:fill="F5F9FC"/>
            <w:tcMar>
              <w:top w:w="60" w:type="dxa"/>
              <w:start w:w="65" w:type="dxa"/>
              <w:bottom w:w="60" w:type="dxa"/>
              <w:end w:w="65" w:type="dxa"/>
            </w:tcMar>
            <w:vAlign w:val="top"/>
          </w:tcPr>
          <w:p>
            <w:pPr>
              <w:spacing w:after="0" w:line="240" w:lineRule="auto"/>
            </w:pPr>
            <w:r>
              <w:rPr>
                <w:rFonts w:ascii="Aptos" w:hAnsi="Aptos" w:eastAsia="Malgun Gothic"/>
                <w:sz w:val="13"/>
              </w:rPr>
              <w:t>reentry_watch</w:t>
            </w:r>
          </w:p>
        </w:tc>
        <w:tc>
          <w:tcPr>
            <w:tcW w:type="dxa" w:w="7654"/>
            <w:shd w:fill="F5F9FC"/>
            <w:tcMar>
              <w:top w:w="60" w:type="dxa"/>
              <w:start w:w="65" w:type="dxa"/>
              <w:bottom w:w="60" w:type="dxa"/>
              <w:end w:w="65" w:type="dxa"/>
            </w:tcMar>
            <w:vAlign w:val="top"/>
          </w:tcPr>
          <w:p>
            <w:pPr>
              <w:spacing w:after="0" w:line="240" w:lineRule="auto"/>
            </w:pPr>
            <w:r>
              <w:rPr>
                <w:rFonts w:ascii="Aptos" w:hAnsi="Aptos" w:eastAsia="Malgun Gothic"/>
                <w:sz w:val="13"/>
              </w:rPr>
              <w:t>watch_id,sell_decision,state,wait,expiry,asset_policy</w:t>
            </w:r>
          </w:p>
        </w:tc>
        <w:tc>
          <w:tcPr>
            <w:tcW w:type="dxa" w:w="2268"/>
            <w:shd w:fill="F5F9FC"/>
            <w:tcMar>
              <w:top w:w="60" w:type="dxa"/>
              <w:start w:w="65" w:type="dxa"/>
              <w:bottom w:w="60" w:type="dxa"/>
              <w:end w:w="65" w:type="dxa"/>
            </w:tcMar>
            <w:vAlign w:val="top"/>
          </w:tcPr>
          <w:p>
            <w:pPr>
              <w:spacing w:after="0" w:line="240" w:lineRule="auto"/>
            </w:pPr>
            <w:r>
              <w:rPr>
                <w:rFonts w:ascii="Aptos" w:hAnsi="Aptos" w:eastAsia="Malgun Gothic"/>
                <w:sz w:val="13"/>
              </w:rPr>
              <w:t>SignalEngine</w:t>
            </w:r>
          </w:p>
        </w:tc>
      </w:tr>
      <w:tr>
        <w:trPr>
          <w:cantSplit/>
        </w:trPr>
        <w:tc>
          <w:tcPr>
            <w:tcW w:type="dxa" w:w="2721"/>
            <w:tcMar>
              <w:top w:w="60" w:type="dxa"/>
              <w:start w:w="65" w:type="dxa"/>
              <w:bottom w:w="60" w:type="dxa"/>
              <w:end w:w="65" w:type="dxa"/>
            </w:tcMar>
            <w:vAlign w:val="top"/>
          </w:tcPr>
          <w:p>
            <w:pPr>
              <w:spacing w:after="0" w:line="240" w:lineRule="auto"/>
            </w:pPr>
            <w:r>
              <w:rPr>
                <w:rFonts w:ascii="Aptos" w:hAnsi="Aptos" w:eastAsia="Malgun Gothic"/>
                <w:sz w:val="13"/>
              </w:rPr>
              <w:t>signal_engine</w:t>
            </w:r>
          </w:p>
        </w:tc>
        <w:tc>
          <w:tcPr>
            <w:tcW w:type="dxa" w:w="3175"/>
            <w:tcMar>
              <w:top w:w="60" w:type="dxa"/>
              <w:start w:w="65" w:type="dxa"/>
              <w:bottom w:w="60" w:type="dxa"/>
              <w:end w:w="65" w:type="dxa"/>
            </w:tcMar>
            <w:vAlign w:val="top"/>
          </w:tcPr>
          <w:p>
            <w:pPr>
              <w:spacing w:after="0" w:line="240" w:lineRule="auto"/>
            </w:pPr>
            <w:r>
              <w:rPr>
                <w:rFonts w:ascii="Aptos" w:hAnsi="Aptos" w:eastAsia="Malgun Gothic"/>
                <w:sz w:val="13"/>
              </w:rPr>
              <w:t>reentry_stage</w:t>
            </w:r>
          </w:p>
        </w:tc>
        <w:tc>
          <w:tcPr>
            <w:tcW w:type="dxa" w:w="7654"/>
            <w:tcMar>
              <w:top w:w="60" w:type="dxa"/>
              <w:start w:w="65" w:type="dxa"/>
              <w:bottom w:w="60" w:type="dxa"/>
              <w:end w:w="65" w:type="dxa"/>
            </w:tcMar>
            <w:vAlign w:val="top"/>
          </w:tcPr>
          <w:p>
            <w:pPr>
              <w:spacing w:after="0" w:line="240" w:lineRule="auto"/>
            </w:pPr>
            <w:r>
              <w:rPr>
                <w:rFonts w:ascii="Aptos" w:hAnsi="Aptos" w:eastAsia="Malgun Gothic"/>
                <w:sz w:val="13"/>
              </w:rPr>
              <w:t>watch_id,stage_no,fraction,status,eligible_at,executed</w:t>
            </w:r>
          </w:p>
        </w:tc>
        <w:tc>
          <w:tcPr>
            <w:tcW w:type="dxa" w:w="2268"/>
            <w:tcMar>
              <w:top w:w="60" w:type="dxa"/>
              <w:start w:w="65" w:type="dxa"/>
              <w:bottom w:w="60" w:type="dxa"/>
              <w:end w:w="65" w:type="dxa"/>
            </w:tcMar>
            <w:vAlign w:val="top"/>
          </w:tcPr>
          <w:p>
            <w:pPr>
              <w:spacing w:after="0" w:line="240" w:lineRule="auto"/>
            </w:pPr>
            <w:r>
              <w:rPr>
                <w:rFonts w:ascii="Aptos" w:hAnsi="Aptos" w:eastAsia="Malgun Gothic"/>
                <w:sz w:val="13"/>
              </w:rPr>
              <w:t>SignalEngine</w:t>
            </w:r>
          </w:p>
        </w:tc>
      </w:tr>
      <w:tr>
        <w:trPr>
          <w:cantSplit/>
        </w:trPr>
        <w:tc>
          <w:tcPr>
            <w:tcW w:type="dxa" w:w="2721"/>
            <w:shd w:fill="F5F9FC"/>
            <w:tcMar>
              <w:top w:w="60" w:type="dxa"/>
              <w:start w:w="65" w:type="dxa"/>
              <w:bottom w:w="60" w:type="dxa"/>
              <w:end w:w="65" w:type="dxa"/>
            </w:tcMar>
            <w:vAlign w:val="top"/>
          </w:tcPr>
          <w:p>
            <w:pPr>
              <w:spacing w:after="0" w:line="240" w:lineRule="auto"/>
            </w:pPr>
            <w:r>
              <w:rPr>
                <w:rFonts w:ascii="Aptos" w:hAnsi="Aptos" w:eastAsia="Malgun Gothic"/>
                <w:sz w:val="13"/>
              </w:rPr>
              <w:t>portfolio_risk</w:t>
            </w:r>
          </w:p>
        </w:tc>
        <w:tc>
          <w:tcPr>
            <w:tcW w:type="dxa" w:w="3175"/>
            <w:shd w:fill="F5F9FC"/>
            <w:tcMar>
              <w:top w:w="60" w:type="dxa"/>
              <w:start w:w="65" w:type="dxa"/>
              <w:bottom w:w="60" w:type="dxa"/>
              <w:end w:w="65" w:type="dxa"/>
            </w:tcMar>
            <w:vAlign w:val="top"/>
          </w:tcPr>
          <w:p>
            <w:pPr>
              <w:spacing w:after="0" w:line="240" w:lineRule="auto"/>
            </w:pPr>
            <w:r>
              <w:rPr>
                <w:rFonts w:ascii="Aptos" w:hAnsi="Aptos" w:eastAsia="Malgun Gothic"/>
                <w:sz w:val="13"/>
              </w:rPr>
              <w:t>account</w:t>
            </w:r>
          </w:p>
        </w:tc>
        <w:tc>
          <w:tcPr>
            <w:tcW w:type="dxa" w:w="7654"/>
            <w:shd w:fill="F5F9FC"/>
            <w:tcMar>
              <w:top w:w="60" w:type="dxa"/>
              <w:start w:w="65" w:type="dxa"/>
              <w:bottom w:w="60" w:type="dxa"/>
              <w:end w:w="65" w:type="dxa"/>
            </w:tcMar>
            <w:vAlign w:val="top"/>
          </w:tcPr>
          <w:p>
            <w:pPr>
              <w:spacing w:after="0" w:line="240" w:lineRule="auto"/>
            </w:pPr>
            <w:r>
              <w:rPr>
                <w:rFonts w:ascii="Aptos" w:hAnsi="Aptos" w:eastAsia="Malgun Gothic"/>
                <w:sz w:val="13"/>
              </w:rPr>
              <w:t>account_id,client,broker,currency,status</w:t>
            </w:r>
          </w:p>
        </w:tc>
        <w:tc>
          <w:tcPr>
            <w:tcW w:type="dxa" w:w="2268"/>
            <w:shd w:fill="F5F9FC"/>
            <w:tcMar>
              <w:top w:w="60" w:type="dxa"/>
              <w:start w:w="65" w:type="dxa"/>
              <w:bottom w:w="60" w:type="dxa"/>
              <w:end w:w="65" w:type="dxa"/>
            </w:tcMar>
            <w:vAlign w:val="top"/>
          </w:tcPr>
          <w:p>
            <w:pPr>
              <w:spacing w:after="0" w:line="240" w:lineRule="auto"/>
            </w:pPr>
            <w:r>
              <w:rPr>
                <w:rFonts w:ascii="Aptos" w:hAnsi="Aptos" w:eastAsia="Malgun Gothic"/>
                <w:sz w:val="13"/>
              </w:rPr>
              <w:t>PortfolioRisk</w:t>
            </w:r>
          </w:p>
        </w:tc>
      </w:tr>
      <w:tr>
        <w:trPr>
          <w:cantSplit/>
        </w:trPr>
        <w:tc>
          <w:tcPr>
            <w:tcW w:type="dxa" w:w="2721"/>
            <w:tcMar>
              <w:top w:w="60" w:type="dxa"/>
              <w:start w:w="65" w:type="dxa"/>
              <w:bottom w:w="60" w:type="dxa"/>
              <w:end w:w="65" w:type="dxa"/>
            </w:tcMar>
            <w:vAlign w:val="top"/>
          </w:tcPr>
          <w:p>
            <w:pPr>
              <w:spacing w:after="0" w:line="240" w:lineRule="auto"/>
            </w:pPr>
            <w:r>
              <w:rPr>
                <w:rFonts w:ascii="Aptos" w:hAnsi="Aptos" w:eastAsia="Malgun Gothic"/>
                <w:sz w:val="13"/>
              </w:rPr>
              <w:t>portfolio_risk</w:t>
            </w:r>
          </w:p>
        </w:tc>
        <w:tc>
          <w:tcPr>
            <w:tcW w:type="dxa" w:w="3175"/>
            <w:tcMar>
              <w:top w:w="60" w:type="dxa"/>
              <w:start w:w="65" w:type="dxa"/>
              <w:bottom w:w="60" w:type="dxa"/>
              <w:end w:w="65" w:type="dxa"/>
            </w:tcMar>
            <w:vAlign w:val="top"/>
          </w:tcPr>
          <w:p>
            <w:pPr>
              <w:spacing w:after="0" w:line="240" w:lineRule="auto"/>
            </w:pPr>
            <w:r>
              <w:rPr>
                <w:rFonts w:ascii="Aptos" w:hAnsi="Aptos" w:eastAsia="Malgun Gothic"/>
                <w:sz w:val="13"/>
              </w:rPr>
              <w:t>ledger_entry</w:t>
            </w:r>
          </w:p>
        </w:tc>
        <w:tc>
          <w:tcPr>
            <w:tcW w:type="dxa" w:w="7654"/>
            <w:tcMar>
              <w:top w:w="60" w:type="dxa"/>
              <w:start w:w="65" w:type="dxa"/>
              <w:bottom w:w="60" w:type="dxa"/>
              <w:end w:w="65" w:type="dxa"/>
            </w:tcMar>
            <w:vAlign w:val="top"/>
          </w:tcPr>
          <w:p>
            <w:pPr>
              <w:spacing w:after="0" w:line="240" w:lineRule="auto"/>
            </w:pPr>
            <w:r>
              <w:rPr>
                <w:rFonts w:ascii="Aptos" w:hAnsi="Aptos" w:eastAsia="Malgun Gothic"/>
                <w:sz w:val="13"/>
              </w:rPr>
              <w:t>entry_id,account,type,amount,currency,source,key</w:t>
            </w:r>
          </w:p>
        </w:tc>
        <w:tc>
          <w:tcPr>
            <w:tcW w:type="dxa" w:w="2268"/>
            <w:tcMar>
              <w:top w:w="60" w:type="dxa"/>
              <w:start w:w="65" w:type="dxa"/>
              <w:bottom w:w="60" w:type="dxa"/>
              <w:end w:w="65" w:type="dxa"/>
            </w:tcMar>
            <w:vAlign w:val="top"/>
          </w:tcPr>
          <w:p>
            <w:pPr>
              <w:spacing w:after="0" w:line="240" w:lineRule="auto"/>
            </w:pPr>
            <w:r>
              <w:rPr>
                <w:rFonts w:ascii="Aptos" w:hAnsi="Aptos" w:eastAsia="Malgun Gothic"/>
                <w:sz w:val="13"/>
              </w:rPr>
              <w:t>PortfolioRisk</w:t>
            </w:r>
          </w:p>
        </w:tc>
      </w:tr>
      <w:tr>
        <w:trPr>
          <w:cantSplit/>
        </w:trPr>
        <w:tc>
          <w:tcPr>
            <w:tcW w:type="dxa" w:w="2721"/>
            <w:shd w:fill="F5F9FC"/>
            <w:tcMar>
              <w:top w:w="60" w:type="dxa"/>
              <w:start w:w="65" w:type="dxa"/>
              <w:bottom w:w="60" w:type="dxa"/>
              <w:end w:w="65" w:type="dxa"/>
            </w:tcMar>
            <w:vAlign w:val="top"/>
          </w:tcPr>
          <w:p>
            <w:pPr>
              <w:spacing w:after="0" w:line="240" w:lineRule="auto"/>
            </w:pPr>
            <w:r>
              <w:rPr>
                <w:rFonts w:ascii="Aptos" w:hAnsi="Aptos" w:eastAsia="Malgun Gothic"/>
                <w:sz w:val="13"/>
              </w:rPr>
              <w:t>portfolio_risk</w:t>
            </w:r>
          </w:p>
        </w:tc>
        <w:tc>
          <w:tcPr>
            <w:tcW w:type="dxa" w:w="3175"/>
            <w:shd w:fill="F5F9FC"/>
            <w:tcMar>
              <w:top w:w="60" w:type="dxa"/>
              <w:start w:w="65" w:type="dxa"/>
              <w:bottom w:w="60" w:type="dxa"/>
              <w:end w:w="65" w:type="dxa"/>
            </w:tcMar>
            <w:vAlign w:val="top"/>
          </w:tcPr>
          <w:p>
            <w:pPr>
              <w:spacing w:after="0" w:line="240" w:lineRule="auto"/>
            </w:pPr>
            <w:r>
              <w:rPr>
                <w:rFonts w:ascii="Aptos" w:hAnsi="Aptos" w:eastAsia="Malgun Gothic"/>
                <w:sz w:val="13"/>
              </w:rPr>
              <w:t>position_lot</w:t>
            </w:r>
          </w:p>
        </w:tc>
        <w:tc>
          <w:tcPr>
            <w:tcW w:type="dxa" w:w="7654"/>
            <w:shd w:fill="F5F9FC"/>
            <w:tcMar>
              <w:top w:w="60" w:type="dxa"/>
              <w:start w:w="65" w:type="dxa"/>
              <w:bottom w:w="60" w:type="dxa"/>
              <w:end w:w="65" w:type="dxa"/>
            </w:tcMar>
            <w:vAlign w:val="top"/>
          </w:tcPr>
          <w:p>
            <w:pPr>
              <w:spacing w:after="0" w:line="240" w:lineRule="auto"/>
            </w:pPr>
            <w:r>
              <w:rPr>
                <w:rFonts w:ascii="Aptos" w:hAnsi="Aptos" w:eastAsia="Malgun Gothic"/>
                <w:sz w:val="13"/>
              </w:rPr>
              <w:t>lot_id,cycle_id,security,qty,cost,opened/closed</w:t>
            </w:r>
          </w:p>
        </w:tc>
        <w:tc>
          <w:tcPr>
            <w:tcW w:type="dxa" w:w="2268"/>
            <w:shd w:fill="F5F9FC"/>
            <w:tcMar>
              <w:top w:w="60" w:type="dxa"/>
              <w:start w:w="65" w:type="dxa"/>
              <w:bottom w:w="60" w:type="dxa"/>
              <w:end w:w="65" w:type="dxa"/>
            </w:tcMar>
            <w:vAlign w:val="top"/>
          </w:tcPr>
          <w:p>
            <w:pPr>
              <w:spacing w:after="0" w:line="240" w:lineRule="auto"/>
            </w:pPr>
            <w:r>
              <w:rPr>
                <w:rFonts w:ascii="Aptos" w:hAnsi="Aptos" w:eastAsia="Malgun Gothic"/>
                <w:sz w:val="13"/>
              </w:rPr>
              <w:t>PortfolioRisk</w:t>
            </w:r>
          </w:p>
        </w:tc>
      </w:tr>
      <w:tr>
        <w:trPr>
          <w:cantSplit/>
        </w:trPr>
        <w:tc>
          <w:tcPr>
            <w:tcW w:type="dxa" w:w="2721"/>
            <w:tcMar>
              <w:top w:w="60" w:type="dxa"/>
              <w:start w:w="65" w:type="dxa"/>
              <w:bottom w:w="60" w:type="dxa"/>
              <w:end w:w="65" w:type="dxa"/>
            </w:tcMar>
            <w:vAlign w:val="top"/>
          </w:tcPr>
          <w:p>
            <w:pPr>
              <w:spacing w:after="0" w:line="240" w:lineRule="auto"/>
            </w:pPr>
            <w:r>
              <w:rPr>
                <w:rFonts w:ascii="Aptos" w:hAnsi="Aptos" w:eastAsia="Malgun Gothic"/>
                <w:sz w:val="13"/>
              </w:rPr>
              <w:t>portfolio_risk</w:t>
            </w:r>
          </w:p>
        </w:tc>
        <w:tc>
          <w:tcPr>
            <w:tcW w:type="dxa" w:w="3175"/>
            <w:tcMar>
              <w:top w:w="60" w:type="dxa"/>
              <w:start w:w="65" w:type="dxa"/>
              <w:bottom w:w="60" w:type="dxa"/>
              <w:end w:w="65" w:type="dxa"/>
            </w:tcMar>
            <w:vAlign w:val="top"/>
          </w:tcPr>
          <w:p>
            <w:pPr>
              <w:spacing w:after="0" w:line="240" w:lineRule="auto"/>
            </w:pPr>
            <w:r>
              <w:rPr>
                <w:rFonts w:ascii="Aptos" w:hAnsi="Aptos" w:eastAsia="Malgun Gothic"/>
                <w:sz w:val="13"/>
              </w:rPr>
              <w:t>fee_schedule</w:t>
            </w:r>
          </w:p>
        </w:tc>
        <w:tc>
          <w:tcPr>
            <w:tcW w:type="dxa" w:w="7654"/>
            <w:tcMar>
              <w:top w:w="60" w:type="dxa"/>
              <w:start w:w="65" w:type="dxa"/>
              <w:bottom w:w="60" w:type="dxa"/>
              <w:end w:w="65" w:type="dxa"/>
            </w:tcMar>
            <w:vAlign w:val="top"/>
          </w:tcPr>
          <w:p>
            <w:pPr>
              <w:spacing w:after="0" w:line="240" w:lineRule="auto"/>
            </w:pPr>
            <w:r>
              <w:rPr>
                <w:rFonts w:ascii="Aptos" w:hAnsi="Aptos" w:eastAsia="Malgun Gothic"/>
                <w:sz w:val="13"/>
              </w:rPr>
              <w:t>fee_id,account/venue/asset/side/band,valid_from/to</w:t>
            </w:r>
          </w:p>
        </w:tc>
        <w:tc>
          <w:tcPr>
            <w:tcW w:type="dxa" w:w="2268"/>
            <w:tcMar>
              <w:top w:w="60" w:type="dxa"/>
              <w:start w:w="65" w:type="dxa"/>
              <w:bottom w:w="60" w:type="dxa"/>
              <w:end w:w="65" w:type="dxa"/>
            </w:tcMar>
            <w:vAlign w:val="top"/>
          </w:tcPr>
          <w:p>
            <w:pPr>
              <w:spacing w:after="0" w:line="240" w:lineRule="auto"/>
            </w:pPr>
            <w:r>
              <w:rPr>
                <w:rFonts w:ascii="Aptos" w:hAnsi="Aptos" w:eastAsia="Malgun Gothic"/>
                <w:sz w:val="13"/>
              </w:rPr>
              <w:t>PortfolioRisk</w:t>
            </w:r>
          </w:p>
        </w:tc>
      </w:tr>
      <w:tr>
        <w:trPr>
          <w:cantSplit/>
        </w:trPr>
        <w:tc>
          <w:tcPr>
            <w:tcW w:type="dxa" w:w="2721"/>
            <w:shd w:fill="F5F9FC"/>
            <w:tcMar>
              <w:top w:w="60" w:type="dxa"/>
              <w:start w:w="65" w:type="dxa"/>
              <w:bottom w:w="60" w:type="dxa"/>
              <w:end w:w="65" w:type="dxa"/>
            </w:tcMar>
            <w:vAlign w:val="top"/>
          </w:tcPr>
          <w:p>
            <w:pPr>
              <w:spacing w:after="0" w:line="240" w:lineRule="auto"/>
            </w:pPr>
            <w:r>
              <w:rPr>
                <w:rFonts w:ascii="Aptos" w:hAnsi="Aptos" w:eastAsia="Malgun Gothic"/>
                <w:sz w:val="13"/>
              </w:rPr>
              <w:t>portfolio_risk</w:t>
            </w:r>
          </w:p>
        </w:tc>
        <w:tc>
          <w:tcPr>
            <w:tcW w:type="dxa" w:w="3175"/>
            <w:shd w:fill="F5F9FC"/>
            <w:tcMar>
              <w:top w:w="60" w:type="dxa"/>
              <w:start w:w="65" w:type="dxa"/>
              <w:bottom w:w="60" w:type="dxa"/>
              <w:end w:w="65" w:type="dxa"/>
            </w:tcMar>
            <w:vAlign w:val="top"/>
          </w:tcPr>
          <w:p>
            <w:pPr>
              <w:spacing w:after="0" w:line="240" w:lineRule="auto"/>
            </w:pPr>
            <w:r>
              <w:rPr>
                <w:rFonts w:ascii="Aptos" w:hAnsi="Aptos" w:eastAsia="Malgun Gothic"/>
                <w:sz w:val="13"/>
              </w:rPr>
              <w:t>risk_snapshot</w:t>
            </w:r>
          </w:p>
        </w:tc>
        <w:tc>
          <w:tcPr>
            <w:tcW w:type="dxa" w:w="7654"/>
            <w:shd w:fill="F5F9FC"/>
            <w:tcMar>
              <w:top w:w="60" w:type="dxa"/>
              <w:start w:w="65" w:type="dxa"/>
              <w:bottom w:w="60" w:type="dxa"/>
              <w:end w:w="65" w:type="dxa"/>
            </w:tcMar>
            <w:vAlign w:val="top"/>
          </w:tcPr>
          <w:p>
            <w:pPr>
              <w:spacing w:after="0" w:line="240" w:lineRule="auto"/>
            </w:pPr>
            <w:r>
              <w:rPr>
                <w:rFonts w:ascii="Aptos" w:hAnsi="Aptos" w:eastAsia="Malgun Gothic"/>
                <w:sz w:val="13"/>
              </w:rPr>
              <w:t>snapshot_id,portfolio,as_of,ES,MDD,caps,hash</w:t>
            </w:r>
          </w:p>
        </w:tc>
        <w:tc>
          <w:tcPr>
            <w:tcW w:type="dxa" w:w="2268"/>
            <w:shd w:fill="F5F9FC"/>
            <w:tcMar>
              <w:top w:w="60" w:type="dxa"/>
              <w:start w:w="65" w:type="dxa"/>
              <w:bottom w:w="60" w:type="dxa"/>
              <w:end w:w="65" w:type="dxa"/>
            </w:tcMar>
            <w:vAlign w:val="top"/>
          </w:tcPr>
          <w:p>
            <w:pPr>
              <w:spacing w:after="0" w:line="240" w:lineRule="auto"/>
            </w:pPr>
            <w:r>
              <w:rPr>
                <w:rFonts w:ascii="Aptos" w:hAnsi="Aptos" w:eastAsia="Malgun Gothic"/>
                <w:sz w:val="13"/>
              </w:rPr>
              <w:t>PortfolioRisk</w:t>
            </w:r>
          </w:p>
        </w:tc>
      </w:tr>
      <w:tr>
        <w:trPr>
          <w:cantSplit/>
        </w:trPr>
        <w:tc>
          <w:tcPr>
            <w:tcW w:type="dxa" w:w="2721"/>
            <w:tcMar>
              <w:top w:w="60" w:type="dxa"/>
              <w:start w:w="65" w:type="dxa"/>
              <w:bottom w:w="60" w:type="dxa"/>
              <w:end w:w="65" w:type="dxa"/>
            </w:tcMar>
            <w:vAlign w:val="top"/>
          </w:tcPr>
          <w:p>
            <w:pPr>
              <w:spacing w:after="0" w:line="240" w:lineRule="auto"/>
            </w:pPr>
            <w:r>
              <w:rPr>
                <w:rFonts w:ascii="Aptos" w:hAnsi="Aptos" w:eastAsia="Malgun Gothic"/>
                <w:sz w:val="13"/>
              </w:rPr>
              <w:t>portfolio_risk</w:t>
            </w:r>
          </w:p>
        </w:tc>
        <w:tc>
          <w:tcPr>
            <w:tcW w:type="dxa" w:w="3175"/>
            <w:tcMar>
              <w:top w:w="60" w:type="dxa"/>
              <w:start w:w="65" w:type="dxa"/>
              <w:bottom w:w="60" w:type="dxa"/>
              <w:end w:w="65" w:type="dxa"/>
            </w:tcMar>
            <w:vAlign w:val="top"/>
          </w:tcPr>
          <w:p>
            <w:pPr>
              <w:spacing w:after="0" w:line="240" w:lineRule="auto"/>
            </w:pPr>
            <w:r>
              <w:rPr>
                <w:rFonts w:ascii="Aptos" w:hAnsi="Aptos" w:eastAsia="Malgun Gothic"/>
                <w:sz w:val="13"/>
              </w:rPr>
              <w:t>rebalance_proposal</w:t>
            </w:r>
          </w:p>
        </w:tc>
        <w:tc>
          <w:tcPr>
            <w:tcW w:type="dxa" w:w="7654"/>
            <w:tcMar>
              <w:top w:w="60" w:type="dxa"/>
              <w:start w:w="65" w:type="dxa"/>
              <w:bottom w:w="60" w:type="dxa"/>
              <w:end w:w="65" w:type="dxa"/>
            </w:tcMar>
            <w:vAlign w:val="top"/>
          </w:tcPr>
          <w:p>
            <w:pPr>
              <w:spacing w:after="0" w:line="240" w:lineRule="auto"/>
            </w:pPr>
            <w:r>
              <w:rPr>
                <w:rFonts w:ascii="Aptos" w:hAnsi="Aptos" w:eastAsia="Malgun Gothic"/>
                <w:sz w:val="13"/>
              </w:rPr>
              <w:t>proposal_id,portfolio,status,before/after,cost</w:t>
            </w:r>
          </w:p>
        </w:tc>
        <w:tc>
          <w:tcPr>
            <w:tcW w:type="dxa" w:w="2268"/>
            <w:tcMar>
              <w:top w:w="60" w:type="dxa"/>
              <w:start w:w="65" w:type="dxa"/>
              <w:bottom w:w="60" w:type="dxa"/>
              <w:end w:w="65" w:type="dxa"/>
            </w:tcMar>
            <w:vAlign w:val="top"/>
          </w:tcPr>
          <w:p>
            <w:pPr>
              <w:spacing w:after="0" w:line="240" w:lineRule="auto"/>
            </w:pPr>
            <w:r>
              <w:rPr>
                <w:rFonts w:ascii="Aptos" w:hAnsi="Aptos" w:eastAsia="Malgun Gothic"/>
                <w:sz w:val="13"/>
              </w:rPr>
              <w:t>PortfolioRisk</w:t>
            </w:r>
          </w:p>
        </w:tc>
      </w:tr>
      <w:tr>
        <w:trPr>
          <w:cantSplit/>
        </w:trPr>
        <w:tc>
          <w:tcPr>
            <w:tcW w:type="dxa" w:w="2721"/>
            <w:shd w:fill="F5F9FC"/>
            <w:tcMar>
              <w:top w:w="60" w:type="dxa"/>
              <w:start w:w="65" w:type="dxa"/>
              <w:bottom w:w="60" w:type="dxa"/>
              <w:end w:w="65" w:type="dxa"/>
            </w:tcMar>
            <w:vAlign w:val="top"/>
          </w:tcPr>
          <w:p>
            <w:pPr>
              <w:spacing w:after="0" w:line="240" w:lineRule="auto"/>
            </w:pPr>
            <w:r>
              <w:rPr>
                <w:rFonts w:ascii="Aptos" w:hAnsi="Aptos" w:eastAsia="Malgun Gothic"/>
                <w:sz w:val="13"/>
              </w:rPr>
              <w:t>backtesting_evaluation</w:t>
            </w:r>
          </w:p>
        </w:tc>
        <w:tc>
          <w:tcPr>
            <w:tcW w:type="dxa" w:w="3175"/>
            <w:shd w:fill="F5F9FC"/>
            <w:tcMar>
              <w:top w:w="60" w:type="dxa"/>
              <w:start w:w="65" w:type="dxa"/>
              <w:bottom w:w="60" w:type="dxa"/>
              <w:end w:w="65" w:type="dxa"/>
            </w:tcMar>
            <w:vAlign w:val="top"/>
          </w:tcPr>
          <w:p>
            <w:pPr>
              <w:spacing w:after="0" w:line="240" w:lineRule="auto"/>
            </w:pPr>
            <w:r>
              <w:rPr>
                <w:rFonts w:ascii="Aptos" w:hAnsi="Aptos" w:eastAsia="Malgun Gothic"/>
                <w:sz w:val="13"/>
              </w:rPr>
              <w:t>outcome_observation</w:t>
            </w:r>
          </w:p>
        </w:tc>
        <w:tc>
          <w:tcPr>
            <w:tcW w:type="dxa" w:w="7654"/>
            <w:shd w:fill="F5F9FC"/>
            <w:tcMar>
              <w:top w:w="60" w:type="dxa"/>
              <w:start w:w="65" w:type="dxa"/>
              <w:bottom w:w="60" w:type="dxa"/>
              <w:end w:w="65" w:type="dxa"/>
            </w:tcMar>
            <w:vAlign w:val="top"/>
          </w:tcPr>
          <w:p>
            <w:pPr>
              <w:spacing w:after="0" w:line="240" w:lineRule="auto"/>
            </w:pPr>
            <w:r>
              <w:rPr>
                <w:rFonts w:ascii="Aptos" w:hAnsi="Aptos" w:eastAsia="Malgun Gothic"/>
                <w:sz w:val="13"/>
              </w:rPr>
              <w:t>decision,window,return,MAE/MFE,drawdown,cost</w:t>
            </w:r>
          </w:p>
        </w:tc>
        <w:tc>
          <w:tcPr>
            <w:tcW w:type="dxa" w:w="2268"/>
            <w:shd w:fill="F5F9FC"/>
            <w:tcMar>
              <w:top w:w="60" w:type="dxa"/>
              <w:start w:w="65" w:type="dxa"/>
              <w:bottom w:w="60" w:type="dxa"/>
              <w:end w:w="65" w:type="dxa"/>
            </w:tcMar>
            <w:vAlign w:val="top"/>
          </w:tcPr>
          <w:p>
            <w:pPr>
              <w:spacing w:after="0" w:line="240" w:lineRule="auto"/>
            </w:pPr>
            <w:r>
              <w:rPr>
                <w:rFonts w:ascii="Aptos" w:hAnsi="Aptos" w:eastAsia="Malgun Gothic"/>
                <w:sz w:val="13"/>
              </w:rPr>
              <w:t>Evaluation</w:t>
            </w:r>
          </w:p>
        </w:tc>
      </w:tr>
      <w:tr>
        <w:trPr>
          <w:cantSplit/>
        </w:trPr>
        <w:tc>
          <w:tcPr>
            <w:tcW w:type="dxa" w:w="2721"/>
            <w:tcMar>
              <w:top w:w="60" w:type="dxa"/>
              <w:start w:w="65" w:type="dxa"/>
              <w:bottom w:w="60" w:type="dxa"/>
              <w:end w:w="65" w:type="dxa"/>
            </w:tcMar>
            <w:vAlign w:val="top"/>
          </w:tcPr>
          <w:p>
            <w:pPr>
              <w:spacing w:after="0" w:line="240" w:lineRule="auto"/>
            </w:pPr>
            <w:r>
              <w:rPr>
                <w:rFonts w:ascii="Aptos" w:hAnsi="Aptos" w:eastAsia="Malgun Gothic"/>
                <w:sz w:val="13"/>
              </w:rPr>
              <w:t>backtesting_evaluation</w:t>
            </w:r>
          </w:p>
        </w:tc>
        <w:tc>
          <w:tcPr>
            <w:tcW w:type="dxa" w:w="3175"/>
            <w:tcMar>
              <w:top w:w="60" w:type="dxa"/>
              <w:start w:w="65" w:type="dxa"/>
              <w:bottom w:w="60" w:type="dxa"/>
              <w:end w:w="65" w:type="dxa"/>
            </w:tcMar>
            <w:vAlign w:val="top"/>
          </w:tcPr>
          <w:p>
            <w:pPr>
              <w:spacing w:after="0" w:line="240" w:lineRule="auto"/>
            </w:pPr>
            <w:r>
              <w:rPr>
                <w:rFonts w:ascii="Aptos" w:hAnsi="Aptos" w:eastAsia="Malgun Gothic"/>
                <w:sz w:val="13"/>
              </w:rPr>
              <w:t>sell_evaluation</w:t>
            </w:r>
          </w:p>
        </w:tc>
        <w:tc>
          <w:tcPr>
            <w:tcW w:type="dxa" w:w="7654"/>
            <w:tcMar>
              <w:top w:w="60" w:type="dxa"/>
              <w:start w:w="65" w:type="dxa"/>
              <w:bottom w:w="60" w:type="dxa"/>
              <w:end w:w="65" w:type="dxa"/>
            </w:tcMar>
            <w:vAlign w:val="top"/>
          </w:tcPr>
          <w:p>
            <w:pPr>
              <w:spacing w:after="0" w:line="240" w:lineRule="auto"/>
            </w:pPr>
            <w:r>
              <w:rPr>
                <w:rFonts w:ascii="Aptos" w:hAnsi="Aptos" w:eastAsia="Malgun Gothic"/>
                <w:sz w:val="13"/>
              </w:rPr>
              <w:t>decision,avoided_loss,false_exit,reentry_capture</w:t>
            </w:r>
          </w:p>
        </w:tc>
        <w:tc>
          <w:tcPr>
            <w:tcW w:type="dxa" w:w="2268"/>
            <w:tcMar>
              <w:top w:w="60" w:type="dxa"/>
              <w:start w:w="65" w:type="dxa"/>
              <w:bottom w:w="60" w:type="dxa"/>
              <w:end w:w="65" w:type="dxa"/>
            </w:tcMar>
            <w:vAlign w:val="top"/>
          </w:tcPr>
          <w:p>
            <w:pPr>
              <w:spacing w:after="0" w:line="240" w:lineRule="auto"/>
            </w:pPr>
            <w:r>
              <w:rPr>
                <w:rFonts w:ascii="Aptos" w:hAnsi="Aptos" w:eastAsia="Malgun Gothic"/>
                <w:sz w:val="13"/>
              </w:rPr>
              <w:t>Evaluation</w:t>
            </w:r>
          </w:p>
        </w:tc>
      </w:tr>
      <w:tr>
        <w:trPr>
          <w:cantSplit/>
        </w:trPr>
        <w:tc>
          <w:tcPr>
            <w:tcW w:type="dxa" w:w="2721"/>
            <w:shd w:fill="F5F9FC"/>
            <w:tcMar>
              <w:top w:w="60" w:type="dxa"/>
              <w:start w:w="65" w:type="dxa"/>
              <w:bottom w:w="60" w:type="dxa"/>
              <w:end w:w="65" w:type="dxa"/>
            </w:tcMar>
            <w:vAlign w:val="top"/>
          </w:tcPr>
          <w:p>
            <w:pPr>
              <w:spacing w:after="0" w:line="240" w:lineRule="auto"/>
            </w:pPr>
            <w:r>
              <w:rPr>
                <w:rFonts w:ascii="Aptos" w:hAnsi="Aptos" w:eastAsia="Malgun Gothic"/>
                <w:sz w:val="13"/>
              </w:rPr>
              <w:t>backtesting_evaluation</w:t>
            </w:r>
          </w:p>
        </w:tc>
        <w:tc>
          <w:tcPr>
            <w:tcW w:type="dxa" w:w="3175"/>
            <w:shd w:fill="F5F9FC"/>
            <w:tcMar>
              <w:top w:w="60" w:type="dxa"/>
              <w:start w:w="65" w:type="dxa"/>
              <w:bottom w:w="60" w:type="dxa"/>
              <w:end w:w="65" w:type="dxa"/>
            </w:tcMar>
            <w:vAlign w:val="top"/>
          </w:tcPr>
          <w:p>
            <w:pPr>
              <w:spacing w:after="0" w:line="240" w:lineRule="auto"/>
            </w:pPr>
            <w:r>
              <w:rPr>
                <w:rFonts w:ascii="Aptos" w:hAnsi="Aptos" w:eastAsia="Malgun Gothic"/>
                <w:sz w:val="13"/>
              </w:rPr>
              <w:t>backtest_run</w:t>
            </w:r>
          </w:p>
        </w:tc>
        <w:tc>
          <w:tcPr>
            <w:tcW w:type="dxa" w:w="7654"/>
            <w:shd w:fill="F5F9FC"/>
            <w:tcMar>
              <w:top w:w="60" w:type="dxa"/>
              <w:start w:w="65" w:type="dxa"/>
              <w:bottom w:w="60" w:type="dxa"/>
              <w:end w:w="65" w:type="dxa"/>
            </w:tcMar>
            <w:vAlign w:val="top"/>
          </w:tcPr>
          <w:p>
            <w:pPr>
              <w:spacing w:after="0" w:line="240" w:lineRule="auto"/>
            </w:pPr>
            <w:r>
              <w:rPr>
                <w:rFonts w:ascii="Aptos" w:hAnsi="Aptos" w:eastAsia="Malgun Gothic"/>
                <w:sz w:val="13"/>
              </w:rPr>
              <w:t>run_id,dataset/code/config/seed,status,artifact_hash</w:t>
            </w:r>
          </w:p>
        </w:tc>
        <w:tc>
          <w:tcPr>
            <w:tcW w:type="dxa" w:w="2268"/>
            <w:shd w:fill="F5F9FC"/>
            <w:tcMar>
              <w:top w:w="60" w:type="dxa"/>
              <w:start w:w="65" w:type="dxa"/>
              <w:bottom w:w="60" w:type="dxa"/>
              <w:end w:w="65" w:type="dxa"/>
            </w:tcMar>
            <w:vAlign w:val="top"/>
          </w:tcPr>
          <w:p>
            <w:pPr>
              <w:spacing w:after="0" w:line="240" w:lineRule="auto"/>
            </w:pPr>
            <w:r>
              <w:rPr>
                <w:rFonts w:ascii="Aptos" w:hAnsi="Aptos" w:eastAsia="Malgun Gothic"/>
                <w:sz w:val="13"/>
              </w:rPr>
              <w:t>Evaluation</w:t>
            </w:r>
          </w:p>
        </w:tc>
      </w:tr>
      <w:tr>
        <w:trPr>
          <w:cantSplit/>
        </w:trPr>
        <w:tc>
          <w:tcPr>
            <w:tcW w:type="dxa" w:w="2721"/>
            <w:tcMar>
              <w:top w:w="60" w:type="dxa"/>
              <w:start w:w="65" w:type="dxa"/>
              <w:bottom w:w="60" w:type="dxa"/>
              <w:end w:w="65" w:type="dxa"/>
            </w:tcMar>
            <w:vAlign w:val="top"/>
          </w:tcPr>
          <w:p>
            <w:pPr>
              <w:spacing w:after="0" w:line="240" w:lineRule="auto"/>
            </w:pPr>
            <w:r>
              <w:rPr>
                <w:rFonts w:ascii="Aptos" w:hAnsi="Aptos" w:eastAsia="Malgun Gothic"/>
                <w:sz w:val="13"/>
              </w:rPr>
              <w:t>governance_audit</w:t>
            </w:r>
          </w:p>
        </w:tc>
        <w:tc>
          <w:tcPr>
            <w:tcW w:type="dxa" w:w="3175"/>
            <w:tcMar>
              <w:top w:w="60" w:type="dxa"/>
              <w:start w:w="65" w:type="dxa"/>
              <w:bottom w:w="60" w:type="dxa"/>
              <w:end w:w="65" w:type="dxa"/>
            </w:tcMar>
            <w:vAlign w:val="top"/>
          </w:tcPr>
          <w:p>
            <w:pPr>
              <w:spacing w:after="0" w:line="240" w:lineRule="auto"/>
            </w:pPr>
            <w:r>
              <w:rPr>
                <w:rFonts w:ascii="Aptos" w:hAnsi="Aptos" w:eastAsia="Malgun Gothic"/>
                <w:sz w:val="13"/>
              </w:rPr>
              <w:t>model_version</w:t>
            </w:r>
          </w:p>
        </w:tc>
        <w:tc>
          <w:tcPr>
            <w:tcW w:type="dxa" w:w="7654"/>
            <w:tcMar>
              <w:top w:w="60" w:type="dxa"/>
              <w:start w:w="65" w:type="dxa"/>
              <w:bottom w:w="60" w:type="dxa"/>
              <w:end w:w="65" w:type="dxa"/>
            </w:tcMar>
            <w:vAlign w:val="top"/>
          </w:tcPr>
          <w:p>
            <w:pPr>
              <w:spacing w:after="0" w:line="240" w:lineRule="auto"/>
            </w:pPr>
            <w:r>
              <w:rPr>
                <w:rFonts w:ascii="Aptos" w:hAnsi="Aptos" w:eastAsia="Malgun Gothic"/>
                <w:sz w:val="13"/>
              </w:rPr>
              <w:t>model_id,status,code/config/data hash,effective</w:t>
            </w:r>
          </w:p>
        </w:tc>
        <w:tc>
          <w:tcPr>
            <w:tcW w:type="dxa" w:w="2268"/>
            <w:tcMar>
              <w:top w:w="60" w:type="dxa"/>
              <w:start w:w="65" w:type="dxa"/>
              <w:bottom w:w="60" w:type="dxa"/>
              <w:end w:w="65" w:type="dxa"/>
            </w:tcMar>
            <w:vAlign w:val="top"/>
          </w:tcPr>
          <w:p>
            <w:pPr>
              <w:spacing w:after="0" w:line="240" w:lineRule="auto"/>
            </w:pPr>
            <w:r>
              <w:rPr>
                <w:rFonts w:ascii="Aptos" w:hAnsi="Aptos" w:eastAsia="Malgun Gothic"/>
                <w:sz w:val="13"/>
              </w:rPr>
              <w:t>Governance</w:t>
            </w:r>
          </w:p>
        </w:tc>
      </w:tr>
      <w:tr>
        <w:trPr>
          <w:cantSplit/>
        </w:trPr>
        <w:tc>
          <w:tcPr>
            <w:tcW w:type="dxa" w:w="2721"/>
            <w:shd w:fill="F5F9FC"/>
            <w:tcMar>
              <w:top w:w="60" w:type="dxa"/>
              <w:start w:w="65" w:type="dxa"/>
              <w:bottom w:w="60" w:type="dxa"/>
              <w:end w:w="65" w:type="dxa"/>
            </w:tcMar>
            <w:vAlign w:val="top"/>
          </w:tcPr>
          <w:p>
            <w:pPr>
              <w:spacing w:after="0" w:line="240" w:lineRule="auto"/>
            </w:pPr>
            <w:r>
              <w:rPr>
                <w:rFonts w:ascii="Aptos" w:hAnsi="Aptos" w:eastAsia="Malgun Gothic"/>
                <w:sz w:val="13"/>
              </w:rPr>
              <w:t>governance_audit</w:t>
            </w:r>
          </w:p>
        </w:tc>
        <w:tc>
          <w:tcPr>
            <w:tcW w:type="dxa" w:w="3175"/>
            <w:shd w:fill="F5F9FC"/>
            <w:tcMar>
              <w:top w:w="60" w:type="dxa"/>
              <w:start w:w="65" w:type="dxa"/>
              <w:bottom w:w="60" w:type="dxa"/>
              <w:end w:w="65" w:type="dxa"/>
            </w:tcMar>
            <w:vAlign w:val="top"/>
          </w:tcPr>
          <w:p>
            <w:pPr>
              <w:spacing w:after="0" w:line="240" w:lineRule="auto"/>
            </w:pPr>
            <w:r>
              <w:rPr>
                <w:rFonts w:ascii="Aptos" w:hAnsi="Aptos" w:eastAsia="Malgun Gothic"/>
                <w:sz w:val="13"/>
              </w:rPr>
              <w:t>approval_record</w:t>
            </w:r>
          </w:p>
        </w:tc>
        <w:tc>
          <w:tcPr>
            <w:tcW w:type="dxa" w:w="7654"/>
            <w:shd w:fill="F5F9FC"/>
            <w:tcMar>
              <w:top w:w="60" w:type="dxa"/>
              <w:start w:w="65" w:type="dxa"/>
              <w:bottom w:w="60" w:type="dxa"/>
              <w:end w:w="65" w:type="dxa"/>
            </w:tcMar>
            <w:vAlign w:val="top"/>
          </w:tcPr>
          <w:p>
            <w:pPr>
              <w:spacing w:after="0" w:line="240" w:lineRule="auto"/>
            </w:pPr>
            <w:r>
              <w:rPr>
                <w:rFonts w:ascii="Aptos" w:hAnsi="Aptos" w:eastAsia="Malgun Gothic"/>
                <w:sz w:val="13"/>
              </w:rPr>
              <w:t>approval_id,entity,actor,role,decision,time</w:t>
            </w:r>
          </w:p>
        </w:tc>
        <w:tc>
          <w:tcPr>
            <w:tcW w:type="dxa" w:w="2268"/>
            <w:shd w:fill="F5F9FC"/>
            <w:tcMar>
              <w:top w:w="60" w:type="dxa"/>
              <w:start w:w="65" w:type="dxa"/>
              <w:bottom w:w="60" w:type="dxa"/>
              <w:end w:w="65" w:type="dxa"/>
            </w:tcMar>
            <w:vAlign w:val="top"/>
          </w:tcPr>
          <w:p>
            <w:pPr>
              <w:spacing w:after="0" w:line="240" w:lineRule="auto"/>
            </w:pPr>
            <w:r>
              <w:rPr>
                <w:rFonts w:ascii="Aptos" w:hAnsi="Aptos" w:eastAsia="Malgun Gothic"/>
                <w:sz w:val="13"/>
              </w:rPr>
              <w:t>Governance</w:t>
            </w:r>
          </w:p>
        </w:tc>
      </w:tr>
      <w:tr>
        <w:trPr>
          <w:cantSplit/>
        </w:trPr>
        <w:tc>
          <w:tcPr>
            <w:tcW w:type="dxa" w:w="2721"/>
            <w:tcMar>
              <w:top w:w="60" w:type="dxa"/>
              <w:start w:w="65" w:type="dxa"/>
              <w:bottom w:w="60" w:type="dxa"/>
              <w:end w:w="65" w:type="dxa"/>
            </w:tcMar>
            <w:vAlign w:val="top"/>
          </w:tcPr>
          <w:p>
            <w:pPr>
              <w:spacing w:after="0" w:line="240" w:lineRule="auto"/>
            </w:pPr>
            <w:r>
              <w:rPr>
                <w:rFonts w:ascii="Aptos" w:hAnsi="Aptos" w:eastAsia="Malgun Gothic"/>
                <w:sz w:val="13"/>
              </w:rPr>
              <w:t>governance_audit</w:t>
            </w:r>
          </w:p>
        </w:tc>
        <w:tc>
          <w:tcPr>
            <w:tcW w:type="dxa" w:w="3175"/>
            <w:tcMar>
              <w:top w:w="60" w:type="dxa"/>
              <w:start w:w="65" w:type="dxa"/>
              <w:bottom w:w="60" w:type="dxa"/>
              <w:end w:w="65" w:type="dxa"/>
            </w:tcMar>
            <w:vAlign w:val="top"/>
          </w:tcPr>
          <w:p>
            <w:pPr>
              <w:spacing w:after="0" w:line="240" w:lineRule="auto"/>
            </w:pPr>
            <w:r>
              <w:rPr>
                <w:rFonts w:ascii="Aptos" w:hAnsi="Aptos" w:eastAsia="Malgun Gothic"/>
                <w:sz w:val="13"/>
              </w:rPr>
              <w:t>audit_ledger</w:t>
            </w:r>
          </w:p>
        </w:tc>
        <w:tc>
          <w:tcPr>
            <w:tcW w:type="dxa" w:w="7654"/>
            <w:tcMar>
              <w:top w:w="60" w:type="dxa"/>
              <w:start w:w="65" w:type="dxa"/>
              <w:bottom w:w="60" w:type="dxa"/>
              <w:end w:w="65" w:type="dxa"/>
            </w:tcMar>
            <w:vAlign w:val="top"/>
          </w:tcPr>
          <w:p>
            <w:pPr>
              <w:spacing w:after="0" w:line="240" w:lineRule="auto"/>
            </w:pPr>
            <w:r>
              <w:rPr>
                <w:rFonts w:ascii="Aptos" w:hAnsi="Aptos" w:eastAsia="Malgun Gothic"/>
                <w:sz w:val="13"/>
              </w:rPr>
              <w:t>audit_id,entity,event,payload_hash,actor,time</w:t>
            </w:r>
          </w:p>
        </w:tc>
        <w:tc>
          <w:tcPr>
            <w:tcW w:type="dxa" w:w="2268"/>
            <w:tcMar>
              <w:top w:w="60" w:type="dxa"/>
              <w:start w:w="65" w:type="dxa"/>
              <w:bottom w:w="60" w:type="dxa"/>
              <w:end w:w="65" w:type="dxa"/>
            </w:tcMar>
            <w:vAlign w:val="top"/>
          </w:tcPr>
          <w:p>
            <w:pPr>
              <w:spacing w:after="0" w:line="240" w:lineRule="auto"/>
            </w:pPr>
            <w:r>
              <w:rPr>
                <w:rFonts w:ascii="Aptos" w:hAnsi="Aptos" w:eastAsia="Malgun Gothic"/>
                <w:sz w:val="13"/>
              </w:rPr>
              <w:t>Governance</w:t>
            </w:r>
          </w:p>
        </w:tc>
      </w:tr>
      <w:tr>
        <w:trPr>
          <w:cantSplit/>
        </w:trPr>
        <w:tc>
          <w:tcPr>
            <w:tcW w:type="dxa" w:w="2721"/>
            <w:shd w:fill="F5F9FC"/>
            <w:tcMar>
              <w:top w:w="60" w:type="dxa"/>
              <w:start w:w="65" w:type="dxa"/>
              <w:bottom w:w="60" w:type="dxa"/>
              <w:end w:w="65" w:type="dxa"/>
            </w:tcMar>
            <w:vAlign w:val="top"/>
          </w:tcPr>
          <w:p>
            <w:pPr>
              <w:spacing w:after="0" w:line="240" w:lineRule="auto"/>
            </w:pPr>
            <w:r>
              <w:rPr>
                <w:rFonts w:ascii="Aptos" w:hAnsi="Aptos" w:eastAsia="Malgun Gothic"/>
                <w:sz w:val="13"/>
              </w:rPr>
              <w:t>governance_audit</w:t>
            </w:r>
          </w:p>
        </w:tc>
        <w:tc>
          <w:tcPr>
            <w:tcW w:type="dxa" w:w="3175"/>
            <w:shd w:fill="F5F9FC"/>
            <w:tcMar>
              <w:top w:w="60" w:type="dxa"/>
              <w:start w:w="65" w:type="dxa"/>
              <w:bottom w:w="60" w:type="dxa"/>
              <w:end w:w="65" w:type="dxa"/>
            </w:tcMar>
            <w:vAlign w:val="top"/>
          </w:tcPr>
          <w:p>
            <w:pPr>
              <w:spacing w:after="0" w:line="240" w:lineRule="auto"/>
            </w:pPr>
            <w:r>
              <w:rPr>
                <w:rFonts w:ascii="Aptos" w:hAnsi="Aptos" w:eastAsia="Malgun Gothic"/>
                <w:sz w:val="13"/>
              </w:rPr>
              <w:t>kill_switch</w:t>
            </w:r>
          </w:p>
        </w:tc>
        <w:tc>
          <w:tcPr>
            <w:tcW w:type="dxa" w:w="7654"/>
            <w:shd w:fill="F5F9FC"/>
            <w:tcMar>
              <w:top w:w="60" w:type="dxa"/>
              <w:start w:w="65" w:type="dxa"/>
              <w:bottom w:w="60" w:type="dxa"/>
              <w:end w:w="65" w:type="dxa"/>
            </w:tcMar>
            <w:vAlign w:val="top"/>
          </w:tcPr>
          <w:p>
            <w:pPr>
              <w:spacing w:after="0" w:line="240" w:lineRule="auto"/>
            </w:pPr>
            <w:r>
              <w:rPr>
                <w:rFonts w:ascii="Aptos" w:hAnsi="Aptos" w:eastAsia="Malgun Gothic"/>
                <w:sz w:val="13"/>
              </w:rPr>
              <w:t>switch_id,scope,status,reason,actor,effective</w:t>
            </w:r>
          </w:p>
        </w:tc>
        <w:tc>
          <w:tcPr>
            <w:tcW w:type="dxa" w:w="2268"/>
            <w:shd w:fill="F5F9FC"/>
            <w:tcMar>
              <w:top w:w="60" w:type="dxa"/>
              <w:start w:w="65" w:type="dxa"/>
              <w:bottom w:w="60" w:type="dxa"/>
              <w:end w:w="65" w:type="dxa"/>
            </w:tcMar>
            <w:vAlign w:val="top"/>
          </w:tcPr>
          <w:p>
            <w:pPr>
              <w:spacing w:after="0" w:line="240" w:lineRule="auto"/>
            </w:pPr>
            <w:r>
              <w:rPr>
                <w:rFonts w:ascii="Aptos" w:hAnsi="Aptos" w:eastAsia="Malgun Gothic"/>
                <w:sz w:val="13"/>
              </w:rPr>
              <w:t>Governance</w:t>
            </w:r>
          </w:p>
        </w:tc>
      </w:tr>
      <w:tr>
        <w:trPr>
          <w:cantSplit/>
        </w:trPr>
        <w:tc>
          <w:tcPr>
            <w:tcW w:type="dxa" w:w="2721"/>
            <w:tcMar>
              <w:top w:w="60" w:type="dxa"/>
              <w:start w:w="65" w:type="dxa"/>
              <w:bottom w:w="60" w:type="dxa"/>
              <w:end w:w="65" w:type="dxa"/>
            </w:tcMar>
            <w:vAlign w:val="top"/>
          </w:tcPr>
          <w:p>
            <w:pPr>
              <w:spacing w:after="0" w:line="240" w:lineRule="auto"/>
            </w:pPr>
            <w:r>
              <w:rPr>
                <w:rFonts w:ascii="Aptos" w:hAnsi="Aptos" w:eastAsia="Malgun Gothic"/>
                <w:sz w:val="13"/>
              </w:rPr>
              <w:t>execution_reconciliation</w:t>
            </w:r>
          </w:p>
        </w:tc>
        <w:tc>
          <w:tcPr>
            <w:tcW w:type="dxa" w:w="3175"/>
            <w:tcMar>
              <w:top w:w="60" w:type="dxa"/>
              <w:start w:w="65" w:type="dxa"/>
              <w:bottom w:w="60" w:type="dxa"/>
              <w:end w:w="65" w:type="dxa"/>
            </w:tcMar>
            <w:vAlign w:val="top"/>
          </w:tcPr>
          <w:p>
            <w:pPr>
              <w:spacing w:after="0" w:line="240" w:lineRule="auto"/>
            </w:pPr>
            <w:r>
              <w:rPr>
                <w:rFonts w:ascii="Aptos" w:hAnsi="Aptos" w:eastAsia="Malgun Gothic"/>
                <w:sz w:val="13"/>
              </w:rPr>
              <w:t>order_intent</w:t>
            </w:r>
          </w:p>
        </w:tc>
        <w:tc>
          <w:tcPr>
            <w:tcW w:type="dxa" w:w="7654"/>
            <w:tcMar>
              <w:top w:w="60" w:type="dxa"/>
              <w:start w:w="65" w:type="dxa"/>
              <w:bottom w:w="60" w:type="dxa"/>
              <w:end w:w="65" w:type="dxa"/>
            </w:tcMar>
            <w:vAlign w:val="top"/>
          </w:tcPr>
          <w:p>
            <w:pPr>
              <w:spacing w:after="0" w:line="240" w:lineRule="auto"/>
            </w:pPr>
            <w:r>
              <w:rPr>
                <w:rFonts w:ascii="Aptos" w:hAnsi="Aptos" w:eastAsia="Malgun Gothic"/>
                <w:sz w:val="13"/>
              </w:rPr>
              <w:t>intent_id,advice,account,side,qty,limit,key,status</w:t>
            </w:r>
          </w:p>
        </w:tc>
        <w:tc>
          <w:tcPr>
            <w:tcW w:type="dxa" w:w="2268"/>
            <w:tcMar>
              <w:top w:w="60" w:type="dxa"/>
              <w:start w:w="65" w:type="dxa"/>
              <w:bottom w:w="60" w:type="dxa"/>
              <w:end w:w="65" w:type="dxa"/>
            </w:tcMar>
            <w:vAlign w:val="top"/>
          </w:tcPr>
          <w:p>
            <w:pPr>
              <w:spacing w:after="0" w:line="240" w:lineRule="auto"/>
            </w:pPr>
            <w:r>
              <w:rPr>
                <w:rFonts w:ascii="Aptos" w:hAnsi="Aptos" w:eastAsia="Malgun Gothic"/>
                <w:sz w:val="13"/>
              </w:rPr>
              <w:t>Execution</w:t>
            </w:r>
          </w:p>
        </w:tc>
      </w:tr>
      <w:tr>
        <w:trPr>
          <w:cantSplit/>
        </w:trPr>
        <w:tc>
          <w:tcPr>
            <w:tcW w:type="dxa" w:w="2721"/>
            <w:shd w:fill="F5F9FC"/>
            <w:tcMar>
              <w:top w:w="60" w:type="dxa"/>
              <w:start w:w="65" w:type="dxa"/>
              <w:bottom w:w="60" w:type="dxa"/>
              <w:end w:w="65" w:type="dxa"/>
            </w:tcMar>
            <w:vAlign w:val="top"/>
          </w:tcPr>
          <w:p>
            <w:pPr>
              <w:spacing w:after="0" w:line="240" w:lineRule="auto"/>
            </w:pPr>
            <w:r>
              <w:rPr>
                <w:rFonts w:ascii="Aptos" w:hAnsi="Aptos" w:eastAsia="Malgun Gothic"/>
                <w:sz w:val="13"/>
              </w:rPr>
              <w:t>execution_reconciliation</w:t>
            </w:r>
          </w:p>
        </w:tc>
        <w:tc>
          <w:tcPr>
            <w:tcW w:type="dxa" w:w="3175"/>
            <w:shd w:fill="F5F9FC"/>
            <w:tcMar>
              <w:top w:w="60" w:type="dxa"/>
              <w:start w:w="65" w:type="dxa"/>
              <w:bottom w:w="60" w:type="dxa"/>
              <w:end w:w="65" w:type="dxa"/>
            </w:tcMar>
            <w:vAlign w:val="top"/>
          </w:tcPr>
          <w:p>
            <w:pPr>
              <w:spacing w:after="0" w:line="240" w:lineRule="auto"/>
            </w:pPr>
            <w:r>
              <w:rPr>
                <w:rFonts w:ascii="Aptos" w:hAnsi="Aptos" w:eastAsia="Malgun Gothic"/>
                <w:sz w:val="13"/>
              </w:rPr>
              <w:t>fill</w:t>
            </w:r>
          </w:p>
        </w:tc>
        <w:tc>
          <w:tcPr>
            <w:tcW w:type="dxa" w:w="7654"/>
            <w:shd w:fill="F5F9FC"/>
            <w:tcMar>
              <w:top w:w="60" w:type="dxa"/>
              <w:start w:w="65" w:type="dxa"/>
              <w:bottom w:w="60" w:type="dxa"/>
              <w:end w:w="65" w:type="dxa"/>
            </w:tcMar>
            <w:vAlign w:val="top"/>
          </w:tcPr>
          <w:p>
            <w:pPr>
              <w:spacing w:after="0" w:line="240" w:lineRule="auto"/>
            </w:pPr>
            <w:r>
              <w:rPr>
                <w:rFonts w:ascii="Aptos" w:hAnsi="Aptos" w:eastAsia="Malgun Gothic"/>
                <w:sz w:val="13"/>
              </w:rPr>
              <w:t>fill_id,order,broker_key,qty,price,fee,tax,fx,time</w:t>
            </w:r>
          </w:p>
        </w:tc>
        <w:tc>
          <w:tcPr>
            <w:tcW w:type="dxa" w:w="2268"/>
            <w:shd w:fill="F5F9FC"/>
            <w:tcMar>
              <w:top w:w="60" w:type="dxa"/>
              <w:start w:w="65" w:type="dxa"/>
              <w:bottom w:w="60" w:type="dxa"/>
              <w:end w:w="65" w:type="dxa"/>
            </w:tcMar>
            <w:vAlign w:val="top"/>
          </w:tcPr>
          <w:p>
            <w:pPr>
              <w:spacing w:after="0" w:line="240" w:lineRule="auto"/>
            </w:pPr>
            <w:r>
              <w:rPr>
                <w:rFonts w:ascii="Aptos" w:hAnsi="Aptos" w:eastAsia="Malgun Gothic"/>
                <w:sz w:val="13"/>
              </w:rPr>
              <w:t>Execution</w:t>
            </w:r>
          </w:p>
        </w:tc>
      </w:tr>
      <w:tr>
        <w:trPr>
          <w:cantSplit/>
        </w:trPr>
        <w:tc>
          <w:tcPr>
            <w:tcW w:type="dxa" w:w="2721"/>
            <w:tcMar>
              <w:top w:w="60" w:type="dxa"/>
              <w:start w:w="65" w:type="dxa"/>
              <w:bottom w:w="60" w:type="dxa"/>
              <w:end w:w="65" w:type="dxa"/>
            </w:tcMar>
            <w:vAlign w:val="top"/>
          </w:tcPr>
          <w:p>
            <w:pPr>
              <w:spacing w:after="0" w:line="240" w:lineRule="auto"/>
            </w:pPr>
            <w:r>
              <w:rPr>
                <w:rFonts w:ascii="Aptos" w:hAnsi="Aptos" w:eastAsia="Malgun Gothic"/>
                <w:sz w:val="13"/>
              </w:rPr>
              <w:t>execution_reconciliation</w:t>
            </w:r>
          </w:p>
        </w:tc>
        <w:tc>
          <w:tcPr>
            <w:tcW w:type="dxa" w:w="3175"/>
            <w:tcMar>
              <w:top w:w="60" w:type="dxa"/>
              <w:start w:w="65" w:type="dxa"/>
              <w:bottom w:w="60" w:type="dxa"/>
              <w:end w:w="65" w:type="dxa"/>
            </w:tcMar>
            <w:vAlign w:val="top"/>
          </w:tcPr>
          <w:p>
            <w:pPr>
              <w:spacing w:after="0" w:line="240" w:lineRule="auto"/>
            </w:pPr>
            <w:r>
              <w:rPr>
                <w:rFonts w:ascii="Aptos" w:hAnsi="Aptos" w:eastAsia="Malgun Gothic"/>
                <w:sz w:val="13"/>
              </w:rPr>
              <w:t>reconciliation_break</w:t>
            </w:r>
          </w:p>
        </w:tc>
        <w:tc>
          <w:tcPr>
            <w:tcW w:type="dxa" w:w="7654"/>
            <w:tcMar>
              <w:top w:w="60" w:type="dxa"/>
              <w:start w:w="65" w:type="dxa"/>
              <w:bottom w:w="60" w:type="dxa"/>
              <w:end w:w="65" w:type="dxa"/>
            </w:tcMar>
            <w:vAlign w:val="top"/>
          </w:tcPr>
          <w:p>
            <w:pPr>
              <w:spacing w:after="0" w:line="240" w:lineRule="auto"/>
            </w:pPr>
            <w:r>
              <w:rPr>
                <w:rFonts w:ascii="Aptos" w:hAnsi="Aptos" w:eastAsia="Malgun Gothic"/>
                <w:sz w:val="13"/>
              </w:rPr>
              <w:t>run_id,type,internal/broker,diff,status</w:t>
            </w:r>
          </w:p>
        </w:tc>
        <w:tc>
          <w:tcPr>
            <w:tcW w:type="dxa" w:w="2268"/>
            <w:tcMar>
              <w:top w:w="60" w:type="dxa"/>
              <w:start w:w="65" w:type="dxa"/>
              <w:bottom w:w="60" w:type="dxa"/>
              <w:end w:w="65" w:type="dxa"/>
            </w:tcMar>
            <w:vAlign w:val="top"/>
          </w:tcPr>
          <w:p>
            <w:pPr>
              <w:spacing w:after="0" w:line="240" w:lineRule="auto"/>
            </w:pPr>
            <w:r>
              <w:rPr>
                <w:rFonts w:ascii="Aptos" w:hAnsi="Aptos" w:eastAsia="Malgun Gothic"/>
                <w:sz w:val="13"/>
              </w:rPr>
              <w:t>Execution</w:t>
            </w:r>
          </w:p>
        </w:tc>
      </w:tr>
      <w:tr>
        <w:trPr>
          <w:cantSplit/>
        </w:trPr>
        <w:tc>
          <w:tcPr>
            <w:tcW w:type="dxa" w:w="2721"/>
            <w:shd w:fill="F5F9FC"/>
            <w:tcMar>
              <w:top w:w="60" w:type="dxa"/>
              <w:start w:w="65" w:type="dxa"/>
              <w:bottom w:w="60" w:type="dxa"/>
              <w:end w:w="65" w:type="dxa"/>
            </w:tcMar>
            <w:vAlign w:val="top"/>
          </w:tcPr>
          <w:p>
            <w:pPr>
              <w:spacing w:after="0" w:line="240" w:lineRule="auto"/>
            </w:pPr>
            <w:r>
              <w:rPr>
                <w:rFonts w:ascii="Aptos" w:hAnsi="Aptos" w:eastAsia="Malgun Gothic"/>
                <w:sz w:val="13"/>
              </w:rPr>
              <w:t>reporting</w:t>
            </w:r>
          </w:p>
        </w:tc>
        <w:tc>
          <w:tcPr>
            <w:tcW w:type="dxa" w:w="3175"/>
            <w:shd w:fill="F5F9FC"/>
            <w:tcMar>
              <w:top w:w="60" w:type="dxa"/>
              <w:start w:w="65" w:type="dxa"/>
              <w:bottom w:w="60" w:type="dxa"/>
              <w:end w:w="65" w:type="dxa"/>
            </w:tcMar>
            <w:vAlign w:val="top"/>
          </w:tcPr>
          <w:p>
            <w:pPr>
              <w:spacing w:after="0" w:line="240" w:lineRule="auto"/>
            </w:pPr>
            <w:r>
              <w:rPr>
                <w:rFonts w:ascii="Aptos" w:hAnsi="Aptos" w:eastAsia="Malgun Gothic"/>
                <w:sz w:val="13"/>
              </w:rPr>
              <w:t>notification</w:t>
            </w:r>
          </w:p>
        </w:tc>
        <w:tc>
          <w:tcPr>
            <w:tcW w:type="dxa" w:w="7654"/>
            <w:shd w:fill="F5F9FC"/>
            <w:tcMar>
              <w:top w:w="60" w:type="dxa"/>
              <w:start w:w="65" w:type="dxa"/>
              <w:bottom w:w="60" w:type="dxa"/>
              <w:end w:w="65" w:type="dxa"/>
            </w:tcMar>
            <w:vAlign w:val="top"/>
          </w:tcPr>
          <w:p>
            <w:pPr>
              <w:spacing w:after="0" w:line="240" w:lineRule="auto"/>
            </w:pPr>
            <w:r>
              <w:rPr>
                <w:rFonts w:ascii="Aptos" w:hAnsi="Aptos" w:eastAsia="Malgun Gothic"/>
                <w:sz w:val="13"/>
              </w:rPr>
              <w:t>notification_id,type,recipient,template,status,sent_at</w:t>
            </w:r>
          </w:p>
        </w:tc>
        <w:tc>
          <w:tcPr>
            <w:tcW w:type="dxa" w:w="2268"/>
            <w:shd w:fill="F5F9FC"/>
            <w:tcMar>
              <w:top w:w="60" w:type="dxa"/>
              <w:start w:w="65" w:type="dxa"/>
              <w:bottom w:w="60" w:type="dxa"/>
              <w:end w:w="65" w:type="dxa"/>
            </w:tcMar>
            <w:vAlign w:val="top"/>
          </w:tcPr>
          <w:p>
            <w:pPr>
              <w:spacing w:after="0" w:line="240" w:lineRule="auto"/>
            </w:pPr>
            <w:r>
              <w:rPr>
                <w:rFonts w:ascii="Aptos" w:hAnsi="Aptos" w:eastAsia="Malgun Gothic"/>
                <w:sz w:val="13"/>
              </w:rPr>
              <w:t>Reporting</w:t>
            </w:r>
          </w:p>
        </w:tc>
      </w:tr>
    </w:tbl>
    <w:p>
      <w:pPr>
        <w:widowControl/>
        <w:spacing w:after="20"/>
      </w:pPr>
    </w:p>
    <w:p>
      <w:pPr>
        <w:pStyle w:val="Heading2"/>
        <w:widowControl/>
      </w:pPr>
      <w:r>
        <w:rPr>
          <w:rFonts w:ascii="Aptos Display" w:hAnsi="Aptos Display" w:eastAsia="Malgun Gothic"/>
          <w:b/>
          <w:i w:val="0"/>
          <w:color w:val="183B61"/>
          <w:sz w:val="24"/>
        </w:rPr>
        <w:t>8.4 UI Route·페이지 카탈로그</w:t>
      </w:r>
    </w:p>
    <w:tbl>
      <w:tblPr>
        <w:tblStyle w:val="TableGrid"/>
        <w:tblW w:type="auto" w:w="0"/>
        <w:jc w:val="center"/>
        <w:tblLayout w:type="fixed"/>
        <w:tblLook w:firstColumn="1" w:firstRow="1" w:lastColumn="0" w:lastRow="0" w:noHBand="0" w:noVBand="1" w:val="04A0"/>
      </w:tblPr>
      <w:tblGrid>
        <w:gridCol w:w="3869"/>
        <w:gridCol w:w="3869"/>
        <w:gridCol w:w="3869"/>
        <w:gridCol w:w="3869"/>
      </w:tblGrid>
      <w:tr>
        <w:trPr>
          <w:tblHeader w:val="true"/>
        </w:trPr>
        <w:tc>
          <w:tcPr>
            <w:tcW w:type="dxa" w:w="2835"/>
            <w:shd w:fill="183B61"/>
            <w:tcMar>
              <w:top w:w="80" w:type="dxa"/>
              <w:start w:w="70" w:type="dxa"/>
              <w:bottom w:w="80" w:type="dxa"/>
              <w:end w:w="70" w:type="dxa"/>
            </w:tcMar>
            <w:vAlign w:val="center"/>
          </w:tcPr>
          <w:p>
            <w:pPr>
              <w:jc w:val="center"/>
            </w:pPr>
            <w:r>
              <w:rPr>
                <w:rFonts w:ascii="Aptos" w:hAnsi="Aptos" w:eastAsia="Malgun Gothic"/>
                <w:b/>
                <w:color w:val="FFFFFF"/>
                <w:sz w:val="16"/>
              </w:rPr>
              <w:t>Route</w:t>
            </w:r>
          </w:p>
        </w:tc>
        <w:tc>
          <w:tcPr>
            <w:tcW w:type="dxa" w:w="2608"/>
            <w:shd w:fill="183B61"/>
            <w:tcMar>
              <w:top w:w="80" w:type="dxa"/>
              <w:start w:w="70" w:type="dxa"/>
              <w:bottom w:w="80" w:type="dxa"/>
              <w:end w:w="70" w:type="dxa"/>
            </w:tcMar>
            <w:vAlign w:val="center"/>
          </w:tcPr>
          <w:p>
            <w:pPr>
              <w:jc w:val="center"/>
            </w:pPr>
            <w:r>
              <w:rPr>
                <w:rFonts w:ascii="Aptos" w:hAnsi="Aptos" w:eastAsia="Malgun Gothic"/>
                <w:b/>
                <w:color w:val="FFFFFF"/>
                <w:sz w:val="16"/>
              </w:rPr>
              <w:t>페이지</w:t>
            </w:r>
          </w:p>
        </w:tc>
        <w:tc>
          <w:tcPr>
            <w:tcW w:type="dxa" w:w="7654"/>
            <w:shd w:fill="183B61"/>
            <w:tcMar>
              <w:top w:w="80" w:type="dxa"/>
              <w:start w:w="70" w:type="dxa"/>
              <w:bottom w:w="80" w:type="dxa"/>
              <w:end w:w="70" w:type="dxa"/>
            </w:tcMar>
            <w:vAlign w:val="center"/>
          </w:tcPr>
          <w:p>
            <w:pPr>
              <w:jc w:val="center"/>
            </w:pPr>
            <w:r>
              <w:rPr>
                <w:rFonts w:ascii="Aptos" w:hAnsi="Aptos" w:eastAsia="Malgun Gothic"/>
                <w:b/>
                <w:color w:val="FFFFFF"/>
                <w:sz w:val="16"/>
              </w:rPr>
              <w:t>필수 표시</w:t>
            </w:r>
          </w:p>
        </w:tc>
        <w:tc>
          <w:tcPr>
            <w:tcW w:type="dxa" w:w="2381"/>
            <w:shd w:fill="183B61"/>
            <w:tcMar>
              <w:top w:w="80" w:type="dxa"/>
              <w:start w:w="70" w:type="dxa"/>
              <w:bottom w:w="80" w:type="dxa"/>
              <w:end w:w="70" w:type="dxa"/>
            </w:tcMar>
            <w:vAlign w:val="center"/>
          </w:tcPr>
          <w:p>
            <w:pPr>
              <w:jc w:val="center"/>
            </w:pPr>
            <w:r>
              <w:rPr>
                <w:rFonts w:ascii="Aptos" w:hAnsi="Aptos" w:eastAsia="Malgun Gothic"/>
                <w:b/>
                <w:color w:val="FFFFFF"/>
                <w:sz w:val="16"/>
              </w:rPr>
              <w:t>Role</w:t>
            </w:r>
          </w:p>
        </w:tc>
      </w:tr>
      <w:tr>
        <w:trPr>
          <w:cantSplit/>
        </w:trPr>
        <w:tc>
          <w:tcPr>
            <w:tcW w:type="dxa" w:w="2835"/>
            <w:tcMar>
              <w:top w:w="60" w:type="dxa"/>
              <w:start w:w="65" w:type="dxa"/>
              <w:bottom w:w="60" w:type="dxa"/>
              <w:end w:w="65" w:type="dxa"/>
            </w:tcMar>
            <w:vAlign w:val="top"/>
          </w:tcPr>
          <w:p>
            <w:pPr>
              <w:spacing w:after="0" w:line="240" w:lineRule="auto"/>
            </w:pPr>
            <w:r>
              <w:rPr>
                <w:rFonts w:ascii="Aptos" w:hAnsi="Aptos" w:eastAsia="Malgun Gothic"/>
                <w:sz w:val="13"/>
              </w:rPr>
              <w:t>/dashboard</w:t>
            </w:r>
          </w:p>
        </w:tc>
        <w:tc>
          <w:tcPr>
            <w:tcW w:type="dxa" w:w="2608"/>
            <w:tcMar>
              <w:top w:w="60" w:type="dxa"/>
              <w:start w:w="65" w:type="dxa"/>
              <w:bottom w:w="60" w:type="dxa"/>
              <w:end w:w="65" w:type="dxa"/>
            </w:tcMar>
            <w:vAlign w:val="top"/>
          </w:tcPr>
          <w:p>
            <w:pPr>
              <w:spacing w:after="0" w:line="240" w:lineRule="auto"/>
            </w:pPr>
            <w:r>
              <w:rPr>
                <w:rFonts w:ascii="Aptos" w:hAnsi="Aptos" w:eastAsia="Malgun Gothic"/>
                <w:sz w:val="13"/>
              </w:rPr>
              <w:t>고객 대시보드</w:t>
            </w:r>
          </w:p>
        </w:tc>
        <w:tc>
          <w:tcPr>
            <w:tcW w:type="dxa" w:w="7654"/>
            <w:tcMar>
              <w:top w:w="60" w:type="dxa"/>
              <w:start w:w="65" w:type="dxa"/>
              <w:bottom w:w="60" w:type="dxa"/>
              <w:end w:w="65" w:type="dxa"/>
            </w:tcMar>
            <w:vAlign w:val="top"/>
          </w:tcPr>
          <w:p>
            <w:pPr>
              <w:spacing w:after="0" w:line="240" w:lineRule="auto"/>
            </w:pPr>
            <w:r>
              <w:rPr>
                <w:rFonts w:ascii="Aptos" w:hAnsi="Aptos" w:eastAsia="Malgun Gothic"/>
                <w:sz w:val="13"/>
              </w:rPr>
              <w:t>총자산·TWR/MWR·MDD/ES·현금·집중·승인 제안</w:t>
            </w:r>
          </w:p>
        </w:tc>
        <w:tc>
          <w:tcPr>
            <w:tcW w:type="dxa" w:w="2381"/>
            <w:tcMar>
              <w:top w:w="60" w:type="dxa"/>
              <w:start w:w="65" w:type="dxa"/>
              <w:bottom w:w="60" w:type="dxa"/>
              <w:end w:w="65" w:type="dxa"/>
            </w:tcMar>
            <w:vAlign w:val="top"/>
          </w:tcPr>
          <w:p>
            <w:pPr>
              <w:spacing w:after="0" w:line="240" w:lineRule="auto"/>
            </w:pPr>
            <w:r>
              <w:rPr>
                <w:rFonts w:ascii="Aptos" w:hAnsi="Aptos" w:eastAsia="Malgun Gothic"/>
                <w:sz w:val="13"/>
              </w:rPr>
              <w:t>Client</w:t>
            </w:r>
          </w:p>
        </w:tc>
      </w:tr>
      <w:tr>
        <w:trPr>
          <w:cantSplit/>
        </w:trPr>
        <w:tc>
          <w:tcPr>
            <w:tcW w:type="dxa" w:w="2835"/>
            <w:shd w:fill="F5F9FC"/>
            <w:tcMar>
              <w:top w:w="60" w:type="dxa"/>
              <w:start w:w="65" w:type="dxa"/>
              <w:bottom w:w="60" w:type="dxa"/>
              <w:end w:w="65" w:type="dxa"/>
            </w:tcMar>
            <w:vAlign w:val="top"/>
          </w:tcPr>
          <w:p>
            <w:pPr>
              <w:spacing w:after="0" w:line="240" w:lineRule="auto"/>
            </w:pPr>
            <w:r>
              <w:rPr>
                <w:rFonts w:ascii="Aptos" w:hAnsi="Aptos" w:eastAsia="Malgun Gothic"/>
                <w:sz w:val="13"/>
              </w:rPr>
              <w:t>/advice/:id</w:t>
            </w:r>
          </w:p>
        </w:tc>
        <w:tc>
          <w:tcPr>
            <w:tcW w:type="dxa" w:w="2608"/>
            <w:shd w:fill="F5F9FC"/>
            <w:tcMar>
              <w:top w:w="60" w:type="dxa"/>
              <w:start w:w="65" w:type="dxa"/>
              <w:bottom w:w="60" w:type="dxa"/>
              <w:end w:w="65" w:type="dxa"/>
            </w:tcMar>
            <w:vAlign w:val="top"/>
          </w:tcPr>
          <w:p>
            <w:pPr>
              <w:spacing w:after="0" w:line="240" w:lineRule="auto"/>
            </w:pPr>
            <w:r>
              <w:rPr>
                <w:rFonts w:ascii="Aptos" w:hAnsi="Aptos" w:eastAsia="Malgun Gothic"/>
                <w:sz w:val="13"/>
              </w:rPr>
              <w:t>제안 상세</w:t>
            </w:r>
          </w:p>
        </w:tc>
        <w:tc>
          <w:tcPr>
            <w:tcW w:type="dxa" w:w="7654"/>
            <w:shd w:fill="F5F9FC"/>
            <w:tcMar>
              <w:top w:w="60" w:type="dxa"/>
              <w:start w:w="65" w:type="dxa"/>
              <w:bottom w:w="60" w:type="dxa"/>
              <w:end w:w="65" w:type="dxa"/>
            </w:tcMar>
            <w:vAlign w:val="top"/>
          </w:tcPr>
          <w:p>
            <w:pPr>
              <w:spacing w:after="0" w:line="240" w:lineRule="auto"/>
            </w:pPr>
            <w:r>
              <w:rPr>
                <w:rFonts w:ascii="Aptos" w:hAnsi="Aptos" w:eastAsia="Malgun Gothic"/>
                <w:sz w:val="13"/>
              </w:rPr>
              <w:t>행동/비중·P10/P50/P90·보호선·비용·반대증거·유효기간</w:t>
            </w:r>
          </w:p>
        </w:tc>
        <w:tc>
          <w:tcPr>
            <w:tcW w:type="dxa" w:w="2381"/>
            <w:shd w:fill="F5F9FC"/>
            <w:tcMar>
              <w:top w:w="60" w:type="dxa"/>
              <w:start w:w="65" w:type="dxa"/>
              <w:bottom w:w="60" w:type="dxa"/>
              <w:end w:w="65" w:type="dxa"/>
            </w:tcMar>
            <w:vAlign w:val="top"/>
          </w:tcPr>
          <w:p>
            <w:pPr>
              <w:spacing w:after="0" w:line="240" w:lineRule="auto"/>
            </w:pPr>
            <w:r>
              <w:rPr>
                <w:rFonts w:ascii="Aptos" w:hAnsi="Aptos" w:eastAsia="Malgun Gothic"/>
                <w:sz w:val="13"/>
              </w:rPr>
              <w:t>Client/Advisor</w:t>
            </w:r>
          </w:p>
        </w:tc>
      </w:tr>
      <w:tr>
        <w:trPr>
          <w:cantSplit/>
        </w:trPr>
        <w:tc>
          <w:tcPr>
            <w:tcW w:type="dxa" w:w="2835"/>
            <w:tcMar>
              <w:top w:w="60" w:type="dxa"/>
              <w:start w:w="65" w:type="dxa"/>
              <w:bottom w:w="60" w:type="dxa"/>
              <w:end w:w="65" w:type="dxa"/>
            </w:tcMar>
            <w:vAlign w:val="top"/>
          </w:tcPr>
          <w:p>
            <w:pPr>
              <w:spacing w:after="0" w:line="240" w:lineRule="auto"/>
            </w:pPr>
            <w:r>
              <w:rPr>
                <w:rFonts w:ascii="Aptos" w:hAnsi="Aptos" w:eastAsia="Malgun Gothic"/>
                <w:sz w:val="13"/>
              </w:rPr>
              <w:t>/reentry</w:t>
            </w:r>
          </w:p>
        </w:tc>
        <w:tc>
          <w:tcPr>
            <w:tcW w:type="dxa" w:w="2608"/>
            <w:tcMar>
              <w:top w:w="60" w:type="dxa"/>
              <w:start w:w="65" w:type="dxa"/>
              <w:bottom w:w="60" w:type="dxa"/>
              <w:end w:w="65" w:type="dxa"/>
            </w:tcMar>
            <w:vAlign w:val="top"/>
          </w:tcPr>
          <w:p>
            <w:pPr>
              <w:spacing w:after="0" w:line="240" w:lineRule="auto"/>
            </w:pPr>
            <w:r>
              <w:rPr>
                <w:rFonts w:ascii="Aptos" w:hAnsi="Aptos" w:eastAsia="Malgun Gothic"/>
                <w:sz w:val="13"/>
              </w:rPr>
              <w:t>매도·재진입</w:t>
            </w:r>
          </w:p>
        </w:tc>
        <w:tc>
          <w:tcPr>
            <w:tcW w:type="dxa" w:w="7654"/>
            <w:tcMar>
              <w:top w:w="60" w:type="dxa"/>
              <w:start w:w="65" w:type="dxa"/>
              <w:bottom w:w="60" w:type="dxa"/>
              <w:end w:w="65" w:type="dxa"/>
            </w:tcMar>
            <w:vAlign w:val="top"/>
          </w:tcPr>
          <w:p>
            <w:pPr>
              <w:spacing w:after="0" w:line="240" w:lineRule="auto"/>
            </w:pPr>
            <w:r>
              <w:rPr>
                <w:rFonts w:ascii="Aptos" w:hAnsi="Aptos" w:eastAsia="Malgun Gothic"/>
                <w:sz w:val="13"/>
              </w:rPr>
              <w:t>사유·부분매도·조건·대기·단계·만료·포착</w:t>
            </w:r>
          </w:p>
        </w:tc>
        <w:tc>
          <w:tcPr>
            <w:tcW w:type="dxa" w:w="2381"/>
            <w:tcMar>
              <w:top w:w="60" w:type="dxa"/>
              <w:start w:w="65" w:type="dxa"/>
              <w:bottom w:w="60" w:type="dxa"/>
              <w:end w:w="65" w:type="dxa"/>
            </w:tcMar>
            <w:vAlign w:val="top"/>
          </w:tcPr>
          <w:p>
            <w:pPr>
              <w:spacing w:after="0" w:line="240" w:lineRule="auto"/>
            </w:pPr>
            <w:r>
              <w:rPr>
                <w:rFonts w:ascii="Aptos" w:hAnsi="Aptos" w:eastAsia="Malgun Gothic"/>
                <w:sz w:val="13"/>
              </w:rPr>
              <w:t>Client/Advisor</w:t>
            </w:r>
          </w:p>
        </w:tc>
      </w:tr>
      <w:tr>
        <w:trPr>
          <w:cantSplit/>
        </w:trPr>
        <w:tc>
          <w:tcPr>
            <w:tcW w:type="dxa" w:w="2835"/>
            <w:shd w:fill="F5F9FC"/>
            <w:tcMar>
              <w:top w:w="60" w:type="dxa"/>
              <w:start w:w="65" w:type="dxa"/>
              <w:bottom w:w="60" w:type="dxa"/>
              <w:end w:w="65" w:type="dxa"/>
            </w:tcMar>
            <w:vAlign w:val="top"/>
          </w:tcPr>
          <w:p>
            <w:pPr>
              <w:spacing w:after="0" w:line="240" w:lineRule="auto"/>
            </w:pPr>
            <w:r>
              <w:rPr>
                <w:rFonts w:ascii="Aptos" w:hAnsi="Aptos" w:eastAsia="Malgun Gothic"/>
                <w:sz w:val="13"/>
              </w:rPr>
              <w:t>/portfolio</w:t>
            </w:r>
          </w:p>
        </w:tc>
        <w:tc>
          <w:tcPr>
            <w:tcW w:type="dxa" w:w="2608"/>
            <w:shd w:fill="F5F9FC"/>
            <w:tcMar>
              <w:top w:w="60" w:type="dxa"/>
              <w:start w:w="65" w:type="dxa"/>
              <w:bottom w:w="60" w:type="dxa"/>
              <w:end w:w="65" w:type="dxa"/>
            </w:tcMar>
            <w:vAlign w:val="top"/>
          </w:tcPr>
          <w:p>
            <w:pPr>
              <w:spacing w:after="0" w:line="240" w:lineRule="auto"/>
            </w:pPr>
            <w:r>
              <w:rPr>
                <w:rFonts w:ascii="Aptos" w:hAnsi="Aptos" w:eastAsia="Malgun Gothic"/>
                <w:sz w:val="13"/>
              </w:rPr>
              <w:t>포트폴리오</w:t>
            </w:r>
          </w:p>
        </w:tc>
        <w:tc>
          <w:tcPr>
            <w:tcW w:type="dxa" w:w="7654"/>
            <w:shd w:fill="F5F9FC"/>
            <w:tcMar>
              <w:top w:w="60" w:type="dxa"/>
              <w:start w:w="65" w:type="dxa"/>
              <w:bottom w:w="60" w:type="dxa"/>
              <w:end w:w="65" w:type="dxa"/>
            </w:tcMar>
            <w:vAlign w:val="top"/>
          </w:tcPr>
          <w:p>
            <w:pPr>
              <w:spacing w:after="0" w:line="240" w:lineRule="auto"/>
            </w:pPr>
            <w:r>
              <w:rPr>
                <w:rFonts w:ascii="Aptos" w:hAnsi="Aptos" w:eastAsia="Malgun Gothic"/>
                <w:sz w:val="13"/>
              </w:rPr>
              <w:t>보유 lot·Cycle·기여도·집중·상관·현금</w:t>
            </w:r>
          </w:p>
        </w:tc>
        <w:tc>
          <w:tcPr>
            <w:tcW w:type="dxa" w:w="2381"/>
            <w:shd w:fill="F5F9FC"/>
            <w:tcMar>
              <w:top w:w="60" w:type="dxa"/>
              <w:start w:w="65" w:type="dxa"/>
              <w:bottom w:w="60" w:type="dxa"/>
              <w:end w:w="65" w:type="dxa"/>
            </w:tcMar>
            <w:vAlign w:val="top"/>
          </w:tcPr>
          <w:p>
            <w:pPr>
              <w:spacing w:after="0" w:line="240" w:lineRule="auto"/>
            </w:pPr>
            <w:r>
              <w:rPr>
                <w:rFonts w:ascii="Aptos" w:hAnsi="Aptos" w:eastAsia="Malgun Gothic"/>
                <w:sz w:val="13"/>
              </w:rPr>
              <w:t>Client/Advisor</w:t>
            </w:r>
          </w:p>
        </w:tc>
      </w:tr>
      <w:tr>
        <w:trPr>
          <w:cantSplit/>
        </w:trPr>
        <w:tc>
          <w:tcPr>
            <w:tcW w:type="dxa" w:w="2835"/>
            <w:tcMar>
              <w:top w:w="60" w:type="dxa"/>
              <w:start w:w="65" w:type="dxa"/>
              <w:bottom w:w="60" w:type="dxa"/>
              <w:end w:w="65" w:type="dxa"/>
            </w:tcMar>
            <w:vAlign w:val="top"/>
          </w:tcPr>
          <w:p>
            <w:pPr>
              <w:spacing w:after="0" w:line="240" w:lineRule="auto"/>
            </w:pPr>
            <w:r>
              <w:rPr>
                <w:rFonts w:ascii="Aptos" w:hAnsi="Aptos" w:eastAsia="Malgun Gothic"/>
                <w:sz w:val="13"/>
              </w:rPr>
              <w:t>/rebalance/:id</w:t>
            </w:r>
          </w:p>
        </w:tc>
        <w:tc>
          <w:tcPr>
            <w:tcW w:type="dxa" w:w="2608"/>
            <w:tcMar>
              <w:top w:w="60" w:type="dxa"/>
              <w:start w:w="65" w:type="dxa"/>
              <w:bottom w:w="60" w:type="dxa"/>
              <w:end w:w="65" w:type="dxa"/>
            </w:tcMar>
            <w:vAlign w:val="top"/>
          </w:tcPr>
          <w:p>
            <w:pPr>
              <w:spacing w:after="0" w:line="240" w:lineRule="auto"/>
            </w:pPr>
            <w:r>
              <w:rPr>
                <w:rFonts w:ascii="Aptos" w:hAnsi="Aptos" w:eastAsia="Malgun Gothic"/>
                <w:sz w:val="13"/>
              </w:rPr>
              <w:t>리밸런싱</w:t>
            </w:r>
          </w:p>
        </w:tc>
        <w:tc>
          <w:tcPr>
            <w:tcW w:type="dxa" w:w="7654"/>
            <w:tcMar>
              <w:top w:w="60" w:type="dxa"/>
              <w:start w:w="65" w:type="dxa"/>
              <w:bottom w:w="60" w:type="dxa"/>
              <w:end w:w="65" w:type="dxa"/>
            </w:tcMar>
            <w:vAlign w:val="top"/>
          </w:tcPr>
          <w:p>
            <w:pPr>
              <w:spacing w:after="0" w:line="240" w:lineRule="auto"/>
            </w:pPr>
            <w:r>
              <w:rPr>
                <w:rFonts w:ascii="Aptos" w:hAnsi="Aptos" w:eastAsia="Malgun Gothic"/>
                <w:sz w:val="13"/>
              </w:rPr>
              <w:t>현재/목표·before/after 위험·거래·비용·제약</w:t>
            </w:r>
          </w:p>
        </w:tc>
        <w:tc>
          <w:tcPr>
            <w:tcW w:type="dxa" w:w="2381"/>
            <w:tcMar>
              <w:top w:w="60" w:type="dxa"/>
              <w:start w:w="65" w:type="dxa"/>
              <w:bottom w:w="60" w:type="dxa"/>
              <w:end w:w="65" w:type="dxa"/>
            </w:tcMar>
            <w:vAlign w:val="top"/>
          </w:tcPr>
          <w:p>
            <w:pPr>
              <w:spacing w:after="0" w:line="240" w:lineRule="auto"/>
            </w:pPr>
            <w:r>
              <w:rPr>
                <w:rFonts w:ascii="Aptos" w:hAnsi="Aptos" w:eastAsia="Malgun Gothic"/>
                <w:sz w:val="13"/>
              </w:rPr>
              <w:t>Client/Advisor</w:t>
            </w:r>
          </w:p>
        </w:tc>
      </w:tr>
      <w:tr>
        <w:trPr>
          <w:cantSplit/>
        </w:trPr>
        <w:tc>
          <w:tcPr>
            <w:tcW w:type="dxa" w:w="2835"/>
            <w:shd w:fill="F5F9FC"/>
            <w:tcMar>
              <w:top w:w="60" w:type="dxa"/>
              <w:start w:w="65" w:type="dxa"/>
              <w:bottom w:w="60" w:type="dxa"/>
              <w:end w:w="65" w:type="dxa"/>
            </w:tcMar>
            <w:vAlign w:val="top"/>
          </w:tcPr>
          <w:p>
            <w:pPr>
              <w:spacing w:after="0" w:line="240" w:lineRule="auto"/>
            </w:pPr>
            <w:r>
              <w:rPr>
                <w:rFonts w:ascii="Aptos" w:hAnsi="Aptos" w:eastAsia="Malgun Gothic"/>
                <w:sz w:val="13"/>
              </w:rPr>
              <w:t>/products</w:t>
            </w:r>
          </w:p>
        </w:tc>
        <w:tc>
          <w:tcPr>
            <w:tcW w:type="dxa" w:w="2608"/>
            <w:shd w:fill="F5F9FC"/>
            <w:tcMar>
              <w:top w:w="60" w:type="dxa"/>
              <w:start w:w="65" w:type="dxa"/>
              <w:bottom w:w="60" w:type="dxa"/>
              <w:end w:w="65" w:type="dxa"/>
            </w:tcMar>
            <w:vAlign w:val="top"/>
          </w:tcPr>
          <w:p>
            <w:pPr>
              <w:spacing w:after="0" w:line="240" w:lineRule="auto"/>
            </w:pPr>
            <w:r>
              <w:rPr>
                <w:rFonts w:ascii="Aptos" w:hAnsi="Aptos" w:eastAsia="Malgun Gothic"/>
                <w:sz w:val="13"/>
              </w:rPr>
              <w:t>상품 탐색</w:t>
            </w:r>
          </w:p>
        </w:tc>
        <w:tc>
          <w:tcPr>
            <w:tcW w:type="dxa" w:w="7654"/>
            <w:shd w:fill="F5F9FC"/>
            <w:tcMar>
              <w:top w:w="60" w:type="dxa"/>
              <w:start w:w="65" w:type="dxa"/>
              <w:bottom w:w="60" w:type="dxa"/>
              <w:end w:w="65" w:type="dxa"/>
            </w:tcMar>
            <w:vAlign w:val="top"/>
          </w:tcPr>
          <w:p>
            <w:pPr>
              <w:spacing w:after="0" w:line="240" w:lineRule="auto"/>
            </w:pPr>
            <w:r>
              <w:rPr>
                <w:rFonts w:ascii="Aptos" w:hAnsi="Aptos" w:eastAsia="Malgun Gothic"/>
                <w:sz w:val="13"/>
              </w:rPr>
              <w:t>적합성·거래가능·유동성·ETF 구조·팩터·위험</w:t>
            </w:r>
          </w:p>
        </w:tc>
        <w:tc>
          <w:tcPr>
            <w:tcW w:type="dxa" w:w="2381"/>
            <w:shd w:fill="F5F9FC"/>
            <w:tcMar>
              <w:top w:w="60" w:type="dxa"/>
              <w:start w:w="65" w:type="dxa"/>
              <w:bottom w:w="60" w:type="dxa"/>
              <w:end w:w="65" w:type="dxa"/>
            </w:tcMar>
            <w:vAlign w:val="top"/>
          </w:tcPr>
          <w:p>
            <w:pPr>
              <w:spacing w:after="0" w:line="240" w:lineRule="auto"/>
            </w:pPr>
            <w:r>
              <w:rPr>
                <w:rFonts w:ascii="Aptos" w:hAnsi="Aptos" w:eastAsia="Malgun Gothic"/>
                <w:sz w:val="13"/>
              </w:rPr>
              <w:t>Advisor</w:t>
            </w:r>
          </w:p>
        </w:tc>
      </w:tr>
      <w:tr>
        <w:trPr>
          <w:cantSplit/>
        </w:trPr>
        <w:tc>
          <w:tcPr>
            <w:tcW w:type="dxa" w:w="2835"/>
            <w:tcMar>
              <w:top w:w="60" w:type="dxa"/>
              <w:start w:w="65" w:type="dxa"/>
              <w:bottom w:w="60" w:type="dxa"/>
              <w:end w:w="65" w:type="dxa"/>
            </w:tcMar>
            <w:vAlign w:val="top"/>
          </w:tcPr>
          <w:p>
            <w:pPr>
              <w:spacing w:after="0" w:line="240" w:lineRule="auto"/>
            </w:pPr>
            <w:r>
              <w:rPr>
                <w:rFonts w:ascii="Aptos" w:hAnsi="Aptos" w:eastAsia="Malgun Gothic"/>
                <w:sz w:val="13"/>
              </w:rPr>
              <w:t>/advisor/recommendations</w:t>
            </w:r>
          </w:p>
        </w:tc>
        <w:tc>
          <w:tcPr>
            <w:tcW w:type="dxa" w:w="2608"/>
            <w:tcMar>
              <w:top w:w="60" w:type="dxa"/>
              <w:start w:w="65" w:type="dxa"/>
              <w:bottom w:w="60" w:type="dxa"/>
              <w:end w:w="65" w:type="dxa"/>
            </w:tcMar>
            <w:vAlign w:val="top"/>
          </w:tcPr>
          <w:p>
            <w:pPr>
              <w:spacing w:after="0" w:line="240" w:lineRule="auto"/>
            </w:pPr>
            <w:r>
              <w:rPr>
                <w:rFonts w:ascii="Aptos" w:hAnsi="Aptos" w:eastAsia="Malgun Gothic"/>
                <w:sz w:val="13"/>
              </w:rPr>
              <w:t>운용자 검토함</w:t>
            </w:r>
          </w:p>
        </w:tc>
        <w:tc>
          <w:tcPr>
            <w:tcW w:type="dxa" w:w="7654"/>
            <w:tcMar>
              <w:top w:w="60" w:type="dxa"/>
              <w:start w:w="65" w:type="dxa"/>
              <w:bottom w:w="60" w:type="dxa"/>
              <w:end w:w="65" w:type="dxa"/>
            </w:tcMar>
            <w:vAlign w:val="top"/>
          </w:tcPr>
          <w:p>
            <w:pPr>
              <w:spacing w:after="0" w:line="240" w:lineRule="auto"/>
            </w:pPr>
            <w:r>
              <w:rPr>
                <w:rFonts w:ascii="Aptos" w:hAnsi="Aptos" w:eastAsia="Malgun Gothic"/>
                <w:sz w:val="13"/>
              </w:rPr>
              <w:t>승인대기·증거등급·예외·DQ 경고·maker-checker</w:t>
            </w:r>
          </w:p>
        </w:tc>
        <w:tc>
          <w:tcPr>
            <w:tcW w:type="dxa" w:w="2381"/>
            <w:tcMar>
              <w:top w:w="60" w:type="dxa"/>
              <w:start w:w="65" w:type="dxa"/>
              <w:bottom w:w="60" w:type="dxa"/>
              <w:end w:w="65" w:type="dxa"/>
            </w:tcMar>
            <w:vAlign w:val="top"/>
          </w:tcPr>
          <w:p>
            <w:pPr>
              <w:spacing w:after="0" w:line="240" w:lineRule="auto"/>
            </w:pPr>
            <w:r>
              <w:rPr>
                <w:rFonts w:ascii="Aptos" w:hAnsi="Aptos" w:eastAsia="Malgun Gothic"/>
                <w:sz w:val="13"/>
              </w:rPr>
              <w:t>Advisor/Checker</w:t>
            </w:r>
          </w:p>
        </w:tc>
      </w:tr>
      <w:tr>
        <w:trPr>
          <w:cantSplit/>
        </w:trPr>
        <w:tc>
          <w:tcPr>
            <w:tcW w:type="dxa" w:w="2835"/>
            <w:shd w:fill="F5F9FC"/>
            <w:tcMar>
              <w:top w:w="60" w:type="dxa"/>
              <w:start w:w="65" w:type="dxa"/>
              <w:bottom w:w="60" w:type="dxa"/>
              <w:end w:w="65" w:type="dxa"/>
            </w:tcMar>
            <w:vAlign w:val="top"/>
          </w:tcPr>
          <w:p>
            <w:pPr>
              <w:spacing w:after="0" w:line="240" w:lineRule="auto"/>
            </w:pPr>
            <w:r>
              <w:rPr>
                <w:rFonts w:ascii="Aptos" w:hAnsi="Aptos" w:eastAsia="Malgun Gothic"/>
                <w:sz w:val="13"/>
              </w:rPr>
              <w:t>/research/evaluations</w:t>
            </w:r>
          </w:p>
        </w:tc>
        <w:tc>
          <w:tcPr>
            <w:tcW w:type="dxa" w:w="2608"/>
            <w:shd w:fill="F5F9FC"/>
            <w:tcMar>
              <w:top w:w="60" w:type="dxa"/>
              <w:start w:w="65" w:type="dxa"/>
              <w:bottom w:w="60" w:type="dxa"/>
              <w:end w:w="65" w:type="dxa"/>
            </w:tcMar>
            <w:vAlign w:val="top"/>
          </w:tcPr>
          <w:p>
            <w:pPr>
              <w:spacing w:after="0" w:line="240" w:lineRule="auto"/>
            </w:pPr>
            <w:r>
              <w:rPr>
                <w:rFonts w:ascii="Aptos" w:hAnsi="Aptos" w:eastAsia="Malgun Gothic"/>
                <w:sz w:val="13"/>
              </w:rPr>
              <w:t>알고리즘 평가</w:t>
            </w:r>
          </w:p>
        </w:tc>
        <w:tc>
          <w:tcPr>
            <w:tcW w:type="dxa" w:w="7654"/>
            <w:shd w:fill="F5F9FC"/>
            <w:tcMar>
              <w:top w:w="60" w:type="dxa"/>
              <w:start w:w="65" w:type="dxa"/>
              <w:bottom w:w="60" w:type="dxa"/>
              <w:end w:w="65" w:type="dxa"/>
            </w:tcMar>
            <w:vAlign w:val="top"/>
          </w:tcPr>
          <w:p>
            <w:pPr>
              <w:spacing w:after="0" w:line="240" w:lineRule="auto"/>
            </w:pPr>
            <w:r>
              <w:rPr>
                <w:rFonts w:ascii="Aptos" w:hAnsi="Aptos" w:eastAsia="Malgun Gothic"/>
                <w:sz w:val="13"/>
              </w:rPr>
              <w:t>OOS·calibration·매도/재진입 KPI·drift·모델 상태</w:t>
            </w:r>
          </w:p>
        </w:tc>
        <w:tc>
          <w:tcPr>
            <w:tcW w:type="dxa" w:w="2381"/>
            <w:shd w:fill="F5F9FC"/>
            <w:tcMar>
              <w:top w:w="60" w:type="dxa"/>
              <w:start w:w="65" w:type="dxa"/>
              <w:bottom w:w="60" w:type="dxa"/>
              <w:end w:w="65" w:type="dxa"/>
            </w:tcMar>
            <w:vAlign w:val="top"/>
          </w:tcPr>
          <w:p>
            <w:pPr>
              <w:spacing w:after="0" w:line="240" w:lineRule="auto"/>
            </w:pPr>
            <w:r>
              <w:rPr>
                <w:rFonts w:ascii="Aptos" w:hAnsi="Aptos" w:eastAsia="Malgun Gothic"/>
                <w:sz w:val="13"/>
              </w:rPr>
              <w:t>Quant/Risk</w:t>
            </w:r>
          </w:p>
        </w:tc>
      </w:tr>
      <w:tr>
        <w:trPr>
          <w:cantSplit/>
        </w:trPr>
        <w:tc>
          <w:tcPr>
            <w:tcW w:type="dxa" w:w="2835"/>
            <w:tcMar>
              <w:top w:w="60" w:type="dxa"/>
              <w:start w:w="65" w:type="dxa"/>
              <w:bottom w:w="60" w:type="dxa"/>
              <w:end w:w="65" w:type="dxa"/>
            </w:tcMar>
            <w:vAlign w:val="top"/>
          </w:tcPr>
          <w:p>
            <w:pPr>
              <w:spacing w:after="0" w:line="240" w:lineRule="auto"/>
            </w:pPr>
            <w:r>
              <w:rPr>
                <w:rFonts w:ascii="Aptos" w:hAnsi="Aptos" w:eastAsia="Malgun Gothic"/>
                <w:sz w:val="13"/>
              </w:rPr>
              <w:t>/research/backtests</w:t>
            </w:r>
          </w:p>
        </w:tc>
        <w:tc>
          <w:tcPr>
            <w:tcW w:type="dxa" w:w="2608"/>
            <w:tcMar>
              <w:top w:w="60" w:type="dxa"/>
              <w:start w:w="65" w:type="dxa"/>
              <w:bottom w:w="60" w:type="dxa"/>
              <w:end w:w="65" w:type="dxa"/>
            </w:tcMar>
            <w:vAlign w:val="top"/>
          </w:tcPr>
          <w:p>
            <w:pPr>
              <w:spacing w:after="0" w:line="240" w:lineRule="auto"/>
            </w:pPr>
            <w:r>
              <w:rPr>
                <w:rFonts w:ascii="Aptos" w:hAnsi="Aptos" w:eastAsia="Malgun Gothic"/>
                <w:sz w:val="13"/>
              </w:rPr>
              <w:t>백테스트</w:t>
            </w:r>
          </w:p>
        </w:tc>
        <w:tc>
          <w:tcPr>
            <w:tcW w:type="dxa" w:w="7654"/>
            <w:tcMar>
              <w:top w:w="60" w:type="dxa"/>
              <w:start w:w="65" w:type="dxa"/>
              <w:bottom w:w="60" w:type="dxa"/>
              <w:end w:w="65" w:type="dxa"/>
            </w:tcMar>
            <w:vAlign w:val="top"/>
          </w:tcPr>
          <w:p>
            <w:pPr>
              <w:spacing w:after="0" w:line="240" w:lineRule="auto"/>
            </w:pPr>
            <w:r>
              <w:rPr>
                <w:rFonts w:ascii="Aptos" w:hAnsi="Aptos" w:eastAsia="Malgun Gothic"/>
                <w:sz w:val="13"/>
              </w:rPr>
              <w:t>run·split·metric·event·artifact·재현 hash</w:t>
            </w:r>
          </w:p>
        </w:tc>
        <w:tc>
          <w:tcPr>
            <w:tcW w:type="dxa" w:w="2381"/>
            <w:tcMar>
              <w:top w:w="60" w:type="dxa"/>
              <w:start w:w="65" w:type="dxa"/>
              <w:bottom w:w="60" w:type="dxa"/>
              <w:end w:w="65" w:type="dxa"/>
            </w:tcMar>
            <w:vAlign w:val="top"/>
          </w:tcPr>
          <w:p>
            <w:pPr>
              <w:spacing w:after="0" w:line="240" w:lineRule="auto"/>
            </w:pPr>
            <w:r>
              <w:rPr>
                <w:rFonts w:ascii="Aptos" w:hAnsi="Aptos" w:eastAsia="Malgun Gothic"/>
                <w:sz w:val="13"/>
              </w:rPr>
              <w:t>Quant</w:t>
            </w:r>
          </w:p>
        </w:tc>
      </w:tr>
      <w:tr>
        <w:trPr>
          <w:cantSplit/>
        </w:trPr>
        <w:tc>
          <w:tcPr>
            <w:tcW w:type="dxa" w:w="2835"/>
            <w:shd w:fill="F5F9FC"/>
            <w:tcMar>
              <w:top w:w="60" w:type="dxa"/>
              <w:start w:w="65" w:type="dxa"/>
              <w:bottom w:w="60" w:type="dxa"/>
              <w:end w:w="65" w:type="dxa"/>
            </w:tcMar>
            <w:vAlign w:val="top"/>
          </w:tcPr>
          <w:p>
            <w:pPr>
              <w:spacing w:after="0" w:line="240" w:lineRule="auto"/>
            </w:pPr>
            <w:r>
              <w:rPr>
                <w:rFonts w:ascii="Aptos" w:hAnsi="Aptos" w:eastAsia="Malgun Gothic"/>
                <w:sz w:val="13"/>
              </w:rPr>
              <w:t>/governance/models</w:t>
            </w:r>
          </w:p>
        </w:tc>
        <w:tc>
          <w:tcPr>
            <w:tcW w:type="dxa" w:w="2608"/>
            <w:shd w:fill="F5F9FC"/>
            <w:tcMar>
              <w:top w:w="60" w:type="dxa"/>
              <w:start w:w="65" w:type="dxa"/>
              <w:bottom w:w="60" w:type="dxa"/>
              <w:end w:w="65" w:type="dxa"/>
            </w:tcMar>
            <w:vAlign w:val="top"/>
          </w:tcPr>
          <w:p>
            <w:pPr>
              <w:spacing w:after="0" w:line="240" w:lineRule="auto"/>
            </w:pPr>
            <w:r>
              <w:rPr>
                <w:rFonts w:ascii="Aptos" w:hAnsi="Aptos" w:eastAsia="Malgun Gothic"/>
                <w:sz w:val="13"/>
              </w:rPr>
              <w:t>모델 거버넌스</w:t>
            </w:r>
          </w:p>
        </w:tc>
        <w:tc>
          <w:tcPr>
            <w:tcW w:type="dxa" w:w="7654"/>
            <w:shd w:fill="F5F9FC"/>
            <w:tcMar>
              <w:top w:w="60" w:type="dxa"/>
              <w:start w:w="65" w:type="dxa"/>
              <w:bottom w:w="60" w:type="dxa"/>
              <w:end w:w="65" w:type="dxa"/>
            </w:tcMar>
            <w:vAlign w:val="top"/>
          </w:tcPr>
          <w:p>
            <w:pPr>
              <w:spacing w:after="0" w:line="240" w:lineRule="auto"/>
            </w:pPr>
            <w:r>
              <w:rPr>
                <w:rFonts w:ascii="Aptos" w:hAnsi="Aptos" w:eastAsia="Malgun Gothic"/>
                <w:sz w:val="13"/>
              </w:rPr>
              <w:t>승격 evidence·승인·rollback·champion/challenger</w:t>
            </w:r>
          </w:p>
        </w:tc>
        <w:tc>
          <w:tcPr>
            <w:tcW w:type="dxa" w:w="2381"/>
            <w:shd w:fill="F5F9FC"/>
            <w:tcMar>
              <w:top w:w="60" w:type="dxa"/>
              <w:start w:w="65" w:type="dxa"/>
              <w:bottom w:w="60" w:type="dxa"/>
              <w:end w:w="65" w:type="dxa"/>
            </w:tcMar>
            <w:vAlign w:val="top"/>
          </w:tcPr>
          <w:p>
            <w:pPr>
              <w:spacing w:after="0" w:line="240" w:lineRule="auto"/>
            </w:pPr>
            <w:r>
              <w:rPr>
                <w:rFonts w:ascii="Aptos" w:hAnsi="Aptos" w:eastAsia="Malgun Gothic"/>
                <w:sz w:val="13"/>
              </w:rPr>
              <w:t>Committee</w:t>
            </w:r>
          </w:p>
        </w:tc>
      </w:tr>
      <w:tr>
        <w:trPr>
          <w:cantSplit/>
        </w:trPr>
        <w:tc>
          <w:tcPr>
            <w:tcW w:type="dxa" w:w="2835"/>
            <w:tcMar>
              <w:top w:w="60" w:type="dxa"/>
              <w:start w:w="65" w:type="dxa"/>
              <w:bottom w:w="60" w:type="dxa"/>
              <w:end w:w="65" w:type="dxa"/>
            </w:tcMar>
            <w:vAlign w:val="top"/>
          </w:tcPr>
          <w:p>
            <w:pPr>
              <w:spacing w:after="0" w:line="240" w:lineRule="auto"/>
            </w:pPr>
            <w:r>
              <w:rPr>
                <w:rFonts w:ascii="Aptos" w:hAnsi="Aptos" w:eastAsia="Malgun Gothic"/>
                <w:sz w:val="13"/>
              </w:rPr>
              <w:t>/ops/data-runs</w:t>
            </w:r>
          </w:p>
        </w:tc>
        <w:tc>
          <w:tcPr>
            <w:tcW w:type="dxa" w:w="2608"/>
            <w:tcMar>
              <w:top w:w="60" w:type="dxa"/>
              <w:start w:w="65" w:type="dxa"/>
              <w:bottom w:w="60" w:type="dxa"/>
              <w:end w:w="65" w:type="dxa"/>
            </w:tcMar>
            <w:vAlign w:val="top"/>
          </w:tcPr>
          <w:p>
            <w:pPr>
              <w:spacing w:after="0" w:line="240" w:lineRule="auto"/>
            </w:pPr>
            <w:r>
              <w:rPr>
                <w:rFonts w:ascii="Aptos" w:hAnsi="Aptos" w:eastAsia="Malgun Gothic"/>
                <w:sz w:val="13"/>
              </w:rPr>
              <w:t>데이터 운영</w:t>
            </w:r>
          </w:p>
        </w:tc>
        <w:tc>
          <w:tcPr>
            <w:tcW w:type="dxa" w:w="7654"/>
            <w:tcMar>
              <w:top w:w="60" w:type="dxa"/>
              <w:start w:w="65" w:type="dxa"/>
              <w:bottom w:w="60" w:type="dxa"/>
              <w:end w:w="65" w:type="dxa"/>
            </w:tcMar>
            <w:vAlign w:val="top"/>
          </w:tcPr>
          <w:p>
            <w:pPr>
              <w:spacing w:after="0" w:line="240" w:lineRule="auto"/>
            </w:pPr>
            <w:r>
              <w:rPr>
                <w:rFonts w:ascii="Aptos" w:hAnsi="Aptos" w:eastAsia="Malgun Gothic"/>
                <w:sz w:val="13"/>
              </w:rPr>
              <w:t>수집·DQ·격리·watermark·계보·재처리</w:t>
            </w:r>
          </w:p>
        </w:tc>
        <w:tc>
          <w:tcPr>
            <w:tcW w:type="dxa" w:w="2381"/>
            <w:tcMar>
              <w:top w:w="60" w:type="dxa"/>
              <w:start w:w="65" w:type="dxa"/>
              <w:bottom w:w="60" w:type="dxa"/>
              <w:end w:w="65" w:type="dxa"/>
            </w:tcMar>
            <w:vAlign w:val="top"/>
          </w:tcPr>
          <w:p>
            <w:pPr>
              <w:spacing w:after="0" w:line="240" w:lineRule="auto"/>
            </w:pPr>
            <w:r>
              <w:rPr>
                <w:rFonts w:ascii="Aptos" w:hAnsi="Aptos" w:eastAsia="Malgun Gothic"/>
                <w:sz w:val="13"/>
              </w:rPr>
              <w:t>Ops/Data</w:t>
            </w:r>
          </w:p>
        </w:tc>
      </w:tr>
      <w:tr>
        <w:trPr>
          <w:cantSplit/>
        </w:trPr>
        <w:tc>
          <w:tcPr>
            <w:tcW w:type="dxa" w:w="2835"/>
            <w:shd w:fill="F5F9FC"/>
            <w:tcMar>
              <w:top w:w="60" w:type="dxa"/>
              <w:start w:w="65" w:type="dxa"/>
              <w:bottom w:w="60" w:type="dxa"/>
              <w:end w:w="65" w:type="dxa"/>
            </w:tcMar>
            <w:vAlign w:val="top"/>
          </w:tcPr>
          <w:p>
            <w:pPr>
              <w:spacing w:after="0" w:line="240" w:lineRule="auto"/>
            </w:pPr>
            <w:r>
              <w:rPr>
                <w:rFonts w:ascii="Aptos" w:hAnsi="Aptos" w:eastAsia="Malgun Gothic"/>
                <w:sz w:val="13"/>
              </w:rPr>
              <w:t>/ops/reconciliation</w:t>
            </w:r>
          </w:p>
        </w:tc>
        <w:tc>
          <w:tcPr>
            <w:tcW w:type="dxa" w:w="2608"/>
            <w:shd w:fill="F5F9FC"/>
            <w:tcMar>
              <w:top w:w="60" w:type="dxa"/>
              <w:start w:w="65" w:type="dxa"/>
              <w:bottom w:w="60" w:type="dxa"/>
              <w:end w:w="65" w:type="dxa"/>
            </w:tcMar>
            <w:vAlign w:val="top"/>
          </w:tcPr>
          <w:p>
            <w:pPr>
              <w:spacing w:after="0" w:line="240" w:lineRule="auto"/>
            </w:pPr>
            <w:r>
              <w:rPr>
                <w:rFonts w:ascii="Aptos" w:hAnsi="Aptos" w:eastAsia="Malgun Gothic"/>
                <w:sz w:val="13"/>
              </w:rPr>
              <w:t>대사</w:t>
            </w:r>
          </w:p>
        </w:tc>
        <w:tc>
          <w:tcPr>
            <w:tcW w:type="dxa" w:w="7654"/>
            <w:shd w:fill="F5F9FC"/>
            <w:tcMar>
              <w:top w:w="60" w:type="dxa"/>
              <w:start w:w="65" w:type="dxa"/>
              <w:bottom w:w="60" w:type="dxa"/>
              <w:end w:w="65" w:type="dxa"/>
            </w:tcMar>
            <w:vAlign w:val="top"/>
          </w:tcPr>
          <w:p>
            <w:pPr>
              <w:spacing w:after="0" w:line="240" w:lineRule="auto"/>
            </w:pPr>
            <w:r>
              <w:rPr>
                <w:rFonts w:ascii="Aptos" w:hAnsi="Aptos" w:eastAsia="Malgun Gothic"/>
                <w:sz w:val="13"/>
              </w:rPr>
              <w:t>주문/체결/보유/현금 break·정정·SLA</w:t>
            </w:r>
          </w:p>
        </w:tc>
        <w:tc>
          <w:tcPr>
            <w:tcW w:type="dxa" w:w="2381"/>
            <w:shd w:fill="F5F9FC"/>
            <w:tcMar>
              <w:top w:w="60" w:type="dxa"/>
              <w:start w:w="65" w:type="dxa"/>
              <w:bottom w:w="60" w:type="dxa"/>
              <w:end w:w="65" w:type="dxa"/>
            </w:tcMar>
            <w:vAlign w:val="top"/>
          </w:tcPr>
          <w:p>
            <w:pPr>
              <w:spacing w:after="0" w:line="240" w:lineRule="auto"/>
            </w:pPr>
            <w:r>
              <w:rPr>
                <w:rFonts w:ascii="Aptos" w:hAnsi="Aptos" w:eastAsia="Malgun Gothic"/>
                <w:sz w:val="13"/>
              </w:rPr>
              <w:t>Ops/Auditor</w:t>
            </w:r>
          </w:p>
        </w:tc>
      </w:tr>
      <w:tr>
        <w:trPr>
          <w:cantSplit/>
        </w:trPr>
        <w:tc>
          <w:tcPr>
            <w:tcW w:type="dxa" w:w="2835"/>
            <w:tcMar>
              <w:top w:w="60" w:type="dxa"/>
              <w:start w:w="65" w:type="dxa"/>
              <w:bottom w:w="60" w:type="dxa"/>
              <w:end w:w="65" w:type="dxa"/>
            </w:tcMar>
            <w:vAlign w:val="top"/>
          </w:tcPr>
          <w:p>
            <w:pPr>
              <w:spacing w:after="0" w:line="240" w:lineRule="auto"/>
            </w:pPr>
            <w:r>
              <w:rPr>
                <w:rFonts w:ascii="Aptos" w:hAnsi="Aptos" w:eastAsia="Malgun Gothic"/>
                <w:sz w:val="13"/>
              </w:rPr>
              <w:t>/ops/audit</w:t>
            </w:r>
          </w:p>
        </w:tc>
        <w:tc>
          <w:tcPr>
            <w:tcW w:type="dxa" w:w="2608"/>
            <w:tcMar>
              <w:top w:w="60" w:type="dxa"/>
              <w:start w:w="65" w:type="dxa"/>
              <w:bottom w:w="60" w:type="dxa"/>
              <w:end w:w="65" w:type="dxa"/>
            </w:tcMar>
            <w:vAlign w:val="top"/>
          </w:tcPr>
          <w:p>
            <w:pPr>
              <w:spacing w:after="0" w:line="240" w:lineRule="auto"/>
            </w:pPr>
            <w:r>
              <w:rPr>
                <w:rFonts w:ascii="Aptos" w:hAnsi="Aptos" w:eastAsia="Malgun Gothic"/>
                <w:sz w:val="13"/>
              </w:rPr>
              <w:t>감사 추적</w:t>
            </w:r>
          </w:p>
        </w:tc>
        <w:tc>
          <w:tcPr>
            <w:tcW w:type="dxa" w:w="7654"/>
            <w:tcMar>
              <w:top w:w="60" w:type="dxa"/>
              <w:start w:w="65" w:type="dxa"/>
              <w:bottom w:w="60" w:type="dxa"/>
              <w:end w:w="65" w:type="dxa"/>
            </w:tcMar>
            <w:vAlign w:val="top"/>
          </w:tcPr>
          <w:p>
            <w:pPr>
              <w:spacing w:after="0" w:line="240" w:lineRule="auto"/>
            </w:pPr>
            <w:r>
              <w:rPr>
                <w:rFonts w:ascii="Aptos" w:hAnsi="Aptos" w:eastAsia="Malgun Gothic"/>
                <w:sz w:val="13"/>
              </w:rPr>
              <w:t>입력→모델→결정→승인→공개→실행→평가</w:t>
            </w:r>
          </w:p>
        </w:tc>
        <w:tc>
          <w:tcPr>
            <w:tcW w:type="dxa" w:w="2381"/>
            <w:tcMar>
              <w:top w:w="60" w:type="dxa"/>
              <w:start w:w="65" w:type="dxa"/>
              <w:bottom w:w="60" w:type="dxa"/>
              <w:end w:w="65" w:type="dxa"/>
            </w:tcMar>
            <w:vAlign w:val="top"/>
          </w:tcPr>
          <w:p>
            <w:pPr>
              <w:spacing w:after="0" w:line="240" w:lineRule="auto"/>
            </w:pPr>
            <w:r>
              <w:rPr>
                <w:rFonts w:ascii="Aptos" w:hAnsi="Aptos" w:eastAsia="Malgun Gothic"/>
                <w:sz w:val="13"/>
              </w:rPr>
              <w:t>Auditor</w:t>
            </w:r>
          </w:p>
        </w:tc>
      </w:tr>
      <w:tr>
        <w:trPr>
          <w:cantSplit/>
        </w:trPr>
        <w:tc>
          <w:tcPr>
            <w:tcW w:type="dxa" w:w="2835"/>
            <w:shd w:fill="F5F9FC"/>
            <w:tcMar>
              <w:top w:w="60" w:type="dxa"/>
              <w:start w:w="65" w:type="dxa"/>
              <w:bottom w:w="60" w:type="dxa"/>
              <w:end w:w="65" w:type="dxa"/>
            </w:tcMar>
            <w:vAlign w:val="top"/>
          </w:tcPr>
          <w:p>
            <w:pPr>
              <w:spacing w:after="0" w:line="240" w:lineRule="auto"/>
            </w:pPr>
            <w:r>
              <w:rPr>
                <w:rFonts w:ascii="Aptos" w:hAnsi="Aptos" w:eastAsia="Malgun Gothic"/>
                <w:sz w:val="13"/>
              </w:rPr>
              <w:t>/admin/access</w:t>
            </w:r>
          </w:p>
        </w:tc>
        <w:tc>
          <w:tcPr>
            <w:tcW w:type="dxa" w:w="2608"/>
            <w:shd w:fill="F5F9FC"/>
            <w:tcMar>
              <w:top w:w="60" w:type="dxa"/>
              <w:start w:w="65" w:type="dxa"/>
              <w:bottom w:w="60" w:type="dxa"/>
              <w:end w:w="65" w:type="dxa"/>
            </w:tcMar>
            <w:vAlign w:val="top"/>
          </w:tcPr>
          <w:p>
            <w:pPr>
              <w:spacing w:after="0" w:line="240" w:lineRule="auto"/>
            </w:pPr>
            <w:r>
              <w:rPr>
                <w:rFonts w:ascii="Aptos" w:hAnsi="Aptos" w:eastAsia="Malgun Gothic"/>
                <w:sz w:val="13"/>
              </w:rPr>
              <w:t>사용자/권한</w:t>
            </w:r>
          </w:p>
        </w:tc>
        <w:tc>
          <w:tcPr>
            <w:tcW w:type="dxa" w:w="7654"/>
            <w:shd w:fill="F5F9FC"/>
            <w:tcMar>
              <w:top w:w="60" w:type="dxa"/>
              <w:start w:w="65" w:type="dxa"/>
              <w:bottom w:w="60" w:type="dxa"/>
              <w:end w:w="65" w:type="dxa"/>
            </w:tcMar>
            <w:vAlign w:val="top"/>
          </w:tcPr>
          <w:p>
            <w:pPr>
              <w:spacing w:after="0" w:line="240" w:lineRule="auto"/>
            </w:pPr>
            <w:r>
              <w:rPr>
                <w:rFonts w:ascii="Aptos" w:hAnsi="Aptos" w:eastAsia="Malgun Gothic"/>
                <w:sz w:val="13"/>
              </w:rPr>
              <w:t>RBAC·MFA·scope·업무분장</w:t>
            </w:r>
          </w:p>
        </w:tc>
        <w:tc>
          <w:tcPr>
            <w:tcW w:type="dxa" w:w="2381"/>
            <w:shd w:fill="F5F9FC"/>
            <w:tcMar>
              <w:top w:w="60" w:type="dxa"/>
              <w:start w:w="65" w:type="dxa"/>
              <w:bottom w:w="60" w:type="dxa"/>
              <w:end w:w="65" w:type="dxa"/>
            </w:tcMar>
            <w:vAlign w:val="top"/>
          </w:tcPr>
          <w:p>
            <w:pPr>
              <w:spacing w:after="0" w:line="240" w:lineRule="auto"/>
            </w:pPr>
            <w:r>
              <w:rPr>
                <w:rFonts w:ascii="Aptos" w:hAnsi="Aptos" w:eastAsia="Malgun Gothic"/>
                <w:sz w:val="13"/>
              </w:rPr>
              <w:t>Admin</w:t>
            </w:r>
          </w:p>
        </w:tc>
      </w:tr>
    </w:tbl>
    <w:p>
      <w:pPr>
        <w:widowControl/>
        <w:spacing w:after="20"/>
      </w:pPr>
    </w:p>
    <w:p>
      <w:pPr>
        <w:widowControl/>
        <w:sectPr>
          <w:headerReference w:type="default" r:id="rId15"/>
          <w:footerReference w:type="default" r:id="rId16"/>
          <w:pgSz w:w="16838" w:h="11906" w:orient="landscape"/>
          <w:pgMar w:top="737" w:right="680" w:bottom="737" w:left="680" w:header="340" w:footer="340" w:gutter="0"/>
          <w:cols w:space="720"/>
          <w:docGrid w:linePitch="360"/>
        </w:sectPr>
      </w:pPr>
    </w:p>
    <w:p>
      <w:pPr>
        <w:pStyle w:val="Heading1"/>
        <w:widowControl/>
      </w:pPr>
      <w:r>
        <w:rPr>
          <w:rFonts w:ascii="Aptos Display" w:hAnsi="Aptos Display" w:eastAsia="Malgun Gothic"/>
          <w:b/>
          <w:i w:val="0"/>
          <w:color w:val="183B61"/>
          <w:sz w:val="24"/>
        </w:rPr>
        <w:t>9. 32주 로드맵과 16개 Sprint 계획</w:t>
      </w:r>
    </w:p>
    <w:p>
      <w:pPr>
        <w:widowControl/>
      </w:pPr>
      <w:r>
        <w:rPr>
          <w:rFonts w:ascii="Noto Sans CJK KR" w:hAnsi="Noto Sans CJK KR" w:eastAsia="Malgun Gothic"/>
        </w:rPr>
        <w:t>기준안은 2주 Sprint 16개, 총 32주다. 데이터 공급계약·법무심사·외부 API 준비도에 따라 조정하되 P0 데이터와 P1 매도/재진입을 건너뛰고 UI를 앞당기지 않는다.</w:t>
      </w:r>
    </w:p>
    <w:tbl>
      <w:tblPr>
        <w:tblStyle w:val="TableGrid"/>
        <w:tblW w:type="auto" w:w="0"/>
        <w:jc w:val="center"/>
        <w:tblLayout w:type="fixed"/>
        <w:tblLook w:firstColumn="1" w:firstRow="1" w:lastColumn="0" w:lastRow="0" w:noHBand="0" w:noVBand="1" w:val="04A0"/>
      </w:tblPr>
      <w:tblGrid>
        <w:gridCol w:w="2018"/>
        <w:gridCol w:w="2018"/>
        <w:gridCol w:w="2018"/>
        <w:gridCol w:w="2018"/>
        <w:gridCol w:w="2018"/>
      </w:tblGrid>
      <w:tr>
        <w:trPr>
          <w:tblHeader w:val="true"/>
        </w:trPr>
        <w:tc>
          <w:tcPr>
            <w:tcW w:type="dxa" w:w="1134"/>
            <w:shd w:fill="183B61"/>
            <w:tcMar>
              <w:top w:w="80" w:type="dxa"/>
              <w:start w:w="70" w:type="dxa"/>
              <w:bottom w:w="80" w:type="dxa"/>
              <w:end w:w="70" w:type="dxa"/>
            </w:tcMar>
            <w:vAlign w:val="center"/>
          </w:tcPr>
          <w:p>
            <w:pPr>
              <w:jc w:val="center"/>
            </w:pPr>
            <w:r>
              <w:rPr>
                <w:rFonts w:ascii="Aptos" w:hAnsi="Aptos" w:eastAsia="Malgun Gothic"/>
                <w:b/>
                <w:color w:val="FFFFFF"/>
                <w:sz w:val="16"/>
              </w:rPr>
              <w:t>Sprint</w:t>
            </w:r>
          </w:p>
        </w:tc>
        <w:tc>
          <w:tcPr>
            <w:tcW w:type="dxa" w:w="1417"/>
            <w:shd w:fill="183B61"/>
            <w:tcMar>
              <w:top w:w="80" w:type="dxa"/>
              <w:start w:w="70" w:type="dxa"/>
              <w:bottom w:w="80" w:type="dxa"/>
              <w:end w:w="70" w:type="dxa"/>
            </w:tcMar>
            <w:vAlign w:val="center"/>
          </w:tcPr>
          <w:p>
            <w:pPr>
              <w:jc w:val="center"/>
            </w:pPr>
            <w:r>
              <w:rPr>
                <w:rFonts w:ascii="Aptos" w:hAnsi="Aptos" w:eastAsia="Malgun Gothic"/>
                <w:b/>
                <w:color w:val="FFFFFF"/>
                <w:sz w:val="16"/>
              </w:rPr>
              <w:t>주</w:t>
            </w:r>
          </w:p>
        </w:tc>
        <w:tc>
          <w:tcPr>
            <w:tcW w:type="dxa" w:w="2438"/>
            <w:shd w:fill="183B61"/>
            <w:tcMar>
              <w:top w:w="80" w:type="dxa"/>
              <w:start w:w="70" w:type="dxa"/>
              <w:bottom w:w="80" w:type="dxa"/>
              <w:end w:w="70" w:type="dxa"/>
            </w:tcMar>
            <w:vAlign w:val="center"/>
          </w:tcPr>
          <w:p>
            <w:pPr>
              <w:jc w:val="center"/>
            </w:pPr>
            <w:r>
              <w:rPr>
                <w:rFonts w:ascii="Aptos" w:hAnsi="Aptos" w:eastAsia="Malgun Gothic"/>
                <w:b/>
                <w:color w:val="FFFFFF"/>
                <w:sz w:val="16"/>
              </w:rPr>
              <w:t>목표</w:t>
            </w:r>
          </w:p>
        </w:tc>
        <w:tc>
          <w:tcPr>
            <w:tcW w:type="dxa" w:w="4706"/>
            <w:shd w:fill="183B61"/>
            <w:tcMar>
              <w:top w:w="80" w:type="dxa"/>
              <w:start w:w="70" w:type="dxa"/>
              <w:bottom w:w="80" w:type="dxa"/>
              <w:end w:w="70" w:type="dxa"/>
            </w:tcMar>
            <w:vAlign w:val="center"/>
          </w:tcPr>
          <w:p>
            <w:pPr>
              <w:jc w:val="center"/>
            </w:pPr>
            <w:r>
              <w:rPr>
                <w:rFonts w:ascii="Aptos" w:hAnsi="Aptos" w:eastAsia="Malgun Gothic"/>
                <w:b/>
                <w:color w:val="FFFFFF"/>
                <w:sz w:val="16"/>
              </w:rPr>
              <w:t>주요 결과</w:t>
            </w:r>
          </w:p>
        </w:tc>
        <w:tc>
          <w:tcPr>
            <w:tcW w:type="dxa" w:w="1247"/>
            <w:shd w:fill="183B61"/>
            <w:tcMar>
              <w:top w:w="80" w:type="dxa"/>
              <w:start w:w="70" w:type="dxa"/>
              <w:bottom w:w="80" w:type="dxa"/>
              <w:end w:w="70" w:type="dxa"/>
            </w:tcMar>
            <w:vAlign w:val="center"/>
          </w:tcPr>
          <w:p>
            <w:pPr>
              <w:jc w:val="center"/>
            </w:pPr>
            <w:r>
              <w:rPr>
                <w:rFonts w:ascii="Aptos" w:hAnsi="Aptos" w:eastAsia="Malgun Gothic"/>
                <w:b/>
                <w:color w:val="FFFFFF"/>
                <w:sz w:val="16"/>
              </w:rPr>
              <w:t>게이트</w:t>
            </w:r>
          </w:p>
        </w:tc>
      </w:tr>
      <w:tr>
        <w:trPr>
          <w:cantSplit/>
        </w:trPr>
        <w:tc>
          <w:tcPr>
            <w:tcW w:type="dxa" w:w="1134"/>
            <w:tcMar>
              <w:top w:w="60" w:type="dxa"/>
              <w:start w:w="65" w:type="dxa"/>
              <w:bottom w:w="60" w:type="dxa"/>
              <w:end w:w="65" w:type="dxa"/>
            </w:tcMar>
            <w:vAlign w:val="top"/>
          </w:tcPr>
          <w:p>
            <w:pPr>
              <w:spacing w:after="0" w:line="240" w:lineRule="auto"/>
            </w:pPr>
            <w:r>
              <w:rPr>
                <w:rFonts w:ascii="Aptos" w:hAnsi="Aptos" w:eastAsia="Malgun Gothic"/>
                <w:sz w:val="15"/>
              </w:rPr>
              <w:t>S0</w:t>
            </w:r>
          </w:p>
        </w:tc>
        <w:tc>
          <w:tcPr>
            <w:tcW w:type="dxa" w:w="1417"/>
            <w:tcMar>
              <w:top w:w="60" w:type="dxa"/>
              <w:start w:w="65" w:type="dxa"/>
              <w:bottom w:w="60" w:type="dxa"/>
              <w:end w:w="65" w:type="dxa"/>
            </w:tcMar>
            <w:vAlign w:val="top"/>
          </w:tcPr>
          <w:p>
            <w:pPr>
              <w:spacing w:after="0" w:line="240" w:lineRule="auto"/>
            </w:pPr>
            <w:r>
              <w:rPr>
                <w:rFonts w:ascii="Aptos" w:hAnsi="Aptos" w:eastAsia="Malgun Gothic"/>
                <w:sz w:val="15"/>
              </w:rPr>
              <w:t>W1~2</w:t>
            </w:r>
          </w:p>
        </w:tc>
        <w:tc>
          <w:tcPr>
            <w:tcW w:type="dxa" w:w="2438"/>
            <w:tcMar>
              <w:top w:w="60" w:type="dxa"/>
              <w:start w:w="65" w:type="dxa"/>
              <w:bottom w:w="60" w:type="dxa"/>
              <w:end w:w="65" w:type="dxa"/>
            </w:tcMar>
            <w:vAlign w:val="top"/>
          </w:tcPr>
          <w:p>
            <w:pPr>
              <w:spacing w:after="0" w:line="240" w:lineRule="auto"/>
            </w:pPr>
            <w:r>
              <w:rPr>
                <w:rFonts w:ascii="Aptos" w:hAnsi="Aptos" w:eastAsia="Malgun Gothic"/>
                <w:sz w:val="15"/>
              </w:rPr>
              <w:t>착수·통제</w:t>
            </w:r>
          </w:p>
        </w:tc>
        <w:tc>
          <w:tcPr>
            <w:tcW w:type="dxa" w:w="4706"/>
            <w:tcMar>
              <w:top w:w="60" w:type="dxa"/>
              <w:start w:w="65" w:type="dxa"/>
              <w:bottom w:w="60" w:type="dxa"/>
              <w:end w:w="65" w:type="dxa"/>
            </w:tcMar>
            <w:vAlign w:val="top"/>
          </w:tcPr>
          <w:p>
            <w:pPr>
              <w:spacing w:after="0" w:line="240" w:lineRule="auto"/>
            </w:pPr>
            <w:r>
              <w:rPr>
                <w:rFonts w:ascii="Aptos" w:hAnsi="Aptos" w:eastAsia="Malgun Gothic"/>
                <w:sz w:val="15"/>
              </w:rPr>
              <w:t>기준서·RACI·환경·CI·AGENTS·walking skeleton</w:t>
            </w:r>
          </w:p>
        </w:tc>
        <w:tc>
          <w:tcPr>
            <w:tcW w:type="dxa" w:w="1247"/>
            <w:tcMar>
              <w:top w:w="60" w:type="dxa"/>
              <w:start w:w="65" w:type="dxa"/>
              <w:bottom w:w="60" w:type="dxa"/>
              <w:end w:w="65" w:type="dxa"/>
            </w:tcMar>
            <w:vAlign w:val="top"/>
          </w:tcPr>
          <w:p>
            <w:pPr>
              <w:spacing w:after="0" w:line="240" w:lineRule="auto"/>
            </w:pPr>
            <w:r>
              <w:rPr>
                <w:rFonts w:ascii="Aptos" w:hAnsi="Aptos" w:eastAsia="Malgun Gothic"/>
                <w:sz w:val="15"/>
              </w:rPr>
              <w:t>G0</w:t>
            </w:r>
          </w:p>
        </w:tc>
      </w:tr>
      <w:tr>
        <w:trPr>
          <w:cantSplit/>
        </w:trPr>
        <w:tc>
          <w:tcPr>
            <w:tcW w:type="dxa" w:w="1134"/>
            <w:shd w:fill="F5F9FC"/>
            <w:tcMar>
              <w:top w:w="60" w:type="dxa"/>
              <w:start w:w="65" w:type="dxa"/>
              <w:bottom w:w="60" w:type="dxa"/>
              <w:end w:w="65" w:type="dxa"/>
            </w:tcMar>
            <w:vAlign w:val="top"/>
          </w:tcPr>
          <w:p>
            <w:pPr>
              <w:spacing w:after="0" w:line="240" w:lineRule="auto"/>
            </w:pPr>
            <w:r>
              <w:rPr>
                <w:rFonts w:ascii="Aptos" w:hAnsi="Aptos" w:eastAsia="Malgun Gothic"/>
                <w:sz w:val="15"/>
              </w:rPr>
              <w:t>S1</w:t>
            </w:r>
          </w:p>
        </w:tc>
        <w:tc>
          <w:tcPr>
            <w:tcW w:type="dxa" w:w="1417"/>
            <w:shd w:fill="F5F9FC"/>
            <w:tcMar>
              <w:top w:w="60" w:type="dxa"/>
              <w:start w:w="65" w:type="dxa"/>
              <w:bottom w:w="60" w:type="dxa"/>
              <w:end w:w="65" w:type="dxa"/>
            </w:tcMar>
            <w:vAlign w:val="top"/>
          </w:tcPr>
          <w:p>
            <w:pPr>
              <w:spacing w:after="0" w:line="240" w:lineRule="auto"/>
            </w:pPr>
            <w:r>
              <w:rPr>
                <w:rFonts w:ascii="Aptos" w:hAnsi="Aptos" w:eastAsia="Malgun Gothic"/>
                <w:sz w:val="15"/>
              </w:rPr>
              <w:t>W3~4</w:t>
            </w:r>
          </w:p>
        </w:tc>
        <w:tc>
          <w:tcPr>
            <w:tcW w:type="dxa" w:w="2438"/>
            <w:shd w:fill="F5F9FC"/>
            <w:tcMar>
              <w:top w:w="60" w:type="dxa"/>
              <w:start w:w="65" w:type="dxa"/>
              <w:bottom w:w="60" w:type="dxa"/>
              <w:end w:w="65" w:type="dxa"/>
            </w:tcMar>
            <w:vAlign w:val="top"/>
          </w:tcPr>
          <w:p>
            <w:pPr>
              <w:spacing w:after="0" w:line="240" w:lineRule="auto"/>
            </w:pPr>
            <w:r>
              <w:rPr>
                <w:rFonts w:ascii="Aptos" w:hAnsi="Aptos" w:eastAsia="Malgun Gothic"/>
                <w:sz w:val="15"/>
              </w:rPr>
              <w:t>Security/PIT 기반</w:t>
            </w:r>
          </w:p>
        </w:tc>
        <w:tc>
          <w:tcPr>
            <w:tcW w:type="dxa" w:w="4706"/>
            <w:shd w:fill="F5F9FC"/>
            <w:tcMar>
              <w:top w:w="60" w:type="dxa"/>
              <w:start w:w="65" w:type="dxa"/>
              <w:bottom w:w="60" w:type="dxa"/>
              <w:end w:w="65" w:type="dxa"/>
            </w:tcMar>
            <w:vAlign w:val="top"/>
          </w:tcPr>
          <w:p>
            <w:pPr>
              <w:spacing w:after="0" w:line="240" w:lineRule="auto"/>
            </w:pPr>
            <w:r>
              <w:rPr>
                <w:rFonts w:ascii="Aptos" w:hAnsi="Aptos" w:eastAsia="Malgun Gothic"/>
                <w:sz w:val="15"/>
              </w:rPr>
              <w:t>SecurityMaster·시장캘린더·Raw/DQ framework</w:t>
            </w:r>
          </w:p>
        </w:tc>
        <w:tc>
          <w:tcPr>
            <w:tcW w:type="dxa" w:w="1247"/>
            <w:shd w:fill="F5F9FC"/>
            <w:tcMar>
              <w:top w:w="60" w:type="dxa"/>
              <w:start w:w="65" w:type="dxa"/>
              <w:bottom w:w="60" w:type="dxa"/>
              <w:end w:w="65" w:type="dxa"/>
            </w:tcMar>
            <w:vAlign w:val="top"/>
          </w:tcPr>
          <w:p>
            <w:pPr>
              <w:spacing w:after="0" w:line="240" w:lineRule="auto"/>
            </w:pPr>
            <w:r>
              <w:rPr>
                <w:rFonts w:ascii="Aptos" w:hAnsi="Aptos" w:eastAsia="Malgun Gothic"/>
                <w:sz w:val="15"/>
              </w:rPr>
              <w:t>G1-A</w:t>
            </w:r>
          </w:p>
        </w:tc>
      </w:tr>
      <w:tr>
        <w:trPr>
          <w:cantSplit/>
        </w:trPr>
        <w:tc>
          <w:tcPr>
            <w:tcW w:type="dxa" w:w="1134"/>
            <w:tcMar>
              <w:top w:w="60" w:type="dxa"/>
              <w:start w:w="65" w:type="dxa"/>
              <w:bottom w:w="60" w:type="dxa"/>
              <w:end w:w="65" w:type="dxa"/>
            </w:tcMar>
            <w:vAlign w:val="top"/>
          </w:tcPr>
          <w:p>
            <w:pPr>
              <w:spacing w:after="0" w:line="240" w:lineRule="auto"/>
            </w:pPr>
            <w:r>
              <w:rPr>
                <w:rFonts w:ascii="Aptos" w:hAnsi="Aptos" w:eastAsia="Malgun Gothic"/>
                <w:sz w:val="15"/>
              </w:rPr>
              <w:t>S2</w:t>
            </w:r>
          </w:p>
        </w:tc>
        <w:tc>
          <w:tcPr>
            <w:tcW w:type="dxa" w:w="1417"/>
            <w:tcMar>
              <w:top w:w="60" w:type="dxa"/>
              <w:start w:w="65" w:type="dxa"/>
              <w:bottom w:w="60" w:type="dxa"/>
              <w:end w:w="65" w:type="dxa"/>
            </w:tcMar>
            <w:vAlign w:val="top"/>
          </w:tcPr>
          <w:p>
            <w:pPr>
              <w:spacing w:after="0" w:line="240" w:lineRule="auto"/>
            </w:pPr>
            <w:r>
              <w:rPr>
                <w:rFonts w:ascii="Aptos" w:hAnsi="Aptos" w:eastAsia="Malgun Gothic"/>
                <w:sz w:val="15"/>
              </w:rPr>
              <w:t>W5~6</w:t>
            </w:r>
          </w:p>
        </w:tc>
        <w:tc>
          <w:tcPr>
            <w:tcW w:type="dxa" w:w="2438"/>
            <w:tcMar>
              <w:top w:w="60" w:type="dxa"/>
              <w:start w:w="65" w:type="dxa"/>
              <w:bottom w:w="60" w:type="dxa"/>
              <w:end w:w="65" w:type="dxa"/>
            </w:tcMar>
            <w:vAlign w:val="top"/>
          </w:tcPr>
          <w:p>
            <w:pPr>
              <w:spacing w:after="0" w:line="240" w:lineRule="auto"/>
            </w:pPr>
            <w:r>
              <w:rPr>
                <w:rFonts w:ascii="Aptos" w:hAnsi="Aptos" w:eastAsia="Malgun Gothic"/>
                <w:sz w:val="15"/>
              </w:rPr>
              <w:t>Market/Corporate Action</w:t>
            </w:r>
          </w:p>
        </w:tc>
        <w:tc>
          <w:tcPr>
            <w:tcW w:type="dxa" w:w="4706"/>
            <w:tcMar>
              <w:top w:w="60" w:type="dxa"/>
              <w:start w:w="65" w:type="dxa"/>
              <w:bottom w:w="60" w:type="dxa"/>
              <w:end w:w="65" w:type="dxa"/>
            </w:tcMar>
            <w:vAlign w:val="top"/>
          </w:tcPr>
          <w:p>
            <w:pPr>
              <w:spacing w:after="0" w:line="240" w:lineRule="auto"/>
            </w:pPr>
            <w:r>
              <w:rPr>
                <w:rFonts w:ascii="Aptos" w:hAnsi="Aptos" w:eastAsia="Malgun Gothic"/>
                <w:sz w:val="15"/>
              </w:rPr>
              <w:t>OHLCV·FX·기업행사·상폐 Golden</w:t>
            </w:r>
          </w:p>
        </w:tc>
        <w:tc>
          <w:tcPr>
            <w:tcW w:type="dxa" w:w="1247"/>
            <w:tcMar>
              <w:top w:w="60" w:type="dxa"/>
              <w:start w:w="65" w:type="dxa"/>
              <w:bottom w:w="60" w:type="dxa"/>
              <w:end w:w="65" w:type="dxa"/>
            </w:tcMar>
            <w:vAlign w:val="top"/>
          </w:tcPr>
          <w:p>
            <w:pPr>
              <w:spacing w:after="0" w:line="240" w:lineRule="auto"/>
            </w:pPr>
            <w:r>
              <w:rPr>
                <w:rFonts w:ascii="Aptos" w:hAnsi="Aptos" w:eastAsia="Malgun Gothic"/>
                <w:sz w:val="15"/>
              </w:rPr>
              <w:t>G1-B</w:t>
            </w:r>
          </w:p>
        </w:tc>
      </w:tr>
      <w:tr>
        <w:trPr>
          <w:cantSplit/>
        </w:trPr>
        <w:tc>
          <w:tcPr>
            <w:tcW w:type="dxa" w:w="1134"/>
            <w:shd w:fill="F5F9FC"/>
            <w:tcMar>
              <w:top w:w="60" w:type="dxa"/>
              <w:start w:w="65" w:type="dxa"/>
              <w:bottom w:w="60" w:type="dxa"/>
              <w:end w:w="65" w:type="dxa"/>
            </w:tcMar>
            <w:vAlign w:val="top"/>
          </w:tcPr>
          <w:p>
            <w:pPr>
              <w:spacing w:after="0" w:line="240" w:lineRule="auto"/>
            </w:pPr>
            <w:r>
              <w:rPr>
                <w:rFonts w:ascii="Aptos" w:hAnsi="Aptos" w:eastAsia="Malgun Gothic"/>
                <w:sz w:val="15"/>
              </w:rPr>
              <w:t>S3</w:t>
            </w:r>
          </w:p>
        </w:tc>
        <w:tc>
          <w:tcPr>
            <w:tcW w:type="dxa" w:w="1417"/>
            <w:shd w:fill="F5F9FC"/>
            <w:tcMar>
              <w:top w:w="60" w:type="dxa"/>
              <w:start w:w="65" w:type="dxa"/>
              <w:bottom w:w="60" w:type="dxa"/>
              <w:end w:w="65" w:type="dxa"/>
            </w:tcMar>
            <w:vAlign w:val="top"/>
          </w:tcPr>
          <w:p>
            <w:pPr>
              <w:spacing w:after="0" w:line="240" w:lineRule="auto"/>
            </w:pPr>
            <w:r>
              <w:rPr>
                <w:rFonts w:ascii="Aptos" w:hAnsi="Aptos" w:eastAsia="Malgun Gothic"/>
                <w:sz w:val="15"/>
              </w:rPr>
              <w:t>W7~8</w:t>
            </w:r>
          </w:p>
        </w:tc>
        <w:tc>
          <w:tcPr>
            <w:tcW w:type="dxa" w:w="2438"/>
            <w:shd w:fill="F5F9FC"/>
            <w:tcMar>
              <w:top w:w="60" w:type="dxa"/>
              <w:start w:w="65" w:type="dxa"/>
              <w:bottom w:w="60" w:type="dxa"/>
              <w:end w:w="65" w:type="dxa"/>
            </w:tcMar>
            <w:vAlign w:val="top"/>
          </w:tcPr>
          <w:p>
            <w:pPr>
              <w:spacing w:after="0" w:line="240" w:lineRule="auto"/>
            </w:pPr>
            <w:r>
              <w:rPr>
                <w:rFonts w:ascii="Aptos" w:hAnsi="Aptos" w:eastAsia="Malgun Gothic"/>
                <w:sz w:val="15"/>
              </w:rPr>
              <w:t>PIT Fundamentals/Cost/Ledger</w:t>
            </w:r>
          </w:p>
        </w:tc>
        <w:tc>
          <w:tcPr>
            <w:tcW w:type="dxa" w:w="4706"/>
            <w:shd w:fill="F5F9FC"/>
            <w:tcMar>
              <w:top w:w="60" w:type="dxa"/>
              <w:start w:w="65" w:type="dxa"/>
              <w:bottom w:w="60" w:type="dxa"/>
              <w:end w:w="65" w:type="dxa"/>
            </w:tcMar>
            <w:vAlign w:val="top"/>
          </w:tcPr>
          <w:p>
            <w:pPr>
              <w:spacing w:after="0" w:line="240" w:lineRule="auto"/>
            </w:pPr>
            <w:r>
              <w:rPr>
                <w:rFonts w:ascii="Aptos" w:hAnsi="Aptos" w:eastAsia="Malgun Gothic"/>
                <w:sz w:val="15"/>
              </w:rPr>
              <w:t>OPENDART·Fee/Tax/FX·원장 기반</w:t>
            </w:r>
          </w:p>
        </w:tc>
        <w:tc>
          <w:tcPr>
            <w:tcW w:type="dxa" w:w="1247"/>
            <w:shd w:fill="F5F9FC"/>
            <w:tcMar>
              <w:top w:w="60" w:type="dxa"/>
              <w:start w:w="65" w:type="dxa"/>
              <w:bottom w:w="60" w:type="dxa"/>
              <w:end w:w="65" w:type="dxa"/>
            </w:tcMar>
            <w:vAlign w:val="top"/>
          </w:tcPr>
          <w:p>
            <w:pPr>
              <w:spacing w:after="0" w:line="240" w:lineRule="auto"/>
            </w:pPr>
            <w:r>
              <w:rPr>
                <w:rFonts w:ascii="Aptos" w:hAnsi="Aptos" w:eastAsia="Malgun Gothic"/>
                <w:sz w:val="15"/>
              </w:rPr>
              <w:t>G1</w:t>
            </w:r>
          </w:p>
        </w:tc>
      </w:tr>
      <w:tr>
        <w:trPr>
          <w:cantSplit/>
        </w:trPr>
        <w:tc>
          <w:tcPr>
            <w:tcW w:type="dxa" w:w="1134"/>
            <w:tcMar>
              <w:top w:w="60" w:type="dxa"/>
              <w:start w:w="65" w:type="dxa"/>
              <w:bottom w:w="60" w:type="dxa"/>
              <w:end w:w="65" w:type="dxa"/>
            </w:tcMar>
            <w:vAlign w:val="top"/>
          </w:tcPr>
          <w:p>
            <w:pPr>
              <w:spacing w:after="0" w:line="240" w:lineRule="auto"/>
            </w:pPr>
            <w:r>
              <w:rPr>
                <w:rFonts w:ascii="Aptos" w:hAnsi="Aptos" w:eastAsia="Malgun Gothic"/>
                <w:sz w:val="15"/>
              </w:rPr>
              <w:t>S4</w:t>
            </w:r>
          </w:p>
        </w:tc>
        <w:tc>
          <w:tcPr>
            <w:tcW w:type="dxa" w:w="1417"/>
            <w:tcMar>
              <w:top w:w="60" w:type="dxa"/>
              <w:start w:w="65" w:type="dxa"/>
              <w:bottom w:w="60" w:type="dxa"/>
              <w:end w:w="65" w:type="dxa"/>
            </w:tcMar>
            <w:vAlign w:val="top"/>
          </w:tcPr>
          <w:p>
            <w:pPr>
              <w:spacing w:after="0" w:line="240" w:lineRule="auto"/>
            </w:pPr>
            <w:r>
              <w:rPr>
                <w:rFonts w:ascii="Aptos" w:hAnsi="Aptos" w:eastAsia="Malgun Gothic"/>
                <w:sz w:val="15"/>
              </w:rPr>
              <w:t>W9~10</w:t>
            </w:r>
          </w:p>
        </w:tc>
        <w:tc>
          <w:tcPr>
            <w:tcW w:type="dxa" w:w="2438"/>
            <w:tcMar>
              <w:top w:w="60" w:type="dxa"/>
              <w:start w:w="65" w:type="dxa"/>
              <w:bottom w:w="60" w:type="dxa"/>
              <w:end w:w="65" w:type="dxa"/>
            </w:tcMar>
            <w:vAlign w:val="top"/>
          </w:tcPr>
          <w:p>
            <w:pPr>
              <w:spacing w:after="0" w:line="240" w:lineRule="auto"/>
            </w:pPr>
            <w:r>
              <w:rPr>
                <w:rFonts w:ascii="Aptos" w:hAnsi="Aptos" w:eastAsia="Malgun Gothic"/>
                <w:sz w:val="15"/>
              </w:rPr>
              <w:t>Evidence/Sell Engine</w:t>
            </w:r>
          </w:p>
        </w:tc>
        <w:tc>
          <w:tcPr>
            <w:tcW w:type="dxa" w:w="4706"/>
            <w:tcMar>
              <w:top w:w="60" w:type="dxa"/>
              <w:start w:w="65" w:type="dxa"/>
              <w:bottom w:w="60" w:type="dxa"/>
              <w:end w:w="65" w:type="dxa"/>
            </w:tcMar>
            <w:vAlign w:val="top"/>
          </w:tcPr>
          <w:p>
            <w:pPr>
              <w:spacing w:after="0" w:line="240" w:lineRule="auto"/>
            </w:pPr>
            <w:r>
              <w:rPr>
                <w:rFonts w:ascii="Aptos" w:hAnsi="Aptos" w:eastAsia="Malgun Gothic"/>
                <w:sz w:val="15"/>
              </w:rPr>
              <w:t>Feature·Evidence·보호선·매도 정책</w:t>
            </w:r>
          </w:p>
        </w:tc>
        <w:tc>
          <w:tcPr>
            <w:tcW w:type="dxa" w:w="1247"/>
            <w:tcMar>
              <w:top w:w="60" w:type="dxa"/>
              <w:start w:w="65" w:type="dxa"/>
              <w:bottom w:w="60" w:type="dxa"/>
              <w:end w:w="65" w:type="dxa"/>
            </w:tcMar>
            <w:vAlign w:val="top"/>
          </w:tcPr>
          <w:p>
            <w:pPr>
              <w:spacing w:after="0" w:line="240" w:lineRule="auto"/>
            </w:pPr>
            <w:r>
              <w:rPr>
                <w:rFonts w:ascii="Aptos" w:hAnsi="Aptos" w:eastAsia="Malgun Gothic"/>
                <w:sz w:val="15"/>
              </w:rPr>
              <w:t>G2-A</w:t>
            </w:r>
          </w:p>
        </w:tc>
      </w:tr>
      <w:tr>
        <w:trPr>
          <w:cantSplit/>
        </w:trPr>
        <w:tc>
          <w:tcPr>
            <w:tcW w:type="dxa" w:w="1134"/>
            <w:shd w:fill="F5F9FC"/>
            <w:tcMar>
              <w:top w:w="60" w:type="dxa"/>
              <w:start w:w="65" w:type="dxa"/>
              <w:bottom w:w="60" w:type="dxa"/>
              <w:end w:w="65" w:type="dxa"/>
            </w:tcMar>
            <w:vAlign w:val="top"/>
          </w:tcPr>
          <w:p>
            <w:pPr>
              <w:spacing w:after="0" w:line="240" w:lineRule="auto"/>
            </w:pPr>
            <w:r>
              <w:rPr>
                <w:rFonts w:ascii="Aptos" w:hAnsi="Aptos" w:eastAsia="Malgun Gothic"/>
                <w:sz w:val="15"/>
              </w:rPr>
              <w:t>S5</w:t>
            </w:r>
          </w:p>
        </w:tc>
        <w:tc>
          <w:tcPr>
            <w:tcW w:type="dxa" w:w="1417"/>
            <w:shd w:fill="F5F9FC"/>
            <w:tcMar>
              <w:top w:w="60" w:type="dxa"/>
              <w:start w:w="65" w:type="dxa"/>
              <w:bottom w:w="60" w:type="dxa"/>
              <w:end w:w="65" w:type="dxa"/>
            </w:tcMar>
            <w:vAlign w:val="top"/>
          </w:tcPr>
          <w:p>
            <w:pPr>
              <w:spacing w:after="0" w:line="240" w:lineRule="auto"/>
            </w:pPr>
            <w:r>
              <w:rPr>
                <w:rFonts w:ascii="Aptos" w:hAnsi="Aptos" w:eastAsia="Malgun Gothic"/>
                <w:sz w:val="15"/>
              </w:rPr>
              <w:t>W11~12</w:t>
            </w:r>
          </w:p>
        </w:tc>
        <w:tc>
          <w:tcPr>
            <w:tcW w:type="dxa" w:w="2438"/>
            <w:shd w:fill="F5F9FC"/>
            <w:tcMar>
              <w:top w:w="60" w:type="dxa"/>
              <w:start w:w="65" w:type="dxa"/>
              <w:bottom w:w="60" w:type="dxa"/>
              <w:end w:w="65" w:type="dxa"/>
            </w:tcMar>
            <w:vAlign w:val="top"/>
          </w:tcPr>
          <w:p>
            <w:pPr>
              <w:spacing w:after="0" w:line="240" w:lineRule="auto"/>
            </w:pPr>
            <w:r>
              <w:rPr>
                <w:rFonts w:ascii="Aptos" w:hAnsi="Aptos" w:eastAsia="Malgun Gothic"/>
                <w:sz w:val="15"/>
              </w:rPr>
              <w:t>Reentry/Backtest</w:t>
            </w:r>
          </w:p>
        </w:tc>
        <w:tc>
          <w:tcPr>
            <w:tcW w:type="dxa" w:w="4706"/>
            <w:shd w:fill="F5F9FC"/>
            <w:tcMar>
              <w:top w:w="60" w:type="dxa"/>
              <w:start w:w="65" w:type="dxa"/>
              <w:bottom w:w="60" w:type="dxa"/>
              <w:end w:w="65" w:type="dxa"/>
            </w:tcMar>
            <w:vAlign w:val="top"/>
          </w:tcPr>
          <w:p>
            <w:pPr>
              <w:spacing w:after="0" w:line="240" w:lineRule="auto"/>
            </w:pPr>
            <w:r>
              <w:rPr>
                <w:rFonts w:ascii="Aptos" w:hAnsi="Aptos" w:eastAsia="Malgun Gothic"/>
                <w:sz w:val="15"/>
              </w:rPr>
              <w:t>Reentry state·Frozen backtest·model card</w:t>
            </w:r>
          </w:p>
        </w:tc>
        <w:tc>
          <w:tcPr>
            <w:tcW w:type="dxa" w:w="1247"/>
            <w:shd w:fill="F5F9FC"/>
            <w:tcMar>
              <w:top w:w="60" w:type="dxa"/>
              <w:start w:w="65" w:type="dxa"/>
              <w:bottom w:w="60" w:type="dxa"/>
              <w:end w:w="65" w:type="dxa"/>
            </w:tcMar>
            <w:vAlign w:val="top"/>
          </w:tcPr>
          <w:p>
            <w:pPr>
              <w:spacing w:after="0" w:line="240" w:lineRule="auto"/>
            </w:pPr>
            <w:r>
              <w:rPr>
                <w:rFonts w:ascii="Aptos" w:hAnsi="Aptos" w:eastAsia="Malgun Gothic"/>
                <w:sz w:val="15"/>
              </w:rPr>
              <w:t>G2</w:t>
            </w:r>
          </w:p>
        </w:tc>
      </w:tr>
      <w:tr>
        <w:trPr>
          <w:cantSplit/>
        </w:trPr>
        <w:tc>
          <w:tcPr>
            <w:tcW w:type="dxa" w:w="1134"/>
            <w:tcMar>
              <w:top w:w="60" w:type="dxa"/>
              <w:start w:w="65" w:type="dxa"/>
              <w:bottom w:w="60" w:type="dxa"/>
              <w:end w:w="65" w:type="dxa"/>
            </w:tcMar>
            <w:vAlign w:val="top"/>
          </w:tcPr>
          <w:p>
            <w:pPr>
              <w:spacing w:after="0" w:line="240" w:lineRule="auto"/>
            </w:pPr>
            <w:r>
              <w:rPr>
                <w:rFonts w:ascii="Aptos" w:hAnsi="Aptos" w:eastAsia="Malgun Gothic"/>
                <w:sz w:val="15"/>
              </w:rPr>
              <w:t>S6</w:t>
            </w:r>
          </w:p>
        </w:tc>
        <w:tc>
          <w:tcPr>
            <w:tcW w:type="dxa" w:w="1417"/>
            <w:tcMar>
              <w:top w:w="60" w:type="dxa"/>
              <w:start w:w="65" w:type="dxa"/>
              <w:bottom w:w="60" w:type="dxa"/>
              <w:end w:w="65" w:type="dxa"/>
            </w:tcMar>
            <w:vAlign w:val="top"/>
          </w:tcPr>
          <w:p>
            <w:pPr>
              <w:spacing w:after="0" w:line="240" w:lineRule="auto"/>
            </w:pPr>
            <w:r>
              <w:rPr>
                <w:rFonts w:ascii="Aptos" w:hAnsi="Aptos" w:eastAsia="Malgun Gothic"/>
                <w:sz w:val="15"/>
              </w:rPr>
              <w:t>W13~14</w:t>
            </w:r>
          </w:p>
        </w:tc>
        <w:tc>
          <w:tcPr>
            <w:tcW w:type="dxa" w:w="2438"/>
            <w:tcMar>
              <w:top w:w="60" w:type="dxa"/>
              <w:start w:w="65" w:type="dxa"/>
              <w:bottom w:w="60" w:type="dxa"/>
              <w:end w:w="65" w:type="dxa"/>
            </w:tcMar>
            <w:vAlign w:val="top"/>
          </w:tcPr>
          <w:p>
            <w:pPr>
              <w:spacing w:after="0" w:line="240" w:lineRule="auto"/>
            </w:pPr>
            <w:r>
              <w:rPr>
                <w:rFonts w:ascii="Aptos" w:hAnsi="Aptos" w:eastAsia="Malgun Gothic"/>
                <w:sz w:val="15"/>
              </w:rPr>
              <w:t>Client/IPS/Portfolio</w:t>
            </w:r>
          </w:p>
        </w:tc>
        <w:tc>
          <w:tcPr>
            <w:tcW w:type="dxa" w:w="4706"/>
            <w:tcMar>
              <w:top w:w="60" w:type="dxa"/>
              <w:start w:w="65" w:type="dxa"/>
              <w:bottom w:w="60" w:type="dxa"/>
              <w:end w:w="65" w:type="dxa"/>
            </w:tcMar>
            <w:vAlign w:val="top"/>
          </w:tcPr>
          <w:p>
            <w:pPr>
              <w:spacing w:after="0" w:line="240" w:lineRule="auto"/>
            </w:pPr>
            <w:r>
              <w:rPr>
                <w:rFonts w:ascii="Aptos" w:hAnsi="Aptos" w:eastAsia="Malgun Gothic"/>
                <w:sz w:val="15"/>
              </w:rPr>
              <w:t>고객·IPS·계좌·보유·수익률 기반</w:t>
            </w:r>
          </w:p>
        </w:tc>
        <w:tc>
          <w:tcPr>
            <w:tcW w:type="dxa" w:w="1247"/>
            <w:tcMar>
              <w:top w:w="60" w:type="dxa"/>
              <w:start w:w="65" w:type="dxa"/>
              <w:bottom w:w="60" w:type="dxa"/>
              <w:end w:w="65" w:type="dxa"/>
            </w:tcMar>
            <w:vAlign w:val="top"/>
          </w:tcPr>
          <w:p>
            <w:pPr>
              <w:spacing w:after="0" w:line="240" w:lineRule="auto"/>
            </w:pPr>
            <w:r>
              <w:rPr>
                <w:rFonts w:ascii="Aptos" w:hAnsi="Aptos" w:eastAsia="Malgun Gothic"/>
                <w:sz w:val="15"/>
              </w:rPr>
              <w:t>MVP-A</w:t>
            </w:r>
          </w:p>
        </w:tc>
      </w:tr>
      <w:tr>
        <w:trPr>
          <w:cantSplit/>
        </w:trPr>
        <w:tc>
          <w:tcPr>
            <w:tcW w:type="dxa" w:w="1134"/>
            <w:shd w:fill="F5F9FC"/>
            <w:tcMar>
              <w:top w:w="60" w:type="dxa"/>
              <w:start w:w="65" w:type="dxa"/>
              <w:bottom w:w="60" w:type="dxa"/>
              <w:end w:w="65" w:type="dxa"/>
            </w:tcMar>
            <w:vAlign w:val="top"/>
          </w:tcPr>
          <w:p>
            <w:pPr>
              <w:spacing w:after="0" w:line="240" w:lineRule="auto"/>
            </w:pPr>
            <w:r>
              <w:rPr>
                <w:rFonts w:ascii="Aptos" w:hAnsi="Aptos" w:eastAsia="Malgun Gothic"/>
                <w:sz w:val="15"/>
              </w:rPr>
              <w:t>S7</w:t>
            </w:r>
          </w:p>
        </w:tc>
        <w:tc>
          <w:tcPr>
            <w:tcW w:type="dxa" w:w="1417"/>
            <w:shd w:fill="F5F9FC"/>
            <w:tcMar>
              <w:top w:w="60" w:type="dxa"/>
              <w:start w:w="65" w:type="dxa"/>
              <w:bottom w:w="60" w:type="dxa"/>
              <w:end w:w="65" w:type="dxa"/>
            </w:tcMar>
            <w:vAlign w:val="top"/>
          </w:tcPr>
          <w:p>
            <w:pPr>
              <w:spacing w:after="0" w:line="240" w:lineRule="auto"/>
            </w:pPr>
            <w:r>
              <w:rPr>
                <w:rFonts w:ascii="Aptos" w:hAnsi="Aptos" w:eastAsia="Malgun Gothic"/>
                <w:sz w:val="15"/>
              </w:rPr>
              <w:t>W15~16</w:t>
            </w:r>
          </w:p>
        </w:tc>
        <w:tc>
          <w:tcPr>
            <w:tcW w:type="dxa" w:w="2438"/>
            <w:shd w:fill="F5F9FC"/>
            <w:tcMar>
              <w:top w:w="60" w:type="dxa"/>
              <w:start w:w="65" w:type="dxa"/>
              <w:bottom w:w="60" w:type="dxa"/>
              <w:end w:w="65" w:type="dxa"/>
            </w:tcMar>
            <w:vAlign w:val="top"/>
          </w:tcPr>
          <w:p>
            <w:pPr>
              <w:spacing w:after="0" w:line="240" w:lineRule="auto"/>
            </w:pPr>
            <w:r>
              <w:rPr>
                <w:rFonts w:ascii="Aptos" w:hAnsi="Aptos" w:eastAsia="Malgun Gothic"/>
                <w:sz w:val="15"/>
              </w:rPr>
              <w:t>Recommendation/Review</w:t>
            </w:r>
          </w:p>
        </w:tc>
        <w:tc>
          <w:tcPr>
            <w:tcW w:type="dxa" w:w="4706"/>
            <w:shd w:fill="F5F9FC"/>
            <w:tcMar>
              <w:top w:w="60" w:type="dxa"/>
              <w:start w:w="65" w:type="dxa"/>
              <w:bottom w:w="60" w:type="dxa"/>
              <w:end w:w="65" w:type="dxa"/>
            </w:tcMar>
            <w:vAlign w:val="top"/>
          </w:tcPr>
          <w:p>
            <w:pPr>
              <w:spacing w:after="0" w:line="240" w:lineRule="auto"/>
            </w:pPr>
            <w:r>
              <w:rPr>
                <w:rFonts w:ascii="Aptos" w:hAnsi="Aptos" w:eastAsia="Malgun Gothic"/>
                <w:sz w:val="15"/>
              </w:rPr>
              <w:t>고객별 추천·운용자 검토·승인</w:t>
            </w:r>
          </w:p>
        </w:tc>
        <w:tc>
          <w:tcPr>
            <w:tcW w:type="dxa" w:w="1247"/>
            <w:shd w:fill="F5F9FC"/>
            <w:tcMar>
              <w:top w:w="60" w:type="dxa"/>
              <w:start w:w="65" w:type="dxa"/>
              <w:bottom w:w="60" w:type="dxa"/>
              <w:end w:w="65" w:type="dxa"/>
            </w:tcMar>
            <w:vAlign w:val="top"/>
          </w:tcPr>
          <w:p>
            <w:pPr>
              <w:spacing w:after="0" w:line="240" w:lineRule="auto"/>
            </w:pPr>
            <w:r>
              <w:rPr>
                <w:rFonts w:ascii="Aptos" w:hAnsi="Aptos" w:eastAsia="Malgun Gothic"/>
                <w:sz w:val="15"/>
              </w:rPr>
              <w:t>MVP-B</w:t>
            </w:r>
          </w:p>
        </w:tc>
      </w:tr>
      <w:tr>
        <w:trPr>
          <w:cantSplit/>
        </w:trPr>
        <w:tc>
          <w:tcPr>
            <w:tcW w:type="dxa" w:w="1134"/>
            <w:tcMar>
              <w:top w:w="60" w:type="dxa"/>
              <w:start w:w="65" w:type="dxa"/>
              <w:bottom w:w="60" w:type="dxa"/>
              <w:end w:w="65" w:type="dxa"/>
            </w:tcMar>
            <w:vAlign w:val="top"/>
          </w:tcPr>
          <w:p>
            <w:pPr>
              <w:spacing w:after="0" w:line="240" w:lineRule="auto"/>
            </w:pPr>
            <w:r>
              <w:rPr>
                <w:rFonts w:ascii="Aptos" w:hAnsi="Aptos" w:eastAsia="Malgun Gothic"/>
                <w:sz w:val="15"/>
              </w:rPr>
              <w:t>S8</w:t>
            </w:r>
          </w:p>
        </w:tc>
        <w:tc>
          <w:tcPr>
            <w:tcW w:type="dxa" w:w="1417"/>
            <w:tcMar>
              <w:top w:w="60" w:type="dxa"/>
              <w:start w:w="65" w:type="dxa"/>
              <w:bottom w:w="60" w:type="dxa"/>
              <w:end w:w="65" w:type="dxa"/>
            </w:tcMar>
            <w:vAlign w:val="top"/>
          </w:tcPr>
          <w:p>
            <w:pPr>
              <w:spacing w:after="0" w:line="240" w:lineRule="auto"/>
            </w:pPr>
            <w:r>
              <w:rPr>
                <w:rFonts w:ascii="Aptos" w:hAnsi="Aptos" w:eastAsia="Malgun Gothic"/>
                <w:sz w:val="15"/>
              </w:rPr>
              <w:t>W17~18</w:t>
            </w:r>
          </w:p>
        </w:tc>
        <w:tc>
          <w:tcPr>
            <w:tcW w:type="dxa" w:w="2438"/>
            <w:tcMar>
              <w:top w:w="60" w:type="dxa"/>
              <w:start w:w="65" w:type="dxa"/>
              <w:bottom w:w="60" w:type="dxa"/>
              <w:end w:w="65" w:type="dxa"/>
            </w:tcMar>
            <w:vAlign w:val="top"/>
          </w:tcPr>
          <w:p>
            <w:pPr>
              <w:spacing w:after="0" w:line="240" w:lineRule="auto"/>
            </w:pPr>
            <w:r>
              <w:rPr>
                <w:rFonts w:ascii="Aptos" w:hAnsi="Aptos" w:eastAsia="Malgun Gothic"/>
                <w:sz w:val="15"/>
              </w:rPr>
              <w:t>Publish/Outcome</w:t>
            </w:r>
          </w:p>
        </w:tc>
        <w:tc>
          <w:tcPr>
            <w:tcW w:type="dxa" w:w="4706"/>
            <w:tcMar>
              <w:top w:w="60" w:type="dxa"/>
              <w:start w:w="65" w:type="dxa"/>
              <w:bottom w:w="60" w:type="dxa"/>
              <w:end w:w="65" w:type="dxa"/>
            </w:tcMar>
            <w:vAlign w:val="top"/>
          </w:tcPr>
          <w:p>
            <w:pPr>
              <w:spacing w:after="0" w:line="240" w:lineRule="auto"/>
            </w:pPr>
            <w:r>
              <w:rPr>
                <w:rFonts w:ascii="Aptos" w:hAnsi="Aptos" w:eastAsia="Malgun Gothic"/>
                <w:sz w:val="15"/>
              </w:rPr>
              <w:t>고객 공개·행동·사후평가·감사</w:t>
            </w:r>
          </w:p>
        </w:tc>
        <w:tc>
          <w:tcPr>
            <w:tcW w:type="dxa" w:w="1247"/>
            <w:tcMar>
              <w:top w:w="60" w:type="dxa"/>
              <w:start w:w="65" w:type="dxa"/>
              <w:bottom w:w="60" w:type="dxa"/>
              <w:end w:w="65" w:type="dxa"/>
            </w:tcMar>
            <w:vAlign w:val="top"/>
          </w:tcPr>
          <w:p>
            <w:pPr>
              <w:spacing w:after="0" w:line="240" w:lineRule="auto"/>
            </w:pPr>
            <w:r>
              <w:rPr>
                <w:rFonts w:ascii="Aptos" w:hAnsi="Aptos" w:eastAsia="Malgun Gothic"/>
                <w:sz w:val="15"/>
              </w:rPr>
              <w:t>G3</w:t>
            </w:r>
          </w:p>
        </w:tc>
      </w:tr>
      <w:tr>
        <w:trPr>
          <w:cantSplit/>
        </w:trPr>
        <w:tc>
          <w:tcPr>
            <w:tcW w:type="dxa" w:w="1134"/>
            <w:shd w:fill="F5F9FC"/>
            <w:tcMar>
              <w:top w:w="60" w:type="dxa"/>
              <w:start w:w="65" w:type="dxa"/>
              <w:bottom w:w="60" w:type="dxa"/>
              <w:end w:w="65" w:type="dxa"/>
            </w:tcMar>
            <w:vAlign w:val="top"/>
          </w:tcPr>
          <w:p>
            <w:pPr>
              <w:spacing w:after="0" w:line="240" w:lineRule="auto"/>
            </w:pPr>
            <w:r>
              <w:rPr>
                <w:rFonts w:ascii="Aptos" w:hAnsi="Aptos" w:eastAsia="Malgun Gothic"/>
                <w:sz w:val="15"/>
              </w:rPr>
              <w:t>S9</w:t>
            </w:r>
          </w:p>
        </w:tc>
        <w:tc>
          <w:tcPr>
            <w:tcW w:type="dxa" w:w="1417"/>
            <w:shd w:fill="F5F9FC"/>
            <w:tcMar>
              <w:top w:w="60" w:type="dxa"/>
              <w:start w:w="65" w:type="dxa"/>
              <w:bottom w:w="60" w:type="dxa"/>
              <w:end w:w="65" w:type="dxa"/>
            </w:tcMar>
            <w:vAlign w:val="top"/>
          </w:tcPr>
          <w:p>
            <w:pPr>
              <w:spacing w:after="0" w:line="240" w:lineRule="auto"/>
            </w:pPr>
            <w:r>
              <w:rPr>
                <w:rFonts w:ascii="Aptos" w:hAnsi="Aptos" w:eastAsia="Malgun Gothic"/>
                <w:sz w:val="15"/>
              </w:rPr>
              <w:t>W19~20</w:t>
            </w:r>
          </w:p>
        </w:tc>
        <w:tc>
          <w:tcPr>
            <w:tcW w:type="dxa" w:w="2438"/>
            <w:shd w:fill="F5F9FC"/>
            <w:tcMar>
              <w:top w:w="60" w:type="dxa"/>
              <w:start w:w="65" w:type="dxa"/>
              <w:bottom w:w="60" w:type="dxa"/>
              <w:end w:w="65" w:type="dxa"/>
            </w:tcMar>
            <w:vAlign w:val="top"/>
          </w:tcPr>
          <w:p>
            <w:pPr>
              <w:spacing w:after="0" w:line="240" w:lineRule="auto"/>
            </w:pPr>
            <w:r>
              <w:rPr>
                <w:rFonts w:ascii="Aptos" w:hAnsi="Aptos" w:eastAsia="Malgun Gothic"/>
                <w:sz w:val="15"/>
              </w:rPr>
              <w:t>Risk/Rebalance</w:t>
            </w:r>
          </w:p>
        </w:tc>
        <w:tc>
          <w:tcPr>
            <w:tcW w:type="dxa" w:w="4706"/>
            <w:shd w:fill="F5F9FC"/>
            <w:tcMar>
              <w:top w:w="60" w:type="dxa"/>
              <w:start w:w="65" w:type="dxa"/>
              <w:bottom w:w="60" w:type="dxa"/>
              <w:end w:w="65" w:type="dxa"/>
            </w:tcMar>
            <w:vAlign w:val="top"/>
          </w:tcPr>
          <w:p>
            <w:pPr>
              <w:spacing w:after="0" w:line="240" w:lineRule="auto"/>
            </w:pPr>
            <w:r>
              <w:rPr>
                <w:rFonts w:ascii="Aptos" w:hAnsi="Aptos" w:eastAsia="Malgun Gothic"/>
                <w:sz w:val="15"/>
              </w:rPr>
              <w:t>ES·집중·상관·리밸런싱 제안</w:t>
            </w:r>
          </w:p>
        </w:tc>
        <w:tc>
          <w:tcPr>
            <w:tcW w:type="dxa" w:w="1247"/>
            <w:shd w:fill="F5F9FC"/>
            <w:tcMar>
              <w:top w:w="60" w:type="dxa"/>
              <w:start w:w="65" w:type="dxa"/>
              <w:bottom w:w="60" w:type="dxa"/>
              <w:end w:w="65" w:type="dxa"/>
            </w:tcMar>
            <w:vAlign w:val="top"/>
          </w:tcPr>
          <w:p>
            <w:pPr>
              <w:spacing w:after="0" w:line="240" w:lineRule="auto"/>
            </w:pPr>
            <w:r>
              <w:rPr>
                <w:rFonts w:ascii="Aptos" w:hAnsi="Aptos" w:eastAsia="Malgun Gothic"/>
                <w:sz w:val="15"/>
              </w:rPr>
              <w:t>Portfolio-A</w:t>
            </w:r>
          </w:p>
        </w:tc>
      </w:tr>
      <w:tr>
        <w:trPr>
          <w:cantSplit/>
        </w:trPr>
        <w:tc>
          <w:tcPr>
            <w:tcW w:type="dxa" w:w="1134"/>
            <w:tcMar>
              <w:top w:w="60" w:type="dxa"/>
              <w:start w:w="65" w:type="dxa"/>
              <w:bottom w:w="60" w:type="dxa"/>
              <w:end w:w="65" w:type="dxa"/>
            </w:tcMar>
            <w:vAlign w:val="top"/>
          </w:tcPr>
          <w:p>
            <w:pPr>
              <w:spacing w:after="0" w:line="240" w:lineRule="auto"/>
            </w:pPr>
            <w:r>
              <w:rPr>
                <w:rFonts w:ascii="Aptos" w:hAnsi="Aptos" w:eastAsia="Malgun Gothic"/>
                <w:sz w:val="15"/>
              </w:rPr>
              <w:t>S10</w:t>
            </w:r>
          </w:p>
        </w:tc>
        <w:tc>
          <w:tcPr>
            <w:tcW w:type="dxa" w:w="1417"/>
            <w:tcMar>
              <w:top w:w="60" w:type="dxa"/>
              <w:start w:w="65" w:type="dxa"/>
              <w:bottom w:w="60" w:type="dxa"/>
              <w:end w:w="65" w:type="dxa"/>
            </w:tcMar>
            <w:vAlign w:val="top"/>
          </w:tcPr>
          <w:p>
            <w:pPr>
              <w:spacing w:after="0" w:line="240" w:lineRule="auto"/>
            </w:pPr>
            <w:r>
              <w:rPr>
                <w:rFonts w:ascii="Aptos" w:hAnsi="Aptos" w:eastAsia="Malgun Gothic"/>
                <w:sz w:val="15"/>
              </w:rPr>
              <w:t>W21~22</w:t>
            </w:r>
          </w:p>
        </w:tc>
        <w:tc>
          <w:tcPr>
            <w:tcW w:type="dxa" w:w="2438"/>
            <w:tcMar>
              <w:top w:w="60" w:type="dxa"/>
              <w:start w:w="65" w:type="dxa"/>
              <w:bottom w:w="60" w:type="dxa"/>
              <w:end w:w="65" w:type="dxa"/>
            </w:tcMar>
            <w:vAlign w:val="top"/>
          </w:tcPr>
          <w:p>
            <w:pPr>
              <w:spacing w:after="0" w:line="240" w:lineRule="auto"/>
            </w:pPr>
            <w:r>
              <w:rPr>
                <w:rFonts w:ascii="Aptos" w:hAnsi="Aptos" w:eastAsia="Malgun Gothic"/>
                <w:sz w:val="15"/>
              </w:rPr>
              <w:t>Buy/Replacement/UX</w:t>
            </w:r>
          </w:p>
        </w:tc>
        <w:tc>
          <w:tcPr>
            <w:tcW w:type="dxa" w:w="4706"/>
            <w:tcMar>
              <w:top w:w="60" w:type="dxa"/>
              <w:start w:w="65" w:type="dxa"/>
              <w:bottom w:w="60" w:type="dxa"/>
              <w:end w:w="65" w:type="dxa"/>
            </w:tcMar>
            <w:vAlign w:val="top"/>
          </w:tcPr>
          <w:p>
            <w:pPr>
              <w:spacing w:after="0" w:line="240" w:lineRule="auto"/>
            </w:pPr>
            <w:r>
              <w:rPr>
                <w:rFonts w:ascii="Aptos" w:hAnsi="Aptos" w:eastAsia="Malgun Gothic"/>
                <w:sz w:val="15"/>
              </w:rPr>
              <w:t>매수 후보·대체상품·상품탐색</w:t>
            </w:r>
          </w:p>
        </w:tc>
        <w:tc>
          <w:tcPr>
            <w:tcW w:type="dxa" w:w="1247"/>
            <w:tcMar>
              <w:top w:w="60" w:type="dxa"/>
              <w:start w:w="65" w:type="dxa"/>
              <w:bottom w:w="60" w:type="dxa"/>
              <w:end w:w="65" w:type="dxa"/>
            </w:tcMar>
            <w:vAlign w:val="top"/>
          </w:tcPr>
          <w:p>
            <w:pPr>
              <w:spacing w:after="0" w:line="240" w:lineRule="auto"/>
            </w:pPr>
            <w:r>
              <w:rPr>
                <w:rFonts w:ascii="Aptos" w:hAnsi="Aptos" w:eastAsia="Malgun Gothic"/>
                <w:sz w:val="15"/>
              </w:rPr>
              <w:t>Portfolio Gate</w:t>
            </w:r>
          </w:p>
        </w:tc>
      </w:tr>
      <w:tr>
        <w:trPr>
          <w:cantSplit/>
        </w:trPr>
        <w:tc>
          <w:tcPr>
            <w:tcW w:type="dxa" w:w="1134"/>
            <w:shd w:fill="F5F9FC"/>
            <w:tcMar>
              <w:top w:w="60" w:type="dxa"/>
              <w:start w:w="65" w:type="dxa"/>
              <w:bottom w:w="60" w:type="dxa"/>
              <w:end w:w="65" w:type="dxa"/>
            </w:tcMar>
            <w:vAlign w:val="top"/>
          </w:tcPr>
          <w:p>
            <w:pPr>
              <w:spacing w:after="0" w:line="240" w:lineRule="auto"/>
            </w:pPr>
            <w:r>
              <w:rPr>
                <w:rFonts w:ascii="Aptos" w:hAnsi="Aptos" w:eastAsia="Malgun Gothic"/>
                <w:sz w:val="15"/>
              </w:rPr>
              <w:t>S11</w:t>
            </w:r>
          </w:p>
        </w:tc>
        <w:tc>
          <w:tcPr>
            <w:tcW w:type="dxa" w:w="1417"/>
            <w:shd w:fill="F5F9FC"/>
            <w:tcMar>
              <w:top w:w="60" w:type="dxa"/>
              <w:start w:w="65" w:type="dxa"/>
              <w:bottom w:w="60" w:type="dxa"/>
              <w:end w:w="65" w:type="dxa"/>
            </w:tcMar>
            <w:vAlign w:val="top"/>
          </w:tcPr>
          <w:p>
            <w:pPr>
              <w:spacing w:after="0" w:line="240" w:lineRule="auto"/>
            </w:pPr>
            <w:r>
              <w:rPr>
                <w:rFonts w:ascii="Aptos" w:hAnsi="Aptos" w:eastAsia="Malgun Gothic"/>
                <w:sz w:val="15"/>
              </w:rPr>
              <w:t>W23~24</w:t>
            </w:r>
          </w:p>
        </w:tc>
        <w:tc>
          <w:tcPr>
            <w:tcW w:type="dxa" w:w="2438"/>
            <w:shd w:fill="F5F9FC"/>
            <w:tcMar>
              <w:top w:w="60" w:type="dxa"/>
              <w:start w:w="65" w:type="dxa"/>
              <w:bottom w:w="60" w:type="dxa"/>
              <w:end w:w="65" w:type="dxa"/>
            </w:tcMar>
            <w:vAlign w:val="top"/>
          </w:tcPr>
          <w:p>
            <w:pPr>
              <w:spacing w:after="0" w:line="240" w:lineRule="auto"/>
            </w:pPr>
            <w:r>
              <w:rPr>
                <w:rFonts w:ascii="Aptos" w:hAnsi="Aptos" w:eastAsia="Malgun Gothic"/>
                <w:sz w:val="15"/>
              </w:rPr>
              <w:t>Shadow/Daily Scorecard</w:t>
            </w:r>
          </w:p>
        </w:tc>
        <w:tc>
          <w:tcPr>
            <w:tcW w:type="dxa" w:w="4706"/>
            <w:shd w:fill="F5F9FC"/>
            <w:tcMar>
              <w:top w:w="60" w:type="dxa"/>
              <w:start w:w="65" w:type="dxa"/>
              <w:bottom w:w="60" w:type="dxa"/>
              <w:end w:w="65" w:type="dxa"/>
            </w:tcMar>
            <w:vAlign w:val="top"/>
          </w:tcPr>
          <w:p>
            <w:pPr>
              <w:spacing w:after="0" w:line="240" w:lineRule="auto"/>
            </w:pPr>
            <w:r>
              <w:rPr>
                <w:rFonts w:ascii="Aptos" w:hAnsi="Aptos" w:eastAsia="Malgun Gothic"/>
                <w:sz w:val="15"/>
              </w:rPr>
              <w:t>가상체결·일평가·attribution·drift</w:t>
            </w:r>
          </w:p>
        </w:tc>
        <w:tc>
          <w:tcPr>
            <w:tcW w:type="dxa" w:w="1247"/>
            <w:shd w:fill="F5F9FC"/>
            <w:tcMar>
              <w:top w:w="60" w:type="dxa"/>
              <w:start w:w="65" w:type="dxa"/>
              <w:bottom w:w="60" w:type="dxa"/>
              <w:end w:w="65" w:type="dxa"/>
            </w:tcMar>
            <w:vAlign w:val="top"/>
          </w:tcPr>
          <w:p>
            <w:pPr>
              <w:spacing w:after="0" w:line="240" w:lineRule="auto"/>
            </w:pPr>
            <w:r>
              <w:rPr>
                <w:rFonts w:ascii="Aptos" w:hAnsi="Aptos" w:eastAsia="Malgun Gothic"/>
                <w:sz w:val="15"/>
              </w:rPr>
              <w:t>G4-A</w:t>
            </w:r>
          </w:p>
        </w:tc>
      </w:tr>
      <w:tr>
        <w:trPr>
          <w:cantSplit/>
        </w:trPr>
        <w:tc>
          <w:tcPr>
            <w:tcW w:type="dxa" w:w="1134"/>
            <w:tcMar>
              <w:top w:w="60" w:type="dxa"/>
              <w:start w:w="65" w:type="dxa"/>
              <w:bottom w:w="60" w:type="dxa"/>
              <w:end w:w="65" w:type="dxa"/>
            </w:tcMar>
            <w:vAlign w:val="top"/>
          </w:tcPr>
          <w:p>
            <w:pPr>
              <w:spacing w:after="0" w:line="240" w:lineRule="auto"/>
            </w:pPr>
            <w:r>
              <w:rPr>
                <w:rFonts w:ascii="Aptos" w:hAnsi="Aptos" w:eastAsia="Malgun Gothic"/>
                <w:sz w:val="15"/>
              </w:rPr>
              <w:t>S12</w:t>
            </w:r>
          </w:p>
        </w:tc>
        <w:tc>
          <w:tcPr>
            <w:tcW w:type="dxa" w:w="1417"/>
            <w:tcMar>
              <w:top w:w="60" w:type="dxa"/>
              <w:start w:w="65" w:type="dxa"/>
              <w:bottom w:w="60" w:type="dxa"/>
              <w:end w:w="65" w:type="dxa"/>
            </w:tcMar>
            <w:vAlign w:val="top"/>
          </w:tcPr>
          <w:p>
            <w:pPr>
              <w:spacing w:after="0" w:line="240" w:lineRule="auto"/>
            </w:pPr>
            <w:r>
              <w:rPr>
                <w:rFonts w:ascii="Aptos" w:hAnsi="Aptos" w:eastAsia="Malgun Gothic"/>
                <w:sz w:val="15"/>
              </w:rPr>
              <w:t>W25~26</w:t>
            </w:r>
          </w:p>
        </w:tc>
        <w:tc>
          <w:tcPr>
            <w:tcW w:type="dxa" w:w="2438"/>
            <w:tcMar>
              <w:top w:w="60" w:type="dxa"/>
              <w:start w:w="65" w:type="dxa"/>
              <w:bottom w:w="60" w:type="dxa"/>
              <w:end w:w="65" w:type="dxa"/>
            </w:tcMar>
            <w:vAlign w:val="top"/>
          </w:tcPr>
          <w:p>
            <w:pPr>
              <w:spacing w:after="0" w:line="240" w:lineRule="auto"/>
            </w:pPr>
            <w:r>
              <w:rPr>
                <w:rFonts w:ascii="Aptos" w:hAnsi="Aptos" w:eastAsia="Malgun Gothic"/>
                <w:sz w:val="15"/>
              </w:rPr>
              <w:t>KIS Capability/Reconcile</w:t>
            </w:r>
          </w:p>
        </w:tc>
        <w:tc>
          <w:tcPr>
            <w:tcW w:type="dxa" w:w="4706"/>
            <w:tcMar>
              <w:top w:w="60" w:type="dxa"/>
              <w:start w:w="65" w:type="dxa"/>
              <w:bottom w:w="60" w:type="dxa"/>
              <w:end w:w="65" w:type="dxa"/>
            </w:tcMar>
            <w:vAlign w:val="top"/>
          </w:tcPr>
          <w:p>
            <w:pPr>
              <w:spacing w:after="0" w:line="240" w:lineRule="auto"/>
            </w:pPr>
            <w:r>
              <w:rPr>
                <w:rFonts w:ascii="Aptos" w:hAnsi="Aptos" w:eastAsia="Malgun Gothic"/>
                <w:sz w:val="15"/>
              </w:rPr>
              <w:t>Adapter·주문의도·체결·대사, 기능 OFF</w:t>
            </w:r>
          </w:p>
        </w:tc>
        <w:tc>
          <w:tcPr>
            <w:tcW w:type="dxa" w:w="1247"/>
            <w:tcMar>
              <w:top w:w="60" w:type="dxa"/>
              <w:start w:w="65" w:type="dxa"/>
              <w:bottom w:w="60" w:type="dxa"/>
              <w:end w:w="65" w:type="dxa"/>
            </w:tcMar>
            <w:vAlign w:val="top"/>
          </w:tcPr>
          <w:p>
            <w:pPr>
              <w:spacing w:after="0" w:line="240" w:lineRule="auto"/>
            </w:pPr>
            <w:r>
              <w:rPr>
                <w:rFonts w:ascii="Aptos" w:hAnsi="Aptos" w:eastAsia="Malgun Gothic"/>
                <w:sz w:val="15"/>
              </w:rPr>
              <w:t>Pilot-A</w:t>
            </w:r>
          </w:p>
        </w:tc>
      </w:tr>
      <w:tr>
        <w:trPr>
          <w:cantSplit/>
        </w:trPr>
        <w:tc>
          <w:tcPr>
            <w:tcW w:type="dxa" w:w="1134"/>
            <w:shd w:fill="F5F9FC"/>
            <w:tcMar>
              <w:top w:w="60" w:type="dxa"/>
              <w:start w:w="65" w:type="dxa"/>
              <w:bottom w:w="60" w:type="dxa"/>
              <w:end w:w="65" w:type="dxa"/>
            </w:tcMar>
            <w:vAlign w:val="top"/>
          </w:tcPr>
          <w:p>
            <w:pPr>
              <w:spacing w:after="0" w:line="240" w:lineRule="auto"/>
            </w:pPr>
            <w:r>
              <w:rPr>
                <w:rFonts w:ascii="Aptos" w:hAnsi="Aptos" w:eastAsia="Malgun Gothic"/>
                <w:sz w:val="15"/>
              </w:rPr>
              <w:t>S13</w:t>
            </w:r>
          </w:p>
        </w:tc>
        <w:tc>
          <w:tcPr>
            <w:tcW w:type="dxa" w:w="1417"/>
            <w:shd w:fill="F5F9FC"/>
            <w:tcMar>
              <w:top w:w="60" w:type="dxa"/>
              <w:start w:w="65" w:type="dxa"/>
              <w:bottom w:w="60" w:type="dxa"/>
              <w:end w:w="65" w:type="dxa"/>
            </w:tcMar>
            <w:vAlign w:val="top"/>
          </w:tcPr>
          <w:p>
            <w:pPr>
              <w:spacing w:after="0" w:line="240" w:lineRule="auto"/>
            </w:pPr>
            <w:r>
              <w:rPr>
                <w:rFonts w:ascii="Aptos" w:hAnsi="Aptos" w:eastAsia="Malgun Gothic"/>
                <w:sz w:val="15"/>
              </w:rPr>
              <w:t>W27~28</w:t>
            </w:r>
          </w:p>
        </w:tc>
        <w:tc>
          <w:tcPr>
            <w:tcW w:type="dxa" w:w="2438"/>
            <w:shd w:fill="F5F9FC"/>
            <w:tcMar>
              <w:top w:w="60" w:type="dxa"/>
              <w:start w:w="65" w:type="dxa"/>
              <w:bottom w:w="60" w:type="dxa"/>
              <w:end w:w="65" w:type="dxa"/>
            </w:tcMar>
            <w:vAlign w:val="top"/>
          </w:tcPr>
          <w:p>
            <w:pPr>
              <w:spacing w:after="0" w:line="240" w:lineRule="auto"/>
            </w:pPr>
            <w:r>
              <w:rPr>
                <w:rFonts w:ascii="Aptos" w:hAnsi="Aptos" w:eastAsia="Malgun Gothic"/>
                <w:sz w:val="15"/>
              </w:rPr>
              <w:t>UAT/Security/DR</w:t>
            </w:r>
          </w:p>
        </w:tc>
        <w:tc>
          <w:tcPr>
            <w:tcW w:type="dxa" w:w="4706"/>
            <w:shd w:fill="F5F9FC"/>
            <w:tcMar>
              <w:top w:w="60" w:type="dxa"/>
              <w:start w:w="65" w:type="dxa"/>
              <w:bottom w:w="60" w:type="dxa"/>
              <w:end w:w="65" w:type="dxa"/>
            </w:tcMar>
            <w:vAlign w:val="top"/>
          </w:tcPr>
          <w:p>
            <w:pPr>
              <w:spacing w:after="0" w:line="240" w:lineRule="auto"/>
            </w:pPr>
            <w:r>
              <w:rPr>
                <w:rFonts w:ascii="Aptos" w:hAnsi="Aptos" w:eastAsia="Malgun Gothic"/>
                <w:sz w:val="15"/>
              </w:rPr>
              <w:t>제한고객 UAT·보안·kill-switch·DR</w:t>
            </w:r>
          </w:p>
        </w:tc>
        <w:tc>
          <w:tcPr>
            <w:tcW w:type="dxa" w:w="1247"/>
            <w:shd w:fill="F5F9FC"/>
            <w:tcMar>
              <w:top w:w="60" w:type="dxa"/>
              <w:start w:w="65" w:type="dxa"/>
              <w:bottom w:w="60" w:type="dxa"/>
              <w:end w:w="65" w:type="dxa"/>
            </w:tcMar>
            <w:vAlign w:val="top"/>
          </w:tcPr>
          <w:p>
            <w:pPr>
              <w:spacing w:after="0" w:line="240" w:lineRule="auto"/>
            </w:pPr>
            <w:r>
              <w:rPr>
                <w:rFonts w:ascii="Aptos" w:hAnsi="Aptos" w:eastAsia="Malgun Gothic"/>
                <w:sz w:val="15"/>
              </w:rPr>
              <w:t>G5</w:t>
            </w:r>
          </w:p>
        </w:tc>
      </w:tr>
      <w:tr>
        <w:trPr>
          <w:cantSplit/>
        </w:trPr>
        <w:tc>
          <w:tcPr>
            <w:tcW w:type="dxa" w:w="1134"/>
            <w:tcMar>
              <w:top w:w="60" w:type="dxa"/>
              <w:start w:w="65" w:type="dxa"/>
              <w:bottom w:w="60" w:type="dxa"/>
              <w:end w:w="65" w:type="dxa"/>
            </w:tcMar>
            <w:vAlign w:val="top"/>
          </w:tcPr>
          <w:p>
            <w:pPr>
              <w:spacing w:after="0" w:line="240" w:lineRule="auto"/>
            </w:pPr>
            <w:r>
              <w:rPr>
                <w:rFonts w:ascii="Aptos" w:hAnsi="Aptos" w:eastAsia="Malgun Gothic"/>
                <w:sz w:val="15"/>
              </w:rPr>
              <w:t>S14</w:t>
            </w:r>
          </w:p>
        </w:tc>
        <w:tc>
          <w:tcPr>
            <w:tcW w:type="dxa" w:w="1417"/>
            <w:tcMar>
              <w:top w:w="60" w:type="dxa"/>
              <w:start w:w="65" w:type="dxa"/>
              <w:bottom w:w="60" w:type="dxa"/>
              <w:end w:w="65" w:type="dxa"/>
            </w:tcMar>
            <w:vAlign w:val="top"/>
          </w:tcPr>
          <w:p>
            <w:pPr>
              <w:spacing w:after="0" w:line="240" w:lineRule="auto"/>
            </w:pPr>
            <w:r>
              <w:rPr>
                <w:rFonts w:ascii="Aptos" w:hAnsi="Aptos" w:eastAsia="Malgun Gothic"/>
                <w:sz w:val="15"/>
              </w:rPr>
              <w:t>W29~30</w:t>
            </w:r>
          </w:p>
        </w:tc>
        <w:tc>
          <w:tcPr>
            <w:tcW w:type="dxa" w:w="2438"/>
            <w:tcMar>
              <w:top w:w="60" w:type="dxa"/>
              <w:start w:w="65" w:type="dxa"/>
              <w:bottom w:w="60" w:type="dxa"/>
              <w:end w:w="65" w:type="dxa"/>
            </w:tcMar>
            <w:vAlign w:val="top"/>
          </w:tcPr>
          <w:p>
            <w:pPr>
              <w:spacing w:after="0" w:line="240" w:lineRule="auto"/>
            </w:pPr>
            <w:r>
              <w:rPr>
                <w:rFonts w:ascii="Aptos" w:hAnsi="Aptos" w:eastAsia="Malgun Gothic"/>
                <w:sz w:val="15"/>
              </w:rPr>
              <w:t>Performance/Cutover</w:t>
            </w:r>
          </w:p>
        </w:tc>
        <w:tc>
          <w:tcPr>
            <w:tcW w:type="dxa" w:w="4706"/>
            <w:tcMar>
              <w:top w:w="60" w:type="dxa"/>
              <w:start w:w="65" w:type="dxa"/>
              <w:bottom w:w="60" w:type="dxa"/>
              <w:end w:w="65" w:type="dxa"/>
            </w:tcMar>
            <w:vAlign w:val="top"/>
          </w:tcPr>
          <w:p>
            <w:pPr>
              <w:spacing w:after="0" w:line="240" w:lineRule="auto"/>
            </w:pPr>
            <w:r>
              <w:rPr>
                <w:rFonts w:ascii="Aptos" w:hAnsi="Aptos" w:eastAsia="Malgun Gothic"/>
                <w:sz w:val="15"/>
              </w:rPr>
              <w:t>SLA·backfill·운영교육·전환 리허설</w:t>
            </w:r>
          </w:p>
        </w:tc>
        <w:tc>
          <w:tcPr>
            <w:tcW w:type="dxa" w:w="1247"/>
            <w:tcMar>
              <w:top w:w="60" w:type="dxa"/>
              <w:start w:w="65" w:type="dxa"/>
              <w:bottom w:w="60" w:type="dxa"/>
              <w:end w:w="65" w:type="dxa"/>
            </w:tcMar>
            <w:vAlign w:val="top"/>
          </w:tcPr>
          <w:p>
            <w:pPr>
              <w:spacing w:after="0" w:line="240" w:lineRule="auto"/>
            </w:pPr>
            <w:r>
              <w:rPr>
                <w:rFonts w:ascii="Aptos" w:hAnsi="Aptos" w:eastAsia="Malgun Gothic"/>
                <w:sz w:val="15"/>
              </w:rPr>
              <w:t>G6-A</w:t>
            </w:r>
          </w:p>
        </w:tc>
      </w:tr>
      <w:tr>
        <w:trPr>
          <w:cantSplit/>
        </w:trPr>
        <w:tc>
          <w:tcPr>
            <w:tcW w:type="dxa" w:w="1134"/>
            <w:shd w:fill="F5F9FC"/>
            <w:tcMar>
              <w:top w:w="60" w:type="dxa"/>
              <w:start w:w="65" w:type="dxa"/>
              <w:bottom w:w="60" w:type="dxa"/>
              <w:end w:w="65" w:type="dxa"/>
            </w:tcMar>
            <w:vAlign w:val="top"/>
          </w:tcPr>
          <w:p>
            <w:pPr>
              <w:spacing w:after="0" w:line="240" w:lineRule="auto"/>
            </w:pPr>
            <w:r>
              <w:rPr>
                <w:rFonts w:ascii="Aptos" w:hAnsi="Aptos" w:eastAsia="Malgun Gothic"/>
                <w:sz w:val="15"/>
              </w:rPr>
              <w:t>S15</w:t>
            </w:r>
          </w:p>
        </w:tc>
        <w:tc>
          <w:tcPr>
            <w:tcW w:type="dxa" w:w="1417"/>
            <w:shd w:fill="F5F9FC"/>
            <w:tcMar>
              <w:top w:w="60" w:type="dxa"/>
              <w:start w:w="65" w:type="dxa"/>
              <w:bottom w:w="60" w:type="dxa"/>
              <w:end w:w="65" w:type="dxa"/>
            </w:tcMar>
            <w:vAlign w:val="top"/>
          </w:tcPr>
          <w:p>
            <w:pPr>
              <w:spacing w:after="0" w:line="240" w:lineRule="auto"/>
            </w:pPr>
            <w:r>
              <w:rPr>
                <w:rFonts w:ascii="Aptos" w:hAnsi="Aptos" w:eastAsia="Malgun Gothic"/>
                <w:sz w:val="15"/>
              </w:rPr>
              <w:t>W31~32</w:t>
            </w:r>
          </w:p>
        </w:tc>
        <w:tc>
          <w:tcPr>
            <w:tcW w:type="dxa" w:w="2438"/>
            <w:shd w:fill="F5F9FC"/>
            <w:tcMar>
              <w:top w:w="60" w:type="dxa"/>
              <w:start w:w="65" w:type="dxa"/>
              <w:bottom w:w="60" w:type="dxa"/>
              <w:end w:w="65" w:type="dxa"/>
            </w:tcMar>
            <w:vAlign w:val="top"/>
          </w:tcPr>
          <w:p>
            <w:pPr>
              <w:spacing w:after="0" w:line="240" w:lineRule="auto"/>
            </w:pPr>
            <w:r>
              <w:rPr>
                <w:rFonts w:ascii="Aptos" w:hAnsi="Aptos" w:eastAsia="Malgun Gothic"/>
                <w:sz w:val="15"/>
              </w:rPr>
              <w:t>Go-Live/Hypercare</w:t>
            </w:r>
          </w:p>
        </w:tc>
        <w:tc>
          <w:tcPr>
            <w:tcW w:type="dxa" w:w="4706"/>
            <w:shd w:fill="F5F9FC"/>
            <w:tcMar>
              <w:top w:w="60" w:type="dxa"/>
              <w:start w:w="65" w:type="dxa"/>
              <w:bottom w:w="60" w:type="dxa"/>
              <w:end w:w="65" w:type="dxa"/>
            </w:tcMar>
            <w:vAlign w:val="top"/>
          </w:tcPr>
          <w:p>
            <w:pPr>
              <w:spacing w:after="0" w:line="240" w:lineRule="auto"/>
            </w:pPr>
            <w:r>
              <w:rPr>
                <w:rFonts w:ascii="Aptos" w:hAnsi="Aptos" w:eastAsia="Malgun Gothic"/>
                <w:sz w:val="15"/>
              </w:rPr>
              <w:t>자문형 생산전환·rollback·초기 안정화</w:t>
            </w:r>
          </w:p>
        </w:tc>
        <w:tc>
          <w:tcPr>
            <w:tcW w:type="dxa" w:w="1247"/>
            <w:shd w:fill="F5F9FC"/>
            <w:tcMar>
              <w:top w:w="60" w:type="dxa"/>
              <w:start w:w="65" w:type="dxa"/>
              <w:bottom w:w="60" w:type="dxa"/>
              <w:end w:w="65" w:type="dxa"/>
            </w:tcMar>
            <w:vAlign w:val="top"/>
          </w:tcPr>
          <w:p>
            <w:pPr>
              <w:spacing w:after="0" w:line="240" w:lineRule="auto"/>
            </w:pPr>
            <w:r>
              <w:rPr>
                <w:rFonts w:ascii="Aptos" w:hAnsi="Aptos" w:eastAsia="Malgun Gothic"/>
                <w:sz w:val="15"/>
              </w:rPr>
              <w:t>G6</w:t>
            </w:r>
          </w:p>
        </w:tc>
      </w:tr>
    </w:tbl>
    <w:p>
      <w:pPr>
        <w:widowControl/>
        <w:spacing w:after="20"/>
      </w:pPr>
    </w:p>
    <w:p>
      <w:pPr>
        <w:pStyle w:val="Heading2"/>
        <w:widowControl/>
      </w:pPr>
      <w:r>
        <w:rPr>
          <w:rFonts w:ascii="Aptos Display" w:hAnsi="Aptos Display" w:eastAsia="Malgun Gothic"/>
          <w:b/>
          <w:i w:val="0"/>
          <w:color w:val="183B61"/>
          <w:sz w:val="24"/>
        </w:rPr>
        <w:t>9.1 핵심 마일스톤과 Critical Path</w:t>
      </w:r>
    </w:p>
    <w:tbl>
      <w:tblPr>
        <w:tblStyle w:val="TableGrid"/>
        <w:tblW w:type="auto" w:w="0"/>
        <w:jc w:val="center"/>
        <w:tblLayout w:type="fixed"/>
        <w:tblLook w:firstColumn="1" w:firstRow="1" w:lastColumn="0" w:lastRow="0" w:noHBand="0" w:noVBand="1" w:val="04A0"/>
      </w:tblPr>
      <w:tblGrid>
        <w:gridCol w:w="3364"/>
        <w:gridCol w:w="3364"/>
        <w:gridCol w:w="3364"/>
      </w:tblGrid>
      <w:tr>
        <w:trPr>
          <w:tblHeader w:val="true"/>
        </w:trPr>
        <w:tc>
          <w:tcPr>
            <w:tcW w:type="dxa" w:w="2154"/>
            <w:shd w:fill="183B61"/>
            <w:tcMar>
              <w:top w:w="80" w:type="dxa"/>
              <w:start w:w="70" w:type="dxa"/>
              <w:bottom w:w="80" w:type="dxa"/>
              <w:end w:w="70" w:type="dxa"/>
            </w:tcMar>
            <w:vAlign w:val="center"/>
          </w:tcPr>
          <w:p>
            <w:pPr>
              <w:jc w:val="center"/>
            </w:pPr>
            <w:r>
              <w:rPr>
                <w:rFonts w:ascii="Aptos" w:hAnsi="Aptos" w:eastAsia="Malgun Gothic"/>
                <w:b/>
                <w:color w:val="FFFFFF"/>
                <w:sz w:val="16"/>
              </w:rPr>
              <w:t>마일스톤</w:t>
            </w:r>
          </w:p>
        </w:tc>
        <w:tc>
          <w:tcPr>
            <w:tcW w:type="dxa" w:w="5670"/>
            <w:shd w:fill="183B61"/>
            <w:tcMar>
              <w:top w:w="80" w:type="dxa"/>
              <w:start w:w="70" w:type="dxa"/>
              <w:bottom w:w="80" w:type="dxa"/>
              <w:end w:w="70" w:type="dxa"/>
            </w:tcMar>
            <w:vAlign w:val="center"/>
          </w:tcPr>
          <w:p>
            <w:pPr>
              <w:jc w:val="center"/>
            </w:pPr>
            <w:r>
              <w:rPr>
                <w:rFonts w:ascii="Aptos" w:hAnsi="Aptos" w:eastAsia="Malgun Gothic"/>
                <w:b/>
                <w:color w:val="FFFFFF"/>
                <w:sz w:val="16"/>
              </w:rPr>
              <w:t>완료조건</w:t>
            </w:r>
          </w:p>
        </w:tc>
        <w:tc>
          <w:tcPr>
            <w:tcW w:type="dxa" w:w="2381"/>
            <w:shd w:fill="183B61"/>
            <w:tcMar>
              <w:top w:w="80" w:type="dxa"/>
              <w:start w:w="70" w:type="dxa"/>
              <w:bottom w:w="80" w:type="dxa"/>
              <w:end w:w="70" w:type="dxa"/>
            </w:tcMar>
            <w:vAlign w:val="center"/>
          </w:tcPr>
          <w:p>
            <w:pPr>
              <w:jc w:val="center"/>
            </w:pPr>
            <w:r>
              <w:rPr>
                <w:rFonts w:ascii="Aptos" w:hAnsi="Aptos" w:eastAsia="Malgun Gothic"/>
                <w:b/>
                <w:color w:val="FFFFFF"/>
                <w:sz w:val="16"/>
              </w:rPr>
              <w:t>후속 해제</w:t>
            </w:r>
          </w:p>
        </w:tc>
      </w:tr>
      <w:tr>
        <w:trPr>
          <w:cantSplit/>
        </w:trPr>
        <w:tc>
          <w:tcPr>
            <w:tcW w:type="dxa" w:w="2154"/>
            <w:tcMar>
              <w:top w:w="60" w:type="dxa"/>
              <w:start w:w="65" w:type="dxa"/>
              <w:bottom w:w="60" w:type="dxa"/>
              <w:end w:w="65" w:type="dxa"/>
            </w:tcMar>
            <w:vAlign w:val="top"/>
          </w:tcPr>
          <w:p>
            <w:pPr>
              <w:spacing w:after="0" w:line="240" w:lineRule="auto"/>
            </w:pPr>
            <w:r>
              <w:rPr>
                <w:rFonts w:ascii="Aptos" w:hAnsi="Aptos" w:eastAsia="Malgun Gothic"/>
                <w:sz w:val="16"/>
              </w:rPr>
              <w:t>M1 기준선 승인</w:t>
            </w:r>
          </w:p>
        </w:tc>
        <w:tc>
          <w:tcPr>
            <w:tcW w:type="dxa" w:w="5670"/>
            <w:tcMar>
              <w:top w:w="60" w:type="dxa"/>
              <w:start w:w="65" w:type="dxa"/>
              <w:bottom w:w="60" w:type="dxa"/>
              <w:end w:w="65" w:type="dxa"/>
            </w:tcMar>
            <w:vAlign w:val="top"/>
          </w:tcPr>
          <w:p>
            <w:pPr>
              <w:spacing w:after="0" w:line="240" w:lineRule="auto"/>
            </w:pPr>
            <w:r>
              <w:rPr>
                <w:rFonts w:ascii="Aptos" w:hAnsi="Aptos" w:eastAsia="Malgun Gothic"/>
                <w:sz w:val="16"/>
              </w:rPr>
              <w:t>D1~D6, AGENTS, DoR/DoD, 환경/CI</w:t>
            </w:r>
          </w:p>
        </w:tc>
        <w:tc>
          <w:tcPr>
            <w:tcW w:type="dxa" w:w="2381"/>
            <w:tcMar>
              <w:top w:w="60" w:type="dxa"/>
              <w:start w:w="65" w:type="dxa"/>
              <w:bottom w:w="60" w:type="dxa"/>
              <w:end w:w="65" w:type="dxa"/>
            </w:tcMar>
            <w:vAlign w:val="top"/>
          </w:tcPr>
          <w:p>
            <w:pPr>
              <w:spacing w:after="0" w:line="240" w:lineRule="auto"/>
            </w:pPr>
            <w:r>
              <w:rPr>
                <w:rFonts w:ascii="Aptos" w:hAnsi="Aptos" w:eastAsia="Malgun Gothic"/>
                <w:sz w:val="16"/>
              </w:rPr>
              <w:t>프로그램 작업</w:t>
            </w:r>
          </w:p>
        </w:tc>
      </w:tr>
      <w:tr>
        <w:trPr>
          <w:cantSplit/>
        </w:trPr>
        <w:tc>
          <w:tcPr>
            <w:tcW w:type="dxa" w:w="2154"/>
            <w:shd w:fill="F5F9FC"/>
            <w:tcMar>
              <w:top w:w="60" w:type="dxa"/>
              <w:start w:w="65" w:type="dxa"/>
              <w:bottom w:w="60" w:type="dxa"/>
              <w:end w:w="65" w:type="dxa"/>
            </w:tcMar>
            <w:vAlign w:val="top"/>
          </w:tcPr>
          <w:p>
            <w:pPr>
              <w:spacing w:after="0" w:line="240" w:lineRule="auto"/>
            </w:pPr>
            <w:r>
              <w:rPr>
                <w:rFonts w:ascii="Aptos" w:hAnsi="Aptos" w:eastAsia="Malgun Gothic"/>
                <w:sz w:val="16"/>
              </w:rPr>
              <w:t>M2 데이터 최소선</w:t>
            </w:r>
          </w:p>
        </w:tc>
        <w:tc>
          <w:tcPr>
            <w:tcW w:type="dxa" w:w="5670"/>
            <w:shd w:fill="F5F9FC"/>
            <w:tcMar>
              <w:top w:w="60" w:type="dxa"/>
              <w:start w:w="65" w:type="dxa"/>
              <w:bottom w:w="60" w:type="dxa"/>
              <w:end w:w="65" w:type="dxa"/>
            </w:tcMar>
            <w:vAlign w:val="top"/>
          </w:tcPr>
          <w:p>
            <w:pPr>
              <w:spacing w:after="0" w:line="240" w:lineRule="auto"/>
            </w:pPr>
            <w:r>
              <w:rPr>
                <w:rFonts w:ascii="Aptos" w:hAnsi="Aptos" w:eastAsia="Malgun Gothic"/>
                <w:sz w:val="16"/>
              </w:rPr>
              <w:t>SecurityMaster+MarketData+CorporateAction+PIT/DQ</w:t>
            </w:r>
          </w:p>
        </w:tc>
        <w:tc>
          <w:tcPr>
            <w:tcW w:type="dxa" w:w="2381"/>
            <w:shd w:fill="F5F9FC"/>
            <w:tcMar>
              <w:top w:w="60" w:type="dxa"/>
              <w:start w:w="65" w:type="dxa"/>
              <w:bottom w:w="60" w:type="dxa"/>
              <w:end w:w="65" w:type="dxa"/>
            </w:tcMar>
            <w:vAlign w:val="top"/>
          </w:tcPr>
          <w:p>
            <w:pPr>
              <w:spacing w:after="0" w:line="240" w:lineRule="auto"/>
            </w:pPr>
            <w:r>
              <w:rPr>
                <w:rFonts w:ascii="Aptos" w:hAnsi="Aptos" w:eastAsia="Malgun Gothic"/>
                <w:sz w:val="16"/>
              </w:rPr>
              <w:t>Evidence/Signal</w:t>
            </w:r>
          </w:p>
        </w:tc>
      </w:tr>
      <w:tr>
        <w:trPr>
          <w:cantSplit/>
        </w:trPr>
        <w:tc>
          <w:tcPr>
            <w:tcW w:type="dxa" w:w="2154"/>
            <w:tcMar>
              <w:top w:w="60" w:type="dxa"/>
              <w:start w:w="65" w:type="dxa"/>
              <w:bottom w:w="60" w:type="dxa"/>
              <w:end w:w="65" w:type="dxa"/>
            </w:tcMar>
            <w:vAlign w:val="top"/>
          </w:tcPr>
          <w:p>
            <w:pPr>
              <w:spacing w:after="0" w:line="240" w:lineRule="auto"/>
            </w:pPr>
            <w:r>
              <w:rPr>
                <w:rFonts w:ascii="Aptos" w:hAnsi="Aptos" w:eastAsia="Malgun Gothic"/>
                <w:sz w:val="16"/>
              </w:rPr>
              <w:t>M3 연구엔진</w:t>
            </w:r>
          </w:p>
        </w:tc>
        <w:tc>
          <w:tcPr>
            <w:tcW w:type="dxa" w:w="5670"/>
            <w:tcMar>
              <w:top w:w="60" w:type="dxa"/>
              <w:start w:w="65" w:type="dxa"/>
              <w:bottom w:w="60" w:type="dxa"/>
              <w:end w:w="65" w:type="dxa"/>
            </w:tcMar>
            <w:vAlign w:val="top"/>
          </w:tcPr>
          <w:p>
            <w:pPr>
              <w:spacing w:after="0" w:line="240" w:lineRule="auto"/>
            </w:pPr>
            <w:r>
              <w:rPr>
                <w:rFonts w:ascii="Aptos" w:hAnsi="Aptos" w:eastAsia="Malgun Gothic"/>
                <w:sz w:val="16"/>
              </w:rPr>
              <w:t>매도/재진입 상태기계+frozen OOS+모델카드</w:t>
            </w:r>
          </w:p>
        </w:tc>
        <w:tc>
          <w:tcPr>
            <w:tcW w:type="dxa" w:w="2381"/>
            <w:tcMar>
              <w:top w:w="60" w:type="dxa"/>
              <w:start w:w="65" w:type="dxa"/>
              <w:bottom w:w="60" w:type="dxa"/>
              <w:end w:w="65" w:type="dxa"/>
            </w:tcMar>
            <w:vAlign w:val="top"/>
          </w:tcPr>
          <w:p>
            <w:pPr>
              <w:spacing w:after="0" w:line="240" w:lineRule="auto"/>
            </w:pPr>
            <w:r>
              <w:rPr>
                <w:rFonts w:ascii="Aptos" w:hAnsi="Aptos" w:eastAsia="Malgun Gothic"/>
                <w:sz w:val="16"/>
              </w:rPr>
              <w:t>MVP 추천</w:t>
            </w:r>
          </w:p>
        </w:tc>
      </w:tr>
      <w:tr>
        <w:trPr>
          <w:cantSplit/>
        </w:trPr>
        <w:tc>
          <w:tcPr>
            <w:tcW w:type="dxa" w:w="2154"/>
            <w:shd w:fill="F5F9FC"/>
            <w:tcMar>
              <w:top w:w="60" w:type="dxa"/>
              <w:start w:w="65" w:type="dxa"/>
              <w:bottom w:w="60" w:type="dxa"/>
              <w:end w:w="65" w:type="dxa"/>
            </w:tcMar>
            <w:vAlign w:val="top"/>
          </w:tcPr>
          <w:p>
            <w:pPr>
              <w:spacing w:after="0" w:line="240" w:lineRule="auto"/>
            </w:pPr>
            <w:r>
              <w:rPr>
                <w:rFonts w:ascii="Aptos" w:hAnsi="Aptos" w:eastAsia="Malgun Gothic"/>
                <w:sz w:val="16"/>
              </w:rPr>
              <w:t>M4 자문 MVP</w:t>
            </w:r>
          </w:p>
        </w:tc>
        <w:tc>
          <w:tcPr>
            <w:tcW w:type="dxa" w:w="5670"/>
            <w:shd w:fill="F5F9FC"/>
            <w:tcMar>
              <w:top w:w="60" w:type="dxa"/>
              <w:start w:w="65" w:type="dxa"/>
              <w:bottom w:w="60" w:type="dxa"/>
              <w:end w:w="65" w:type="dxa"/>
            </w:tcMar>
            <w:vAlign w:val="top"/>
          </w:tcPr>
          <w:p>
            <w:pPr>
              <w:spacing w:after="0" w:line="240" w:lineRule="auto"/>
            </w:pPr>
            <w:r>
              <w:rPr>
                <w:rFonts w:ascii="Aptos" w:hAnsi="Aptos" w:eastAsia="Malgun Gothic"/>
                <w:sz w:val="16"/>
              </w:rPr>
              <w:t>추천→승인→공개→행동→평가 E2E</w:t>
            </w:r>
          </w:p>
        </w:tc>
        <w:tc>
          <w:tcPr>
            <w:tcW w:type="dxa" w:w="2381"/>
            <w:shd w:fill="F5F9FC"/>
            <w:tcMar>
              <w:top w:w="60" w:type="dxa"/>
              <w:start w:w="65" w:type="dxa"/>
              <w:bottom w:w="60" w:type="dxa"/>
              <w:end w:w="65" w:type="dxa"/>
            </w:tcMar>
            <w:vAlign w:val="top"/>
          </w:tcPr>
          <w:p>
            <w:pPr>
              <w:spacing w:after="0" w:line="240" w:lineRule="auto"/>
            </w:pPr>
            <w:r>
              <w:rPr>
                <w:rFonts w:ascii="Aptos" w:hAnsi="Aptos" w:eastAsia="Malgun Gothic"/>
                <w:sz w:val="16"/>
              </w:rPr>
              <w:t>Shadow</w:t>
            </w:r>
          </w:p>
        </w:tc>
      </w:tr>
      <w:tr>
        <w:trPr>
          <w:cantSplit/>
        </w:trPr>
        <w:tc>
          <w:tcPr>
            <w:tcW w:type="dxa" w:w="2154"/>
            <w:tcMar>
              <w:top w:w="60" w:type="dxa"/>
              <w:start w:w="65" w:type="dxa"/>
              <w:bottom w:w="60" w:type="dxa"/>
              <w:end w:w="65" w:type="dxa"/>
            </w:tcMar>
            <w:vAlign w:val="top"/>
          </w:tcPr>
          <w:p>
            <w:pPr>
              <w:spacing w:after="0" w:line="240" w:lineRule="auto"/>
            </w:pPr>
            <w:r>
              <w:rPr>
                <w:rFonts w:ascii="Aptos" w:hAnsi="Aptos" w:eastAsia="Malgun Gothic"/>
                <w:sz w:val="16"/>
              </w:rPr>
              <w:t>M5 포트폴리오</w:t>
            </w:r>
          </w:p>
        </w:tc>
        <w:tc>
          <w:tcPr>
            <w:tcW w:type="dxa" w:w="5670"/>
            <w:tcMar>
              <w:top w:w="60" w:type="dxa"/>
              <w:start w:w="65" w:type="dxa"/>
              <w:bottom w:w="60" w:type="dxa"/>
              <w:end w:w="65" w:type="dxa"/>
            </w:tcMar>
            <w:vAlign w:val="top"/>
          </w:tcPr>
          <w:p>
            <w:pPr>
              <w:spacing w:after="0" w:line="240" w:lineRule="auto"/>
            </w:pPr>
            <w:r>
              <w:rPr>
                <w:rFonts w:ascii="Aptos" w:hAnsi="Aptos" w:eastAsia="Malgun Gothic"/>
                <w:sz w:val="16"/>
              </w:rPr>
              <w:t>위험예산+리밸런싱+대체상품</w:t>
            </w:r>
          </w:p>
        </w:tc>
        <w:tc>
          <w:tcPr>
            <w:tcW w:type="dxa" w:w="2381"/>
            <w:tcMar>
              <w:top w:w="60" w:type="dxa"/>
              <w:start w:w="65" w:type="dxa"/>
              <w:bottom w:w="60" w:type="dxa"/>
              <w:end w:w="65" w:type="dxa"/>
            </w:tcMar>
            <w:vAlign w:val="top"/>
          </w:tcPr>
          <w:p>
            <w:pPr>
              <w:spacing w:after="0" w:line="240" w:lineRule="auto"/>
            </w:pPr>
            <w:r>
              <w:rPr>
                <w:rFonts w:ascii="Aptos" w:hAnsi="Aptos" w:eastAsia="Malgun Gothic"/>
                <w:sz w:val="16"/>
              </w:rPr>
              <w:t>Pilot</w:t>
            </w:r>
          </w:p>
        </w:tc>
      </w:tr>
      <w:tr>
        <w:trPr>
          <w:cantSplit/>
        </w:trPr>
        <w:tc>
          <w:tcPr>
            <w:tcW w:type="dxa" w:w="2154"/>
            <w:shd w:fill="F5F9FC"/>
            <w:tcMar>
              <w:top w:w="60" w:type="dxa"/>
              <w:start w:w="65" w:type="dxa"/>
              <w:bottom w:w="60" w:type="dxa"/>
              <w:end w:w="65" w:type="dxa"/>
            </w:tcMar>
            <w:vAlign w:val="top"/>
          </w:tcPr>
          <w:p>
            <w:pPr>
              <w:spacing w:after="0" w:line="240" w:lineRule="auto"/>
            </w:pPr>
            <w:r>
              <w:rPr>
                <w:rFonts w:ascii="Aptos" w:hAnsi="Aptos" w:eastAsia="Malgun Gothic"/>
                <w:sz w:val="16"/>
              </w:rPr>
              <w:t>M6 Pilot 준비</w:t>
            </w:r>
          </w:p>
        </w:tc>
        <w:tc>
          <w:tcPr>
            <w:tcW w:type="dxa" w:w="5670"/>
            <w:shd w:fill="F5F9FC"/>
            <w:tcMar>
              <w:top w:w="60" w:type="dxa"/>
              <w:start w:w="65" w:type="dxa"/>
              <w:bottom w:w="60" w:type="dxa"/>
              <w:end w:w="65" w:type="dxa"/>
            </w:tcMar>
            <w:vAlign w:val="top"/>
          </w:tcPr>
          <w:p>
            <w:pPr>
              <w:spacing w:after="0" w:line="240" w:lineRule="auto"/>
            </w:pPr>
            <w:r>
              <w:rPr>
                <w:rFonts w:ascii="Aptos" w:hAnsi="Aptos" w:eastAsia="Malgun Gothic"/>
                <w:sz w:val="16"/>
              </w:rPr>
              <w:t>보안·대사·DR·kill-switch·UAT·운영교육</w:t>
            </w:r>
          </w:p>
        </w:tc>
        <w:tc>
          <w:tcPr>
            <w:tcW w:type="dxa" w:w="2381"/>
            <w:shd w:fill="F5F9FC"/>
            <w:tcMar>
              <w:top w:w="60" w:type="dxa"/>
              <w:start w:w="65" w:type="dxa"/>
              <w:bottom w:w="60" w:type="dxa"/>
              <w:end w:w="65" w:type="dxa"/>
            </w:tcMar>
            <w:vAlign w:val="top"/>
          </w:tcPr>
          <w:p>
            <w:pPr>
              <w:spacing w:after="0" w:line="240" w:lineRule="auto"/>
            </w:pPr>
            <w:r>
              <w:rPr>
                <w:rFonts w:ascii="Aptos" w:hAnsi="Aptos" w:eastAsia="Malgun Gothic"/>
                <w:sz w:val="16"/>
              </w:rPr>
              <w:t>제한고객</w:t>
            </w:r>
          </w:p>
        </w:tc>
      </w:tr>
      <w:tr>
        <w:trPr>
          <w:cantSplit/>
        </w:trPr>
        <w:tc>
          <w:tcPr>
            <w:tcW w:type="dxa" w:w="2154"/>
            <w:tcMar>
              <w:top w:w="60" w:type="dxa"/>
              <w:start w:w="65" w:type="dxa"/>
              <w:bottom w:w="60" w:type="dxa"/>
              <w:end w:w="65" w:type="dxa"/>
            </w:tcMar>
            <w:vAlign w:val="top"/>
          </w:tcPr>
          <w:p>
            <w:pPr>
              <w:spacing w:after="0" w:line="240" w:lineRule="auto"/>
            </w:pPr>
            <w:r>
              <w:rPr>
                <w:rFonts w:ascii="Aptos" w:hAnsi="Aptos" w:eastAsia="Malgun Gothic"/>
                <w:sz w:val="16"/>
              </w:rPr>
              <w:t>M7 생산전환</w:t>
            </w:r>
          </w:p>
        </w:tc>
        <w:tc>
          <w:tcPr>
            <w:tcW w:type="dxa" w:w="5670"/>
            <w:tcMar>
              <w:top w:w="60" w:type="dxa"/>
              <w:start w:w="65" w:type="dxa"/>
              <w:bottom w:w="60" w:type="dxa"/>
              <w:end w:w="65" w:type="dxa"/>
            </w:tcMar>
            <w:vAlign w:val="top"/>
          </w:tcPr>
          <w:p>
            <w:pPr>
              <w:spacing w:after="0" w:line="240" w:lineRule="auto"/>
            </w:pPr>
            <w:r>
              <w:rPr>
                <w:rFonts w:ascii="Aptos" w:hAnsi="Aptos" w:eastAsia="Malgun Gothic"/>
                <w:sz w:val="16"/>
              </w:rPr>
              <w:t>backfill 대사·SLA·rollback·지원체계</w:t>
            </w:r>
          </w:p>
        </w:tc>
        <w:tc>
          <w:tcPr>
            <w:tcW w:type="dxa" w:w="2381"/>
            <w:tcMar>
              <w:top w:w="60" w:type="dxa"/>
              <w:start w:w="65" w:type="dxa"/>
              <w:bottom w:w="60" w:type="dxa"/>
              <w:end w:w="65" w:type="dxa"/>
            </w:tcMar>
            <w:vAlign w:val="top"/>
          </w:tcPr>
          <w:p>
            <w:pPr>
              <w:spacing w:after="0" w:line="240" w:lineRule="auto"/>
            </w:pPr>
            <w:r>
              <w:rPr>
                <w:rFonts w:ascii="Aptos" w:hAnsi="Aptos" w:eastAsia="Malgun Gothic"/>
                <w:sz w:val="16"/>
              </w:rPr>
              <w:t>자문형 운영</w:t>
            </w:r>
          </w:p>
        </w:tc>
      </w:tr>
      <w:tr>
        <w:trPr>
          <w:cantSplit/>
        </w:trPr>
        <w:tc>
          <w:tcPr>
            <w:tcW w:type="dxa" w:w="2154"/>
            <w:shd w:fill="F5F9FC"/>
            <w:tcMar>
              <w:top w:w="60" w:type="dxa"/>
              <w:start w:w="65" w:type="dxa"/>
              <w:bottom w:w="60" w:type="dxa"/>
              <w:end w:w="65" w:type="dxa"/>
            </w:tcMar>
            <w:vAlign w:val="top"/>
          </w:tcPr>
          <w:p>
            <w:pPr>
              <w:spacing w:after="0" w:line="240" w:lineRule="auto"/>
            </w:pPr>
            <w:r>
              <w:rPr>
                <w:rFonts w:ascii="Aptos" w:hAnsi="Aptos" w:eastAsia="Malgun Gothic"/>
                <w:sz w:val="16"/>
              </w:rPr>
              <w:t>M8 일임형 검토</w:t>
            </w:r>
          </w:p>
        </w:tc>
        <w:tc>
          <w:tcPr>
            <w:tcW w:type="dxa" w:w="5670"/>
            <w:shd w:fill="F5F9FC"/>
            <w:tcMar>
              <w:top w:w="60" w:type="dxa"/>
              <w:start w:w="65" w:type="dxa"/>
              <w:bottom w:w="60" w:type="dxa"/>
              <w:end w:w="65" w:type="dxa"/>
            </w:tcMar>
            <w:vAlign w:val="top"/>
          </w:tcPr>
          <w:p>
            <w:pPr>
              <w:spacing w:after="0" w:line="240" w:lineRule="auto"/>
            </w:pPr>
            <w:r>
              <w:rPr>
                <w:rFonts w:ascii="Aptos" w:hAnsi="Aptos" w:eastAsia="Malgun Gothic"/>
                <w:sz w:val="16"/>
              </w:rPr>
              <w:t>장기 OOS+PBO/DSR+효용+운영/준법/고객보호</w:t>
            </w:r>
          </w:p>
        </w:tc>
        <w:tc>
          <w:tcPr>
            <w:tcW w:type="dxa" w:w="2381"/>
            <w:shd w:fill="F5F9FC"/>
            <w:tcMar>
              <w:top w:w="60" w:type="dxa"/>
              <w:start w:w="65" w:type="dxa"/>
              <w:bottom w:w="60" w:type="dxa"/>
              <w:end w:w="65" w:type="dxa"/>
            </w:tcMar>
            <w:vAlign w:val="top"/>
          </w:tcPr>
          <w:p>
            <w:pPr>
              <w:spacing w:after="0" w:line="240" w:lineRule="auto"/>
            </w:pPr>
            <w:r>
              <w:rPr>
                <w:rFonts w:ascii="Aptos" w:hAnsi="Aptos" w:eastAsia="Malgun Gothic"/>
                <w:sz w:val="16"/>
              </w:rPr>
              <w:t>별도 타당성 검토</w:t>
            </w:r>
          </w:p>
        </w:tc>
      </w:tr>
    </w:tbl>
    <w:p>
      <w:pPr>
        <w:widowControl/>
        <w:spacing w:after="20"/>
      </w:pPr>
    </w:p>
    <w:tbl>
      <w:tblPr>
        <w:tblW w:type="auto" w:w="0"/>
        <w:jc w:val="center"/>
        <w:tblLayout w:type="autofit"/>
        <w:tblLook w:firstColumn="1" w:firstRow="1" w:lastColumn="0" w:lastRow="0" w:noHBand="0" w:noVBand="1" w:val="04A0"/>
      </w:tblPr>
      <w:tblGrid>
        <w:gridCol w:w="10092"/>
      </w:tblGrid>
      <w:tr>
        <w:tc>
          <w:tcPr>
            <w:tcW w:type="dxa" w:w="10092"/>
            <w:shd w:fill="FCE4D6"/>
            <w:tcMar>
              <w:top w:w="120" w:type="dxa"/>
              <w:start w:w="150" w:type="dxa"/>
              <w:bottom w:w="120" w:type="dxa"/>
              <w:end w:w="150" w:type="dxa"/>
            </w:tcMar>
          </w:tcPr>
          <w:p>
            <w:pPr>
              <w:spacing w:after="60"/>
            </w:pPr>
            <w:r>
              <w:rPr>
                <w:rFonts w:ascii="Aptos" w:hAnsi="Aptos" w:eastAsia="Malgun Gothic"/>
                <w:b/>
                <w:color w:val="183B61"/>
                <w:sz w:val="20"/>
              </w:rPr>
              <w:t>Critical Path</w:t>
            </w:r>
          </w:p>
          <w:p>
            <w:pPr>
              <w:spacing w:after="0"/>
            </w:pPr>
            <w:r>
              <w:rPr>
                <w:rFonts w:ascii="Aptos" w:hAnsi="Aptos" w:eastAsia="Malgun Gothic"/>
                <w:sz w:val="18"/>
              </w:rPr>
              <w:t>SecurityMaster/PIT → Corporate Action/Total Return/Cost → EvidenceSnapshot → Sell/Reentry State Machine → Recommendation Approval/Publication → Outcome Evaluation → Shadow Scorecard → Reconciliation/DR. 이 경로가 지연되면 대시보드·상품탐색을 앞당겨도 생산준비도는 올라가지 않는다.</w:t>
            </w:r>
          </w:p>
        </w:tc>
      </w:tr>
    </w:tbl>
    <w:p>
      <w:pPr>
        <w:widowControl/>
        <w:spacing w:after="20"/>
      </w:pPr>
    </w:p>
    <w:p>
      <w:pPr>
        <w:widowControl/>
        <w:sectPr>
          <w:headerReference w:type="default" r:id="rId17"/>
          <w:footerReference w:type="default" r:id="rId18"/>
          <w:pgSz w:w="11906" w:h="16838"/>
          <w:pgMar w:top="850" w:right="907" w:bottom="850" w:left="907" w:header="397" w:footer="397" w:gutter="0"/>
          <w:cols w:space="720"/>
          <w:docGrid w:linePitch="360"/>
        </w:sectPr>
      </w:pPr>
    </w:p>
    <w:p>
      <w:pPr>
        <w:pStyle w:val="Heading1"/>
        <w:widowControl/>
      </w:pPr>
      <w:r>
        <w:rPr>
          <w:rFonts w:ascii="Aptos Display" w:hAnsi="Aptos Display" w:eastAsia="Malgun Gothic"/>
          <w:b/>
          <w:i w:val="0"/>
          <w:color w:val="183B61"/>
          <w:sz w:val="24"/>
        </w:rPr>
        <w:t>10. 프로그램 작업 단위 상세 WBS</w:t>
      </w:r>
    </w:p>
    <w:p>
      <w:pPr>
        <w:pStyle w:val="SmallNote"/>
        <w:widowControl/>
      </w:pPr>
      <w:r>
        <w:rPr>
          <w:rFonts w:ascii="Noto Sans CJK KR" w:hAnsi="Noto Sans CJK KR" w:eastAsia="Malgun Gothic"/>
        </w:rPr>
        <w:t>아래 공수는 12명 내외 교차기능팀 기준의 계획 추정치(Person-Day)이며 Sprint 0에서 팀 역량·외부 API·데이터 계약을 반영해 재추정한다. 각 작업은 코드/SQL/문서/테스트 산출물과 완료 조건을 가진다.</w:t>
      </w:r>
    </w:p>
    <w:p>
      <w:pPr>
        <w:pStyle w:val="Heading2"/>
        <w:widowControl/>
      </w:pPr>
      <w:r>
        <w:rPr>
          <w:rFonts w:ascii="Aptos Display" w:hAnsi="Aptos Display" w:eastAsia="Malgun Gothic"/>
          <w:b/>
          <w:i w:val="0"/>
          <w:color w:val="183B61"/>
          <w:sz w:val="24"/>
        </w:rPr>
        <w:t>S0 W1~2 착수·통제</w:t>
      </w:r>
    </w:p>
    <w:tbl>
      <w:tblPr>
        <w:tblStyle w:val="TableGrid"/>
        <w:tblW w:type="auto" w:w="0"/>
        <w:jc w:val="center"/>
        <w:tblLayout w:type="fixed"/>
        <w:tblLook w:firstColumn="1" w:firstRow="1" w:lastColumn="0" w:lastRow="0" w:noHBand="0" w:noVBand="1" w:val="04A0"/>
      </w:tblPr>
      <w:tblGrid>
        <w:gridCol w:w="1935"/>
        <w:gridCol w:w="1935"/>
        <w:gridCol w:w="1935"/>
        <w:gridCol w:w="1935"/>
        <w:gridCol w:w="1935"/>
        <w:gridCol w:w="1935"/>
        <w:gridCol w:w="1935"/>
        <w:gridCol w:w="1935"/>
      </w:tblGrid>
      <w:tr>
        <w:trPr>
          <w:tblHeader w:val="true"/>
        </w:trPr>
        <w:tc>
          <w:tcPr>
            <w:tcW w:type="dxa" w:w="1134"/>
            <w:shd w:fill="183B61"/>
            <w:tcMar>
              <w:top w:w="80" w:type="dxa"/>
              <w:start w:w="70" w:type="dxa"/>
              <w:bottom w:w="80" w:type="dxa"/>
              <w:end w:w="70" w:type="dxa"/>
            </w:tcMar>
            <w:vAlign w:val="center"/>
          </w:tcPr>
          <w:p>
            <w:pPr>
              <w:jc w:val="center"/>
            </w:pPr>
            <w:r>
              <w:rPr>
                <w:rFonts w:ascii="Aptos" w:hAnsi="Aptos" w:eastAsia="Malgun Gothic"/>
                <w:b/>
                <w:color w:val="FFFFFF"/>
                <w:sz w:val="13"/>
              </w:rPr>
              <w:t>WBS</w:t>
            </w:r>
          </w:p>
        </w:tc>
        <w:tc>
          <w:tcPr>
            <w:tcW w:type="dxa" w:w="1701"/>
            <w:shd w:fill="183B61"/>
            <w:tcMar>
              <w:top w:w="80" w:type="dxa"/>
              <w:start w:w="70" w:type="dxa"/>
              <w:bottom w:w="80" w:type="dxa"/>
              <w:end w:w="70" w:type="dxa"/>
            </w:tcMar>
            <w:vAlign w:val="center"/>
          </w:tcPr>
          <w:p>
            <w:pPr>
              <w:jc w:val="center"/>
            </w:pPr>
            <w:r>
              <w:rPr>
                <w:rFonts w:ascii="Aptos" w:hAnsi="Aptos" w:eastAsia="Malgun Gothic"/>
                <w:b/>
                <w:color w:val="FFFFFF"/>
                <w:sz w:val="13"/>
              </w:rPr>
              <w:t>영역</w:t>
            </w:r>
          </w:p>
        </w:tc>
        <w:tc>
          <w:tcPr>
            <w:tcW w:type="dxa" w:w="4082"/>
            <w:shd w:fill="183B61"/>
            <w:tcMar>
              <w:top w:w="80" w:type="dxa"/>
              <w:start w:w="70" w:type="dxa"/>
              <w:bottom w:w="80" w:type="dxa"/>
              <w:end w:w="70" w:type="dxa"/>
            </w:tcMar>
            <w:vAlign w:val="center"/>
          </w:tcPr>
          <w:p>
            <w:pPr>
              <w:jc w:val="center"/>
            </w:pPr>
            <w:r>
              <w:rPr>
                <w:rFonts w:ascii="Aptos" w:hAnsi="Aptos" w:eastAsia="Malgun Gothic"/>
                <w:b/>
                <w:color w:val="FFFFFF"/>
                <w:sz w:val="13"/>
              </w:rPr>
              <w:t>프로그램 작업</w:t>
            </w:r>
          </w:p>
        </w:tc>
        <w:tc>
          <w:tcPr>
            <w:tcW w:type="dxa" w:w="4082"/>
            <w:shd w:fill="183B61"/>
            <w:tcMar>
              <w:top w:w="80" w:type="dxa"/>
              <w:start w:w="70" w:type="dxa"/>
              <w:bottom w:w="80" w:type="dxa"/>
              <w:end w:w="70" w:type="dxa"/>
            </w:tcMar>
            <w:vAlign w:val="center"/>
          </w:tcPr>
          <w:p>
            <w:pPr>
              <w:jc w:val="center"/>
            </w:pPr>
            <w:r>
              <w:rPr>
                <w:rFonts w:ascii="Aptos" w:hAnsi="Aptos" w:eastAsia="Malgun Gothic"/>
                <w:b/>
                <w:color w:val="FFFFFF"/>
                <w:sz w:val="13"/>
              </w:rPr>
              <w:t>코드/산출물</w:t>
            </w:r>
          </w:p>
        </w:tc>
        <w:tc>
          <w:tcPr>
            <w:tcW w:type="dxa" w:w="4252"/>
            <w:shd w:fill="183B61"/>
            <w:tcMar>
              <w:top w:w="80" w:type="dxa"/>
              <w:start w:w="70" w:type="dxa"/>
              <w:bottom w:w="80" w:type="dxa"/>
              <w:end w:w="70" w:type="dxa"/>
            </w:tcMar>
            <w:vAlign w:val="center"/>
          </w:tcPr>
          <w:p>
            <w:pPr>
              <w:jc w:val="center"/>
            </w:pPr>
            <w:r>
              <w:rPr>
                <w:rFonts w:ascii="Aptos" w:hAnsi="Aptos" w:eastAsia="Malgun Gothic"/>
                <w:b/>
                <w:color w:val="FFFFFF"/>
                <w:sz w:val="13"/>
              </w:rPr>
              <w:t>완료 기준</w:t>
            </w:r>
          </w:p>
        </w:tc>
        <w:tc>
          <w:tcPr>
            <w:tcW w:type="dxa" w:w="2154"/>
            <w:shd w:fill="183B61"/>
            <w:tcMar>
              <w:top w:w="80" w:type="dxa"/>
              <w:start w:w="70" w:type="dxa"/>
              <w:bottom w:w="80" w:type="dxa"/>
              <w:end w:w="70" w:type="dxa"/>
            </w:tcMar>
            <w:vAlign w:val="center"/>
          </w:tcPr>
          <w:p>
            <w:pPr>
              <w:jc w:val="center"/>
            </w:pPr>
            <w:r>
              <w:rPr>
                <w:rFonts w:ascii="Aptos" w:hAnsi="Aptos" w:eastAsia="Malgun Gothic"/>
                <w:b/>
                <w:color w:val="FFFFFF"/>
                <w:sz w:val="13"/>
              </w:rPr>
              <w:t>주관</w:t>
            </w:r>
          </w:p>
        </w:tc>
        <w:tc>
          <w:tcPr>
            <w:tcW w:type="dxa" w:w="1020"/>
            <w:shd w:fill="183B61"/>
            <w:tcMar>
              <w:top w:w="80" w:type="dxa"/>
              <w:start w:w="70" w:type="dxa"/>
              <w:bottom w:w="80" w:type="dxa"/>
              <w:end w:w="70" w:type="dxa"/>
            </w:tcMar>
            <w:vAlign w:val="center"/>
          </w:tcPr>
          <w:p>
            <w:pPr>
              <w:jc w:val="center"/>
            </w:pPr>
            <w:r>
              <w:rPr>
                <w:rFonts w:ascii="Aptos" w:hAnsi="Aptos" w:eastAsia="Malgun Gothic"/>
                <w:b/>
                <w:color w:val="FFFFFF"/>
                <w:sz w:val="13"/>
              </w:rPr>
              <w:t>PD</w:t>
            </w:r>
          </w:p>
        </w:tc>
        <w:tc>
          <w:tcPr>
            <w:tcW w:type="dxa" w:w="1701"/>
            <w:shd w:fill="183B61"/>
            <w:tcMar>
              <w:top w:w="80" w:type="dxa"/>
              <w:start w:w="70" w:type="dxa"/>
              <w:bottom w:w="80" w:type="dxa"/>
              <w:end w:w="70" w:type="dxa"/>
            </w:tcMar>
            <w:vAlign w:val="center"/>
          </w:tcPr>
          <w:p>
            <w:pPr>
              <w:jc w:val="center"/>
            </w:pPr>
            <w:r>
              <w:rPr>
                <w:rFonts w:ascii="Aptos" w:hAnsi="Aptos" w:eastAsia="Malgun Gothic"/>
                <w:b/>
                <w:color w:val="FFFFFF"/>
                <w:sz w:val="13"/>
              </w:rPr>
              <w:t>의존</w:t>
            </w:r>
          </w:p>
        </w:tc>
      </w:tr>
      <w:tr>
        <w:trPr>
          <w:cantSplit/>
        </w:trPr>
        <w:tc>
          <w:tcPr>
            <w:tcW w:type="dxa" w:w="1134"/>
            <w:tcMar>
              <w:top w:w="60" w:type="dxa"/>
              <w:start w:w="65" w:type="dxa"/>
              <w:bottom w:w="60" w:type="dxa"/>
              <w:end w:w="65" w:type="dxa"/>
            </w:tcMar>
            <w:vAlign w:val="top"/>
          </w:tcPr>
          <w:p>
            <w:pPr>
              <w:spacing w:after="0" w:line="240" w:lineRule="auto"/>
            </w:pPr>
            <w:r>
              <w:rPr>
                <w:rFonts w:ascii="Aptos" w:hAnsi="Aptos" w:eastAsia="Malgun Gothic"/>
                <w:sz w:val="12"/>
              </w:rPr>
              <w:t>S0.01</w:t>
            </w:r>
          </w:p>
        </w:tc>
        <w:tc>
          <w:tcPr>
            <w:tcW w:type="dxa" w:w="1701"/>
            <w:tcMar>
              <w:top w:w="60" w:type="dxa"/>
              <w:start w:w="65" w:type="dxa"/>
              <w:bottom w:w="60" w:type="dxa"/>
              <w:end w:w="65" w:type="dxa"/>
            </w:tcMar>
            <w:vAlign w:val="top"/>
          </w:tcPr>
          <w:p>
            <w:pPr>
              <w:spacing w:after="0" w:line="240" w:lineRule="auto"/>
            </w:pPr>
            <w:r>
              <w:rPr>
                <w:rFonts w:ascii="Aptos" w:hAnsi="Aptos" w:eastAsia="Malgun Gothic"/>
                <w:sz w:val="12"/>
              </w:rPr>
              <w:t>Platform</w:t>
            </w:r>
          </w:p>
        </w:tc>
        <w:tc>
          <w:tcPr>
            <w:tcW w:type="dxa" w:w="4082"/>
            <w:tcMar>
              <w:top w:w="60" w:type="dxa"/>
              <w:start w:w="65" w:type="dxa"/>
              <w:bottom w:w="60" w:type="dxa"/>
              <w:end w:w="65" w:type="dxa"/>
            </w:tcMar>
            <w:vAlign w:val="top"/>
          </w:tcPr>
          <w:p>
            <w:pPr>
              <w:spacing w:after="0" w:line="240" w:lineRule="auto"/>
            </w:pPr>
            <w:r>
              <w:rPr>
                <w:rFonts w:ascii="Aptos" w:hAnsi="Aptos" w:eastAsia="Malgun Gothic"/>
                <w:sz w:val="12"/>
              </w:rPr>
              <w:t>솔루션/모듈 프로젝트 생성</w:t>
            </w:r>
          </w:p>
        </w:tc>
        <w:tc>
          <w:tcPr>
            <w:tcW w:type="dxa" w:w="4082"/>
            <w:tcMar>
              <w:top w:w="60" w:type="dxa"/>
              <w:start w:w="65" w:type="dxa"/>
              <w:bottom w:w="60" w:type="dxa"/>
              <w:end w:w="65" w:type="dxa"/>
            </w:tcMar>
            <w:vAlign w:val="top"/>
          </w:tcPr>
          <w:p>
            <w:pPr>
              <w:spacing w:after="0" w:line="240" w:lineRule="auto"/>
            </w:pPr>
            <w:r>
              <w:rPr>
                <w:rFonts w:ascii="Aptos" w:hAnsi="Aptos" w:eastAsia="Malgun Gothic"/>
                <w:sz w:val="12"/>
              </w:rPr>
              <w:t>src/Host, BuildingBlocks, Modules/* csproj</w:t>
            </w:r>
          </w:p>
        </w:tc>
        <w:tc>
          <w:tcPr>
            <w:tcW w:type="dxa" w:w="4252"/>
            <w:tcMar>
              <w:top w:w="60" w:type="dxa"/>
              <w:start w:w="65" w:type="dxa"/>
              <w:bottom w:w="60" w:type="dxa"/>
              <w:end w:w="65" w:type="dxa"/>
            </w:tcMar>
            <w:vAlign w:val="top"/>
          </w:tcPr>
          <w:p>
            <w:pPr>
              <w:spacing w:after="0" w:line="240" w:lineRule="auto"/>
            </w:pPr>
            <w:r>
              <w:rPr>
                <w:rFonts w:ascii="Aptos" w:hAnsi="Aptos" w:eastAsia="Malgun Gothic"/>
                <w:sz w:val="12"/>
              </w:rPr>
              <w:t>dotnet build/test 성공, 금지 의존 ArchitectureTest</w:t>
            </w:r>
          </w:p>
        </w:tc>
        <w:tc>
          <w:tcPr>
            <w:tcW w:type="dxa" w:w="2154"/>
            <w:tcMar>
              <w:top w:w="60" w:type="dxa"/>
              <w:start w:w="65" w:type="dxa"/>
              <w:bottom w:w="60" w:type="dxa"/>
              <w:end w:w="65" w:type="dxa"/>
            </w:tcMar>
            <w:vAlign w:val="top"/>
          </w:tcPr>
          <w:p>
            <w:pPr>
              <w:spacing w:after="0" w:line="240" w:lineRule="auto"/>
            </w:pPr>
            <w:r>
              <w:rPr>
                <w:rFonts w:ascii="Aptos" w:hAnsi="Aptos" w:eastAsia="Malgun Gothic"/>
                <w:sz w:val="12"/>
              </w:rPr>
              <w:t>Architect/PL</w:t>
            </w:r>
          </w:p>
        </w:tc>
        <w:tc>
          <w:tcPr>
            <w:tcW w:type="dxa" w:w="1020"/>
            <w:tcMar>
              <w:top w:w="60" w:type="dxa"/>
              <w:start w:w="65" w:type="dxa"/>
              <w:bottom w:w="60" w:type="dxa"/>
              <w:end w:w="65" w:type="dxa"/>
            </w:tcMar>
            <w:vAlign w:val="top"/>
          </w:tcPr>
          <w:p>
            <w:pPr>
              <w:spacing w:after="0" w:line="240" w:lineRule="auto"/>
            </w:pPr>
            <w:r>
              <w:rPr>
                <w:rFonts w:ascii="Aptos" w:hAnsi="Aptos" w:eastAsia="Malgun Gothic"/>
                <w:sz w:val="12"/>
              </w:rPr>
              <w:t>4</w:t>
            </w:r>
          </w:p>
        </w:tc>
        <w:tc>
          <w:tcPr>
            <w:tcW w:type="dxa" w:w="1701"/>
            <w:tcMar>
              <w:top w:w="60" w:type="dxa"/>
              <w:start w:w="65" w:type="dxa"/>
              <w:bottom w:w="60" w:type="dxa"/>
              <w:end w:w="65" w:type="dxa"/>
            </w:tcMar>
            <w:vAlign w:val="top"/>
          </w:tcPr>
          <w:p>
            <w:pPr>
              <w:spacing w:after="0" w:line="240" w:lineRule="auto"/>
            </w:pPr>
            <w:r>
              <w:rPr>
                <w:rFonts w:ascii="Aptos" w:hAnsi="Aptos" w:eastAsia="Malgun Gothic"/>
                <w:sz w:val="12"/>
              </w:rPr>
              <w:t>-</w:t>
            </w:r>
          </w:p>
        </w:tc>
      </w:tr>
      <w:tr>
        <w:trPr>
          <w:cantSplit/>
        </w:trPr>
        <w:tc>
          <w:tcPr>
            <w:tcW w:type="dxa" w:w="1134"/>
            <w:shd w:fill="F5F9FC"/>
            <w:tcMar>
              <w:top w:w="60" w:type="dxa"/>
              <w:start w:w="65" w:type="dxa"/>
              <w:bottom w:w="60" w:type="dxa"/>
              <w:end w:w="65" w:type="dxa"/>
            </w:tcMar>
            <w:vAlign w:val="top"/>
          </w:tcPr>
          <w:p>
            <w:pPr>
              <w:spacing w:after="0" w:line="240" w:lineRule="auto"/>
            </w:pPr>
            <w:r>
              <w:rPr>
                <w:rFonts w:ascii="Aptos" w:hAnsi="Aptos" w:eastAsia="Malgun Gothic"/>
                <w:sz w:val="12"/>
              </w:rPr>
              <w:t>S0.02</w:t>
            </w:r>
          </w:p>
        </w:tc>
        <w:tc>
          <w:tcPr>
            <w:tcW w:type="dxa" w:w="1701"/>
            <w:shd w:fill="F5F9FC"/>
            <w:tcMar>
              <w:top w:w="60" w:type="dxa"/>
              <w:start w:w="65" w:type="dxa"/>
              <w:bottom w:w="60" w:type="dxa"/>
              <w:end w:w="65" w:type="dxa"/>
            </w:tcMar>
            <w:vAlign w:val="top"/>
          </w:tcPr>
          <w:p>
            <w:pPr>
              <w:spacing w:after="0" w:line="240" w:lineRule="auto"/>
            </w:pPr>
            <w:r>
              <w:rPr>
                <w:rFonts w:ascii="Aptos" w:hAnsi="Aptos" w:eastAsia="Malgun Gothic"/>
                <w:sz w:val="12"/>
              </w:rPr>
              <w:t>Platform</w:t>
            </w:r>
          </w:p>
        </w:tc>
        <w:tc>
          <w:tcPr>
            <w:tcW w:type="dxa" w:w="4082"/>
            <w:shd w:fill="F5F9FC"/>
            <w:tcMar>
              <w:top w:w="60" w:type="dxa"/>
              <w:start w:w="65" w:type="dxa"/>
              <w:bottom w:w="60" w:type="dxa"/>
              <w:end w:w="65" w:type="dxa"/>
            </w:tcMar>
            <w:vAlign w:val="top"/>
          </w:tcPr>
          <w:p>
            <w:pPr>
              <w:spacing w:after="0" w:line="240" w:lineRule="auto"/>
            </w:pPr>
            <w:r>
              <w:rPr>
                <w:rFonts w:ascii="Aptos" w:hAnsi="Aptos" w:eastAsia="Malgun Gothic"/>
                <w:sz w:val="12"/>
              </w:rPr>
              <w:t>Vue/Vite/pnpm workspace·feature 구조</w:t>
            </w:r>
          </w:p>
        </w:tc>
        <w:tc>
          <w:tcPr>
            <w:tcW w:type="dxa" w:w="4082"/>
            <w:shd w:fill="F5F9FC"/>
            <w:tcMar>
              <w:top w:w="60" w:type="dxa"/>
              <w:start w:w="65" w:type="dxa"/>
              <w:bottom w:w="60" w:type="dxa"/>
              <w:end w:w="65" w:type="dxa"/>
            </w:tcMar>
            <w:vAlign w:val="top"/>
          </w:tcPr>
          <w:p>
            <w:pPr>
              <w:spacing w:after="0" w:line="240" w:lineRule="auto"/>
            </w:pPr>
            <w:r>
              <w:rPr>
                <w:rFonts w:ascii="Aptos" w:hAnsi="Aptos" w:eastAsia="Malgun Gothic"/>
                <w:sz w:val="12"/>
              </w:rPr>
              <w:t>frontend package, router, query, pinia</w:t>
            </w:r>
          </w:p>
        </w:tc>
        <w:tc>
          <w:tcPr>
            <w:tcW w:type="dxa" w:w="4252"/>
            <w:shd w:fill="F5F9FC"/>
            <w:tcMar>
              <w:top w:w="60" w:type="dxa"/>
              <w:start w:w="65" w:type="dxa"/>
              <w:bottom w:w="60" w:type="dxa"/>
              <w:end w:w="65" w:type="dxa"/>
            </w:tcMar>
            <w:vAlign w:val="top"/>
          </w:tcPr>
          <w:p>
            <w:pPr>
              <w:spacing w:after="0" w:line="240" w:lineRule="auto"/>
            </w:pPr>
            <w:r>
              <w:rPr>
                <w:rFonts w:ascii="Aptos" w:hAnsi="Aptos" w:eastAsia="Malgun Gothic"/>
                <w:sz w:val="12"/>
              </w:rPr>
              <w:t>pnpm lint/test/build 성공</w:t>
            </w:r>
          </w:p>
        </w:tc>
        <w:tc>
          <w:tcPr>
            <w:tcW w:type="dxa" w:w="2154"/>
            <w:shd w:fill="F5F9FC"/>
            <w:tcMar>
              <w:top w:w="60" w:type="dxa"/>
              <w:start w:w="65" w:type="dxa"/>
              <w:bottom w:w="60" w:type="dxa"/>
              <w:end w:w="65" w:type="dxa"/>
            </w:tcMar>
            <w:vAlign w:val="top"/>
          </w:tcPr>
          <w:p>
            <w:pPr>
              <w:spacing w:after="0" w:line="240" w:lineRule="auto"/>
            </w:pPr>
            <w:r>
              <w:rPr>
                <w:rFonts w:ascii="Aptos" w:hAnsi="Aptos" w:eastAsia="Malgun Gothic"/>
                <w:sz w:val="12"/>
              </w:rPr>
              <w:t>FE Lead</w:t>
            </w:r>
          </w:p>
        </w:tc>
        <w:tc>
          <w:tcPr>
            <w:tcW w:type="dxa" w:w="1020"/>
            <w:shd w:fill="F5F9FC"/>
            <w:tcMar>
              <w:top w:w="60" w:type="dxa"/>
              <w:start w:w="65" w:type="dxa"/>
              <w:bottom w:w="60" w:type="dxa"/>
              <w:end w:w="65" w:type="dxa"/>
            </w:tcMar>
            <w:vAlign w:val="top"/>
          </w:tcPr>
          <w:p>
            <w:pPr>
              <w:spacing w:after="0" w:line="240" w:lineRule="auto"/>
            </w:pPr>
            <w:r>
              <w:rPr>
                <w:rFonts w:ascii="Aptos" w:hAnsi="Aptos" w:eastAsia="Malgun Gothic"/>
                <w:sz w:val="12"/>
              </w:rPr>
              <w:t>4</w:t>
            </w:r>
          </w:p>
        </w:tc>
        <w:tc>
          <w:tcPr>
            <w:tcW w:type="dxa" w:w="1701"/>
            <w:shd w:fill="F5F9FC"/>
            <w:tcMar>
              <w:top w:w="60" w:type="dxa"/>
              <w:start w:w="65" w:type="dxa"/>
              <w:bottom w:w="60" w:type="dxa"/>
              <w:end w:w="65" w:type="dxa"/>
            </w:tcMar>
            <w:vAlign w:val="top"/>
          </w:tcPr>
          <w:p>
            <w:pPr>
              <w:spacing w:after="0" w:line="240" w:lineRule="auto"/>
            </w:pPr>
            <w:r>
              <w:rPr>
                <w:rFonts w:ascii="Aptos" w:hAnsi="Aptos" w:eastAsia="Malgun Gothic"/>
                <w:sz w:val="12"/>
              </w:rPr>
              <w:t>-</w:t>
            </w:r>
          </w:p>
        </w:tc>
      </w:tr>
      <w:tr>
        <w:trPr>
          <w:cantSplit/>
        </w:trPr>
        <w:tc>
          <w:tcPr>
            <w:tcW w:type="dxa" w:w="1134"/>
            <w:tcMar>
              <w:top w:w="60" w:type="dxa"/>
              <w:start w:w="65" w:type="dxa"/>
              <w:bottom w:w="60" w:type="dxa"/>
              <w:end w:w="65" w:type="dxa"/>
            </w:tcMar>
            <w:vAlign w:val="top"/>
          </w:tcPr>
          <w:p>
            <w:pPr>
              <w:spacing w:after="0" w:line="240" w:lineRule="auto"/>
            </w:pPr>
            <w:r>
              <w:rPr>
                <w:rFonts w:ascii="Aptos" w:hAnsi="Aptos" w:eastAsia="Malgun Gothic"/>
                <w:sz w:val="12"/>
              </w:rPr>
              <w:t>S0.03</w:t>
            </w:r>
          </w:p>
        </w:tc>
        <w:tc>
          <w:tcPr>
            <w:tcW w:type="dxa" w:w="1701"/>
            <w:tcMar>
              <w:top w:w="60" w:type="dxa"/>
              <w:start w:w="65" w:type="dxa"/>
              <w:bottom w:w="60" w:type="dxa"/>
              <w:end w:w="65" w:type="dxa"/>
            </w:tcMar>
            <w:vAlign w:val="top"/>
          </w:tcPr>
          <w:p>
            <w:pPr>
              <w:spacing w:after="0" w:line="240" w:lineRule="auto"/>
            </w:pPr>
            <w:r>
              <w:rPr>
                <w:rFonts w:ascii="Aptos" w:hAnsi="Aptos" w:eastAsia="Malgun Gothic"/>
                <w:sz w:val="12"/>
              </w:rPr>
              <w:t>DB</w:t>
            </w:r>
          </w:p>
        </w:tc>
        <w:tc>
          <w:tcPr>
            <w:tcW w:type="dxa" w:w="4082"/>
            <w:tcMar>
              <w:top w:w="60" w:type="dxa"/>
              <w:start w:w="65" w:type="dxa"/>
              <w:bottom w:w="60" w:type="dxa"/>
              <w:end w:w="65" w:type="dxa"/>
            </w:tcMar>
            <w:vAlign w:val="top"/>
          </w:tcPr>
          <w:p>
            <w:pPr>
              <w:spacing w:after="0" w:line="240" w:lineRule="auto"/>
            </w:pPr>
            <w:r>
              <w:rPr>
                <w:rFonts w:ascii="Aptos" w:hAnsi="Aptos" w:eastAsia="Malgun Gothic"/>
                <w:sz w:val="12"/>
              </w:rPr>
              <w:t>DbUp runner·schema baseline</w:t>
            </w:r>
          </w:p>
        </w:tc>
        <w:tc>
          <w:tcPr>
            <w:tcW w:type="dxa" w:w="4082"/>
            <w:tcMar>
              <w:top w:w="60" w:type="dxa"/>
              <w:start w:w="65" w:type="dxa"/>
              <w:bottom w:w="60" w:type="dxa"/>
              <w:end w:w="65" w:type="dxa"/>
            </w:tcMar>
            <w:vAlign w:val="top"/>
          </w:tcPr>
          <w:p>
            <w:pPr>
              <w:spacing w:after="0" w:line="240" w:lineRule="auto"/>
            </w:pPr>
            <w:r>
              <w:rPr>
                <w:rFonts w:ascii="Aptos" w:hAnsi="Aptos" w:eastAsia="Malgun Gothic"/>
                <w:sz w:val="12"/>
              </w:rPr>
              <w:t>db/migrations/0000_baseline.sql</w:t>
            </w:r>
          </w:p>
        </w:tc>
        <w:tc>
          <w:tcPr>
            <w:tcW w:type="dxa" w:w="4252"/>
            <w:tcMar>
              <w:top w:w="60" w:type="dxa"/>
              <w:start w:w="65" w:type="dxa"/>
              <w:bottom w:w="60" w:type="dxa"/>
              <w:end w:w="65" w:type="dxa"/>
            </w:tcMar>
            <w:vAlign w:val="top"/>
          </w:tcPr>
          <w:p>
            <w:pPr>
              <w:spacing w:after="0" w:line="240" w:lineRule="auto"/>
            </w:pPr>
            <w:r>
              <w:rPr>
                <w:rFonts w:ascii="Aptos" w:hAnsi="Aptos" w:eastAsia="Malgun Gothic"/>
                <w:sz w:val="12"/>
              </w:rPr>
              <w:t>신규/재실행/rollback rehearsal</w:t>
            </w:r>
          </w:p>
        </w:tc>
        <w:tc>
          <w:tcPr>
            <w:tcW w:type="dxa" w:w="2154"/>
            <w:tcMar>
              <w:top w:w="60" w:type="dxa"/>
              <w:start w:w="65" w:type="dxa"/>
              <w:bottom w:w="60" w:type="dxa"/>
              <w:end w:w="65" w:type="dxa"/>
            </w:tcMar>
            <w:vAlign w:val="top"/>
          </w:tcPr>
          <w:p>
            <w:pPr>
              <w:spacing w:after="0" w:line="240" w:lineRule="auto"/>
            </w:pPr>
            <w:r>
              <w:rPr>
                <w:rFonts w:ascii="Aptos" w:hAnsi="Aptos" w:eastAsia="Malgun Gothic"/>
                <w:sz w:val="12"/>
              </w:rPr>
              <w:t>DBA/BE</w:t>
            </w:r>
          </w:p>
        </w:tc>
        <w:tc>
          <w:tcPr>
            <w:tcW w:type="dxa" w:w="1020"/>
            <w:tcMar>
              <w:top w:w="60" w:type="dxa"/>
              <w:start w:w="65" w:type="dxa"/>
              <w:bottom w:w="60" w:type="dxa"/>
              <w:end w:w="65" w:type="dxa"/>
            </w:tcMar>
            <w:vAlign w:val="top"/>
          </w:tcPr>
          <w:p>
            <w:pPr>
              <w:spacing w:after="0" w:line="240" w:lineRule="auto"/>
            </w:pPr>
            <w:r>
              <w:rPr>
                <w:rFonts w:ascii="Aptos" w:hAnsi="Aptos" w:eastAsia="Malgun Gothic"/>
                <w:sz w:val="12"/>
              </w:rPr>
              <w:t>4</w:t>
            </w:r>
          </w:p>
        </w:tc>
        <w:tc>
          <w:tcPr>
            <w:tcW w:type="dxa" w:w="1701"/>
            <w:tcMar>
              <w:top w:w="60" w:type="dxa"/>
              <w:start w:w="65" w:type="dxa"/>
              <w:bottom w:w="60" w:type="dxa"/>
              <w:end w:w="65" w:type="dxa"/>
            </w:tcMar>
            <w:vAlign w:val="top"/>
          </w:tcPr>
          <w:p>
            <w:pPr>
              <w:spacing w:after="0" w:line="240" w:lineRule="auto"/>
            </w:pPr>
            <w:r>
              <w:rPr>
                <w:rFonts w:ascii="Aptos" w:hAnsi="Aptos" w:eastAsia="Malgun Gothic"/>
                <w:sz w:val="12"/>
              </w:rPr>
              <w:t>S0.01</w:t>
            </w:r>
          </w:p>
        </w:tc>
      </w:tr>
      <w:tr>
        <w:trPr>
          <w:cantSplit/>
        </w:trPr>
        <w:tc>
          <w:tcPr>
            <w:tcW w:type="dxa" w:w="1134"/>
            <w:shd w:fill="F5F9FC"/>
            <w:tcMar>
              <w:top w:w="60" w:type="dxa"/>
              <w:start w:w="65" w:type="dxa"/>
              <w:bottom w:w="60" w:type="dxa"/>
              <w:end w:w="65" w:type="dxa"/>
            </w:tcMar>
            <w:vAlign w:val="top"/>
          </w:tcPr>
          <w:p>
            <w:pPr>
              <w:spacing w:after="0" w:line="240" w:lineRule="auto"/>
            </w:pPr>
            <w:r>
              <w:rPr>
                <w:rFonts w:ascii="Aptos" w:hAnsi="Aptos" w:eastAsia="Malgun Gothic"/>
                <w:sz w:val="12"/>
              </w:rPr>
              <w:t>S0.04</w:t>
            </w:r>
          </w:p>
        </w:tc>
        <w:tc>
          <w:tcPr>
            <w:tcW w:type="dxa" w:w="1701"/>
            <w:shd w:fill="F5F9FC"/>
            <w:tcMar>
              <w:top w:w="60" w:type="dxa"/>
              <w:start w:w="65" w:type="dxa"/>
              <w:bottom w:w="60" w:type="dxa"/>
              <w:end w:w="65" w:type="dxa"/>
            </w:tcMar>
            <w:vAlign w:val="top"/>
          </w:tcPr>
          <w:p>
            <w:pPr>
              <w:spacing w:after="0" w:line="240" w:lineRule="auto"/>
            </w:pPr>
            <w:r>
              <w:rPr>
                <w:rFonts w:ascii="Aptos" w:hAnsi="Aptos" w:eastAsia="Malgun Gothic"/>
                <w:sz w:val="12"/>
              </w:rPr>
              <w:t>CI</w:t>
            </w:r>
          </w:p>
        </w:tc>
        <w:tc>
          <w:tcPr>
            <w:tcW w:type="dxa" w:w="4082"/>
            <w:shd w:fill="F5F9FC"/>
            <w:tcMar>
              <w:top w:w="60" w:type="dxa"/>
              <w:start w:w="65" w:type="dxa"/>
              <w:bottom w:w="60" w:type="dxa"/>
              <w:end w:w="65" w:type="dxa"/>
            </w:tcMar>
            <w:vAlign w:val="top"/>
          </w:tcPr>
          <w:p>
            <w:pPr>
              <w:spacing w:after="0" w:line="240" w:lineRule="auto"/>
            </w:pPr>
            <w:r>
              <w:rPr>
                <w:rFonts w:ascii="Aptos" w:hAnsi="Aptos" w:eastAsia="Malgun Gothic"/>
                <w:sz w:val="12"/>
              </w:rPr>
              <w:t>Gitea Actions build/test/migration pipeline</w:t>
            </w:r>
          </w:p>
        </w:tc>
        <w:tc>
          <w:tcPr>
            <w:tcW w:type="dxa" w:w="4082"/>
            <w:shd w:fill="F5F9FC"/>
            <w:tcMar>
              <w:top w:w="60" w:type="dxa"/>
              <w:start w:w="65" w:type="dxa"/>
              <w:bottom w:w="60" w:type="dxa"/>
              <w:end w:w="65" w:type="dxa"/>
            </w:tcMar>
            <w:vAlign w:val="top"/>
          </w:tcPr>
          <w:p>
            <w:pPr>
              <w:spacing w:after="0" w:line="240" w:lineRule="auto"/>
            </w:pPr>
            <w:r>
              <w:rPr>
                <w:rFonts w:ascii="Aptos" w:hAnsi="Aptos" w:eastAsia="Malgun Gothic"/>
                <w:sz w:val="12"/>
              </w:rPr>
              <w:t>.gitea/workflows/ci.yml</w:t>
            </w:r>
          </w:p>
        </w:tc>
        <w:tc>
          <w:tcPr>
            <w:tcW w:type="dxa" w:w="4252"/>
            <w:shd w:fill="F5F9FC"/>
            <w:tcMar>
              <w:top w:w="60" w:type="dxa"/>
              <w:start w:w="65" w:type="dxa"/>
              <w:bottom w:w="60" w:type="dxa"/>
              <w:end w:w="65" w:type="dxa"/>
            </w:tcMar>
            <w:vAlign w:val="top"/>
          </w:tcPr>
          <w:p>
            <w:pPr>
              <w:spacing w:after="0" w:line="240" w:lineRule="auto"/>
            </w:pPr>
            <w:r>
              <w:rPr>
                <w:rFonts w:ascii="Aptos" w:hAnsi="Aptos" w:eastAsia="Malgun Gothic"/>
                <w:sz w:val="12"/>
              </w:rPr>
              <w:t>PR에서 backend/frontend/db/test gate</w:t>
            </w:r>
          </w:p>
        </w:tc>
        <w:tc>
          <w:tcPr>
            <w:tcW w:type="dxa" w:w="2154"/>
            <w:shd w:fill="F5F9FC"/>
            <w:tcMar>
              <w:top w:w="60" w:type="dxa"/>
              <w:start w:w="65" w:type="dxa"/>
              <w:bottom w:w="60" w:type="dxa"/>
              <w:end w:w="65" w:type="dxa"/>
            </w:tcMar>
            <w:vAlign w:val="top"/>
          </w:tcPr>
          <w:p>
            <w:pPr>
              <w:spacing w:after="0" w:line="240" w:lineRule="auto"/>
            </w:pPr>
            <w:r>
              <w:rPr>
                <w:rFonts w:ascii="Aptos" w:hAnsi="Aptos" w:eastAsia="Malgun Gothic"/>
                <w:sz w:val="12"/>
              </w:rPr>
              <w:t>DevOps</w:t>
            </w:r>
          </w:p>
        </w:tc>
        <w:tc>
          <w:tcPr>
            <w:tcW w:type="dxa" w:w="1020"/>
            <w:shd w:fill="F5F9FC"/>
            <w:tcMar>
              <w:top w:w="60" w:type="dxa"/>
              <w:start w:w="65" w:type="dxa"/>
              <w:bottom w:w="60" w:type="dxa"/>
              <w:end w:w="65" w:type="dxa"/>
            </w:tcMar>
            <w:vAlign w:val="top"/>
          </w:tcPr>
          <w:p>
            <w:pPr>
              <w:spacing w:after="0" w:line="240" w:lineRule="auto"/>
            </w:pPr>
            <w:r>
              <w:rPr>
                <w:rFonts w:ascii="Aptos" w:hAnsi="Aptos" w:eastAsia="Malgun Gothic"/>
                <w:sz w:val="12"/>
              </w:rPr>
              <w:t>5</w:t>
            </w:r>
          </w:p>
        </w:tc>
        <w:tc>
          <w:tcPr>
            <w:tcW w:type="dxa" w:w="1701"/>
            <w:shd w:fill="F5F9FC"/>
            <w:tcMar>
              <w:top w:w="60" w:type="dxa"/>
              <w:start w:w="65" w:type="dxa"/>
              <w:bottom w:w="60" w:type="dxa"/>
              <w:end w:w="65" w:type="dxa"/>
            </w:tcMar>
            <w:vAlign w:val="top"/>
          </w:tcPr>
          <w:p>
            <w:pPr>
              <w:spacing w:after="0" w:line="240" w:lineRule="auto"/>
            </w:pPr>
            <w:r>
              <w:rPr>
                <w:rFonts w:ascii="Aptos" w:hAnsi="Aptos" w:eastAsia="Malgun Gothic"/>
                <w:sz w:val="12"/>
              </w:rPr>
              <w:t>S0.01~03</w:t>
            </w:r>
          </w:p>
        </w:tc>
      </w:tr>
      <w:tr>
        <w:trPr>
          <w:cantSplit/>
        </w:trPr>
        <w:tc>
          <w:tcPr>
            <w:tcW w:type="dxa" w:w="1134"/>
            <w:tcMar>
              <w:top w:w="60" w:type="dxa"/>
              <w:start w:w="65" w:type="dxa"/>
              <w:bottom w:w="60" w:type="dxa"/>
              <w:end w:w="65" w:type="dxa"/>
            </w:tcMar>
            <w:vAlign w:val="top"/>
          </w:tcPr>
          <w:p>
            <w:pPr>
              <w:spacing w:after="0" w:line="240" w:lineRule="auto"/>
            </w:pPr>
            <w:r>
              <w:rPr>
                <w:rFonts w:ascii="Aptos" w:hAnsi="Aptos" w:eastAsia="Malgun Gothic"/>
                <w:sz w:val="12"/>
              </w:rPr>
              <w:t>S0.05</w:t>
            </w:r>
          </w:p>
        </w:tc>
        <w:tc>
          <w:tcPr>
            <w:tcW w:type="dxa" w:w="1701"/>
            <w:tcMar>
              <w:top w:w="60" w:type="dxa"/>
              <w:start w:w="65" w:type="dxa"/>
              <w:bottom w:w="60" w:type="dxa"/>
              <w:end w:w="65" w:type="dxa"/>
            </w:tcMar>
            <w:vAlign w:val="top"/>
          </w:tcPr>
          <w:p>
            <w:pPr>
              <w:spacing w:after="0" w:line="240" w:lineRule="auto"/>
            </w:pPr>
            <w:r>
              <w:rPr>
                <w:rFonts w:ascii="Aptos" w:hAnsi="Aptos" w:eastAsia="Malgun Gothic"/>
                <w:sz w:val="12"/>
              </w:rPr>
              <w:t>Observability</w:t>
            </w:r>
          </w:p>
        </w:tc>
        <w:tc>
          <w:tcPr>
            <w:tcW w:type="dxa" w:w="4082"/>
            <w:tcMar>
              <w:top w:w="60" w:type="dxa"/>
              <w:start w:w="65" w:type="dxa"/>
              <w:bottom w:w="60" w:type="dxa"/>
              <w:end w:w="65" w:type="dxa"/>
            </w:tcMar>
            <w:vAlign w:val="top"/>
          </w:tcPr>
          <w:p>
            <w:pPr>
              <w:spacing w:after="0" w:line="240" w:lineRule="auto"/>
            </w:pPr>
            <w:r>
              <w:rPr>
                <w:rFonts w:ascii="Aptos" w:hAnsi="Aptos" w:eastAsia="Malgun Gothic"/>
                <w:sz w:val="12"/>
              </w:rPr>
              <w:t>Serilog/OTel/Correlation skeleton</w:t>
            </w:r>
          </w:p>
        </w:tc>
        <w:tc>
          <w:tcPr>
            <w:tcW w:type="dxa" w:w="4082"/>
            <w:tcMar>
              <w:top w:w="60" w:type="dxa"/>
              <w:start w:w="65" w:type="dxa"/>
              <w:bottom w:w="60" w:type="dxa"/>
              <w:end w:w="65" w:type="dxa"/>
            </w:tcMar>
            <w:vAlign w:val="top"/>
          </w:tcPr>
          <w:p>
            <w:pPr>
              <w:spacing w:after="0" w:line="240" w:lineRule="auto"/>
            </w:pPr>
            <w:r>
              <w:rPr>
                <w:rFonts w:ascii="Aptos" w:hAnsi="Aptos" w:eastAsia="Malgun Gothic"/>
                <w:sz w:val="12"/>
              </w:rPr>
              <w:t>BuildingBlocks/Observability</w:t>
            </w:r>
          </w:p>
        </w:tc>
        <w:tc>
          <w:tcPr>
            <w:tcW w:type="dxa" w:w="4252"/>
            <w:tcMar>
              <w:top w:w="60" w:type="dxa"/>
              <w:start w:w="65" w:type="dxa"/>
              <w:bottom w:w="60" w:type="dxa"/>
              <w:end w:w="65" w:type="dxa"/>
            </w:tcMar>
            <w:vAlign w:val="top"/>
          </w:tcPr>
          <w:p>
            <w:pPr>
              <w:spacing w:after="0" w:line="240" w:lineRule="auto"/>
            </w:pPr>
            <w:r>
              <w:rPr>
                <w:rFonts w:ascii="Aptos" w:hAnsi="Aptos" w:eastAsia="Malgun Gothic"/>
                <w:sz w:val="12"/>
              </w:rPr>
              <w:t>trace/log/metric smoke</w:t>
            </w:r>
          </w:p>
        </w:tc>
        <w:tc>
          <w:tcPr>
            <w:tcW w:type="dxa" w:w="2154"/>
            <w:tcMar>
              <w:top w:w="60" w:type="dxa"/>
              <w:start w:w="65" w:type="dxa"/>
              <w:bottom w:w="60" w:type="dxa"/>
              <w:end w:w="65" w:type="dxa"/>
            </w:tcMar>
            <w:vAlign w:val="top"/>
          </w:tcPr>
          <w:p>
            <w:pPr>
              <w:spacing w:after="0" w:line="240" w:lineRule="auto"/>
            </w:pPr>
            <w:r>
              <w:rPr>
                <w:rFonts w:ascii="Aptos" w:hAnsi="Aptos" w:eastAsia="Malgun Gothic"/>
                <w:sz w:val="12"/>
              </w:rPr>
              <w:t>SRE/BE</w:t>
            </w:r>
          </w:p>
        </w:tc>
        <w:tc>
          <w:tcPr>
            <w:tcW w:type="dxa" w:w="1020"/>
            <w:tcMar>
              <w:top w:w="60" w:type="dxa"/>
              <w:start w:w="65" w:type="dxa"/>
              <w:bottom w:w="60" w:type="dxa"/>
              <w:end w:w="65" w:type="dxa"/>
            </w:tcMar>
            <w:vAlign w:val="top"/>
          </w:tcPr>
          <w:p>
            <w:pPr>
              <w:spacing w:after="0" w:line="240" w:lineRule="auto"/>
            </w:pPr>
            <w:r>
              <w:rPr>
                <w:rFonts w:ascii="Aptos" w:hAnsi="Aptos" w:eastAsia="Malgun Gothic"/>
                <w:sz w:val="12"/>
              </w:rPr>
              <w:t>4</w:t>
            </w:r>
          </w:p>
        </w:tc>
        <w:tc>
          <w:tcPr>
            <w:tcW w:type="dxa" w:w="1701"/>
            <w:tcMar>
              <w:top w:w="60" w:type="dxa"/>
              <w:start w:w="65" w:type="dxa"/>
              <w:bottom w:w="60" w:type="dxa"/>
              <w:end w:w="65" w:type="dxa"/>
            </w:tcMar>
            <w:vAlign w:val="top"/>
          </w:tcPr>
          <w:p>
            <w:pPr>
              <w:spacing w:after="0" w:line="240" w:lineRule="auto"/>
            </w:pPr>
            <w:r>
              <w:rPr>
                <w:rFonts w:ascii="Aptos" w:hAnsi="Aptos" w:eastAsia="Malgun Gothic"/>
                <w:sz w:val="12"/>
              </w:rPr>
              <w:t>S0.01</w:t>
            </w:r>
          </w:p>
        </w:tc>
      </w:tr>
      <w:tr>
        <w:trPr>
          <w:cantSplit/>
        </w:trPr>
        <w:tc>
          <w:tcPr>
            <w:tcW w:type="dxa" w:w="1134"/>
            <w:shd w:fill="F5F9FC"/>
            <w:tcMar>
              <w:top w:w="60" w:type="dxa"/>
              <w:start w:w="65" w:type="dxa"/>
              <w:bottom w:w="60" w:type="dxa"/>
              <w:end w:w="65" w:type="dxa"/>
            </w:tcMar>
            <w:vAlign w:val="top"/>
          </w:tcPr>
          <w:p>
            <w:pPr>
              <w:spacing w:after="0" w:line="240" w:lineRule="auto"/>
            </w:pPr>
            <w:r>
              <w:rPr>
                <w:rFonts w:ascii="Aptos" w:hAnsi="Aptos" w:eastAsia="Malgun Gothic"/>
                <w:sz w:val="12"/>
              </w:rPr>
              <w:t>S0.06</w:t>
            </w:r>
          </w:p>
        </w:tc>
        <w:tc>
          <w:tcPr>
            <w:tcW w:type="dxa" w:w="1701"/>
            <w:shd w:fill="F5F9FC"/>
            <w:tcMar>
              <w:top w:w="60" w:type="dxa"/>
              <w:start w:w="65" w:type="dxa"/>
              <w:bottom w:w="60" w:type="dxa"/>
              <w:end w:w="65" w:type="dxa"/>
            </w:tcMar>
            <w:vAlign w:val="top"/>
          </w:tcPr>
          <w:p>
            <w:pPr>
              <w:spacing w:after="0" w:line="240" w:lineRule="auto"/>
            </w:pPr>
            <w:r>
              <w:rPr>
                <w:rFonts w:ascii="Aptos" w:hAnsi="Aptos" w:eastAsia="Malgun Gothic"/>
                <w:sz w:val="12"/>
              </w:rPr>
              <w:t>Governance</w:t>
            </w:r>
          </w:p>
        </w:tc>
        <w:tc>
          <w:tcPr>
            <w:tcW w:type="dxa" w:w="4082"/>
            <w:shd w:fill="F5F9FC"/>
            <w:tcMar>
              <w:top w:w="60" w:type="dxa"/>
              <w:start w:w="65" w:type="dxa"/>
              <w:bottom w:w="60" w:type="dxa"/>
              <w:end w:w="65" w:type="dxa"/>
            </w:tcMar>
            <w:vAlign w:val="top"/>
          </w:tcPr>
          <w:p>
            <w:pPr>
              <w:spacing w:after="0" w:line="240" w:lineRule="auto"/>
            </w:pPr>
            <w:r>
              <w:rPr>
                <w:rFonts w:ascii="Aptos" w:hAnsi="Aptos" w:eastAsia="Malgun Gothic"/>
                <w:sz w:val="12"/>
              </w:rPr>
              <w:t>AGENTS·PR·Slice·ADR 템플릿</w:t>
            </w:r>
          </w:p>
        </w:tc>
        <w:tc>
          <w:tcPr>
            <w:tcW w:type="dxa" w:w="4082"/>
            <w:shd w:fill="F5F9FC"/>
            <w:tcMar>
              <w:top w:w="60" w:type="dxa"/>
              <w:start w:w="65" w:type="dxa"/>
              <w:bottom w:w="60" w:type="dxa"/>
              <w:end w:w="65" w:type="dxa"/>
            </w:tcMar>
            <w:vAlign w:val="top"/>
          </w:tcPr>
          <w:p>
            <w:pPr>
              <w:spacing w:after="0" w:line="240" w:lineRule="auto"/>
            </w:pPr>
            <w:r>
              <w:rPr>
                <w:rFonts w:ascii="Aptos" w:hAnsi="Aptos" w:eastAsia="Malgun Gothic"/>
                <w:sz w:val="12"/>
              </w:rPr>
              <w:t>AGENTS.md, docs/templates/*</w:t>
            </w:r>
          </w:p>
        </w:tc>
        <w:tc>
          <w:tcPr>
            <w:tcW w:type="dxa" w:w="4252"/>
            <w:shd w:fill="F5F9FC"/>
            <w:tcMar>
              <w:top w:w="60" w:type="dxa"/>
              <w:start w:w="65" w:type="dxa"/>
              <w:bottom w:w="60" w:type="dxa"/>
              <w:end w:w="65" w:type="dxa"/>
            </w:tcMar>
            <w:vAlign w:val="top"/>
          </w:tcPr>
          <w:p>
            <w:pPr>
              <w:spacing w:after="0" w:line="240" w:lineRule="auto"/>
            </w:pPr>
            <w:r>
              <w:rPr>
                <w:rFonts w:ascii="Aptos" w:hAnsi="Aptos" w:eastAsia="Malgun Gothic"/>
                <w:sz w:val="12"/>
              </w:rPr>
              <w:t>샘플 PR trace 통과</w:t>
            </w:r>
          </w:p>
        </w:tc>
        <w:tc>
          <w:tcPr>
            <w:tcW w:type="dxa" w:w="2154"/>
            <w:shd w:fill="F5F9FC"/>
            <w:tcMar>
              <w:top w:w="60" w:type="dxa"/>
              <w:start w:w="65" w:type="dxa"/>
              <w:bottom w:w="60" w:type="dxa"/>
              <w:end w:w="65" w:type="dxa"/>
            </w:tcMar>
            <w:vAlign w:val="top"/>
          </w:tcPr>
          <w:p>
            <w:pPr>
              <w:spacing w:after="0" w:line="240" w:lineRule="auto"/>
            </w:pPr>
            <w:r>
              <w:rPr>
                <w:rFonts w:ascii="Aptos" w:hAnsi="Aptos" w:eastAsia="Malgun Gothic"/>
                <w:sz w:val="12"/>
              </w:rPr>
              <w:t>Architect/PM</w:t>
            </w:r>
          </w:p>
        </w:tc>
        <w:tc>
          <w:tcPr>
            <w:tcW w:type="dxa" w:w="1020"/>
            <w:shd w:fill="F5F9FC"/>
            <w:tcMar>
              <w:top w:w="60" w:type="dxa"/>
              <w:start w:w="65" w:type="dxa"/>
              <w:bottom w:w="60" w:type="dxa"/>
              <w:end w:w="65" w:type="dxa"/>
            </w:tcMar>
            <w:vAlign w:val="top"/>
          </w:tcPr>
          <w:p>
            <w:pPr>
              <w:spacing w:after="0" w:line="240" w:lineRule="auto"/>
            </w:pPr>
            <w:r>
              <w:rPr>
                <w:rFonts w:ascii="Aptos" w:hAnsi="Aptos" w:eastAsia="Malgun Gothic"/>
                <w:sz w:val="12"/>
              </w:rPr>
              <w:t>3</w:t>
            </w:r>
          </w:p>
        </w:tc>
        <w:tc>
          <w:tcPr>
            <w:tcW w:type="dxa" w:w="1701"/>
            <w:shd w:fill="F5F9FC"/>
            <w:tcMar>
              <w:top w:w="60" w:type="dxa"/>
              <w:start w:w="65" w:type="dxa"/>
              <w:bottom w:w="60" w:type="dxa"/>
              <w:end w:w="65" w:type="dxa"/>
            </w:tcMar>
            <w:vAlign w:val="top"/>
          </w:tcPr>
          <w:p>
            <w:pPr>
              <w:spacing w:after="0" w:line="240" w:lineRule="auto"/>
            </w:pPr>
            <w:r>
              <w:rPr>
                <w:rFonts w:ascii="Aptos" w:hAnsi="Aptos" w:eastAsia="Malgun Gothic"/>
                <w:sz w:val="12"/>
              </w:rPr>
              <w:t>-</w:t>
            </w:r>
          </w:p>
        </w:tc>
      </w:tr>
      <w:tr>
        <w:trPr>
          <w:cantSplit/>
        </w:trPr>
        <w:tc>
          <w:tcPr>
            <w:tcW w:type="dxa" w:w="1134"/>
            <w:tcMar>
              <w:top w:w="60" w:type="dxa"/>
              <w:start w:w="65" w:type="dxa"/>
              <w:bottom w:w="60" w:type="dxa"/>
              <w:end w:w="65" w:type="dxa"/>
            </w:tcMar>
            <w:vAlign w:val="top"/>
          </w:tcPr>
          <w:p>
            <w:pPr>
              <w:spacing w:after="0" w:line="240" w:lineRule="auto"/>
            </w:pPr>
            <w:r>
              <w:rPr>
                <w:rFonts w:ascii="Aptos" w:hAnsi="Aptos" w:eastAsia="Malgun Gothic"/>
                <w:sz w:val="12"/>
              </w:rPr>
              <w:t>S0.07</w:t>
            </w:r>
          </w:p>
        </w:tc>
        <w:tc>
          <w:tcPr>
            <w:tcW w:type="dxa" w:w="1701"/>
            <w:tcMar>
              <w:top w:w="60" w:type="dxa"/>
              <w:start w:w="65" w:type="dxa"/>
              <w:bottom w:w="60" w:type="dxa"/>
              <w:end w:w="65" w:type="dxa"/>
            </w:tcMar>
            <w:vAlign w:val="top"/>
          </w:tcPr>
          <w:p>
            <w:pPr>
              <w:spacing w:after="0" w:line="240" w:lineRule="auto"/>
            </w:pPr>
            <w:r>
              <w:rPr>
                <w:rFonts w:ascii="Aptos" w:hAnsi="Aptos" w:eastAsia="Malgun Gothic"/>
                <w:sz w:val="12"/>
              </w:rPr>
              <w:t>Security</w:t>
            </w:r>
          </w:p>
        </w:tc>
        <w:tc>
          <w:tcPr>
            <w:tcW w:type="dxa" w:w="4082"/>
            <w:tcMar>
              <w:top w:w="60" w:type="dxa"/>
              <w:start w:w="65" w:type="dxa"/>
              <w:bottom w:w="60" w:type="dxa"/>
              <w:end w:w="65" w:type="dxa"/>
            </w:tcMar>
            <w:vAlign w:val="top"/>
          </w:tcPr>
          <w:p>
            <w:pPr>
              <w:spacing w:after="0" w:line="240" w:lineRule="auto"/>
            </w:pPr>
            <w:r>
              <w:rPr>
                <w:rFonts w:ascii="Aptos" w:hAnsi="Aptos" w:eastAsia="Malgun Gothic"/>
                <w:sz w:val="12"/>
              </w:rPr>
              <w:t>환경·비밀·권한 분리</w:t>
            </w:r>
          </w:p>
        </w:tc>
        <w:tc>
          <w:tcPr>
            <w:tcW w:type="dxa" w:w="4082"/>
            <w:tcMar>
              <w:top w:w="60" w:type="dxa"/>
              <w:start w:w="65" w:type="dxa"/>
              <w:bottom w:w="60" w:type="dxa"/>
              <w:end w:w="65" w:type="dxa"/>
            </w:tcMar>
            <w:vAlign w:val="top"/>
          </w:tcPr>
          <w:p>
            <w:pPr>
              <w:spacing w:after="0" w:line="240" w:lineRule="auto"/>
            </w:pPr>
            <w:r>
              <w:rPr>
                <w:rFonts w:ascii="Aptos" w:hAnsi="Aptos" w:eastAsia="Malgun Gothic"/>
                <w:sz w:val="12"/>
              </w:rPr>
              <w:t>dev/test/stage config</w:t>
            </w:r>
          </w:p>
        </w:tc>
        <w:tc>
          <w:tcPr>
            <w:tcW w:type="dxa" w:w="4252"/>
            <w:tcMar>
              <w:top w:w="60" w:type="dxa"/>
              <w:start w:w="65" w:type="dxa"/>
              <w:bottom w:w="60" w:type="dxa"/>
              <w:end w:w="65" w:type="dxa"/>
            </w:tcMar>
            <w:vAlign w:val="top"/>
          </w:tcPr>
          <w:p>
            <w:pPr>
              <w:spacing w:after="0" w:line="240" w:lineRule="auto"/>
            </w:pPr>
            <w:r>
              <w:rPr>
                <w:rFonts w:ascii="Aptos" w:hAnsi="Aptos" w:eastAsia="Malgun Gothic"/>
                <w:sz w:val="12"/>
              </w:rPr>
              <w:t>API key repository/log 0</w:t>
            </w:r>
          </w:p>
        </w:tc>
        <w:tc>
          <w:tcPr>
            <w:tcW w:type="dxa" w:w="2154"/>
            <w:tcMar>
              <w:top w:w="60" w:type="dxa"/>
              <w:start w:w="65" w:type="dxa"/>
              <w:bottom w:w="60" w:type="dxa"/>
              <w:end w:w="65" w:type="dxa"/>
            </w:tcMar>
            <w:vAlign w:val="top"/>
          </w:tcPr>
          <w:p>
            <w:pPr>
              <w:spacing w:after="0" w:line="240" w:lineRule="auto"/>
            </w:pPr>
            <w:r>
              <w:rPr>
                <w:rFonts w:ascii="Aptos" w:hAnsi="Aptos" w:eastAsia="Malgun Gothic"/>
                <w:sz w:val="12"/>
              </w:rPr>
              <w:t>Security/DevOps</w:t>
            </w:r>
          </w:p>
        </w:tc>
        <w:tc>
          <w:tcPr>
            <w:tcW w:type="dxa" w:w="1020"/>
            <w:tcMar>
              <w:top w:w="60" w:type="dxa"/>
              <w:start w:w="65" w:type="dxa"/>
              <w:bottom w:w="60" w:type="dxa"/>
              <w:end w:w="65" w:type="dxa"/>
            </w:tcMar>
            <w:vAlign w:val="top"/>
          </w:tcPr>
          <w:p>
            <w:pPr>
              <w:spacing w:after="0" w:line="240" w:lineRule="auto"/>
            </w:pPr>
            <w:r>
              <w:rPr>
                <w:rFonts w:ascii="Aptos" w:hAnsi="Aptos" w:eastAsia="Malgun Gothic"/>
                <w:sz w:val="12"/>
              </w:rPr>
              <w:t>4</w:t>
            </w:r>
          </w:p>
        </w:tc>
        <w:tc>
          <w:tcPr>
            <w:tcW w:type="dxa" w:w="1701"/>
            <w:tcMar>
              <w:top w:w="60" w:type="dxa"/>
              <w:start w:w="65" w:type="dxa"/>
              <w:bottom w:w="60" w:type="dxa"/>
              <w:end w:w="65" w:type="dxa"/>
            </w:tcMar>
            <w:vAlign w:val="top"/>
          </w:tcPr>
          <w:p>
            <w:pPr>
              <w:spacing w:after="0" w:line="240" w:lineRule="auto"/>
            </w:pPr>
            <w:r>
              <w:rPr>
                <w:rFonts w:ascii="Aptos" w:hAnsi="Aptos" w:eastAsia="Malgun Gothic"/>
                <w:sz w:val="12"/>
              </w:rPr>
              <w:t>S0.04</w:t>
            </w:r>
          </w:p>
        </w:tc>
      </w:tr>
      <w:tr>
        <w:trPr>
          <w:cantSplit/>
        </w:trPr>
        <w:tc>
          <w:tcPr>
            <w:tcW w:type="dxa" w:w="1134"/>
            <w:shd w:fill="F5F9FC"/>
            <w:tcMar>
              <w:top w:w="60" w:type="dxa"/>
              <w:start w:w="65" w:type="dxa"/>
              <w:bottom w:w="60" w:type="dxa"/>
              <w:end w:w="65" w:type="dxa"/>
            </w:tcMar>
            <w:vAlign w:val="top"/>
          </w:tcPr>
          <w:p>
            <w:pPr>
              <w:spacing w:after="0" w:line="240" w:lineRule="auto"/>
            </w:pPr>
            <w:r>
              <w:rPr>
                <w:rFonts w:ascii="Aptos" w:hAnsi="Aptos" w:eastAsia="Malgun Gothic"/>
                <w:sz w:val="12"/>
              </w:rPr>
              <w:t>S0.08</w:t>
            </w:r>
          </w:p>
        </w:tc>
        <w:tc>
          <w:tcPr>
            <w:tcW w:type="dxa" w:w="1701"/>
            <w:shd w:fill="F5F9FC"/>
            <w:tcMar>
              <w:top w:w="60" w:type="dxa"/>
              <w:start w:w="65" w:type="dxa"/>
              <w:bottom w:w="60" w:type="dxa"/>
              <w:end w:w="65" w:type="dxa"/>
            </w:tcMar>
            <w:vAlign w:val="top"/>
          </w:tcPr>
          <w:p>
            <w:pPr>
              <w:spacing w:after="0" w:line="240" w:lineRule="auto"/>
            </w:pPr>
            <w:r>
              <w:rPr>
                <w:rFonts w:ascii="Aptos" w:hAnsi="Aptos" w:eastAsia="Malgun Gothic"/>
                <w:sz w:val="12"/>
              </w:rPr>
              <w:t>Walking Skeleton</w:t>
            </w:r>
          </w:p>
        </w:tc>
        <w:tc>
          <w:tcPr>
            <w:tcW w:type="dxa" w:w="4082"/>
            <w:shd w:fill="F5F9FC"/>
            <w:tcMar>
              <w:top w:w="60" w:type="dxa"/>
              <w:start w:w="65" w:type="dxa"/>
              <w:bottom w:w="60" w:type="dxa"/>
              <w:end w:w="65" w:type="dxa"/>
            </w:tcMar>
            <w:vAlign w:val="top"/>
          </w:tcPr>
          <w:p>
            <w:pPr>
              <w:spacing w:after="0" w:line="240" w:lineRule="auto"/>
            </w:pPr>
            <w:r>
              <w:rPr>
                <w:rFonts w:ascii="Aptos" w:hAnsi="Aptos" w:eastAsia="Malgun Gothic"/>
                <w:sz w:val="12"/>
              </w:rPr>
              <w:t>Health→DB→Outbox→Vue 페이지</w:t>
            </w:r>
          </w:p>
        </w:tc>
        <w:tc>
          <w:tcPr>
            <w:tcW w:type="dxa" w:w="4082"/>
            <w:shd w:fill="F5F9FC"/>
            <w:tcMar>
              <w:top w:w="60" w:type="dxa"/>
              <w:start w:w="65" w:type="dxa"/>
              <w:bottom w:w="60" w:type="dxa"/>
              <w:end w:w="65" w:type="dxa"/>
            </w:tcMar>
            <w:vAlign w:val="top"/>
          </w:tcPr>
          <w:p>
            <w:pPr>
              <w:spacing w:after="0" w:line="240" w:lineRule="auto"/>
            </w:pPr>
            <w:r>
              <w:rPr>
                <w:rFonts w:ascii="Aptos" w:hAnsi="Aptos" w:eastAsia="Malgun Gothic"/>
                <w:sz w:val="12"/>
              </w:rPr>
              <w:t>VS-00 코드+E2E</w:t>
            </w:r>
          </w:p>
        </w:tc>
        <w:tc>
          <w:tcPr>
            <w:tcW w:type="dxa" w:w="4252"/>
            <w:shd w:fill="F5F9FC"/>
            <w:tcMar>
              <w:top w:w="60" w:type="dxa"/>
              <w:start w:w="65" w:type="dxa"/>
              <w:bottom w:w="60" w:type="dxa"/>
              <w:end w:w="65" w:type="dxa"/>
            </w:tcMar>
            <w:vAlign w:val="top"/>
          </w:tcPr>
          <w:p>
            <w:pPr>
              <w:spacing w:after="0" w:line="240" w:lineRule="auto"/>
            </w:pPr>
            <w:r>
              <w:rPr>
                <w:rFonts w:ascii="Aptos" w:hAnsi="Aptos" w:eastAsia="Malgun Gothic"/>
                <w:sz w:val="12"/>
              </w:rPr>
              <w:t>Playwright와 OTel end-to-end</w:t>
            </w:r>
          </w:p>
        </w:tc>
        <w:tc>
          <w:tcPr>
            <w:tcW w:type="dxa" w:w="2154"/>
            <w:shd w:fill="F5F9FC"/>
            <w:tcMar>
              <w:top w:w="60" w:type="dxa"/>
              <w:start w:w="65" w:type="dxa"/>
              <w:bottom w:w="60" w:type="dxa"/>
              <w:end w:w="65" w:type="dxa"/>
            </w:tcMar>
            <w:vAlign w:val="top"/>
          </w:tcPr>
          <w:p>
            <w:pPr>
              <w:spacing w:after="0" w:line="240" w:lineRule="auto"/>
            </w:pPr>
            <w:r>
              <w:rPr>
                <w:rFonts w:ascii="Aptos" w:hAnsi="Aptos" w:eastAsia="Malgun Gothic"/>
                <w:sz w:val="12"/>
              </w:rPr>
              <w:t>PL/Team</w:t>
            </w:r>
          </w:p>
        </w:tc>
        <w:tc>
          <w:tcPr>
            <w:tcW w:type="dxa" w:w="1020"/>
            <w:shd w:fill="F5F9FC"/>
            <w:tcMar>
              <w:top w:w="60" w:type="dxa"/>
              <w:start w:w="65" w:type="dxa"/>
              <w:bottom w:w="60" w:type="dxa"/>
              <w:end w:w="65" w:type="dxa"/>
            </w:tcMar>
            <w:vAlign w:val="top"/>
          </w:tcPr>
          <w:p>
            <w:pPr>
              <w:spacing w:after="0" w:line="240" w:lineRule="auto"/>
            </w:pPr>
            <w:r>
              <w:rPr>
                <w:rFonts w:ascii="Aptos" w:hAnsi="Aptos" w:eastAsia="Malgun Gothic"/>
                <w:sz w:val="12"/>
              </w:rPr>
              <w:t>7</w:t>
            </w:r>
          </w:p>
        </w:tc>
        <w:tc>
          <w:tcPr>
            <w:tcW w:type="dxa" w:w="1701"/>
            <w:shd w:fill="F5F9FC"/>
            <w:tcMar>
              <w:top w:w="60" w:type="dxa"/>
              <w:start w:w="65" w:type="dxa"/>
              <w:bottom w:w="60" w:type="dxa"/>
              <w:end w:w="65" w:type="dxa"/>
            </w:tcMar>
            <w:vAlign w:val="top"/>
          </w:tcPr>
          <w:p>
            <w:pPr>
              <w:spacing w:after="0" w:line="240" w:lineRule="auto"/>
            </w:pPr>
            <w:r>
              <w:rPr>
                <w:rFonts w:ascii="Aptos" w:hAnsi="Aptos" w:eastAsia="Malgun Gothic"/>
                <w:sz w:val="12"/>
              </w:rPr>
              <w:t>S0.01~07</w:t>
            </w:r>
          </w:p>
        </w:tc>
      </w:tr>
    </w:tbl>
    <w:p>
      <w:pPr>
        <w:widowControl/>
        <w:spacing w:after="20"/>
      </w:pPr>
    </w:p>
    <w:p>
      <w:pPr>
        <w:pStyle w:val="Heading2"/>
        <w:widowControl/>
      </w:pPr>
      <w:r>
        <w:rPr>
          <w:rFonts w:ascii="Aptos Display" w:hAnsi="Aptos Display" w:eastAsia="Malgun Gothic"/>
          <w:b/>
          <w:i w:val="0"/>
          <w:color w:val="183B61"/>
          <w:sz w:val="24"/>
        </w:rPr>
        <w:t>S1 W3~4 Security/PIT 기반</w:t>
      </w:r>
    </w:p>
    <w:tbl>
      <w:tblPr>
        <w:tblStyle w:val="TableGrid"/>
        <w:tblW w:type="auto" w:w="0"/>
        <w:jc w:val="center"/>
        <w:tblLayout w:type="fixed"/>
        <w:tblLook w:firstColumn="1" w:firstRow="1" w:lastColumn="0" w:lastRow="0" w:noHBand="0" w:noVBand="1" w:val="04A0"/>
      </w:tblPr>
      <w:tblGrid>
        <w:gridCol w:w="1935"/>
        <w:gridCol w:w="1935"/>
        <w:gridCol w:w="1935"/>
        <w:gridCol w:w="1935"/>
        <w:gridCol w:w="1935"/>
        <w:gridCol w:w="1935"/>
        <w:gridCol w:w="1935"/>
        <w:gridCol w:w="1935"/>
      </w:tblGrid>
      <w:tr>
        <w:trPr>
          <w:tblHeader w:val="true"/>
        </w:trPr>
        <w:tc>
          <w:tcPr>
            <w:tcW w:type="dxa" w:w="1134"/>
            <w:shd w:fill="183B61"/>
            <w:tcMar>
              <w:top w:w="80" w:type="dxa"/>
              <w:start w:w="70" w:type="dxa"/>
              <w:bottom w:w="80" w:type="dxa"/>
              <w:end w:w="70" w:type="dxa"/>
            </w:tcMar>
            <w:vAlign w:val="center"/>
          </w:tcPr>
          <w:p>
            <w:pPr>
              <w:jc w:val="center"/>
            </w:pPr>
            <w:r>
              <w:rPr>
                <w:rFonts w:ascii="Aptos" w:hAnsi="Aptos" w:eastAsia="Malgun Gothic"/>
                <w:b/>
                <w:color w:val="FFFFFF"/>
                <w:sz w:val="13"/>
              </w:rPr>
              <w:t>WBS</w:t>
            </w:r>
          </w:p>
        </w:tc>
        <w:tc>
          <w:tcPr>
            <w:tcW w:type="dxa" w:w="1701"/>
            <w:shd w:fill="183B61"/>
            <w:tcMar>
              <w:top w:w="80" w:type="dxa"/>
              <w:start w:w="70" w:type="dxa"/>
              <w:bottom w:w="80" w:type="dxa"/>
              <w:end w:w="70" w:type="dxa"/>
            </w:tcMar>
            <w:vAlign w:val="center"/>
          </w:tcPr>
          <w:p>
            <w:pPr>
              <w:jc w:val="center"/>
            </w:pPr>
            <w:r>
              <w:rPr>
                <w:rFonts w:ascii="Aptos" w:hAnsi="Aptos" w:eastAsia="Malgun Gothic"/>
                <w:b/>
                <w:color w:val="FFFFFF"/>
                <w:sz w:val="13"/>
              </w:rPr>
              <w:t>영역</w:t>
            </w:r>
          </w:p>
        </w:tc>
        <w:tc>
          <w:tcPr>
            <w:tcW w:type="dxa" w:w="4082"/>
            <w:shd w:fill="183B61"/>
            <w:tcMar>
              <w:top w:w="80" w:type="dxa"/>
              <w:start w:w="70" w:type="dxa"/>
              <w:bottom w:w="80" w:type="dxa"/>
              <w:end w:w="70" w:type="dxa"/>
            </w:tcMar>
            <w:vAlign w:val="center"/>
          </w:tcPr>
          <w:p>
            <w:pPr>
              <w:jc w:val="center"/>
            </w:pPr>
            <w:r>
              <w:rPr>
                <w:rFonts w:ascii="Aptos" w:hAnsi="Aptos" w:eastAsia="Malgun Gothic"/>
                <w:b/>
                <w:color w:val="FFFFFF"/>
                <w:sz w:val="13"/>
              </w:rPr>
              <w:t>프로그램 작업</w:t>
            </w:r>
          </w:p>
        </w:tc>
        <w:tc>
          <w:tcPr>
            <w:tcW w:type="dxa" w:w="4082"/>
            <w:shd w:fill="183B61"/>
            <w:tcMar>
              <w:top w:w="80" w:type="dxa"/>
              <w:start w:w="70" w:type="dxa"/>
              <w:bottom w:w="80" w:type="dxa"/>
              <w:end w:w="70" w:type="dxa"/>
            </w:tcMar>
            <w:vAlign w:val="center"/>
          </w:tcPr>
          <w:p>
            <w:pPr>
              <w:jc w:val="center"/>
            </w:pPr>
            <w:r>
              <w:rPr>
                <w:rFonts w:ascii="Aptos" w:hAnsi="Aptos" w:eastAsia="Malgun Gothic"/>
                <w:b/>
                <w:color w:val="FFFFFF"/>
                <w:sz w:val="13"/>
              </w:rPr>
              <w:t>코드/산출물</w:t>
            </w:r>
          </w:p>
        </w:tc>
        <w:tc>
          <w:tcPr>
            <w:tcW w:type="dxa" w:w="4252"/>
            <w:shd w:fill="183B61"/>
            <w:tcMar>
              <w:top w:w="80" w:type="dxa"/>
              <w:start w:w="70" w:type="dxa"/>
              <w:bottom w:w="80" w:type="dxa"/>
              <w:end w:w="70" w:type="dxa"/>
            </w:tcMar>
            <w:vAlign w:val="center"/>
          </w:tcPr>
          <w:p>
            <w:pPr>
              <w:jc w:val="center"/>
            </w:pPr>
            <w:r>
              <w:rPr>
                <w:rFonts w:ascii="Aptos" w:hAnsi="Aptos" w:eastAsia="Malgun Gothic"/>
                <w:b/>
                <w:color w:val="FFFFFF"/>
                <w:sz w:val="13"/>
              </w:rPr>
              <w:t>완료 기준</w:t>
            </w:r>
          </w:p>
        </w:tc>
        <w:tc>
          <w:tcPr>
            <w:tcW w:type="dxa" w:w="2154"/>
            <w:shd w:fill="183B61"/>
            <w:tcMar>
              <w:top w:w="80" w:type="dxa"/>
              <w:start w:w="70" w:type="dxa"/>
              <w:bottom w:w="80" w:type="dxa"/>
              <w:end w:w="70" w:type="dxa"/>
            </w:tcMar>
            <w:vAlign w:val="center"/>
          </w:tcPr>
          <w:p>
            <w:pPr>
              <w:jc w:val="center"/>
            </w:pPr>
            <w:r>
              <w:rPr>
                <w:rFonts w:ascii="Aptos" w:hAnsi="Aptos" w:eastAsia="Malgun Gothic"/>
                <w:b/>
                <w:color w:val="FFFFFF"/>
                <w:sz w:val="13"/>
              </w:rPr>
              <w:t>주관</w:t>
            </w:r>
          </w:p>
        </w:tc>
        <w:tc>
          <w:tcPr>
            <w:tcW w:type="dxa" w:w="1020"/>
            <w:shd w:fill="183B61"/>
            <w:tcMar>
              <w:top w:w="80" w:type="dxa"/>
              <w:start w:w="70" w:type="dxa"/>
              <w:bottom w:w="80" w:type="dxa"/>
              <w:end w:w="70" w:type="dxa"/>
            </w:tcMar>
            <w:vAlign w:val="center"/>
          </w:tcPr>
          <w:p>
            <w:pPr>
              <w:jc w:val="center"/>
            </w:pPr>
            <w:r>
              <w:rPr>
                <w:rFonts w:ascii="Aptos" w:hAnsi="Aptos" w:eastAsia="Malgun Gothic"/>
                <w:b/>
                <w:color w:val="FFFFFF"/>
                <w:sz w:val="13"/>
              </w:rPr>
              <w:t>PD</w:t>
            </w:r>
          </w:p>
        </w:tc>
        <w:tc>
          <w:tcPr>
            <w:tcW w:type="dxa" w:w="1701"/>
            <w:shd w:fill="183B61"/>
            <w:tcMar>
              <w:top w:w="80" w:type="dxa"/>
              <w:start w:w="70" w:type="dxa"/>
              <w:bottom w:w="80" w:type="dxa"/>
              <w:end w:w="70" w:type="dxa"/>
            </w:tcMar>
            <w:vAlign w:val="center"/>
          </w:tcPr>
          <w:p>
            <w:pPr>
              <w:jc w:val="center"/>
            </w:pPr>
            <w:r>
              <w:rPr>
                <w:rFonts w:ascii="Aptos" w:hAnsi="Aptos" w:eastAsia="Malgun Gothic"/>
                <w:b/>
                <w:color w:val="FFFFFF"/>
                <w:sz w:val="13"/>
              </w:rPr>
              <w:t>의존</w:t>
            </w:r>
          </w:p>
        </w:tc>
      </w:tr>
      <w:tr>
        <w:trPr>
          <w:cantSplit/>
        </w:trPr>
        <w:tc>
          <w:tcPr>
            <w:tcW w:type="dxa" w:w="1134"/>
            <w:tcMar>
              <w:top w:w="60" w:type="dxa"/>
              <w:start w:w="65" w:type="dxa"/>
              <w:bottom w:w="60" w:type="dxa"/>
              <w:end w:w="65" w:type="dxa"/>
            </w:tcMar>
            <w:vAlign w:val="top"/>
          </w:tcPr>
          <w:p>
            <w:pPr>
              <w:spacing w:after="0" w:line="240" w:lineRule="auto"/>
            </w:pPr>
            <w:r>
              <w:rPr>
                <w:rFonts w:ascii="Aptos" w:hAnsi="Aptos" w:eastAsia="Malgun Gothic"/>
                <w:sz w:val="12"/>
              </w:rPr>
              <w:t>S1.01</w:t>
            </w:r>
          </w:p>
        </w:tc>
        <w:tc>
          <w:tcPr>
            <w:tcW w:type="dxa" w:w="1701"/>
            <w:tcMar>
              <w:top w:w="60" w:type="dxa"/>
              <w:start w:w="65" w:type="dxa"/>
              <w:bottom w:w="60" w:type="dxa"/>
              <w:end w:w="65" w:type="dxa"/>
            </w:tcMar>
            <w:vAlign w:val="top"/>
          </w:tcPr>
          <w:p>
            <w:pPr>
              <w:spacing w:after="0" w:line="240" w:lineRule="auto"/>
            </w:pPr>
            <w:r>
              <w:rPr>
                <w:rFonts w:ascii="Aptos" w:hAnsi="Aptos" w:eastAsia="Malgun Gothic"/>
                <w:sz w:val="12"/>
              </w:rPr>
              <w:t>SecurityMaster</w:t>
            </w:r>
          </w:p>
        </w:tc>
        <w:tc>
          <w:tcPr>
            <w:tcW w:type="dxa" w:w="4082"/>
            <w:tcMar>
              <w:top w:w="60" w:type="dxa"/>
              <w:start w:w="65" w:type="dxa"/>
              <w:bottom w:w="60" w:type="dxa"/>
              <w:end w:w="65" w:type="dxa"/>
            </w:tcMar>
            <w:vAlign w:val="top"/>
          </w:tcPr>
          <w:p>
            <w:pPr>
              <w:spacing w:after="0" w:line="240" w:lineRule="auto"/>
            </w:pPr>
            <w:r>
              <w:rPr>
                <w:rFonts w:ascii="Aptos" w:hAnsi="Aptos" w:eastAsia="Malgun Gothic"/>
                <w:sz w:val="12"/>
              </w:rPr>
              <w:t>security/listing/calendar schema</w:t>
            </w:r>
          </w:p>
        </w:tc>
        <w:tc>
          <w:tcPr>
            <w:tcW w:type="dxa" w:w="4082"/>
            <w:tcMar>
              <w:top w:w="60" w:type="dxa"/>
              <w:start w:w="65" w:type="dxa"/>
              <w:bottom w:w="60" w:type="dxa"/>
              <w:end w:w="65" w:type="dxa"/>
            </w:tcMar>
            <w:vAlign w:val="top"/>
          </w:tcPr>
          <w:p>
            <w:pPr>
              <w:spacing w:after="0" w:line="240" w:lineRule="auto"/>
            </w:pPr>
            <w:r>
              <w:rPr>
                <w:rFonts w:ascii="Aptos" w:hAnsi="Aptos" w:eastAsia="Malgun Gothic"/>
                <w:sz w:val="12"/>
              </w:rPr>
              <w:t>0010_security_master.sql</w:t>
            </w:r>
          </w:p>
        </w:tc>
        <w:tc>
          <w:tcPr>
            <w:tcW w:type="dxa" w:w="4252"/>
            <w:tcMar>
              <w:top w:w="60" w:type="dxa"/>
              <w:start w:w="65" w:type="dxa"/>
              <w:bottom w:w="60" w:type="dxa"/>
              <w:end w:w="65" w:type="dxa"/>
            </w:tcMar>
            <w:vAlign w:val="top"/>
          </w:tcPr>
          <w:p>
            <w:pPr>
              <w:spacing w:after="0" w:line="240" w:lineRule="auto"/>
            </w:pPr>
            <w:r>
              <w:rPr>
                <w:rFonts w:ascii="Aptos" w:hAnsi="Aptos" w:eastAsia="Malgun Gothic"/>
                <w:sz w:val="12"/>
              </w:rPr>
              <w:t>상장기간·거래세션 invariant</w:t>
            </w:r>
          </w:p>
        </w:tc>
        <w:tc>
          <w:tcPr>
            <w:tcW w:type="dxa" w:w="2154"/>
            <w:tcMar>
              <w:top w:w="60" w:type="dxa"/>
              <w:start w:w="65" w:type="dxa"/>
              <w:bottom w:w="60" w:type="dxa"/>
              <w:end w:w="65" w:type="dxa"/>
            </w:tcMar>
            <w:vAlign w:val="top"/>
          </w:tcPr>
          <w:p>
            <w:pPr>
              <w:spacing w:after="0" w:line="240" w:lineRule="auto"/>
            </w:pPr>
            <w:r>
              <w:rPr>
                <w:rFonts w:ascii="Aptos" w:hAnsi="Aptos" w:eastAsia="Malgun Gothic"/>
                <w:sz w:val="12"/>
              </w:rPr>
              <w:t>DBA/BE</w:t>
            </w:r>
          </w:p>
        </w:tc>
        <w:tc>
          <w:tcPr>
            <w:tcW w:type="dxa" w:w="1020"/>
            <w:tcMar>
              <w:top w:w="60" w:type="dxa"/>
              <w:start w:w="65" w:type="dxa"/>
              <w:bottom w:w="60" w:type="dxa"/>
              <w:end w:w="65" w:type="dxa"/>
            </w:tcMar>
            <w:vAlign w:val="top"/>
          </w:tcPr>
          <w:p>
            <w:pPr>
              <w:spacing w:after="0" w:line="240" w:lineRule="auto"/>
            </w:pPr>
            <w:r>
              <w:rPr>
                <w:rFonts w:ascii="Aptos" w:hAnsi="Aptos" w:eastAsia="Malgun Gothic"/>
                <w:sz w:val="12"/>
              </w:rPr>
              <w:t>5</w:t>
            </w:r>
          </w:p>
        </w:tc>
        <w:tc>
          <w:tcPr>
            <w:tcW w:type="dxa" w:w="1701"/>
            <w:tcMar>
              <w:top w:w="60" w:type="dxa"/>
              <w:start w:w="65" w:type="dxa"/>
              <w:bottom w:w="60" w:type="dxa"/>
              <w:end w:w="65" w:type="dxa"/>
            </w:tcMar>
            <w:vAlign w:val="top"/>
          </w:tcPr>
          <w:p>
            <w:pPr>
              <w:spacing w:after="0" w:line="240" w:lineRule="auto"/>
            </w:pPr>
            <w:r>
              <w:rPr>
                <w:rFonts w:ascii="Aptos" w:hAnsi="Aptos" w:eastAsia="Malgun Gothic"/>
                <w:sz w:val="12"/>
              </w:rPr>
              <w:t>S0.03</w:t>
            </w:r>
          </w:p>
        </w:tc>
      </w:tr>
      <w:tr>
        <w:trPr>
          <w:cantSplit/>
        </w:trPr>
        <w:tc>
          <w:tcPr>
            <w:tcW w:type="dxa" w:w="1134"/>
            <w:shd w:fill="F5F9FC"/>
            <w:tcMar>
              <w:top w:w="60" w:type="dxa"/>
              <w:start w:w="65" w:type="dxa"/>
              <w:bottom w:w="60" w:type="dxa"/>
              <w:end w:w="65" w:type="dxa"/>
            </w:tcMar>
            <w:vAlign w:val="top"/>
          </w:tcPr>
          <w:p>
            <w:pPr>
              <w:spacing w:after="0" w:line="240" w:lineRule="auto"/>
            </w:pPr>
            <w:r>
              <w:rPr>
                <w:rFonts w:ascii="Aptos" w:hAnsi="Aptos" w:eastAsia="Malgun Gothic"/>
                <w:sz w:val="12"/>
              </w:rPr>
              <w:t>S1.02</w:t>
            </w:r>
          </w:p>
        </w:tc>
        <w:tc>
          <w:tcPr>
            <w:tcW w:type="dxa" w:w="1701"/>
            <w:shd w:fill="F5F9FC"/>
            <w:tcMar>
              <w:top w:w="60" w:type="dxa"/>
              <w:start w:w="65" w:type="dxa"/>
              <w:bottom w:w="60" w:type="dxa"/>
              <w:end w:w="65" w:type="dxa"/>
            </w:tcMar>
            <w:vAlign w:val="top"/>
          </w:tcPr>
          <w:p>
            <w:pPr>
              <w:spacing w:after="0" w:line="240" w:lineRule="auto"/>
            </w:pPr>
            <w:r>
              <w:rPr>
                <w:rFonts w:ascii="Aptos" w:hAnsi="Aptos" w:eastAsia="Malgun Gothic"/>
                <w:sz w:val="12"/>
              </w:rPr>
              <w:t>SecurityMaster</w:t>
            </w:r>
          </w:p>
        </w:tc>
        <w:tc>
          <w:tcPr>
            <w:tcW w:type="dxa" w:w="4082"/>
            <w:shd w:fill="F5F9FC"/>
            <w:tcMar>
              <w:top w:w="60" w:type="dxa"/>
              <w:start w:w="65" w:type="dxa"/>
              <w:bottom w:w="60" w:type="dxa"/>
              <w:end w:w="65" w:type="dxa"/>
            </w:tcMar>
            <w:vAlign w:val="top"/>
          </w:tcPr>
          <w:p>
            <w:pPr>
              <w:spacing w:after="0" w:line="240" w:lineRule="auto"/>
            </w:pPr>
            <w:r>
              <w:rPr>
                <w:rFonts w:ascii="Aptos" w:hAnsi="Aptos" w:eastAsia="Malgun Gothic"/>
                <w:sz w:val="12"/>
              </w:rPr>
              <w:t>KR/US 식별자·상품유형 모델</w:t>
            </w:r>
          </w:p>
        </w:tc>
        <w:tc>
          <w:tcPr>
            <w:tcW w:type="dxa" w:w="4082"/>
            <w:shd w:fill="F5F9FC"/>
            <w:tcMar>
              <w:top w:w="60" w:type="dxa"/>
              <w:start w:w="65" w:type="dxa"/>
              <w:bottom w:w="60" w:type="dxa"/>
              <w:end w:w="65" w:type="dxa"/>
            </w:tcMar>
            <w:vAlign w:val="top"/>
          </w:tcPr>
          <w:p>
            <w:pPr>
              <w:spacing w:after="0" w:line="240" w:lineRule="auto"/>
            </w:pPr>
            <w:r>
              <w:rPr>
                <w:rFonts w:ascii="Aptos" w:hAnsi="Aptos" w:eastAsia="Malgun Gothic"/>
                <w:sz w:val="12"/>
              </w:rPr>
              <w:t>Domain/Security.cs, mappings</w:t>
            </w:r>
          </w:p>
        </w:tc>
        <w:tc>
          <w:tcPr>
            <w:tcW w:type="dxa" w:w="4252"/>
            <w:shd w:fill="F5F9FC"/>
            <w:tcMar>
              <w:top w:w="60" w:type="dxa"/>
              <w:start w:w="65" w:type="dxa"/>
              <w:bottom w:w="60" w:type="dxa"/>
              <w:end w:w="65" w:type="dxa"/>
            </w:tcMar>
            <w:vAlign w:val="top"/>
          </w:tcPr>
          <w:p>
            <w:pPr>
              <w:spacing w:after="0" w:line="240" w:lineRule="auto"/>
            </w:pPr>
            <w:r>
              <w:rPr>
                <w:rFonts w:ascii="Aptos" w:hAnsi="Aptos" w:eastAsia="Malgun Gothic"/>
                <w:sz w:val="12"/>
              </w:rPr>
              <w:t>중복 symbol/시장변경 테스트</w:t>
            </w:r>
          </w:p>
        </w:tc>
        <w:tc>
          <w:tcPr>
            <w:tcW w:type="dxa" w:w="2154"/>
            <w:shd w:fill="F5F9FC"/>
            <w:tcMar>
              <w:top w:w="60" w:type="dxa"/>
              <w:start w:w="65" w:type="dxa"/>
              <w:bottom w:w="60" w:type="dxa"/>
              <w:end w:w="65" w:type="dxa"/>
            </w:tcMar>
            <w:vAlign w:val="top"/>
          </w:tcPr>
          <w:p>
            <w:pPr>
              <w:spacing w:after="0" w:line="240" w:lineRule="auto"/>
            </w:pPr>
            <w:r>
              <w:rPr>
                <w:rFonts w:ascii="Aptos" w:hAnsi="Aptos" w:eastAsia="Malgun Gothic"/>
                <w:sz w:val="12"/>
              </w:rPr>
              <w:t>BE/Data</w:t>
            </w:r>
          </w:p>
        </w:tc>
        <w:tc>
          <w:tcPr>
            <w:tcW w:type="dxa" w:w="1020"/>
            <w:shd w:fill="F5F9FC"/>
            <w:tcMar>
              <w:top w:w="60" w:type="dxa"/>
              <w:start w:w="65" w:type="dxa"/>
              <w:bottom w:w="60" w:type="dxa"/>
              <w:end w:w="65" w:type="dxa"/>
            </w:tcMar>
            <w:vAlign w:val="top"/>
          </w:tcPr>
          <w:p>
            <w:pPr>
              <w:spacing w:after="0" w:line="240" w:lineRule="auto"/>
            </w:pPr>
            <w:r>
              <w:rPr>
                <w:rFonts w:ascii="Aptos" w:hAnsi="Aptos" w:eastAsia="Malgun Gothic"/>
                <w:sz w:val="12"/>
              </w:rPr>
              <w:t>5</w:t>
            </w:r>
          </w:p>
        </w:tc>
        <w:tc>
          <w:tcPr>
            <w:tcW w:type="dxa" w:w="1701"/>
            <w:shd w:fill="F5F9FC"/>
            <w:tcMar>
              <w:top w:w="60" w:type="dxa"/>
              <w:start w:w="65" w:type="dxa"/>
              <w:bottom w:w="60" w:type="dxa"/>
              <w:end w:w="65" w:type="dxa"/>
            </w:tcMar>
            <w:vAlign w:val="top"/>
          </w:tcPr>
          <w:p>
            <w:pPr>
              <w:spacing w:after="0" w:line="240" w:lineRule="auto"/>
            </w:pPr>
            <w:r>
              <w:rPr>
                <w:rFonts w:ascii="Aptos" w:hAnsi="Aptos" w:eastAsia="Malgun Gothic"/>
                <w:sz w:val="12"/>
              </w:rPr>
              <w:t>S1.01</w:t>
            </w:r>
          </w:p>
        </w:tc>
      </w:tr>
      <w:tr>
        <w:trPr>
          <w:cantSplit/>
        </w:trPr>
        <w:tc>
          <w:tcPr>
            <w:tcW w:type="dxa" w:w="1134"/>
            <w:tcMar>
              <w:top w:w="60" w:type="dxa"/>
              <w:start w:w="65" w:type="dxa"/>
              <w:bottom w:w="60" w:type="dxa"/>
              <w:end w:w="65" w:type="dxa"/>
            </w:tcMar>
            <w:vAlign w:val="top"/>
          </w:tcPr>
          <w:p>
            <w:pPr>
              <w:spacing w:after="0" w:line="240" w:lineRule="auto"/>
            </w:pPr>
            <w:r>
              <w:rPr>
                <w:rFonts w:ascii="Aptos" w:hAnsi="Aptos" w:eastAsia="Malgun Gothic"/>
                <w:sz w:val="12"/>
              </w:rPr>
              <w:t>S1.03</w:t>
            </w:r>
          </w:p>
        </w:tc>
        <w:tc>
          <w:tcPr>
            <w:tcW w:type="dxa" w:w="1701"/>
            <w:tcMar>
              <w:top w:w="60" w:type="dxa"/>
              <w:start w:w="65" w:type="dxa"/>
              <w:bottom w:w="60" w:type="dxa"/>
              <w:end w:w="65" w:type="dxa"/>
            </w:tcMar>
            <w:vAlign w:val="top"/>
          </w:tcPr>
          <w:p>
            <w:pPr>
              <w:spacing w:after="0" w:line="240" w:lineRule="auto"/>
            </w:pPr>
            <w:r>
              <w:rPr>
                <w:rFonts w:ascii="Aptos" w:hAnsi="Aptos" w:eastAsia="Malgun Gothic"/>
                <w:sz w:val="12"/>
              </w:rPr>
              <w:t>Data</w:t>
            </w:r>
          </w:p>
        </w:tc>
        <w:tc>
          <w:tcPr>
            <w:tcW w:type="dxa" w:w="4082"/>
            <w:tcMar>
              <w:top w:w="60" w:type="dxa"/>
              <w:start w:w="65" w:type="dxa"/>
              <w:bottom w:w="60" w:type="dxa"/>
              <w:end w:w="65" w:type="dxa"/>
            </w:tcMar>
            <w:vAlign w:val="top"/>
          </w:tcPr>
          <w:p>
            <w:pPr>
              <w:spacing w:after="0" w:line="240" w:lineRule="auto"/>
            </w:pPr>
            <w:r>
              <w:rPr>
                <w:rFonts w:ascii="Aptos" w:hAnsi="Aptos" w:eastAsia="Malgun Gothic"/>
                <w:sz w:val="12"/>
              </w:rPr>
              <w:t>Raw immutable store·source manifest</w:t>
            </w:r>
          </w:p>
        </w:tc>
        <w:tc>
          <w:tcPr>
            <w:tcW w:type="dxa" w:w="4082"/>
            <w:tcMar>
              <w:top w:w="60" w:type="dxa"/>
              <w:start w:w="65" w:type="dxa"/>
              <w:bottom w:w="60" w:type="dxa"/>
              <w:end w:w="65" w:type="dxa"/>
            </w:tcMar>
            <w:vAlign w:val="top"/>
          </w:tcPr>
          <w:p>
            <w:pPr>
              <w:spacing w:after="0" w:line="240" w:lineRule="auto"/>
            </w:pPr>
            <w:r>
              <w:rPr>
                <w:rFonts w:ascii="Aptos" w:hAnsi="Aptos" w:eastAsia="Malgun Gothic"/>
                <w:sz w:val="12"/>
              </w:rPr>
              <w:t>raw_record, dataset_manifest</w:t>
            </w:r>
          </w:p>
        </w:tc>
        <w:tc>
          <w:tcPr>
            <w:tcW w:type="dxa" w:w="4252"/>
            <w:tcMar>
              <w:top w:w="60" w:type="dxa"/>
              <w:start w:w="65" w:type="dxa"/>
              <w:bottom w:w="60" w:type="dxa"/>
              <w:end w:w="65" w:type="dxa"/>
            </w:tcMar>
            <w:vAlign w:val="top"/>
          </w:tcPr>
          <w:p>
            <w:pPr>
              <w:spacing w:after="0" w:line="240" w:lineRule="auto"/>
            </w:pPr>
            <w:r>
              <w:rPr>
                <w:rFonts w:ascii="Aptos" w:hAnsi="Aptos" w:eastAsia="Malgun Gothic"/>
                <w:sz w:val="12"/>
              </w:rPr>
              <w:t>hash/revision/overwrite 금지</w:t>
            </w:r>
          </w:p>
        </w:tc>
        <w:tc>
          <w:tcPr>
            <w:tcW w:type="dxa" w:w="2154"/>
            <w:tcMar>
              <w:top w:w="60" w:type="dxa"/>
              <w:start w:w="65" w:type="dxa"/>
              <w:bottom w:w="60" w:type="dxa"/>
              <w:end w:w="65" w:type="dxa"/>
            </w:tcMar>
            <w:vAlign w:val="top"/>
          </w:tcPr>
          <w:p>
            <w:pPr>
              <w:spacing w:after="0" w:line="240" w:lineRule="auto"/>
            </w:pPr>
            <w:r>
              <w:rPr>
                <w:rFonts w:ascii="Aptos" w:hAnsi="Aptos" w:eastAsia="Malgun Gothic"/>
                <w:sz w:val="12"/>
              </w:rPr>
              <w:t>Data/DBA</w:t>
            </w:r>
          </w:p>
        </w:tc>
        <w:tc>
          <w:tcPr>
            <w:tcW w:type="dxa" w:w="1020"/>
            <w:tcMar>
              <w:top w:w="60" w:type="dxa"/>
              <w:start w:w="65" w:type="dxa"/>
              <w:bottom w:w="60" w:type="dxa"/>
              <w:end w:w="65" w:type="dxa"/>
            </w:tcMar>
            <w:vAlign w:val="top"/>
          </w:tcPr>
          <w:p>
            <w:pPr>
              <w:spacing w:after="0" w:line="240" w:lineRule="auto"/>
            </w:pPr>
            <w:r>
              <w:rPr>
                <w:rFonts w:ascii="Aptos" w:hAnsi="Aptos" w:eastAsia="Malgun Gothic"/>
                <w:sz w:val="12"/>
              </w:rPr>
              <w:t>6</w:t>
            </w:r>
          </w:p>
        </w:tc>
        <w:tc>
          <w:tcPr>
            <w:tcW w:type="dxa" w:w="1701"/>
            <w:tcMar>
              <w:top w:w="60" w:type="dxa"/>
              <w:start w:w="65" w:type="dxa"/>
              <w:bottom w:w="60" w:type="dxa"/>
              <w:end w:w="65" w:type="dxa"/>
            </w:tcMar>
            <w:vAlign w:val="top"/>
          </w:tcPr>
          <w:p>
            <w:pPr>
              <w:spacing w:after="0" w:line="240" w:lineRule="auto"/>
            </w:pPr>
            <w:r>
              <w:rPr>
                <w:rFonts w:ascii="Aptos" w:hAnsi="Aptos" w:eastAsia="Malgun Gothic"/>
                <w:sz w:val="12"/>
              </w:rPr>
              <w:t>S0.03</w:t>
            </w:r>
          </w:p>
        </w:tc>
      </w:tr>
      <w:tr>
        <w:trPr>
          <w:cantSplit/>
        </w:trPr>
        <w:tc>
          <w:tcPr>
            <w:tcW w:type="dxa" w:w="1134"/>
            <w:shd w:fill="F5F9FC"/>
            <w:tcMar>
              <w:top w:w="60" w:type="dxa"/>
              <w:start w:w="65" w:type="dxa"/>
              <w:bottom w:w="60" w:type="dxa"/>
              <w:end w:w="65" w:type="dxa"/>
            </w:tcMar>
            <w:vAlign w:val="top"/>
          </w:tcPr>
          <w:p>
            <w:pPr>
              <w:spacing w:after="0" w:line="240" w:lineRule="auto"/>
            </w:pPr>
            <w:r>
              <w:rPr>
                <w:rFonts w:ascii="Aptos" w:hAnsi="Aptos" w:eastAsia="Malgun Gothic"/>
                <w:sz w:val="12"/>
              </w:rPr>
              <w:t>S1.04</w:t>
            </w:r>
          </w:p>
        </w:tc>
        <w:tc>
          <w:tcPr>
            <w:tcW w:type="dxa" w:w="1701"/>
            <w:shd w:fill="F5F9FC"/>
            <w:tcMar>
              <w:top w:w="60" w:type="dxa"/>
              <w:start w:w="65" w:type="dxa"/>
              <w:bottom w:w="60" w:type="dxa"/>
              <w:end w:w="65" w:type="dxa"/>
            </w:tcMar>
            <w:vAlign w:val="top"/>
          </w:tcPr>
          <w:p>
            <w:pPr>
              <w:spacing w:after="0" w:line="240" w:lineRule="auto"/>
            </w:pPr>
            <w:r>
              <w:rPr>
                <w:rFonts w:ascii="Aptos" w:hAnsi="Aptos" w:eastAsia="Malgun Gothic"/>
                <w:sz w:val="12"/>
              </w:rPr>
              <w:t>Data</w:t>
            </w:r>
          </w:p>
        </w:tc>
        <w:tc>
          <w:tcPr>
            <w:tcW w:type="dxa" w:w="4082"/>
            <w:shd w:fill="F5F9FC"/>
            <w:tcMar>
              <w:top w:w="60" w:type="dxa"/>
              <w:start w:w="65" w:type="dxa"/>
              <w:bottom w:w="60" w:type="dxa"/>
              <w:end w:w="65" w:type="dxa"/>
            </w:tcMar>
            <w:vAlign w:val="top"/>
          </w:tcPr>
          <w:p>
            <w:pPr>
              <w:spacing w:after="0" w:line="240" w:lineRule="auto"/>
            </w:pPr>
            <w:r>
              <w:rPr>
                <w:rFonts w:ascii="Aptos" w:hAnsi="Aptos" w:eastAsia="Malgun Gothic"/>
                <w:sz w:val="12"/>
              </w:rPr>
              <w:t>PIT 시간모델·tradable_session service</w:t>
            </w:r>
          </w:p>
        </w:tc>
        <w:tc>
          <w:tcPr>
            <w:tcW w:type="dxa" w:w="4082"/>
            <w:shd w:fill="F5F9FC"/>
            <w:tcMar>
              <w:top w:w="60" w:type="dxa"/>
              <w:start w:w="65" w:type="dxa"/>
              <w:bottom w:w="60" w:type="dxa"/>
              <w:end w:w="65" w:type="dxa"/>
            </w:tcMar>
            <w:vAlign w:val="top"/>
          </w:tcPr>
          <w:p>
            <w:pPr>
              <w:spacing w:after="0" w:line="240" w:lineRule="auto"/>
            </w:pPr>
            <w:r>
              <w:rPr>
                <w:rFonts w:ascii="Aptos" w:hAnsi="Aptos" w:eastAsia="Malgun Gothic"/>
                <w:sz w:val="12"/>
              </w:rPr>
              <w:t>PublishedAtPolicy, MarketCalendar</w:t>
            </w:r>
          </w:p>
        </w:tc>
        <w:tc>
          <w:tcPr>
            <w:tcW w:type="dxa" w:w="4252"/>
            <w:shd w:fill="F5F9FC"/>
            <w:tcMar>
              <w:top w:w="60" w:type="dxa"/>
              <w:start w:w="65" w:type="dxa"/>
              <w:bottom w:w="60" w:type="dxa"/>
              <w:end w:w="65" w:type="dxa"/>
            </w:tcMar>
            <w:vAlign w:val="top"/>
          </w:tcPr>
          <w:p>
            <w:pPr>
              <w:spacing w:after="0" w:line="240" w:lineRule="auto"/>
            </w:pPr>
            <w:r>
              <w:rPr>
                <w:rFonts w:ascii="Aptos" w:hAnsi="Aptos" w:eastAsia="Malgun Gothic"/>
                <w:sz w:val="12"/>
              </w:rPr>
              <w:t>same-session lookahead 0</w:t>
            </w:r>
          </w:p>
        </w:tc>
        <w:tc>
          <w:tcPr>
            <w:tcW w:type="dxa" w:w="2154"/>
            <w:shd w:fill="F5F9FC"/>
            <w:tcMar>
              <w:top w:w="60" w:type="dxa"/>
              <w:start w:w="65" w:type="dxa"/>
              <w:bottom w:w="60" w:type="dxa"/>
              <w:end w:w="65" w:type="dxa"/>
            </w:tcMar>
            <w:vAlign w:val="top"/>
          </w:tcPr>
          <w:p>
            <w:pPr>
              <w:spacing w:after="0" w:line="240" w:lineRule="auto"/>
            </w:pPr>
            <w:r>
              <w:rPr>
                <w:rFonts w:ascii="Aptos" w:hAnsi="Aptos" w:eastAsia="Malgun Gothic"/>
                <w:sz w:val="12"/>
              </w:rPr>
              <w:t>Data/Quant</w:t>
            </w:r>
          </w:p>
        </w:tc>
        <w:tc>
          <w:tcPr>
            <w:tcW w:type="dxa" w:w="1020"/>
            <w:shd w:fill="F5F9FC"/>
            <w:tcMar>
              <w:top w:w="60" w:type="dxa"/>
              <w:start w:w="65" w:type="dxa"/>
              <w:bottom w:w="60" w:type="dxa"/>
              <w:end w:w="65" w:type="dxa"/>
            </w:tcMar>
            <w:vAlign w:val="top"/>
          </w:tcPr>
          <w:p>
            <w:pPr>
              <w:spacing w:after="0" w:line="240" w:lineRule="auto"/>
            </w:pPr>
            <w:r>
              <w:rPr>
                <w:rFonts w:ascii="Aptos" w:hAnsi="Aptos" w:eastAsia="Malgun Gothic"/>
                <w:sz w:val="12"/>
              </w:rPr>
              <w:t>6</w:t>
            </w:r>
          </w:p>
        </w:tc>
        <w:tc>
          <w:tcPr>
            <w:tcW w:type="dxa" w:w="1701"/>
            <w:shd w:fill="F5F9FC"/>
            <w:tcMar>
              <w:top w:w="60" w:type="dxa"/>
              <w:start w:w="65" w:type="dxa"/>
              <w:bottom w:w="60" w:type="dxa"/>
              <w:end w:w="65" w:type="dxa"/>
            </w:tcMar>
            <w:vAlign w:val="top"/>
          </w:tcPr>
          <w:p>
            <w:pPr>
              <w:spacing w:after="0" w:line="240" w:lineRule="auto"/>
            </w:pPr>
            <w:r>
              <w:rPr>
                <w:rFonts w:ascii="Aptos" w:hAnsi="Aptos" w:eastAsia="Malgun Gothic"/>
                <w:sz w:val="12"/>
              </w:rPr>
              <w:t>S1.01</w:t>
            </w:r>
          </w:p>
        </w:tc>
      </w:tr>
      <w:tr>
        <w:trPr>
          <w:cantSplit/>
        </w:trPr>
        <w:tc>
          <w:tcPr>
            <w:tcW w:type="dxa" w:w="1134"/>
            <w:tcMar>
              <w:top w:w="60" w:type="dxa"/>
              <w:start w:w="65" w:type="dxa"/>
              <w:bottom w:w="60" w:type="dxa"/>
              <w:end w:w="65" w:type="dxa"/>
            </w:tcMar>
            <w:vAlign w:val="top"/>
          </w:tcPr>
          <w:p>
            <w:pPr>
              <w:spacing w:after="0" w:line="240" w:lineRule="auto"/>
            </w:pPr>
            <w:r>
              <w:rPr>
                <w:rFonts w:ascii="Aptos" w:hAnsi="Aptos" w:eastAsia="Malgun Gothic"/>
                <w:sz w:val="12"/>
              </w:rPr>
              <w:t>S1.05</w:t>
            </w:r>
          </w:p>
        </w:tc>
        <w:tc>
          <w:tcPr>
            <w:tcW w:type="dxa" w:w="1701"/>
            <w:tcMar>
              <w:top w:w="60" w:type="dxa"/>
              <w:start w:w="65" w:type="dxa"/>
              <w:bottom w:w="60" w:type="dxa"/>
              <w:end w:w="65" w:type="dxa"/>
            </w:tcMar>
            <w:vAlign w:val="top"/>
          </w:tcPr>
          <w:p>
            <w:pPr>
              <w:spacing w:after="0" w:line="240" w:lineRule="auto"/>
            </w:pPr>
            <w:r>
              <w:rPr>
                <w:rFonts w:ascii="Aptos" w:hAnsi="Aptos" w:eastAsia="Malgun Gothic"/>
                <w:sz w:val="12"/>
              </w:rPr>
              <w:t>Data</w:t>
            </w:r>
          </w:p>
        </w:tc>
        <w:tc>
          <w:tcPr>
            <w:tcW w:type="dxa" w:w="4082"/>
            <w:tcMar>
              <w:top w:w="60" w:type="dxa"/>
              <w:start w:w="65" w:type="dxa"/>
              <w:bottom w:w="60" w:type="dxa"/>
              <w:end w:w="65" w:type="dxa"/>
            </w:tcMar>
            <w:vAlign w:val="top"/>
          </w:tcPr>
          <w:p>
            <w:pPr>
              <w:spacing w:after="0" w:line="240" w:lineRule="auto"/>
            </w:pPr>
            <w:r>
              <w:rPr>
                <w:rFonts w:ascii="Aptos" w:hAnsi="Aptos" w:eastAsia="Malgun Gothic"/>
                <w:sz w:val="12"/>
              </w:rPr>
              <w:t>DQ engine skeleton DQ-01/05/06</w:t>
            </w:r>
          </w:p>
        </w:tc>
        <w:tc>
          <w:tcPr>
            <w:tcW w:type="dxa" w:w="4082"/>
            <w:tcMar>
              <w:top w:w="60" w:type="dxa"/>
              <w:start w:w="65" w:type="dxa"/>
              <w:bottom w:w="60" w:type="dxa"/>
              <w:end w:w="65" w:type="dxa"/>
            </w:tcMar>
            <w:vAlign w:val="top"/>
          </w:tcPr>
          <w:p>
            <w:pPr>
              <w:spacing w:after="0" w:line="240" w:lineRule="auto"/>
            </w:pPr>
            <w:r>
              <w:rPr>
                <w:rFonts w:ascii="Aptos" w:hAnsi="Aptos" w:eastAsia="Malgun Gothic"/>
                <w:sz w:val="12"/>
              </w:rPr>
              <w:t>DataQualityRule pipeline</w:t>
            </w:r>
          </w:p>
        </w:tc>
        <w:tc>
          <w:tcPr>
            <w:tcW w:type="dxa" w:w="4252"/>
            <w:tcMar>
              <w:top w:w="60" w:type="dxa"/>
              <w:start w:w="65" w:type="dxa"/>
              <w:bottom w:w="60" w:type="dxa"/>
              <w:end w:w="65" w:type="dxa"/>
            </w:tcMar>
            <w:vAlign w:val="top"/>
          </w:tcPr>
          <w:p>
            <w:pPr>
              <w:spacing w:after="0" w:line="240" w:lineRule="auto"/>
            </w:pPr>
            <w:r>
              <w:rPr>
                <w:rFonts w:ascii="Aptos" w:hAnsi="Aptos" w:eastAsia="Malgun Gothic"/>
                <w:sz w:val="12"/>
              </w:rPr>
              <w:t>격리·승인·재실행</w:t>
            </w:r>
          </w:p>
        </w:tc>
        <w:tc>
          <w:tcPr>
            <w:tcW w:type="dxa" w:w="2154"/>
            <w:tcMar>
              <w:top w:w="60" w:type="dxa"/>
              <w:start w:w="65" w:type="dxa"/>
              <w:bottom w:w="60" w:type="dxa"/>
              <w:end w:w="65" w:type="dxa"/>
            </w:tcMar>
            <w:vAlign w:val="top"/>
          </w:tcPr>
          <w:p>
            <w:pPr>
              <w:spacing w:after="0" w:line="240" w:lineRule="auto"/>
            </w:pPr>
            <w:r>
              <w:rPr>
                <w:rFonts w:ascii="Aptos" w:hAnsi="Aptos" w:eastAsia="Malgun Gothic"/>
                <w:sz w:val="12"/>
              </w:rPr>
              <w:t>Data/QA</w:t>
            </w:r>
          </w:p>
        </w:tc>
        <w:tc>
          <w:tcPr>
            <w:tcW w:type="dxa" w:w="1020"/>
            <w:tcMar>
              <w:top w:w="60" w:type="dxa"/>
              <w:start w:w="65" w:type="dxa"/>
              <w:bottom w:w="60" w:type="dxa"/>
              <w:end w:w="65" w:type="dxa"/>
            </w:tcMar>
            <w:vAlign w:val="top"/>
          </w:tcPr>
          <w:p>
            <w:pPr>
              <w:spacing w:after="0" w:line="240" w:lineRule="auto"/>
            </w:pPr>
            <w:r>
              <w:rPr>
                <w:rFonts w:ascii="Aptos" w:hAnsi="Aptos" w:eastAsia="Malgun Gothic"/>
                <w:sz w:val="12"/>
              </w:rPr>
              <w:t>6</w:t>
            </w:r>
          </w:p>
        </w:tc>
        <w:tc>
          <w:tcPr>
            <w:tcW w:type="dxa" w:w="1701"/>
            <w:tcMar>
              <w:top w:w="60" w:type="dxa"/>
              <w:start w:w="65" w:type="dxa"/>
              <w:bottom w:w="60" w:type="dxa"/>
              <w:end w:w="65" w:type="dxa"/>
            </w:tcMar>
            <w:vAlign w:val="top"/>
          </w:tcPr>
          <w:p>
            <w:pPr>
              <w:spacing w:after="0" w:line="240" w:lineRule="auto"/>
            </w:pPr>
            <w:r>
              <w:rPr>
                <w:rFonts w:ascii="Aptos" w:hAnsi="Aptos" w:eastAsia="Malgun Gothic"/>
                <w:sz w:val="12"/>
              </w:rPr>
              <w:t>S1.03~04</w:t>
            </w:r>
          </w:p>
        </w:tc>
      </w:tr>
      <w:tr>
        <w:trPr>
          <w:cantSplit/>
        </w:trPr>
        <w:tc>
          <w:tcPr>
            <w:tcW w:type="dxa" w:w="1134"/>
            <w:shd w:fill="F5F9FC"/>
            <w:tcMar>
              <w:top w:w="60" w:type="dxa"/>
              <w:start w:w="65" w:type="dxa"/>
              <w:bottom w:w="60" w:type="dxa"/>
              <w:end w:w="65" w:type="dxa"/>
            </w:tcMar>
            <w:vAlign w:val="top"/>
          </w:tcPr>
          <w:p>
            <w:pPr>
              <w:spacing w:after="0" w:line="240" w:lineRule="auto"/>
            </w:pPr>
            <w:r>
              <w:rPr>
                <w:rFonts w:ascii="Aptos" w:hAnsi="Aptos" w:eastAsia="Malgun Gothic"/>
                <w:sz w:val="12"/>
              </w:rPr>
              <w:t>S1.06</w:t>
            </w:r>
          </w:p>
        </w:tc>
        <w:tc>
          <w:tcPr>
            <w:tcW w:type="dxa" w:w="1701"/>
            <w:shd w:fill="F5F9FC"/>
            <w:tcMar>
              <w:top w:w="60" w:type="dxa"/>
              <w:start w:w="65" w:type="dxa"/>
              <w:bottom w:w="60" w:type="dxa"/>
              <w:end w:w="65" w:type="dxa"/>
            </w:tcMar>
            <w:vAlign w:val="top"/>
          </w:tcPr>
          <w:p>
            <w:pPr>
              <w:spacing w:after="0" w:line="240" w:lineRule="auto"/>
            </w:pPr>
            <w:r>
              <w:rPr>
                <w:rFonts w:ascii="Aptos" w:hAnsi="Aptos" w:eastAsia="Malgun Gothic"/>
                <w:sz w:val="12"/>
              </w:rPr>
              <w:t>API/UI</w:t>
            </w:r>
          </w:p>
        </w:tc>
        <w:tc>
          <w:tcPr>
            <w:tcW w:type="dxa" w:w="4082"/>
            <w:shd w:fill="F5F9FC"/>
            <w:tcMar>
              <w:top w:w="60" w:type="dxa"/>
              <w:start w:w="65" w:type="dxa"/>
              <w:bottom w:w="60" w:type="dxa"/>
              <w:end w:w="65" w:type="dxa"/>
            </w:tcMar>
            <w:vAlign w:val="top"/>
          </w:tcPr>
          <w:p>
            <w:pPr>
              <w:spacing w:after="0" w:line="240" w:lineRule="auto"/>
            </w:pPr>
            <w:r>
              <w:rPr>
                <w:rFonts w:ascii="Aptos" w:hAnsi="Aptos" w:eastAsia="Malgun Gothic"/>
                <w:sz w:val="12"/>
              </w:rPr>
              <w:t>상품검색 API·운영 데이터 run 페이지</w:t>
            </w:r>
          </w:p>
        </w:tc>
        <w:tc>
          <w:tcPr>
            <w:tcW w:type="dxa" w:w="4082"/>
            <w:shd w:fill="F5F9FC"/>
            <w:tcMar>
              <w:top w:w="60" w:type="dxa"/>
              <w:start w:w="65" w:type="dxa"/>
              <w:bottom w:w="60" w:type="dxa"/>
              <w:end w:w="65" w:type="dxa"/>
            </w:tcMar>
            <w:vAlign w:val="top"/>
          </w:tcPr>
          <w:p>
            <w:pPr>
              <w:spacing w:after="0" w:line="240" w:lineRule="auto"/>
            </w:pPr>
            <w:r>
              <w:rPr>
                <w:rFonts w:ascii="Aptos" w:hAnsi="Aptos" w:eastAsia="Malgun Gothic"/>
                <w:sz w:val="12"/>
              </w:rPr>
              <w:t>SEC-01, /ops/data-runs</w:t>
            </w:r>
          </w:p>
        </w:tc>
        <w:tc>
          <w:tcPr>
            <w:tcW w:type="dxa" w:w="4252"/>
            <w:shd w:fill="F5F9FC"/>
            <w:tcMar>
              <w:top w:w="60" w:type="dxa"/>
              <w:start w:w="65" w:type="dxa"/>
              <w:bottom w:w="60" w:type="dxa"/>
              <w:end w:w="65" w:type="dxa"/>
            </w:tcMar>
            <w:vAlign w:val="top"/>
          </w:tcPr>
          <w:p>
            <w:pPr>
              <w:spacing w:after="0" w:line="240" w:lineRule="auto"/>
            </w:pPr>
            <w:r>
              <w:rPr>
                <w:rFonts w:ascii="Aptos" w:hAnsi="Aptos" w:eastAsia="Malgun Gothic"/>
                <w:sz w:val="12"/>
              </w:rPr>
              <w:t>필터/페이지/권한/빈 상태</w:t>
            </w:r>
          </w:p>
        </w:tc>
        <w:tc>
          <w:tcPr>
            <w:tcW w:type="dxa" w:w="2154"/>
            <w:shd w:fill="F5F9FC"/>
            <w:tcMar>
              <w:top w:w="60" w:type="dxa"/>
              <w:start w:w="65" w:type="dxa"/>
              <w:bottom w:w="60" w:type="dxa"/>
              <w:end w:w="65" w:type="dxa"/>
            </w:tcMar>
            <w:vAlign w:val="top"/>
          </w:tcPr>
          <w:p>
            <w:pPr>
              <w:spacing w:after="0" w:line="240" w:lineRule="auto"/>
            </w:pPr>
            <w:r>
              <w:rPr>
                <w:rFonts w:ascii="Aptos" w:hAnsi="Aptos" w:eastAsia="Malgun Gothic"/>
                <w:sz w:val="12"/>
              </w:rPr>
              <w:t>BE/FE</w:t>
            </w:r>
          </w:p>
        </w:tc>
        <w:tc>
          <w:tcPr>
            <w:tcW w:type="dxa" w:w="1020"/>
            <w:shd w:fill="F5F9FC"/>
            <w:tcMar>
              <w:top w:w="60" w:type="dxa"/>
              <w:start w:w="65" w:type="dxa"/>
              <w:bottom w:w="60" w:type="dxa"/>
              <w:end w:w="65" w:type="dxa"/>
            </w:tcMar>
            <w:vAlign w:val="top"/>
          </w:tcPr>
          <w:p>
            <w:pPr>
              <w:spacing w:after="0" w:line="240" w:lineRule="auto"/>
            </w:pPr>
            <w:r>
              <w:rPr>
                <w:rFonts w:ascii="Aptos" w:hAnsi="Aptos" w:eastAsia="Malgun Gothic"/>
                <w:sz w:val="12"/>
              </w:rPr>
              <w:t>6</w:t>
            </w:r>
          </w:p>
        </w:tc>
        <w:tc>
          <w:tcPr>
            <w:tcW w:type="dxa" w:w="1701"/>
            <w:shd w:fill="F5F9FC"/>
            <w:tcMar>
              <w:top w:w="60" w:type="dxa"/>
              <w:start w:w="65" w:type="dxa"/>
              <w:bottom w:w="60" w:type="dxa"/>
              <w:end w:w="65" w:type="dxa"/>
            </w:tcMar>
            <w:vAlign w:val="top"/>
          </w:tcPr>
          <w:p>
            <w:pPr>
              <w:spacing w:after="0" w:line="240" w:lineRule="auto"/>
            </w:pPr>
            <w:r>
              <w:rPr>
                <w:rFonts w:ascii="Aptos" w:hAnsi="Aptos" w:eastAsia="Malgun Gothic"/>
                <w:sz w:val="12"/>
              </w:rPr>
              <w:t>S1.01~05</w:t>
            </w:r>
          </w:p>
        </w:tc>
      </w:tr>
      <w:tr>
        <w:trPr>
          <w:cantSplit/>
        </w:trPr>
        <w:tc>
          <w:tcPr>
            <w:tcW w:type="dxa" w:w="1134"/>
            <w:tcMar>
              <w:top w:w="60" w:type="dxa"/>
              <w:start w:w="65" w:type="dxa"/>
              <w:bottom w:w="60" w:type="dxa"/>
              <w:end w:w="65" w:type="dxa"/>
            </w:tcMar>
            <w:vAlign w:val="top"/>
          </w:tcPr>
          <w:p>
            <w:pPr>
              <w:spacing w:after="0" w:line="240" w:lineRule="auto"/>
            </w:pPr>
            <w:r>
              <w:rPr>
                <w:rFonts w:ascii="Aptos" w:hAnsi="Aptos" w:eastAsia="Malgun Gothic"/>
                <w:sz w:val="12"/>
              </w:rPr>
              <w:t>S1.07</w:t>
            </w:r>
          </w:p>
        </w:tc>
        <w:tc>
          <w:tcPr>
            <w:tcW w:type="dxa" w:w="1701"/>
            <w:tcMar>
              <w:top w:w="60" w:type="dxa"/>
              <w:start w:w="65" w:type="dxa"/>
              <w:bottom w:w="60" w:type="dxa"/>
              <w:end w:w="65" w:type="dxa"/>
            </w:tcMar>
            <w:vAlign w:val="top"/>
          </w:tcPr>
          <w:p>
            <w:pPr>
              <w:spacing w:after="0" w:line="240" w:lineRule="auto"/>
            </w:pPr>
            <w:r>
              <w:rPr>
                <w:rFonts w:ascii="Aptos" w:hAnsi="Aptos" w:eastAsia="Malgun Gothic"/>
                <w:sz w:val="12"/>
              </w:rPr>
              <w:t>Test</w:t>
            </w:r>
          </w:p>
        </w:tc>
        <w:tc>
          <w:tcPr>
            <w:tcW w:type="dxa" w:w="4082"/>
            <w:tcMar>
              <w:top w:w="60" w:type="dxa"/>
              <w:start w:w="65" w:type="dxa"/>
              <w:bottom w:w="60" w:type="dxa"/>
              <w:end w:w="65" w:type="dxa"/>
            </w:tcMar>
            <w:vAlign w:val="top"/>
          </w:tcPr>
          <w:p>
            <w:pPr>
              <w:spacing w:after="0" w:line="240" w:lineRule="auto"/>
            </w:pPr>
            <w:r>
              <w:rPr>
                <w:rFonts w:ascii="Aptos" w:hAnsi="Aptos" w:eastAsia="Malgun Gothic"/>
                <w:sz w:val="12"/>
              </w:rPr>
              <w:t>Security/PIT golden fixture</w:t>
            </w:r>
          </w:p>
        </w:tc>
        <w:tc>
          <w:tcPr>
            <w:tcW w:type="dxa" w:w="4082"/>
            <w:tcMar>
              <w:top w:w="60" w:type="dxa"/>
              <w:start w:w="65" w:type="dxa"/>
              <w:bottom w:w="60" w:type="dxa"/>
              <w:end w:w="65" w:type="dxa"/>
            </w:tcMar>
            <w:vAlign w:val="top"/>
          </w:tcPr>
          <w:p>
            <w:pPr>
              <w:spacing w:after="0" w:line="240" w:lineRule="auto"/>
            </w:pPr>
            <w:r>
              <w:rPr>
                <w:rFonts w:ascii="Aptos" w:hAnsi="Aptos" w:eastAsia="Malgun Gothic"/>
                <w:sz w:val="12"/>
              </w:rPr>
              <w:t>tests/DataTests/fixtures</w:t>
            </w:r>
          </w:p>
        </w:tc>
        <w:tc>
          <w:tcPr>
            <w:tcW w:type="dxa" w:w="4252"/>
            <w:tcMar>
              <w:top w:w="60" w:type="dxa"/>
              <w:start w:w="65" w:type="dxa"/>
              <w:bottom w:w="60" w:type="dxa"/>
              <w:end w:w="65" w:type="dxa"/>
            </w:tcMar>
            <w:vAlign w:val="top"/>
          </w:tcPr>
          <w:p>
            <w:pPr>
              <w:spacing w:after="0" w:line="240" w:lineRule="auto"/>
            </w:pPr>
            <w:r>
              <w:rPr>
                <w:rFonts w:ascii="Aptos" w:hAnsi="Aptos" w:eastAsia="Malgun Gothic"/>
                <w:sz w:val="12"/>
              </w:rPr>
              <w:t>상장/상폐/휴장/시간대</w:t>
            </w:r>
          </w:p>
        </w:tc>
        <w:tc>
          <w:tcPr>
            <w:tcW w:type="dxa" w:w="2154"/>
            <w:tcMar>
              <w:top w:w="60" w:type="dxa"/>
              <w:start w:w="65" w:type="dxa"/>
              <w:bottom w:w="60" w:type="dxa"/>
              <w:end w:w="65" w:type="dxa"/>
            </w:tcMar>
            <w:vAlign w:val="top"/>
          </w:tcPr>
          <w:p>
            <w:pPr>
              <w:spacing w:after="0" w:line="240" w:lineRule="auto"/>
            </w:pPr>
            <w:r>
              <w:rPr>
                <w:rFonts w:ascii="Aptos" w:hAnsi="Aptos" w:eastAsia="Malgun Gothic"/>
                <w:sz w:val="12"/>
              </w:rPr>
              <w:t>QA/Data</w:t>
            </w:r>
          </w:p>
        </w:tc>
        <w:tc>
          <w:tcPr>
            <w:tcW w:type="dxa" w:w="1020"/>
            <w:tcMar>
              <w:top w:w="60" w:type="dxa"/>
              <w:start w:w="65" w:type="dxa"/>
              <w:bottom w:w="60" w:type="dxa"/>
              <w:end w:w="65" w:type="dxa"/>
            </w:tcMar>
            <w:vAlign w:val="top"/>
          </w:tcPr>
          <w:p>
            <w:pPr>
              <w:spacing w:after="0" w:line="240" w:lineRule="auto"/>
            </w:pPr>
            <w:r>
              <w:rPr>
                <w:rFonts w:ascii="Aptos" w:hAnsi="Aptos" w:eastAsia="Malgun Gothic"/>
                <w:sz w:val="12"/>
              </w:rPr>
              <w:t>4</w:t>
            </w:r>
          </w:p>
        </w:tc>
        <w:tc>
          <w:tcPr>
            <w:tcW w:type="dxa" w:w="1701"/>
            <w:tcMar>
              <w:top w:w="60" w:type="dxa"/>
              <w:start w:w="65" w:type="dxa"/>
              <w:bottom w:w="60" w:type="dxa"/>
              <w:end w:w="65" w:type="dxa"/>
            </w:tcMar>
            <w:vAlign w:val="top"/>
          </w:tcPr>
          <w:p>
            <w:pPr>
              <w:spacing w:after="0" w:line="240" w:lineRule="auto"/>
            </w:pPr>
            <w:r>
              <w:rPr>
                <w:rFonts w:ascii="Aptos" w:hAnsi="Aptos" w:eastAsia="Malgun Gothic"/>
                <w:sz w:val="12"/>
              </w:rPr>
              <w:t>S1.01~05</w:t>
            </w:r>
          </w:p>
        </w:tc>
      </w:tr>
    </w:tbl>
    <w:p>
      <w:pPr>
        <w:widowControl/>
        <w:spacing w:after="20"/>
      </w:pPr>
    </w:p>
    <w:p>
      <w:pPr>
        <w:pStyle w:val="Heading2"/>
        <w:widowControl/>
      </w:pPr>
      <w:r>
        <w:rPr>
          <w:rFonts w:ascii="Aptos Display" w:hAnsi="Aptos Display" w:eastAsia="Malgun Gothic"/>
          <w:b/>
          <w:i w:val="0"/>
          <w:color w:val="183B61"/>
          <w:sz w:val="24"/>
        </w:rPr>
        <w:t>S2 W5~6 Market/Corporate Action</w:t>
      </w:r>
    </w:p>
    <w:tbl>
      <w:tblPr>
        <w:tblStyle w:val="TableGrid"/>
        <w:tblW w:type="auto" w:w="0"/>
        <w:jc w:val="center"/>
        <w:tblLayout w:type="fixed"/>
        <w:tblLook w:firstColumn="1" w:firstRow="1" w:lastColumn="0" w:lastRow="0" w:noHBand="0" w:noVBand="1" w:val="04A0"/>
      </w:tblPr>
      <w:tblGrid>
        <w:gridCol w:w="1935"/>
        <w:gridCol w:w="1935"/>
        <w:gridCol w:w="1935"/>
        <w:gridCol w:w="1935"/>
        <w:gridCol w:w="1935"/>
        <w:gridCol w:w="1935"/>
        <w:gridCol w:w="1935"/>
        <w:gridCol w:w="1935"/>
      </w:tblGrid>
      <w:tr>
        <w:trPr>
          <w:tblHeader w:val="true"/>
        </w:trPr>
        <w:tc>
          <w:tcPr>
            <w:tcW w:type="dxa" w:w="1134"/>
            <w:shd w:fill="183B61"/>
            <w:tcMar>
              <w:top w:w="80" w:type="dxa"/>
              <w:start w:w="70" w:type="dxa"/>
              <w:bottom w:w="80" w:type="dxa"/>
              <w:end w:w="70" w:type="dxa"/>
            </w:tcMar>
            <w:vAlign w:val="center"/>
          </w:tcPr>
          <w:p>
            <w:pPr>
              <w:jc w:val="center"/>
            </w:pPr>
            <w:r>
              <w:rPr>
                <w:rFonts w:ascii="Aptos" w:hAnsi="Aptos" w:eastAsia="Malgun Gothic"/>
                <w:b/>
                <w:color w:val="FFFFFF"/>
                <w:sz w:val="13"/>
              </w:rPr>
              <w:t>WBS</w:t>
            </w:r>
          </w:p>
        </w:tc>
        <w:tc>
          <w:tcPr>
            <w:tcW w:type="dxa" w:w="1701"/>
            <w:shd w:fill="183B61"/>
            <w:tcMar>
              <w:top w:w="80" w:type="dxa"/>
              <w:start w:w="70" w:type="dxa"/>
              <w:bottom w:w="80" w:type="dxa"/>
              <w:end w:w="70" w:type="dxa"/>
            </w:tcMar>
            <w:vAlign w:val="center"/>
          </w:tcPr>
          <w:p>
            <w:pPr>
              <w:jc w:val="center"/>
            </w:pPr>
            <w:r>
              <w:rPr>
                <w:rFonts w:ascii="Aptos" w:hAnsi="Aptos" w:eastAsia="Malgun Gothic"/>
                <w:b/>
                <w:color w:val="FFFFFF"/>
                <w:sz w:val="13"/>
              </w:rPr>
              <w:t>영역</w:t>
            </w:r>
          </w:p>
        </w:tc>
        <w:tc>
          <w:tcPr>
            <w:tcW w:type="dxa" w:w="4082"/>
            <w:shd w:fill="183B61"/>
            <w:tcMar>
              <w:top w:w="80" w:type="dxa"/>
              <w:start w:w="70" w:type="dxa"/>
              <w:bottom w:w="80" w:type="dxa"/>
              <w:end w:w="70" w:type="dxa"/>
            </w:tcMar>
            <w:vAlign w:val="center"/>
          </w:tcPr>
          <w:p>
            <w:pPr>
              <w:jc w:val="center"/>
            </w:pPr>
            <w:r>
              <w:rPr>
                <w:rFonts w:ascii="Aptos" w:hAnsi="Aptos" w:eastAsia="Malgun Gothic"/>
                <w:b/>
                <w:color w:val="FFFFFF"/>
                <w:sz w:val="13"/>
              </w:rPr>
              <w:t>프로그램 작업</w:t>
            </w:r>
          </w:p>
        </w:tc>
        <w:tc>
          <w:tcPr>
            <w:tcW w:type="dxa" w:w="4082"/>
            <w:shd w:fill="183B61"/>
            <w:tcMar>
              <w:top w:w="80" w:type="dxa"/>
              <w:start w:w="70" w:type="dxa"/>
              <w:bottom w:w="80" w:type="dxa"/>
              <w:end w:w="70" w:type="dxa"/>
            </w:tcMar>
            <w:vAlign w:val="center"/>
          </w:tcPr>
          <w:p>
            <w:pPr>
              <w:jc w:val="center"/>
            </w:pPr>
            <w:r>
              <w:rPr>
                <w:rFonts w:ascii="Aptos" w:hAnsi="Aptos" w:eastAsia="Malgun Gothic"/>
                <w:b/>
                <w:color w:val="FFFFFF"/>
                <w:sz w:val="13"/>
              </w:rPr>
              <w:t>코드/산출물</w:t>
            </w:r>
          </w:p>
        </w:tc>
        <w:tc>
          <w:tcPr>
            <w:tcW w:type="dxa" w:w="4252"/>
            <w:shd w:fill="183B61"/>
            <w:tcMar>
              <w:top w:w="80" w:type="dxa"/>
              <w:start w:w="70" w:type="dxa"/>
              <w:bottom w:w="80" w:type="dxa"/>
              <w:end w:w="70" w:type="dxa"/>
            </w:tcMar>
            <w:vAlign w:val="center"/>
          </w:tcPr>
          <w:p>
            <w:pPr>
              <w:jc w:val="center"/>
            </w:pPr>
            <w:r>
              <w:rPr>
                <w:rFonts w:ascii="Aptos" w:hAnsi="Aptos" w:eastAsia="Malgun Gothic"/>
                <w:b/>
                <w:color w:val="FFFFFF"/>
                <w:sz w:val="13"/>
              </w:rPr>
              <w:t>완료 기준</w:t>
            </w:r>
          </w:p>
        </w:tc>
        <w:tc>
          <w:tcPr>
            <w:tcW w:type="dxa" w:w="2154"/>
            <w:shd w:fill="183B61"/>
            <w:tcMar>
              <w:top w:w="80" w:type="dxa"/>
              <w:start w:w="70" w:type="dxa"/>
              <w:bottom w:w="80" w:type="dxa"/>
              <w:end w:w="70" w:type="dxa"/>
            </w:tcMar>
            <w:vAlign w:val="center"/>
          </w:tcPr>
          <w:p>
            <w:pPr>
              <w:jc w:val="center"/>
            </w:pPr>
            <w:r>
              <w:rPr>
                <w:rFonts w:ascii="Aptos" w:hAnsi="Aptos" w:eastAsia="Malgun Gothic"/>
                <w:b/>
                <w:color w:val="FFFFFF"/>
                <w:sz w:val="13"/>
              </w:rPr>
              <w:t>주관</w:t>
            </w:r>
          </w:p>
        </w:tc>
        <w:tc>
          <w:tcPr>
            <w:tcW w:type="dxa" w:w="1020"/>
            <w:shd w:fill="183B61"/>
            <w:tcMar>
              <w:top w:w="80" w:type="dxa"/>
              <w:start w:w="70" w:type="dxa"/>
              <w:bottom w:w="80" w:type="dxa"/>
              <w:end w:w="70" w:type="dxa"/>
            </w:tcMar>
            <w:vAlign w:val="center"/>
          </w:tcPr>
          <w:p>
            <w:pPr>
              <w:jc w:val="center"/>
            </w:pPr>
            <w:r>
              <w:rPr>
                <w:rFonts w:ascii="Aptos" w:hAnsi="Aptos" w:eastAsia="Malgun Gothic"/>
                <w:b/>
                <w:color w:val="FFFFFF"/>
                <w:sz w:val="13"/>
              </w:rPr>
              <w:t>PD</w:t>
            </w:r>
          </w:p>
        </w:tc>
        <w:tc>
          <w:tcPr>
            <w:tcW w:type="dxa" w:w="1701"/>
            <w:shd w:fill="183B61"/>
            <w:tcMar>
              <w:top w:w="80" w:type="dxa"/>
              <w:start w:w="70" w:type="dxa"/>
              <w:bottom w:w="80" w:type="dxa"/>
              <w:end w:w="70" w:type="dxa"/>
            </w:tcMar>
            <w:vAlign w:val="center"/>
          </w:tcPr>
          <w:p>
            <w:pPr>
              <w:jc w:val="center"/>
            </w:pPr>
            <w:r>
              <w:rPr>
                <w:rFonts w:ascii="Aptos" w:hAnsi="Aptos" w:eastAsia="Malgun Gothic"/>
                <w:b/>
                <w:color w:val="FFFFFF"/>
                <w:sz w:val="13"/>
              </w:rPr>
              <w:t>의존</w:t>
            </w:r>
          </w:p>
        </w:tc>
      </w:tr>
      <w:tr>
        <w:trPr>
          <w:cantSplit/>
        </w:trPr>
        <w:tc>
          <w:tcPr>
            <w:tcW w:type="dxa" w:w="1134"/>
            <w:tcMar>
              <w:top w:w="60" w:type="dxa"/>
              <w:start w:w="65" w:type="dxa"/>
              <w:bottom w:w="60" w:type="dxa"/>
              <w:end w:w="65" w:type="dxa"/>
            </w:tcMar>
            <w:vAlign w:val="top"/>
          </w:tcPr>
          <w:p>
            <w:pPr>
              <w:spacing w:after="0" w:line="240" w:lineRule="auto"/>
            </w:pPr>
            <w:r>
              <w:rPr>
                <w:rFonts w:ascii="Aptos" w:hAnsi="Aptos" w:eastAsia="Malgun Gothic"/>
                <w:sz w:val="12"/>
              </w:rPr>
              <w:t>S2.01</w:t>
            </w:r>
          </w:p>
        </w:tc>
        <w:tc>
          <w:tcPr>
            <w:tcW w:type="dxa" w:w="1701"/>
            <w:tcMar>
              <w:top w:w="60" w:type="dxa"/>
              <w:start w:w="65" w:type="dxa"/>
              <w:bottom w:w="60" w:type="dxa"/>
              <w:end w:w="65" w:type="dxa"/>
            </w:tcMar>
            <w:vAlign w:val="top"/>
          </w:tcPr>
          <w:p>
            <w:pPr>
              <w:spacing w:after="0" w:line="240" w:lineRule="auto"/>
            </w:pPr>
            <w:r>
              <w:rPr>
                <w:rFonts w:ascii="Aptos" w:hAnsi="Aptos" w:eastAsia="Malgun Gothic"/>
                <w:sz w:val="12"/>
              </w:rPr>
              <w:t>MarketData</w:t>
            </w:r>
          </w:p>
        </w:tc>
        <w:tc>
          <w:tcPr>
            <w:tcW w:type="dxa" w:w="4082"/>
            <w:tcMar>
              <w:top w:w="60" w:type="dxa"/>
              <w:start w:w="65" w:type="dxa"/>
              <w:bottom w:w="60" w:type="dxa"/>
              <w:end w:w="65" w:type="dxa"/>
            </w:tcMar>
            <w:vAlign w:val="top"/>
          </w:tcPr>
          <w:p>
            <w:pPr>
              <w:spacing w:after="0" w:line="240" w:lineRule="auto"/>
            </w:pPr>
            <w:r>
              <w:rPr>
                <w:rFonts w:ascii="Aptos" w:hAnsi="Aptos" w:eastAsia="Malgun Gothic"/>
                <w:sz w:val="12"/>
              </w:rPr>
              <w:t>KRX/US adapter interface·Polly</w:t>
            </w:r>
          </w:p>
        </w:tc>
        <w:tc>
          <w:tcPr>
            <w:tcW w:type="dxa" w:w="4082"/>
            <w:tcMar>
              <w:top w:w="60" w:type="dxa"/>
              <w:start w:w="65" w:type="dxa"/>
              <w:bottom w:w="60" w:type="dxa"/>
              <w:end w:w="65" w:type="dxa"/>
            </w:tcMar>
            <w:vAlign w:val="top"/>
          </w:tcPr>
          <w:p>
            <w:pPr>
              <w:spacing w:after="0" w:line="240" w:lineRule="auto"/>
            </w:pPr>
            <w:r>
              <w:rPr>
                <w:rFonts w:ascii="Aptos" w:hAnsi="Aptos" w:eastAsia="Malgun Gothic"/>
                <w:sz w:val="12"/>
              </w:rPr>
              <w:t>IMarketDataSource, adapters</w:t>
            </w:r>
          </w:p>
        </w:tc>
        <w:tc>
          <w:tcPr>
            <w:tcW w:type="dxa" w:w="4252"/>
            <w:tcMar>
              <w:top w:w="60" w:type="dxa"/>
              <w:start w:w="65" w:type="dxa"/>
              <w:bottom w:w="60" w:type="dxa"/>
              <w:end w:w="65" w:type="dxa"/>
            </w:tcMar>
            <w:vAlign w:val="top"/>
          </w:tcPr>
          <w:p>
            <w:pPr>
              <w:spacing w:after="0" w:line="240" w:lineRule="auto"/>
            </w:pPr>
            <w:r>
              <w:rPr>
                <w:rFonts w:ascii="Aptos" w:hAnsi="Aptos" w:eastAsia="Malgun Gothic"/>
                <w:sz w:val="12"/>
              </w:rPr>
              <w:t>rate-limit/timeout/retry contract</w:t>
            </w:r>
          </w:p>
        </w:tc>
        <w:tc>
          <w:tcPr>
            <w:tcW w:type="dxa" w:w="2154"/>
            <w:tcMar>
              <w:top w:w="60" w:type="dxa"/>
              <w:start w:w="65" w:type="dxa"/>
              <w:bottom w:w="60" w:type="dxa"/>
              <w:end w:w="65" w:type="dxa"/>
            </w:tcMar>
            <w:vAlign w:val="top"/>
          </w:tcPr>
          <w:p>
            <w:pPr>
              <w:spacing w:after="0" w:line="240" w:lineRule="auto"/>
            </w:pPr>
            <w:r>
              <w:rPr>
                <w:rFonts w:ascii="Aptos" w:hAnsi="Aptos" w:eastAsia="Malgun Gothic"/>
                <w:sz w:val="12"/>
              </w:rPr>
              <w:t>Data/BE</w:t>
            </w:r>
          </w:p>
        </w:tc>
        <w:tc>
          <w:tcPr>
            <w:tcW w:type="dxa" w:w="1020"/>
            <w:tcMar>
              <w:top w:w="60" w:type="dxa"/>
              <w:start w:w="65" w:type="dxa"/>
              <w:bottom w:w="60" w:type="dxa"/>
              <w:end w:w="65" w:type="dxa"/>
            </w:tcMar>
            <w:vAlign w:val="top"/>
          </w:tcPr>
          <w:p>
            <w:pPr>
              <w:spacing w:after="0" w:line="240" w:lineRule="auto"/>
            </w:pPr>
            <w:r>
              <w:rPr>
                <w:rFonts w:ascii="Aptos" w:hAnsi="Aptos" w:eastAsia="Malgun Gothic"/>
                <w:sz w:val="12"/>
              </w:rPr>
              <w:t>6</w:t>
            </w:r>
          </w:p>
        </w:tc>
        <w:tc>
          <w:tcPr>
            <w:tcW w:type="dxa" w:w="1701"/>
            <w:tcMar>
              <w:top w:w="60" w:type="dxa"/>
              <w:start w:w="65" w:type="dxa"/>
              <w:bottom w:w="60" w:type="dxa"/>
              <w:end w:w="65" w:type="dxa"/>
            </w:tcMar>
            <w:vAlign w:val="top"/>
          </w:tcPr>
          <w:p>
            <w:pPr>
              <w:spacing w:after="0" w:line="240" w:lineRule="auto"/>
            </w:pPr>
            <w:r>
              <w:rPr>
                <w:rFonts w:ascii="Aptos" w:hAnsi="Aptos" w:eastAsia="Malgun Gothic"/>
                <w:sz w:val="12"/>
              </w:rPr>
              <w:t>S1.03</w:t>
            </w:r>
          </w:p>
        </w:tc>
      </w:tr>
      <w:tr>
        <w:trPr>
          <w:cantSplit/>
        </w:trPr>
        <w:tc>
          <w:tcPr>
            <w:tcW w:type="dxa" w:w="1134"/>
            <w:shd w:fill="F5F9FC"/>
            <w:tcMar>
              <w:top w:w="60" w:type="dxa"/>
              <w:start w:w="65" w:type="dxa"/>
              <w:bottom w:w="60" w:type="dxa"/>
              <w:end w:w="65" w:type="dxa"/>
            </w:tcMar>
            <w:vAlign w:val="top"/>
          </w:tcPr>
          <w:p>
            <w:pPr>
              <w:spacing w:after="0" w:line="240" w:lineRule="auto"/>
            </w:pPr>
            <w:r>
              <w:rPr>
                <w:rFonts w:ascii="Aptos" w:hAnsi="Aptos" w:eastAsia="Malgun Gothic"/>
                <w:sz w:val="12"/>
              </w:rPr>
              <w:t>S2.02</w:t>
            </w:r>
          </w:p>
        </w:tc>
        <w:tc>
          <w:tcPr>
            <w:tcW w:type="dxa" w:w="1701"/>
            <w:shd w:fill="F5F9FC"/>
            <w:tcMar>
              <w:top w:w="60" w:type="dxa"/>
              <w:start w:w="65" w:type="dxa"/>
              <w:bottom w:w="60" w:type="dxa"/>
              <w:end w:w="65" w:type="dxa"/>
            </w:tcMar>
            <w:vAlign w:val="top"/>
          </w:tcPr>
          <w:p>
            <w:pPr>
              <w:spacing w:after="0" w:line="240" w:lineRule="auto"/>
            </w:pPr>
            <w:r>
              <w:rPr>
                <w:rFonts w:ascii="Aptos" w:hAnsi="Aptos" w:eastAsia="Malgun Gothic"/>
                <w:sz w:val="12"/>
              </w:rPr>
              <w:t>MarketData</w:t>
            </w:r>
          </w:p>
        </w:tc>
        <w:tc>
          <w:tcPr>
            <w:tcW w:type="dxa" w:w="4082"/>
            <w:shd w:fill="F5F9FC"/>
            <w:tcMar>
              <w:top w:w="60" w:type="dxa"/>
              <w:start w:w="65" w:type="dxa"/>
              <w:bottom w:w="60" w:type="dxa"/>
              <w:end w:w="65" w:type="dxa"/>
            </w:tcMar>
            <w:vAlign w:val="top"/>
          </w:tcPr>
          <w:p>
            <w:pPr>
              <w:spacing w:after="0" w:line="240" w:lineRule="auto"/>
            </w:pPr>
            <w:r>
              <w:rPr>
                <w:rFonts w:ascii="Aptos" w:hAnsi="Aptos" w:eastAsia="Malgun Gothic"/>
                <w:sz w:val="12"/>
              </w:rPr>
              <w:t>Raw→PriceBarRevision ingestion</w:t>
            </w:r>
          </w:p>
        </w:tc>
        <w:tc>
          <w:tcPr>
            <w:tcW w:type="dxa" w:w="4082"/>
            <w:shd w:fill="F5F9FC"/>
            <w:tcMar>
              <w:top w:w="60" w:type="dxa"/>
              <w:start w:w="65" w:type="dxa"/>
              <w:bottom w:w="60" w:type="dxa"/>
              <w:end w:w="65" w:type="dxa"/>
            </w:tcMar>
            <w:vAlign w:val="top"/>
          </w:tcPr>
          <w:p>
            <w:pPr>
              <w:spacing w:after="0" w:line="240" w:lineRule="auto"/>
            </w:pPr>
            <w:r>
              <w:rPr>
                <w:rFonts w:ascii="Aptos" w:hAnsi="Aptos" w:eastAsia="Malgun Gothic"/>
                <w:sz w:val="12"/>
              </w:rPr>
              <w:t>VS-03 handler/sql/job</w:t>
            </w:r>
          </w:p>
        </w:tc>
        <w:tc>
          <w:tcPr>
            <w:tcW w:type="dxa" w:w="4252"/>
            <w:shd w:fill="F5F9FC"/>
            <w:tcMar>
              <w:top w:w="60" w:type="dxa"/>
              <w:start w:w="65" w:type="dxa"/>
              <w:bottom w:w="60" w:type="dxa"/>
              <w:end w:w="65" w:type="dxa"/>
            </w:tcMar>
            <w:vAlign w:val="top"/>
          </w:tcPr>
          <w:p>
            <w:pPr>
              <w:spacing w:after="0" w:line="240" w:lineRule="auto"/>
            </w:pPr>
            <w:r>
              <w:rPr>
                <w:rFonts w:ascii="Aptos" w:hAnsi="Aptos" w:eastAsia="Malgun Gothic"/>
                <w:sz w:val="12"/>
              </w:rPr>
              <w:t>멱등·watermark·revision</w:t>
            </w:r>
          </w:p>
        </w:tc>
        <w:tc>
          <w:tcPr>
            <w:tcW w:type="dxa" w:w="2154"/>
            <w:shd w:fill="F5F9FC"/>
            <w:tcMar>
              <w:top w:w="60" w:type="dxa"/>
              <w:start w:w="65" w:type="dxa"/>
              <w:bottom w:w="60" w:type="dxa"/>
              <w:end w:w="65" w:type="dxa"/>
            </w:tcMar>
            <w:vAlign w:val="top"/>
          </w:tcPr>
          <w:p>
            <w:pPr>
              <w:spacing w:after="0" w:line="240" w:lineRule="auto"/>
            </w:pPr>
            <w:r>
              <w:rPr>
                <w:rFonts w:ascii="Aptos" w:hAnsi="Aptos" w:eastAsia="Malgun Gothic"/>
                <w:sz w:val="12"/>
              </w:rPr>
              <w:t>Data/BE</w:t>
            </w:r>
          </w:p>
        </w:tc>
        <w:tc>
          <w:tcPr>
            <w:tcW w:type="dxa" w:w="1020"/>
            <w:shd w:fill="F5F9FC"/>
            <w:tcMar>
              <w:top w:w="60" w:type="dxa"/>
              <w:start w:w="65" w:type="dxa"/>
              <w:bottom w:w="60" w:type="dxa"/>
              <w:end w:w="65" w:type="dxa"/>
            </w:tcMar>
            <w:vAlign w:val="top"/>
          </w:tcPr>
          <w:p>
            <w:pPr>
              <w:spacing w:after="0" w:line="240" w:lineRule="auto"/>
            </w:pPr>
            <w:r>
              <w:rPr>
                <w:rFonts w:ascii="Aptos" w:hAnsi="Aptos" w:eastAsia="Malgun Gothic"/>
                <w:sz w:val="12"/>
              </w:rPr>
              <w:t>8</w:t>
            </w:r>
          </w:p>
        </w:tc>
        <w:tc>
          <w:tcPr>
            <w:tcW w:type="dxa" w:w="1701"/>
            <w:shd w:fill="F5F9FC"/>
            <w:tcMar>
              <w:top w:w="60" w:type="dxa"/>
              <w:start w:w="65" w:type="dxa"/>
              <w:bottom w:w="60" w:type="dxa"/>
              <w:end w:w="65" w:type="dxa"/>
            </w:tcMar>
            <w:vAlign w:val="top"/>
          </w:tcPr>
          <w:p>
            <w:pPr>
              <w:spacing w:after="0" w:line="240" w:lineRule="auto"/>
            </w:pPr>
            <w:r>
              <w:rPr>
                <w:rFonts w:ascii="Aptos" w:hAnsi="Aptos" w:eastAsia="Malgun Gothic"/>
                <w:sz w:val="12"/>
              </w:rPr>
              <w:t>S2.01</w:t>
            </w:r>
          </w:p>
        </w:tc>
      </w:tr>
      <w:tr>
        <w:trPr>
          <w:cantSplit/>
        </w:trPr>
        <w:tc>
          <w:tcPr>
            <w:tcW w:type="dxa" w:w="1134"/>
            <w:tcMar>
              <w:top w:w="60" w:type="dxa"/>
              <w:start w:w="65" w:type="dxa"/>
              <w:bottom w:w="60" w:type="dxa"/>
              <w:end w:w="65" w:type="dxa"/>
            </w:tcMar>
            <w:vAlign w:val="top"/>
          </w:tcPr>
          <w:p>
            <w:pPr>
              <w:spacing w:after="0" w:line="240" w:lineRule="auto"/>
            </w:pPr>
            <w:r>
              <w:rPr>
                <w:rFonts w:ascii="Aptos" w:hAnsi="Aptos" w:eastAsia="Malgun Gothic"/>
                <w:sz w:val="12"/>
              </w:rPr>
              <w:t>S2.03</w:t>
            </w:r>
          </w:p>
        </w:tc>
        <w:tc>
          <w:tcPr>
            <w:tcW w:type="dxa" w:w="1701"/>
            <w:tcMar>
              <w:top w:w="60" w:type="dxa"/>
              <w:start w:w="65" w:type="dxa"/>
              <w:bottom w:w="60" w:type="dxa"/>
              <w:end w:w="65" w:type="dxa"/>
            </w:tcMar>
            <w:vAlign w:val="top"/>
          </w:tcPr>
          <w:p>
            <w:pPr>
              <w:spacing w:after="0" w:line="240" w:lineRule="auto"/>
            </w:pPr>
            <w:r>
              <w:rPr>
                <w:rFonts w:ascii="Aptos" w:hAnsi="Aptos" w:eastAsia="Malgun Gothic"/>
                <w:sz w:val="12"/>
              </w:rPr>
              <w:t>MarketData</w:t>
            </w:r>
          </w:p>
        </w:tc>
        <w:tc>
          <w:tcPr>
            <w:tcW w:type="dxa" w:w="4082"/>
            <w:tcMar>
              <w:top w:w="60" w:type="dxa"/>
              <w:start w:w="65" w:type="dxa"/>
              <w:bottom w:w="60" w:type="dxa"/>
              <w:end w:w="65" w:type="dxa"/>
            </w:tcMar>
            <w:vAlign w:val="top"/>
          </w:tcPr>
          <w:p>
            <w:pPr>
              <w:spacing w:after="0" w:line="240" w:lineRule="auto"/>
            </w:pPr>
            <w:r>
              <w:rPr>
                <w:rFonts w:ascii="Aptos" w:hAnsi="Aptos" w:eastAsia="Malgun Gothic"/>
                <w:sz w:val="12"/>
              </w:rPr>
              <w:t>조정/원시 OHLCV·총수익 모델</w:t>
            </w:r>
          </w:p>
        </w:tc>
        <w:tc>
          <w:tcPr>
            <w:tcW w:type="dxa" w:w="4082"/>
            <w:tcMar>
              <w:top w:w="60" w:type="dxa"/>
              <w:start w:w="65" w:type="dxa"/>
              <w:bottom w:w="60" w:type="dxa"/>
              <w:end w:w="65" w:type="dxa"/>
            </w:tcMar>
            <w:vAlign w:val="top"/>
          </w:tcPr>
          <w:p>
            <w:pPr>
              <w:spacing w:after="0" w:line="240" w:lineRule="auto"/>
            </w:pPr>
            <w:r>
              <w:rPr>
                <w:rFonts w:ascii="Aptos" w:hAnsi="Aptos" w:eastAsia="Malgun Gothic"/>
                <w:sz w:val="12"/>
              </w:rPr>
              <w:t>price_bar,total_return</w:t>
            </w:r>
          </w:p>
        </w:tc>
        <w:tc>
          <w:tcPr>
            <w:tcW w:type="dxa" w:w="4252"/>
            <w:tcMar>
              <w:top w:w="60" w:type="dxa"/>
              <w:start w:w="65" w:type="dxa"/>
              <w:bottom w:w="60" w:type="dxa"/>
              <w:end w:w="65" w:type="dxa"/>
            </w:tcMar>
            <w:vAlign w:val="top"/>
          </w:tcPr>
          <w:p>
            <w:pPr>
              <w:spacing w:after="0" w:line="240" w:lineRule="auto"/>
            </w:pPr>
            <w:r>
              <w:rPr>
                <w:rFonts w:ascii="Aptos" w:hAnsi="Aptos" w:eastAsia="Malgun Gothic"/>
                <w:sz w:val="12"/>
              </w:rPr>
              <w:t>수익구분·배당 정책 명시</w:t>
            </w:r>
          </w:p>
        </w:tc>
        <w:tc>
          <w:tcPr>
            <w:tcW w:type="dxa" w:w="2154"/>
            <w:tcMar>
              <w:top w:w="60" w:type="dxa"/>
              <w:start w:w="65" w:type="dxa"/>
              <w:bottom w:w="60" w:type="dxa"/>
              <w:end w:w="65" w:type="dxa"/>
            </w:tcMar>
            <w:vAlign w:val="top"/>
          </w:tcPr>
          <w:p>
            <w:pPr>
              <w:spacing w:after="0" w:line="240" w:lineRule="auto"/>
            </w:pPr>
            <w:r>
              <w:rPr>
                <w:rFonts w:ascii="Aptos" w:hAnsi="Aptos" w:eastAsia="Malgun Gothic"/>
                <w:sz w:val="12"/>
              </w:rPr>
              <w:t>Data/Quant</w:t>
            </w:r>
          </w:p>
        </w:tc>
        <w:tc>
          <w:tcPr>
            <w:tcW w:type="dxa" w:w="1020"/>
            <w:tcMar>
              <w:top w:w="60" w:type="dxa"/>
              <w:start w:w="65" w:type="dxa"/>
              <w:bottom w:w="60" w:type="dxa"/>
              <w:end w:w="65" w:type="dxa"/>
            </w:tcMar>
            <w:vAlign w:val="top"/>
          </w:tcPr>
          <w:p>
            <w:pPr>
              <w:spacing w:after="0" w:line="240" w:lineRule="auto"/>
            </w:pPr>
            <w:r>
              <w:rPr>
                <w:rFonts w:ascii="Aptos" w:hAnsi="Aptos" w:eastAsia="Malgun Gothic"/>
                <w:sz w:val="12"/>
              </w:rPr>
              <w:t>7</w:t>
            </w:r>
          </w:p>
        </w:tc>
        <w:tc>
          <w:tcPr>
            <w:tcW w:type="dxa" w:w="1701"/>
            <w:tcMar>
              <w:top w:w="60" w:type="dxa"/>
              <w:start w:w="65" w:type="dxa"/>
              <w:bottom w:w="60" w:type="dxa"/>
              <w:end w:w="65" w:type="dxa"/>
            </w:tcMar>
            <w:vAlign w:val="top"/>
          </w:tcPr>
          <w:p>
            <w:pPr>
              <w:spacing w:after="0" w:line="240" w:lineRule="auto"/>
            </w:pPr>
            <w:r>
              <w:rPr>
                <w:rFonts w:ascii="Aptos" w:hAnsi="Aptos" w:eastAsia="Malgun Gothic"/>
                <w:sz w:val="12"/>
              </w:rPr>
              <w:t>S2.02</w:t>
            </w:r>
          </w:p>
        </w:tc>
      </w:tr>
      <w:tr>
        <w:trPr>
          <w:cantSplit/>
        </w:trPr>
        <w:tc>
          <w:tcPr>
            <w:tcW w:type="dxa" w:w="1134"/>
            <w:shd w:fill="F5F9FC"/>
            <w:tcMar>
              <w:top w:w="60" w:type="dxa"/>
              <w:start w:w="65" w:type="dxa"/>
              <w:bottom w:w="60" w:type="dxa"/>
              <w:end w:w="65" w:type="dxa"/>
            </w:tcMar>
            <w:vAlign w:val="top"/>
          </w:tcPr>
          <w:p>
            <w:pPr>
              <w:spacing w:after="0" w:line="240" w:lineRule="auto"/>
            </w:pPr>
            <w:r>
              <w:rPr>
                <w:rFonts w:ascii="Aptos" w:hAnsi="Aptos" w:eastAsia="Malgun Gothic"/>
                <w:sz w:val="12"/>
              </w:rPr>
              <w:t>S2.04</w:t>
            </w:r>
          </w:p>
        </w:tc>
        <w:tc>
          <w:tcPr>
            <w:tcW w:type="dxa" w:w="1701"/>
            <w:shd w:fill="F5F9FC"/>
            <w:tcMar>
              <w:top w:w="60" w:type="dxa"/>
              <w:start w:w="65" w:type="dxa"/>
              <w:bottom w:w="60" w:type="dxa"/>
              <w:end w:w="65" w:type="dxa"/>
            </w:tcMar>
            <w:vAlign w:val="top"/>
          </w:tcPr>
          <w:p>
            <w:pPr>
              <w:spacing w:after="0" w:line="240" w:lineRule="auto"/>
            </w:pPr>
            <w:r>
              <w:rPr>
                <w:rFonts w:ascii="Aptos" w:hAnsi="Aptos" w:eastAsia="Malgun Gothic"/>
                <w:sz w:val="12"/>
              </w:rPr>
              <w:t>CorporateAction</w:t>
            </w:r>
          </w:p>
        </w:tc>
        <w:tc>
          <w:tcPr>
            <w:tcW w:type="dxa" w:w="4082"/>
            <w:shd w:fill="F5F9FC"/>
            <w:tcMar>
              <w:top w:w="60" w:type="dxa"/>
              <w:start w:w="65" w:type="dxa"/>
              <w:bottom w:w="60" w:type="dxa"/>
              <w:end w:w="65" w:type="dxa"/>
            </w:tcMar>
            <w:vAlign w:val="top"/>
          </w:tcPr>
          <w:p>
            <w:pPr>
              <w:spacing w:after="0" w:line="240" w:lineRule="auto"/>
            </w:pPr>
            <w:r>
              <w:rPr>
                <w:rFonts w:ascii="Aptos" w:hAnsi="Aptos" w:eastAsia="Malgun Gothic"/>
                <w:sz w:val="12"/>
              </w:rPr>
              <w:t>분할/배당/증자/합병/상폐 처리</w:t>
            </w:r>
          </w:p>
        </w:tc>
        <w:tc>
          <w:tcPr>
            <w:tcW w:type="dxa" w:w="4082"/>
            <w:shd w:fill="F5F9FC"/>
            <w:tcMar>
              <w:top w:w="60" w:type="dxa"/>
              <w:start w:w="65" w:type="dxa"/>
              <w:bottom w:w="60" w:type="dxa"/>
              <w:end w:w="65" w:type="dxa"/>
            </w:tcMar>
            <w:vAlign w:val="top"/>
          </w:tcPr>
          <w:p>
            <w:pPr>
              <w:spacing w:after="0" w:line="240" w:lineRule="auto"/>
            </w:pPr>
            <w:r>
              <w:rPr>
                <w:rFonts w:ascii="Aptos" w:hAnsi="Aptos" w:eastAsia="Malgun Gothic"/>
                <w:sz w:val="12"/>
              </w:rPr>
              <w:t>VS-04 policy/sql</w:t>
            </w:r>
          </w:p>
        </w:tc>
        <w:tc>
          <w:tcPr>
            <w:tcW w:type="dxa" w:w="4252"/>
            <w:shd w:fill="F5F9FC"/>
            <w:tcMar>
              <w:top w:w="60" w:type="dxa"/>
              <w:start w:w="65" w:type="dxa"/>
              <w:bottom w:w="60" w:type="dxa"/>
              <w:end w:w="65" w:type="dxa"/>
            </w:tcMar>
            <w:vAlign w:val="top"/>
          </w:tcPr>
          <w:p>
            <w:pPr>
              <w:spacing w:after="0" w:line="240" w:lineRule="auto"/>
            </w:pPr>
            <w:r>
              <w:rPr>
                <w:rFonts w:ascii="Aptos" w:hAnsi="Aptos" w:eastAsia="Malgun Gothic"/>
                <w:sz w:val="12"/>
              </w:rPr>
              <w:t>가격·수량·원가 합계 보존</w:t>
            </w:r>
          </w:p>
        </w:tc>
        <w:tc>
          <w:tcPr>
            <w:tcW w:type="dxa" w:w="2154"/>
            <w:shd w:fill="F5F9FC"/>
            <w:tcMar>
              <w:top w:w="60" w:type="dxa"/>
              <w:start w:w="65" w:type="dxa"/>
              <w:bottom w:w="60" w:type="dxa"/>
              <w:end w:w="65" w:type="dxa"/>
            </w:tcMar>
            <w:vAlign w:val="top"/>
          </w:tcPr>
          <w:p>
            <w:pPr>
              <w:spacing w:after="0" w:line="240" w:lineRule="auto"/>
            </w:pPr>
            <w:r>
              <w:rPr>
                <w:rFonts w:ascii="Aptos" w:hAnsi="Aptos" w:eastAsia="Malgun Gothic"/>
                <w:sz w:val="12"/>
              </w:rPr>
              <w:t>Data/Quant</w:t>
            </w:r>
          </w:p>
        </w:tc>
        <w:tc>
          <w:tcPr>
            <w:tcW w:type="dxa" w:w="1020"/>
            <w:shd w:fill="F5F9FC"/>
            <w:tcMar>
              <w:top w:w="60" w:type="dxa"/>
              <w:start w:w="65" w:type="dxa"/>
              <w:bottom w:w="60" w:type="dxa"/>
              <w:end w:w="65" w:type="dxa"/>
            </w:tcMar>
            <w:vAlign w:val="top"/>
          </w:tcPr>
          <w:p>
            <w:pPr>
              <w:spacing w:after="0" w:line="240" w:lineRule="auto"/>
            </w:pPr>
            <w:r>
              <w:rPr>
                <w:rFonts w:ascii="Aptos" w:hAnsi="Aptos" w:eastAsia="Malgun Gothic"/>
                <w:sz w:val="12"/>
              </w:rPr>
              <w:t>8</w:t>
            </w:r>
          </w:p>
        </w:tc>
        <w:tc>
          <w:tcPr>
            <w:tcW w:type="dxa" w:w="1701"/>
            <w:shd w:fill="F5F9FC"/>
            <w:tcMar>
              <w:top w:w="60" w:type="dxa"/>
              <w:start w:w="65" w:type="dxa"/>
              <w:bottom w:w="60" w:type="dxa"/>
              <w:end w:w="65" w:type="dxa"/>
            </w:tcMar>
            <w:vAlign w:val="top"/>
          </w:tcPr>
          <w:p>
            <w:pPr>
              <w:spacing w:after="0" w:line="240" w:lineRule="auto"/>
            </w:pPr>
            <w:r>
              <w:rPr>
                <w:rFonts w:ascii="Aptos" w:hAnsi="Aptos" w:eastAsia="Malgun Gothic"/>
                <w:sz w:val="12"/>
              </w:rPr>
              <w:t>S1.02,S2.02</w:t>
            </w:r>
          </w:p>
        </w:tc>
      </w:tr>
      <w:tr>
        <w:trPr>
          <w:cantSplit/>
        </w:trPr>
        <w:tc>
          <w:tcPr>
            <w:tcW w:type="dxa" w:w="1134"/>
            <w:tcMar>
              <w:top w:w="60" w:type="dxa"/>
              <w:start w:w="65" w:type="dxa"/>
              <w:bottom w:w="60" w:type="dxa"/>
              <w:end w:w="65" w:type="dxa"/>
            </w:tcMar>
            <w:vAlign w:val="top"/>
          </w:tcPr>
          <w:p>
            <w:pPr>
              <w:spacing w:after="0" w:line="240" w:lineRule="auto"/>
            </w:pPr>
            <w:r>
              <w:rPr>
                <w:rFonts w:ascii="Aptos" w:hAnsi="Aptos" w:eastAsia="Malgun Gothic"/>
                <w:sz w:val="12"/>
              </w:rPr>
              <w:t>S2.05</w:t>
            </w:r>
          </w:p>
        </w:tc>
        <w:tc>
          <w:tcPr>
            <w:tcW w:type="dxa" w:w="1701"/>
            <w:tcMar>
              <w:top w:w="60" w:type="dxa"/>
              <w:start w:w="65" w:type="dxa"/>
              <w:bottom w:w="60" w:type="dxa"/>
              <w:end w:w="65" w:type="dxa"/>
            </w:tcMar>
            <w:vAlign w:val="top"/>
          </w:tcPr>
          <w:p>
            <w:pPr>
              <w:spacing w:after="0" w:line="240" w:lineRule="auto"/>
            </w:pPr>
            <w:r>
              <w:rPr>
                <w:rFonts w:ascii="Aptos" w:hAnsi="Aptos" w:eastAsia="Malgun Gothic"/>
                <w:sz w:val="12"/>
              </w:rPr>
              <w:t>FX/Calendar</w:t>
            </w:r>
          </w:p>
        </w:tc>
        <w:tc>
          <w:tcPr>
            <w:tcW w:type="dxa" w:w="4082"/>
            <w:tcMar>
              <w:top w:w="60" w:type="dxa"/>
              <w:start w:w="65" w:type="dxa"/>
              <w:bottom w:w="60" w:type="dxa"/>
              <w:end w:w="65" w:type="dxa"/>
            </w:tcMar>
            <w:vAlign w:val="top"/>
          </w:tcPr>
          <w:p>
            <w:pPr>
              <w:spacing w:after="0" w:line="240" w:lineRule="auto"/>
            </w:pPr>
            <w:r>
              <w:rPr>
                <w:rFonts w:ascii="Aptos" w:hAnsi="Aptos" w:eastAsia="Malgun Gothic"/>
                <w:sz w:val="12"/>
              </w:rPr>
              <w:t>FX·금리·시장세션 적재</w:t>
            </w:r>
          </w:p>
        </w:tc>
        <w:tc>
          <w:tcPr>
            <w:tcW w:type="dxa" w:w="4082"/>
            <w:tcMar>
              <w:top w:w="60" w:type="dxa"/>
              <w:start w:w="65" w:type="dxa"/>
              <w:bottom w:w="60" w:type="dxa"/>
              <w:end w:w="65" w:type="dxa"/>
            </w:tcMar>
            <w:vAlign w:val="top"/>
          </w:tcPr>
          <w:p>
            <w:pPr>
              <w:spacing w:after="0" w:line="240" w:lineRule="auto"/>
            </w:pPr>
            <w:r>
              <w:rPr>
                <w:rFonts w:ascii="Aptos" w:hAnsi="Aptos" w:eastAsia="Malgun Gothic"/>
                <w:sz w:val="12"/>
              </w:rPr>
              <w:t>fx_rate,rate,calendar jobs</w:t>
            </w:r>
          </w:p>
        </w:tc>
        <w:tc>
          <w:tcPr>
            <w:tcW w:type="dxa" w:w="4252"/>
            <w:tcMar>
              <w:top w:w="60" w:type="dxa"/>
              <w:start w:w="65" w:type="dxa"/>
              <w:bottom w:w="60" w:type="dxa"/>
              <w:end w:w="65" w:type="dxa"/>
            </w:tcMar>
            <w:vAlign w:val="top"/>
          </w:tcPr>
          <w:p>
            <w:pPr>
              <w:spacing w:after="0" w:line="240" w:lineRule="auto"/>
            </w:pPr>
            <w:r>
              <w:rPr>
                <w:rFonts w:ascii="Aptos" w:hAnsi="Aptos" w:eastAsia="Malgun Gothic"/>
                <w:sz w:val="12"/>
              </w:rPr>
              <w:t>통화/시간대/휴장 테스트</w:t>
            </w:r>
          </w:p>
        </w:tc>
        <w:tc>
          <w:tcPr>
            <w:tcW w:type="dxa" w:w="2154"/>
            <w:tcMar>
              <w:top w:w="60" w:type="dxa"/>
              <w:start w:w="65" w:type="dxa"/>
              <w:bottom w:w="60" w:type="dxa"/>
              <w:end w:w="65" w:type="dxa"/>
            </w:tcMar>
            <w:vAlign w:val="top"/>
          </w:tcPr>
          <w:p>
            <w:pPr>
              <w:spacing w:after="0" w:line="240" w:lineRule="auto"/>
            </w:pPr>
            <w:r>
              <w:rPr>
                <w:rFonts w:ascii="Aptos" w:hAnsi="Aptos" w:eastAsia="Malgun Gothic"/>
                <w:sz w:val="12"/>
              </w:rPr>
              <w:t>Data</w:t>
            </w:r>
          </w:p>
        </w:tc>
        <w:tc>
          <w:tcPr>
            <w:tcW w:type="dxa" w:w="1020"/>
            <w:tcMar>
              <w:top w:w="60" w:type="dxa"/>
              <w:start w:w="65" w:type="dxa"/>
              <w:bottom w:w="60" w:type="dxa"/>
              <w:end w:w="65" w:type="dxa"/>
            </w:tcMar>
            <w:vAlign w:val="top"/>
          </w:tcPr>
          <w:p>
            <w:pPr>
              <w:spacing w:after="0" w:line="240" w:lineRule="auto"/>
            </w:pPr>
            <w:r>
              <w:rPr>
                <w:rFonts w:ascii="Aptos" w:hAnsi="Aptos" w:eastAsia="Malgun Gothic"/>
                <w:sz w:val="12"/>
              </w:rPr>
              <w:t>5</w:t>
            </w:r>
          </w:p>
        </w:tc>
        <w:tc>
          <w:tcPr>
            <w:tcW w:type="dxa" w:w="1701"/>
            <w:tcMar>
              <w:top w:w="60" w:type="dxa"/>
              <w:start w:w="65" w:type="dxa"/>
              <w:bottom w:w="60" w:type="dxa"/>
              <w:end w:w="65" w:type="dxa"/>
            </w:tcMar>
            <w:vAlign w:val="top"/>
          </w:tcPr>
          <w:p>
            <w:pPr>
              <w:spacing w:after="0" w:line="240" w:lineRule="auto"/>
            </w:pPr>
            <w:r>
              <w:rPr>
                <w:rFonts w:ascii="Aptos" w:hAnsi="Aptos" w:eastAsia="Malgun Gothic"/>
                <w:sz w:val="12"/>
              </w:rPr>
              <w:t>S2.01</w:t>
            </w:r>
          </w:p>
        </w:tc>
      </w:tr>
      <w:tr>
        <w:trPr>
          <w:cantSplit/>
        </w:trPr>
        <w:tc>
          <w:tcPr>
            <w:tcW w:type="dxa" w:w="1134"/>
            <w:shd w:fill="F5F9FC"/>
            <w:tcMar>
              <w:top w:w="60" w:type="dxa"/>
              <w:start w:w="65" w:type="dxa"/>
              <w:bottom w:w="60" w:type="dxa"/>
              <w:end w:w="65" w:type="dxa"/>
            </w:tcMar>
            <w:vAlign w:val="top"/>
          </w:tcPr>
          <w:p>
            <w:pPr>
              <w:spacing w:after="0" w:line="240" w:lineRule="auto"/>
            </w:pPr>
            <w:r>
              <w:rPr>
                <w:rFonts w:ascii="Aptos" w:hAnsi="Aptos" w:eastAsia="Malgun Gothic"/>
                <w:sz w:val="12"/>
              </w:rPr>
              <w:t>S2.06</w:t>
            </w:r>
          </w:p>
        </w:tc>
        <w:tc>
          <w:tcPr>
            <w:tcW w:type="dxa" w:w="1701"/>
            <w:shd w:fill="F5F9FC"/>
            <w:tcMar>
              <w:top w:w="60" w:type="dxa"/>
              <w:start w:w="65" w:type="dxa"/>
              <w:bottom w:w="60" w:type="dxa"/>
              <w:end w:w="65" w:type="dxa"/>
            </w:tcMar>
            <w:vAlign w:val="top"/>
          </w:tcPr>
          <w:p>
            <w:pPr>
              <w:spacing w:after="0" w:line="240" w:lineRule="auto"/>
            </w:pPr>
            <w:r>
              <w:rPr>
                <w:rFonts w:ascii="Aptos" w:hAnsi="Aptos" w:eastAsia="Malgun Gothic"/>
                <w:sz w:val="12"/>
              </w:rPr>
              <w:t>DQ</w:t>
            </w:r>
          </w:p>
        </w:tc>
        <w:tc>
          <w:tcPr>
            <w:tcW w:type="dxa" w:w="4082"/>
            <w:shd w:fill="F5F9FC"/>
            <w:tcMar>
              <w:top w:w="60" w:type="dxa"/>
              <w:start w:w="65" w:type="dxa"/>
              <w:bottom w:w="60" w:type="dxa"/>
              <w:end w:w="65" w:type="dxa"/>
            </w:tcMar>
            <w:vAlign w:val="top"/>
          </w:tcPr>
          <w:p>
            <w:pPr>
              <w:spacing w:after="0" w:line="240" w:lineRule="auto"/>
            </w:pPr>
            <w:r>
              <w:rPr>
                <w:rFonts w:ascii="Aptos" w:hAnsi="Aptos" w:eastAsia="Malgun Gothic"/>
                <w:sz w:val="12"/>
              </w:rPr>
              <w:t>DQ-02/03/04와 격리 UI</w:t>
            </w:r>
          </w:p>
        </w:tc>
        <w:tc>
          <w:tcPr>
            <w:tcW w:type="dxa" w:w="4082"/>
            <w:shd w:fill="F5F9FC"/>
            <w:tcMar>
              <w:top w:w="60" w:type="dxa"/>
              <w:start w:w="65" w:type="dxa"/>
              <w:bottom w:w="60" w:type="dxa"/>
              <w:end w:w="65" w:type="dxa"/>
            </w:tcMar>
            <w:vAlign w:val="top"/>
          </w:tcPr>
          <w:p>
            <w:pPr>
              <w:spacing w:after="0" w:line="240" w:lineRule="auto"/>
            </w:pPr>
            <w:r>
              <w:rPr>
                <w:rFonts w:ascii="Aptos" w:hAnsi="Aptos" w:eastAsia="Malgun Gothic"/>
                <w:sz w:val="12"/>
              </w:rPr>
              <w:t>rules+AG Grid detail</w:t>
            </w:r>
          </w:p>
        </w:tc>
        <w:tc>
          <w:tcPr>
            <w:tcW w:type="dxa" w:w="4252"/>
            <w:shd w:fill="F5F9FC"/>
            <w:tcMar>
              <w:top w:w="60" w:type="dxa"/>
              <w:start w:w="65" w:type="dxa"/>
              <w:bottom w:w="60" w:type="dxa"/>
              <w:end w:w="65" w:type="dxa"/>
            </w:tcMar>
            <w:vAlign w:val="top"/>
          </w:tcPr>
          <w:p>
            <w:pPr>
              <w:spacing w:after="0" w:line="240" w:lineRule="auto"/>
            </w:pPr>
            <w:r>
              <w:rPr>
                <w:rFonts w:ascii="Aptos" w:hAnsi="Aptos" w:eastAsia="Malgun Gothic"/>
                <w:sz w:val="12"/>
              </w:rPr>
              <w:t>공식 마스터 대사·누락 보고</w:t>
            </w:r>
          </w:p>
        </w:tc>
        <w:tc>
          <w:tcPr>
            <w:tcW w:type="dxa" w:w="2154"/>
            <w:shd w:fill="F5F9FC"/>
            <w:tcMar>
              <w:top w:w="60" w:type="dxa"/>
              <w:start w:w="65" w:type="dxa"/>
              <w:bottom w:w="60" w:type="dxa"/>
              <w:end w:w="65" w:type="dxa"/>
            </w:tcMar>
            <w:vAlign w:val="top"/>
          </w:tcPr>
          <w:p>
            <w:pPr>
              <w:spacing w:after="0" w:line="240" w:lineRule="auto"/>
            </w:pPr>
            <w:r>
              <w:rPr>
                <w:rFonts w:ascii="Aptos" w:hAnsi="Aptos" w:eastAsia="Malgun Gothic"/>
                <w:sz w:val="12"/>
              </w:rPr>
              <w:t>Data/FE/QA</w:t>
            </w:r>
          </w:p>
        </w:tc>
        <w:tc>
          <w:tcPr>
            <w:tcW w:type="dxa" w:w="1020"/>
            <w:shd w:fill="F5F9FC"/>
            <w:tcMar>
              <w:top w:w="60" w:type="dxa"/>
              <w:start w:w="65" w:type="dxa"/>
              <w:bottom w:w="60" w:type="dxa"/>
              <w:end w:w="65" w:type="dxa"/>
            </w:tcMar>
            <w:vAlign w:val="top"/>
          </w:tcPr>
          <w:p>
            <w:pPr>
              <w:spacing w:after="0" w:line="240" w:lineRule="auto"/>
            </w:pPr>
            <w:r>
              <w:rPr>
                <w:rFonts w:ascii="Aptos" w:hAnsi="Aptos" w:eastAsia="Malgun Gothic"/>
                <w:sz w:val="12"/>
              </w:rPr>
              <w:t>6</w:t>
            </w:r>
          </w:p>
        </w:tc>
        <w:tc>
          <w:tcPr>
            <w:tcW w:type="dxa" w:w="1701"/>
            <w:shd w:fill="F5F9FC"/>
            <w:tcMar>
              <w:top w:w="60" w:type="dxa"/>
              <w:start w:w="65" w:type="dxa"/>
              <w:bottom w:w="60" w:type="dxa"/>
              <w:end w:w="65" w:type="dxa"/>
            </w:tcMar>
            <w:vAlign w:val="top"/>
          </w:tcPr>
          <w:p>
            <w:pPr>
              <w:spacing w:after="0" w:line="240" w:lineRule="auto"/>
            </w:pPr>
            <w:r>
              <w:rPr>
                <w:rFonts w:ascii="Aptos" w:hAnsi="Aptos" w:eastAsia="Malgun Gothic"/>
                <w:sz w:val="12"/>
              </w:rPr>
              <w:t>S2.03~05</w:t>
            </w:r>
          </w:p>
        </w:tc>
      </w:tr>
      <w:tr>
        <w:trPr>
          <w:cantSplit/>
        </w:trPr>
        <w:tc>
          <w:tcPr>
            <w:tcW w:type="dxa" w:w="1134"/>
            <w:tcMar>
              <w:top w:w="60" w:type="dxa"/>
              <w:start w:w="65" w:type="dxa"/>
              <w:bottom w:w="60" w:type="dxa"/>
              <w:end w:w="65" w:type="dxa"/>
            </w:tcMar>
            <w:vAlign w:val="top"/>
          </w:tcPr>
          <w:p>
            <w:pPr>
              <w:spacing w:after="0" w:line="240" w:lineRule="auto"/>
            </w:pPr>
            <w:r>
              <w:rPr>
                <w:rFonts w:ascii="Aptos" w:hAnsi="Aptos" w:eastAsia="Malgun Gothic"/>
                <w:sz w:val="12"/>
              </w:rPr>
              <w:t>S2.07</w:t>
            </w:r>
          </w:p>
        </w:tc>
        <w:tc>
          <w:tcPr>
            <w:tcW w:type="dxa" w:w="1701"/>
            <w:tcMar>
              <w:top w:w="60" w:type="dxa"/>
              <w:start w:w="65" w:type="dxa"/>
              <w:bottom w:w="60" w:type="dxa"/>
              <w:end w:w="65" w:type="dxa"/>
            </w:tcMar>
            <w:vAlign w:val="top"/>
          </w:tcPr>
          <w:p>
            <w:pPr>
              <w:spacing w:after="0" w:line="240" w:lineRule="auto"/>
            </w:pPr>
            <w:r>
              <w:rPr>
                <w:rFonts w:ascii="Aptos" w:hAnsi="Aptos" w:eastAsia="Malgun Gothic"/>
                <w:sz w:val="12"/>
              </w:rPr>
              <w:t>Regression</w:t>
            </w:r>
          </w:p>
        </w:tc>
        <w:tc>
          <w:tcPr>
            <w:tcW w:type="dxa" w:w="4082"/>
            <w:tcMar>
              <w:top w:w="60" w:type="dxa"/>
              <w:start w:w="65" w:type="dxa"/>
              <w:bottom w:w="60" w:type="dxa"/>
              <w:end w:w="65" w:type="dxa"/>
            </w:tcMar>
            <w:vAlign w:val="top"/>
          </w:tcPr>
          <w:p>
            <w:pPr>
              <w:spacing w:after="0" w:line="240" w:lineRule="auto"/>
            </w:pPr>
            <w:r>
              <w:rPr>
                <w:rFonts w:ascii="Aptos" w:hAnsi="Aptos" w:eastAsia="Malgun Gothic"/>
                <w:sz w:val="12"/>
              </w:rPr>
              <w:t>삼성/JYP 단위변화·상폐 stress golden</w:t>
            </w:r>
          </w:p>
        </w:tc>
        <w:tc>
          <w:tcPr>
            <w:tcW w:type="dxa" w:w="4082"/>
            <w:tcMar>
              <w:top w:w="60" w:type="dxa"/>
              <w:start w:w="65" w:type="dxa"/>
              <w:bottom w:w="60" w:type="dxa"/>
              <w:end w:w="65" w:type="dxa"/>
            </w:tcMar>
            <w:vAlign w:val="top"/>
          </w:tcPr>
          <w:p>
            <w:pPr>
              <w:spacing w:after="0" w:line="240" w:lineRule="auto"/>
            </w:pPr>
            <w:r>
              <w:rPr>
                <w:rFonts w:ascii="Aptos" w:hAnsi="Aptos" w:eastAsia="Malgun Gothic"/>
                <w:sz w:val="12"/>
              </w:rPr>
              <w:t>DataTests/CorporateActions</w:t>
            </w:r>
          </w:p>
        </w:tc>
        <w:tc>
          <w:tcPr>
            <w:tcW w:type="dxa" w:w="4252"/>
            <w:tcMar>
              <w:top w:w="60" w:type="dxa"/>
              <w:start w:w="65" w:type="dxa"/>
              <w:bottom w:w="60" w:type="dxa"/>
              <w:end w:w="65" w:type="dxa"/>
            </w:tcMar>
            <w:vAlign w:val="top"/>
          </w:tcPr>
          <w:p>
            <w:pPr>
              <w:spacing w:after="0" w:line="240" w:lineRule="auto"/>
            </w:pPr>
            <w:r>
              <w:rPr>
                <w:rFonts w:ascii="Aptos" w:hAnsi="Aptos" w:eastAsia="Malgun Gothic"/>
                <w:sz w:val="12"/>
              </w:rPr>
              <w:t>비정상 jump·AAMRQ 시나리오</w:t>
            </w:r>
          </w:p>
        </w:tc>
        <w:tc>
          <w:tcPr>
            <w:tcW w:type="dxa" w:w="2154"/>
            <w:tcMar>
              <w:top w:w="60" w:type="dxa"/>
              <w:start w:w="65" w:type="dxa"/>
              <w:bottom w:w="60" w:type="dxa"/>
              <w:end w:w="65" w:type="dxa"/>
            </w:tcMar>
            <w:vAlign w:val="top"/>
          </w:tcPr>
          <w:p>
            <w:pPr>
              <w:spacing w:after="0" w:line="240" w:lineRule="auto"/>
            </w:pPr>
            <w:r>
              <w:rPr>
                <w:rFonts w:ascii="Aptos" w:hAnsi="Aptos" w:eastAsia="Malgun Gothic"/>
                <w:sz w:val="12"/>
              </w:rPr>
              <w:t>Quant/QA</w:t>
            </w:r>
          </w:p>
        </w:tc>
        <w:tc>
          <w:tcPr>
            <w:tcW w:type="dxa" w:w="1020"/>
            <w:tcMar>
              <w:top w:w="60" w:type="dxa"/>
              <w:start w:w="65" w:type="dxa"/>
              <w:bottom w:w="60" w:type="dxa"/>
              <w:end w:w="65" w:type="dxa"/>
            </w:tcMar>
            <w:vAlign w:val="top"/>
          </w:tcPr>
          <w:p>
            <w:pPr>
              <w:spacing w:after="0" w:line="240" w:lineRule="auto"/>
            </w:pPr>
            <w:r>
              <w:rPr>
                <w:rFonts w:ascii="Aptos" w:hAnsi="Aptos" w:eastAsia="Malgun Gothic"/>
                <w:sz w:val="12"/>
              </w:rPr>
              <w:t>5</w:t>
            </w:r>
          </w:p>
        </w:tc>
        <w:tc>
          <w:tcPr>
            <w:tcW w:type="dxa" w:w="1701"/>
            <w:tcMar>
              <w:top w:w="60" w:type="dxa"/>
              <w:start w:w="65" w:type="dxa"/>
              <w:bottom w:w="60" w:type="dxa"/>
              <w:end w:w="65" w:type="dxa"/>
            </w:tcMar>
            <w:vAlign w:val="top"/>
          </w:tcPr>
          <w:p>
            <w:pPr>
              <w:spacing w:after="0" w:line="240" w:lineRule="auto"/>
            </w:pPr>
            <w:r>
              <w:rPr>
                <w:rFonts w:ascii="Aptos" w:hAnsi="Aptos" w:eastAsia="Malgun Gothic"/>
                <w:sz w:val="12"/>
              </w:rPr>
              <w:t>S2.04</w:t>
            </w:r>
          </w:p>
        </w:tc>
      </w:tr>
    </w:tbl>
    <w:p>
      <w:pPr>
        <w:widowControl/>
        <w:spacing w:after="20"/>
      </w:pPr>
    </w:p>
    <w:p>
      <w:pPr>
        <w:pStyle w:val="Heading2"/>
        <w:widowControl/>
      </w:pPr>
      <w:r>
        <w:rPr>
          <w:rFonts w:ascii="Aptos Display" w:hAnsi="Aptos Display" w:eastAsia="Malgun Gothic"/>
          <w:b/>
          <w:i w:val="0"/>
          <w:color w:val="183B61"/>
          <w:sz w:val="24"/>
        </w:rPr>
        <w:t>S3 W7~8 Fundamentals/Cost/Ledger</w:t>
      </w:r>
    </w:p>
    <w:tbl>
      <w:tblPr>
        <w:tblStyle w:val="TableGrid"/>
        <w:tblW w:type="auto" w:w="0"/>
        <w:jc w:val="center"/>
        <w:tblLayout w:type="fixed"/>
        <w:tblLook w:firstColumn="1" w:firstRow="1" w:lastColumn="0" w:lastRow="0" w:noHBand="0" w:noVBand="1" w:val="04A0"/>
      </w:tblPr>
      <w:tblGrid>
        <w:gridCol w:w="1935"/>
        <w:gridCol w:w="1935"/>
        <w:gridCol w:w="1935"/>
        <w:gridCol w:w="1935"/>
        <w:gridCol w:w="1935"/>
        <w:gridCol w:w="1935"/>
        <w:gridCol w:w="1935"/>
        <w:gridCol w:w="1935"/>
      </w:tblGrid>
      <w:tr>
        <w:trPr>
          <w:tblHeader w:val="true"/>
        </w:trPr>
        <w:tc>
          <w:tcPr>
            <w:tcW w:type="dxa" w:w="1134"/>
            <w:shd w:fill="183B61"/>
            <w:tcMar>
              <w:top w:w="80" w:type="dxa"/>
              <w:start w:w="70" w:type="dxa"/>
              <w:bottom w:w="80" w:type="dxa"/>
              <w:end w:w="70" w:type="dxa"/>
            </w:tcMar>
            <w:vAlign w:val="center"/>
          </w:tcPr>
          <w:p>
            <w:pPr>
              <w:jc w:val="center"/>
            </w:pPr>
            <w:r>
              <w:rPr>
                <w:rFonts w:ascii="Aptos" w:hAnsi="Aptos" w:eastAsia="Malgun Gothic"/>
                <w:b/>
                <w:color w:val="FFFFFF"/>
                <w:sz w:val="13"/>
              </w:rPr>
              <w:t>WBS</w:t>
            </w:r>
          </w:p>
        </w:tc>
        <w:tc>
          <w:tcPr>
            <w:tcW w:type="dxa" w:w="1701"/>
            <w:shd w:fill="183B61"/>
            <w:tcMar>
              <w:top w:w="80" w:type="dxa"/>
              <w:start w:w="70" w:type="dxa"/>
              <w:bottom w:w="80" w:type="dxa"/>
              <w:end w:w="70" w:type="dxa"/>
            </w:tcMar>
            <w:vAlign w:val="center"/>
          </w:tcPr>
          <w:p>
            <w:pPr>
              <w:jc w:val="center"/>
            </w:pPr>
            <w:r>
              <w:rPr>
                <w:rFonts w:ascii="Aptos" w:hAnsi="Aptos" w:eastAsia="Malgun Gothic"/>
                <w:b/>
                <w:color w:val="FFFFFF"/>
                <w:sz w:val="13"/>
              </w:rPr>
              <w:t>영역</w:t>
            </w:r>
          </w:p>
        </w:tc>
        <w:tc>
          <w:tcPr>
            <w:tcW w:type="dxa" w:w="4082"/>
            <w:shd w:fill="183B61"/>
            <w:tcMar>
              <w:top w:w="80" w:type="dxa"/>
              <w:start w:w="70" w:type="dxa"/>
              <w:bottom w:w="80" w:type="dxa"/>
              <w:end w:w="70" w:type="dxa"/>
            </w:tcMar>
            <w:vAlign w:val="center"/>
          </w:tcPr>
          <w:p>
            <w:pPr>
              <w:jc w:val="center"/>
            </w:pPr>
            <w:r>
              <w:rPr>
                <w:rFonts w:ascii="Aptos" w:hAnsi="Aptos" w:eastAsia="Malgun Gothic"/>
                <w:b/>
                <w:color w:val="FFFFFF"/>
                <w:sz w:val="13"/>
              </w:rPr>
              <w:t>프로그램 작업</w:t>
            </w:r>
          </w:p>
        </w:tc>
        <w:tc>
          <w:tcPr>
            <w:tcW w:type="dxa" w:w="4082"/>
            <w:shd w:fill="183B61"/>
            <w:tcMar>
              <w:top w:w="80" w:type="dxa"/>
              <w:start w:w="70" w:type="dxa"/>
              <w:bottom w:w="80" w:type="dxa"/>
              <w:end w:w="70" w:type="dxa"/>
            </w:tcMar>
            <w:vAlign w:val="center"/>
          </w:tcPr>
          <w:p>
            <w:pPr>
              <w:jc w:val="center"/>
            </w:pPr>
            <w:r>
              <w:rPr>
                <w:rFonts w:ascii="Aptos" w:hAnsi="Aptos" w:eastAsia="Malgun Gothic"/>
                <w:b/>
                <w:color w:val="FFFFFF"/>
                <w:sz w:val="13"/>
              </w:rPr>
              <w:t>코드/산출물</w:t>
            </w:r>
          </w:p>
        </w:tc>
        <w:tc>
          <w:tcPr>
            <w:tcW w:type="dxa" w:w="4252"/>
            <w:shd w:fill="183B61"/>
            <w:tcMar>
              <w:top w:w="80" w:type="dxa"/>
              <w:start w:w="70" w:type="dxa"/>
              <w:bottom w:w="80" w:type="dxa"/>
              <w:end w:w="70" w:type="dxa"/>
            </w:tcMar>
            <w:vAlign w:val="center"/>
          </w:tcPr>
          <w:p>
            <w:pPr>
              <w:jc w:val="center"/>
            </w:pPr>
            <w:r>
              <w:rPr>
                <w:rFonts w:ascii="Aptos" w:hAnsi="Aptos" w:eastAsia="Malgun Gothic"/>
                <w:b/>
                <w:color w:val="FFFFFF"/>
                <w:sz w:val="13"/>
              </w:rPr>
              <w:t>완료 기준</w:t>
            </w:r>
          </w:p>
        </w:tc>
        <w:tc>
          <w:tcPr>
            <w:tcW w:type="dxa" w:w="2154"/>
            <w:shd w:fill="183B61"/>
            <w:tcMar>
              <w:top w:w="80" w:type="dxa"/>
              <w:start w:w="70" w:type="dxa"/>
              <w:bottom w:w="80" w:type="dxa"/>
              <w:end w:w="70" w:type="dxa"/>
            </w:tcMar>
            <w:vAlign w:val="center"/>
          </w:tcPr>
          <w:p>
            <w:pPr>
              <w:jc w:val="center"/>
            </w:pPr>
            <w:r>
              <w:rPr>
                <w:rFonts w:ascii="Aptos" w:hAnsi="Aptos" w:eastAsia="Malgun Gothic"/>
                <w:b/>
                <w:color w:val="FFFFFF"/>
                <w:sz w:val="13"/>
              </w:rPr>
              <w:t>주관</w:t>
            </w:r>
          </w:p>
        </w:tc>
        <w:tc>
          <w:tcPr>
            <w:tcW w:type="dxa" w:w="1020"/>
            <w:shd w:fill="183B61"/>
            <w:tcMar>
              <w:top w:w="80" w:type="dxa"/>
              <w:start w:w="70" w:type="dxa"/>
              <w:bottom w:w="80" w:type="dxa"/>
              <w:end w:w="70" w:type="dxa"/>
            </w:tcMar>
            <w:vAlign w:val="center"/>
          </w:tcPr>
          <w:p>
            <w:pPr>
              <w:jc w:val="center"/>
            </w:pPr>
            <w:r>
              <w:rPr>
                <w:rFonts w:ascii="Aptos" w:hAnsi="Aptos" w:eastAsia="Malgun Gothic"/>
                <w:b/>
                <w:color w:val="FFFFFF"/>
                <w:sz w:val="13"/>
              </w:rPr>
              <w:t>PD</w:t>
            </w:r>
          </w:p>
        </w:tc>
        <w:tc>
          <w:tcPr>
            <w:tcW w:type="dxa" w:w="1701"/>
            <w:shd w:fill="183B61"/>
            <w:tcMar>
              <w:top w:w="80" w:type="dxa"/>
              <w:start w:w="70" w:type="dxa"/>
              <w:bottom w:w="80" w:type="dxa"/>
              <w:end w:w="70" w:type="dxa"/>
            </w:tcMar>
            <w:vAlign w:val="center"/>
          </w:tcPr>
          <w:p>
            <w:pPr>
              <w:jc w:val="center"/>
            </w:pPr>
            <w:r>
              <w:rPr>
                <w:rFonts w:ascii="Aptos" w:hAnsi="Aptos" w:eastAsia="Malgun Gothic"/>
                <w:b/>
                <w:color w:val="FFFFFF"/>
                <w:sz w:val="13"/>
              </w:rPr>
              <w:t>의존</w:t>
            </w:r>
          </w:p>
        </w:tc>
      </w:tr>
      <w:tr>
        <w:trPr>
          <w:cantSplit/>
        </w:trPr>
        <w:tc>
          <w:tcPr>
            <w:tcW w:type="dxa" w:w="1134"/>
            <w:tcMar>
              <w:top w:w="60" w:type="dxa"/>
              <w:start w:w="65" w:type="dxa"/>
              <w:bottom w:w="60" w:type="dxa"/>
              <w:end w:w="65" w:type="dxa"/>
            </w:tcMar>
            <w:vAlign w:val="top"/>
          </w:tcPr>
          <w:p>
            <w:pPr>
              <w:spacing w:after="0" w:line="240" w:lineRule="auto"/>
            </w:pPr>
            <w:r>
              <w:rPr>
                <w:rFonts w:ascii="Aptos" w:hAnsi="Aptos" w:eastAsia="Malgun Gothic"/>
                <w:sz w:val="12"/>
              </w:rPr>
              <w:t>S3.01</w:t>
            </w:r>
          </w:p>
        </w:tc>
        <w:tc>
          <w:tcPr>
            <w:tcW w:type="dxa" w:w="1701"/>
            <w:tcMar>
              <w:top w:w="60" w:type="dxa"/>
              <w:start w:w="65" w:type="dxa"/>
              <w:bottom w:w="60" w:type="dxa"/>
              <w:end w:w="65" w:type="dxa"/>
            </w:tcMar>
            <w:vAlign w:val="top"/>
          </w:tcPr>
          <w:p>
            <w:pPr>
              <w:spacing w:after="0" w:line="240" w:lineRule="auto"/>
            </w:pPr>
            <w:r>
              <w:rPr>
                <w:rFonts w:ascii="Aptos" w:hAnsi="Aptos" w:eastAsia="Malgun Gothic"/>
                <w:sz w:val="12"/>
              </w:rPr>
              <w:t>FundamentalsPIT</w:t>
            </w:r>
          </w:p>
        </w:tc>
        <w:tc>
          <w:tcPr>
            <w:tcW w:type="dxa" w:w="4082"/>
            <w:tcMar>
              <w:top w:w="60" w:type="dxa"/>
              <w:start w:w="65" w:type="dxa"/>
              <w:bottom w:w="60" w:type="dxa"/>
              <w:end w:w="65" w:type="dxa"/>
            </w:tcMar>
            <w:vAlign w:val="top"/>
          </w:tcPr>
          <w:p>
            <w:pPr>
              <w:spacing w:after="0" w:line="240" w:lineRule="auto"/>
            </w:pPr>
            <w:r>
              <w:rPr>
                <w:rFonts w:ascii="Aptos" w:hAnsi="Aptos" w:eastAsia="Malgun Gothic"/>
                <w:sz w:val="12"/>
              </w:rPr>
              <w:t>OPENDART adapter·corp mapping</w:t>
            </w:r>
          </w:p>
        </w:tc>
        <w:tc>
          <w:tcPr>
            <w:tcW w:type="dxa" w:w="4082"/>
            <w:tcMar>
              <w:top w:w="60" w:type="dxa"/>
              <w:start w:w="65" w:type="dxa"/>
              <w:bottom w:w="60" w:type="dxa"/>
              <w:end w:w="65" w:type="dxa"/>
            </w:tcMar>
            <w:vAlign w:val="top"/>
          </w:tcPr>
          <w:p>
            <w:pPr>
              <w:spacing w:after="0" w:line="240" w:lineRule="auto"/>
            </w:pPr>
            <w:r>
              <w:rPr>
                <w:rFonts w:ascii="Aptos" w:hAnsi="Aptos" w:eastAsia="Malgun Gothic"/>
                <w:sz w:val="12"/>
              </w:rPr>
              <w:t>DartAdapter, filing schema</w:t>
            </w:r>
          </w:p>
        </w:tc>
        <w:tc>
          <w:tcPr>
            <w:tcW w:type="dxa" w:w="4252"/>
            <w:tcMar>
              <w:top w:w="60" w:type="dxa"/>
              <w:start w:w="65" w:type="dxa"/>
              <w:bottom w:w="60" w:type="dxa"/>
              <w:end w:w="65" w:type="dxa"/>
            </w:tcMar>
            <w:vAlign w:val="top"/>
          </w:tcPr>
          <w:p>
            <w:pPr>
              <w:spacing w:after="0" w:line="240" w:lineRule="auto"/>
            </w:pPr>
            <w:r>
              <w:rPr>
                <w:rFonts w:ascii="Aptos" w:hAnsi="Aptos" w:eastAsia="Malgun Gothic"/>
                <w:sz w:val="12"/>
              </w:rPr>
              <w:t>접수시각·정정·hash</w:t>
            </w:r>
          </w:p>
        </w:tc>
        <w:tc>
          <w:tcPr>
            <w:tcW w:type="dxa" w:w="2154"/>
            <w:tcMar>
              <w:top w:w="60" w:type="dxa"/>
              <w:start w:w="65" w:type="dxa"/>
              <w:bottom w:w="60" w:type="dxa"/>
              <w:end w:w="65" w:type="dxa"/>
            </w:tcMar>
            <w:vAlign w:val="top"/>
          </w:tcPr>
          <w:p>
            <w:pPr>
              <w:spacing w:after="0" w:line="240" w:lineRule="auto"/>
            </w:pPr>
            <w:r>
              <w:rPr>
                <w:rFonts w:ascii="Aptos" w:hAnsi="Aptos" w:eastAsia="Malgun Gothic"/>
                <w:sz w:val="12"/>
              </w:rPr>
              <w:t>Data/BE</w:t>
            </w:r>
          </w:p>
        </w:tc>
        <w:tc>
          <w:tcPr>
            <w:tcW w:type="dxa" w:w="1020"/>
            <w:tcMar>
              <w:top w:w="60" w:type="dxa"/>
              <w:start w:w="65" w:type="dxa"/>
              <w:bottom w:w="60" w:type="dxa"/>
              <w:end w:w="65" w:type="dxa"/>
            </w:tcMar>
            <w:vAlign w:val="top"/>
          </w:tcPr>
          <w:p>
            <w:pPr>
              <w:spacing w:after="0" w:line="240" w:lineRule="auto"/>
            </w:pPr>
            <w:r>
              <w:rPr>
                <w:rFonts w:ascii="Aptos" w:hAnsi="Aptos" w:eastAsia="Malgun Gothic"/>
                <w:sz w:val="12"/>
              </w:rPr>
              <w:t>7</w:t>
            </w:r>
          </w:p>
        </w:tc>
        <w:tc>
          <w:tcPr>
            <w:tcW w:type="dxa" w:w="1701"/>
            <w:tcMar>
              <w:top w:w="60" w:type="dxa"/>
              <w:start w:w="65" w:type="dxa"/>
              <w:bottom w:w="60" w:type="dxa"/>
              <w:end w:w="65" w:type="dxa"/>
            </w:tcMar>
            <w:vAlign w:val="top"/>
          </w:tcPr>
          <w:p>
            <w:pPr>
              <w:spacing w:after="0" w:line="240" w:lineRule="auto"/>
            </w:pPr>
            <w:r>
              <w:rPr>
                <w:rFonts w:ascii="Aptos" w:hAnsi="Aptos" w:eastAsia="Malgun Gothic"/>
                <w:sz w:val="12"/>
              </w:rPr>
              <w:t>S1.02,S1.03</w:t>
            </w:r>
          </w:p>
        </w:tc>
      </w:tr>
      <w:tr>
        <w:trPr>
          <w:cantSplit/>
        </w:trPr>
        <w:tc>
          <w:tcPr>
            <w:tcW w:type="dxa" w:w="1134"/>
            <w:shd w:fill="F5F9FC"/>
            <w:tcMar>
              <w:top w:w="60" w:type="dxa"/>
              <w:start w:w="65" w:type="dxa"/>
              <w:bottom w:w="60" w:type="dxa"/>
              <w:end w:w="65" w:type="dxa"/>
            </w:tcMar>
            <w:vAlign w:val="top"/>
          </w:tcPr>
          <w:p>
            <w:pPr>
              <w:spacing w:after="0" w:line="240" w:lineRule="auto"/>
            </w:pPr>
            <w:r>
              <w:rPr>
                <w:rFonts w:ascii="Aptos" w:hAnsi="Aptos" w:eastAsia="Malgun Gothic"/>
                <w:sz w:val="12"/>
              </w:rPr>
              <w:t>S3.02</w:t>
            </w:r>
          </w:p>
        </w:tc>
        <w:tc>
          <w:tcPr>
            <w:tcW w:type="dxa" w:w="1701"/>
            <w:shd w:fill="F5F9FC"/>
            <w:tcMar>
              <w:top w:w="60" w:type="dxa"/>
              <w:start w:w="65" w:type="dxa"/>
              <w:bottom w:w="60" w:type="dxa"/>
              <w:end w:w="65" w:type="dxa"/>
            </w:tcMar>
            <w:vAlign w:val="top"/>
          </w:tcPr>
          <w:p>
            <w:pPr>
              <w:spacing w:after="0" w:line="240" w:lineRule="auto"/>
            </w:pPr>
            <w:r>
              <w:rPr>
                <w:rFonts w:ascii="Aptos" w:hAnsi="Aptos" w:eastAsia="Malgun Gothic"/>
                <w:sz w:val="12"/>
              </w:rPr>
              <w:t>FundamentalsPIT</w:t>
            </w:r>
          </w:p>
        </w:tc>
        <w:tc>
          <w:tcPr>
            <w:tcW w:type="dxa" w:w="4082"/>
            <w:shd w:fill="F5F9FC"/>
            <w:tcMar>
              <w:top w:w="60" w:type="dxa"/>
              <w:start w:w="65" w:type="dxa"/>
              <w:bottom w:w="60" w:type="dxa"/>
              <w:end w:w="65" w:type="dxa"/>
            </w:tcMar>
            <w:vAlign w:val="top"/>
          </w:tcPr>
          <w:p>
            <w:pPr>
              <w:spacing w:after="0" w:line="240" w:lineRule="auto"/>
            </w:pPr>
            <w:r>
              <w:rPr>
                <w:rFonts w:ascii="Aptos" w:hAnsi="Aptos" w:eastAsia="Malgun Gothic"/>
                <w:sz w:val="12"/>
              </w:rPr>
              <w:t>재무 fact revision·PIT query</w:t>
            </w:r>
          </w:p>
        </w:tc>
        <w:tc>
          <w:tcPr>
            <w:tcW w:type="dxa" w:w="4082"/>
            <w:shd w:fill="F5F9FC"/>
            <w:tcMar>
              <w:top w:w="60" w:type="dxa"/>
              <w:start w:w="65" w:type="dxa"/>
              <w:bottom w:w="60" w:type="dxa"/>
              <w:end w:w="65" w:type="dxa"/>
            </w:tcMar>
            <w:vAlign w:val="top"/>
          </w:tcPr>
          <w:p>
            <w:pPr>
              <w:spacing w:after="0" w:line="240" w:lineRule="auto"/>
            </w:pPr>
            <w:r>
              <w:rPr>
                <w:rFonts w:ascii="Aptos" w:hAnsi="Aptos" w:eastAsia="Malgun Gothic"/>
                <w:sz w:val="12"/>
              </w:rPr>
              <w:t>fundamental_fact repository</w:t>
            </w:r>
          </w:p>
        </w:tc>
        <w:tc>
          <w:tcPr>
            <w:tcW w:type="dxa" w:w="4252"/>
            <w:shd w:fill="F5F9FC"/>
            <w:tcMar>
              <w:top w:w="60" w:type="dxa"/>
              <w:start w:w="65" w:type="dxa"/>
              <w:bottom w:w="60" w:type="dxa"/>
              <w:end w:w="65" w:type="dxa"/>
            </w:tcMar>
            <w:vAlign w:val="top"/>
          </w:tcPr>
          <w:p>
            <w:pPr>
              <w:spacing w:after="0" w:line="240" w:lineRule="auto"/>
            </w:pPr>
            <w:r>
              <w:rPr>
                <w:rFonts w:ascii="Aptos" w:hAnsi="Aptos" w:eastAsia="Malgun Gothic"/>
                <w:sz w:val="12"/>
              </w:rPr>
              <w:t>as-of query 재현</w:t>
            </w:r>
          </w:p>
        </w:tc>
        <w:tc>
          <w:tcPr>
            <w:tcW w:type="dxa" w:w="2154"/>
            <w:shd w:fill="F5F9FC"/>
            <w:tcMar>
              <w:top w:w="60" w:type="dxa"/>
              <w:start w:w="65" w:type="dxa"/>
              <w:bottom w:w="60" w:type="dxa"/>
              <w:end w:w="65" w:type="dxa"/>
            </w:tcMar>
            <w:vAlign w:val="top"/>
          </w:tcPr>
          <w:p>
            <w:pPr>
              <w:spacing w:after="0" w:line="240" w:lineRule="auto"/>
            </w:pPr>
            <w:r>
              <w:rPr>
                <w:rFonts w:ascii="Aptos" w:hAnsi="Aptos" w:eastAsia="Malgun Gothic"/>
                <w:sz w:val="12"/>
              </w:rPr>
              <w:t>Data/DBA</w:t>
            </w:r>
          </w:p>
        </w:tc>
        <w:tc>
          <w:tcPr>
            <w:tcW w:type="dxa" w:w="1020"/>
            <w:shd w:fill="F5F9FC"/>
            <w:tcMar>
              <w:top w:w="60" w:type="dxa"/>
              <w:start w:w="65" w:type="dxa"/>
              <w:bottom w:w="60" w:type="dxa"/>
              <w:end w:w="65" w:type="dxa"/>
            </w:tcMar>
            <w:vAlign w:val="top"/>
          </w:tcPr>
          <w:p>
            <w:pPr>
              <w:spacing w:after="0" w:line="240" w:lineRule="auto"/>
            </w:pPr>
            <w:r>
              <w:rPr>
                <w:rFonts w:ascii="Aptos" w:hAnsi="Aptos" w:eastAsia="Malgun Gothic"/>
                <w:sz w:val="12"/>
              </w:rPr>
              <w:t>7</w:t>
            </w:r>
          </w:p>
        </w:tc>
        <w:tc>
          <w:tcPr>
            <w:tcW w:type="dxa" w:w="1701"/>
            <w:shd w:fill="F5F9FC"/>
            <w:tcMar>
              <w:top w:w="60" w:type="dxa"/>
              <w:start w:w="65" w:type="dxa"/>
              <w:bottom w:w="60" w:type="dxa"/>
              <w:end w:w="65" w:type="dxa"/>
            </w:tcMar>
            <w:vAlign w:val="top"/>
          </w:tcPr>
          <w:p>
            <w:pPr>
              <w:spacing w:after="0" w:line="240" w:lineRule="auto"/>
            </w:pPr>
            <w:r>
              <w:rPr>
                <w:rFonts w:ascii="Aptos" w:hAnsi="Aptos" w:eastAsia="Malgun Gothic"/>
                <w:sz w:val="12"/>
              </w:rPr>
              <w:t>S3.01</w:t>
            </w:r>
          </w:p>
        </w:tc>
      </w:tr>
      <w:tr>
        <w:trPr>
          <w:cantSplit/>
        </w:trPr>
        <w:tc>
          <w:tcPr>
            <w:tcW w:type="dxa" w:w="1134"/>
            <w:tcMar>
              <w:top w:w="60" w:type="dxa"/>
              <w:start w:w="65" w:type="dxa"/>
              <w:bottom w:w="60" w:type="dxa"/>
              <w:end w:w="65" w:type="dxa"/>
            </w:tcMar>
            <w:vAlign w:val="top"/>
          </w:tcPr>
          <w:p>
            <w:pPr>
              <w:spacing w:after="0" w:line="240" w:lineRule="auto"/>
            </w:pPr>
            <w:r>
              <w:rPr>
                <w:rFonts w:ascii="Aptos" w:hAnsi="Aptos" w:eastAsia="Malgun Gothic"/>
                <w:sz w:val="12"/>
              </w:rPr>
              <w:t>S3.03</w:t>
            </w:r>
          </w:p>
        </w:tc>
        <w:tc>
          <w:tcPr>
            <w:tcW w:type="dxa" w:w="1701"/>
            <w:tcMar>
              <w:top w:w="60" w:type="dxa"/>
              <w:start w:w="65" w:type="dxa"/>
              <w:bottom w:w="60" w:type="dxa"/>
              <w:end w:w="65" w:type="dxa"/>
            </w:tcMar>
            <w:vAlign w:val="top"/>
          </w:tcPr>
          <w:p>
            <w:pPr>
              <w:spacing w:after="0" w:line="240" w:lineRule="auto"/>
            </w:pPr>
            <w:r>
              <w:rPr>
                <w:rFonts w:ascii="Aptos" w:hAnsi="Aptos" w:eastAsia="Malgun Gothic"/>
                <w:sz w:val="12"/>
              </w:rPr>
              <w:t>Consensus</w:t>
            </w:r>
          </w:p>
        </w:tc>
        <w:tc>
          <w:tcPr>
            <w:tcW w:type="dxa" w:w="4082"/>
            <w:tcMar>
              <w:top w:w="60" w:type="dxa"/>
              <w:start w:w="65" w:type="dxa"/>
              <w:bottom w:w="60" w:type="dxa"/>
              <w:end w:w="65" w:type="dxa"/>
            </w:tcMar>
            <w:vAlign w:val="top"/>
          </w:tcPr>
          <w:p>
            <w:pPr>
              <w:spacing w:after="0" w:line="240" w:lineRule="auto"/>
            </w:pPr>
            <w:r>
              <w:rPr>
                <w:rFonts w:ascii="Aptos" w:hAnsi="Aptos" w:eastAsia="Malgun Gothic"/>
                <w:sz w:val="12"/>
              </w:rPr>
              <w:t>provider-neutral contract/결측정책</w:t>
            </w:r>
          </w:p>
        </w:tc>
        <w:tc>
          <w:tcPr>
            <w:tcW w:type="dxa" w:w="4082"/>
            <w:tcMar>
              <w:top w:w="60" w:type="dxa"/>
              <w:start w:w="65" w:type="dxa"/>
              <w:bottom w:w="60" w:type="dxa"/>
              <w:end w:w="65" w:type="dxa"/>
            </w:tcMar>
            <w:vAlign w:val="top"/>
          </w:tcPr>
          <w:p>
            <w:pPr>
              <w:spacing w:after="0" w:line="240" w:lineRule="auto"/>
            </w:pPr>
            <w:r>
              <w:rPr>
                <w:rFonts w:ascii="Aptos" w:hAnsi="Aptos" w:eastAsia="Malgun Gothic"/>
                <w:sz w:val="12"/>
              </w:rPr>
              <w:t>consensus_fact interface</w:t>
            </w:r>
          </w:p>
        </w:tc>
        <w:tc>
          <w:tcPr>
            <w:tcW w:type="dxa" w:w="4252"/>
            <w:tcMar>
              <w:top w:w="60" w:type="dxa"/>
              <w:start w:w="65" w:type="dxa"/>
              <w:bottom w:w="60" w:type="dxa"/>
              <w:end w:w="65" w:type="dxa"/>
            </w:tcMar>
            <w:vAlign w:val="top"/>
          </w:tcPr>
          <w:p>
            <w:pPr>
              <w:spacing w:after="0" w:line="240" w:lineRule="auto"/>
            </w:pPr>
            <w:r>
              <w:rPr>
                <w:rFonts w:ascii="Aptos" w:hAnsi="Aptos" w:eastAsia="Malgun Gothic"/>
                <w:sz w:val="12"/>
              </w:rPr>
              <w:t>공급원 없을 때 evidence downgrade</w:t>
            </w:r>
          </w:p>
        </w:tc>
        <w:tc>
          <w:tcPr>
            <w:tcW w:type="dxa" w:w="2154"/>
            <w:tcMar>
              <w:top w:w="60" w:type="dxa"/>
              <w:start w:w="65" w:type="dxa"/>
              <w:bottom w:w="60" w:type="dxa"/>
              <w:end w:w="65" w:type="dxa"/>
            </w:tcMar>
            <w:vAlign w:val="top"/>
          </w:tcPr>
          <w:p>
            <w:pPr>
              <w:spacing w:after="0" w:line="240" w:lineRule="auto"/>
            </w:pPr>
            <w:r>
              <w:rPr>
                <w:rFonts w:ascii="Aptos" w:hAnsi="Aptos" w:eastAsia="Malgun Gothic"/>
                <w:sz w:val="12"/>
              </w:rPr>
              <w:t>Data/Quant</w:t>
            </w:r>
          </w:p>
        </w:tc>
        <w:tc>
          <w:tcPr>
            <w:tcW w:type="dxa" w:w="1020"/>
            <w:tcMar>
              <w:top w:w="60" w:type="dxa"/>
              <w:start w:w="65" w:type="dxa"/>
              <w:bottom w:w="60" w:type="dxa"/>
              <w:end w:w="65" w:type="dxa"/>
            </w:tcMar>
            <w:vAlign w:val="top"/>
          </w:tcPr>
          <w:p>
            <w:pPr>
              <w:spacing w:after="0" w:line="240" w:lineRule="auto"/>
            </w:pPr>
            <w:r>
              <w:rPr>
                <w:rFonts w:ascii="Aptos" w:hAnsi="Aptos" w:eastAsia="Malgun Gothic"/>
                <w:sz w:val="12"/>
              </w:rPr>
              <w:t>4</w:t>
            </w:r>
          </w:p>
        </w:tc>
        <w:tc>
          <w:tcPr>
            <w:tcW w:type="dxa" w:w="1701"/>
            <w:tcMar>
              <w:top w:w="60" w:type="dxa"/>
              <w:start w:w="65" w:type="dxa"/>
              <w:bottom w:w="60" w:type="dxa"/>
              <w:end w:w="65" w:type="dxa"/>
            </w:tcMar>
            <w:vAlign w:val="top"/>
          </w:tcPr>
          <w:p>
            <w:pPr>
              <w:spacing w:after="0" w:line="240" w:lineRule="auto"/>
            </w:pPr>
            <w:r>
              <w:rPr>
                <w:rFonts w:ascii="Aptos" w:hAnsi="Aptos" w:eastAsia="Malgun Gothic"/>
                <w:sz w:val="12"/>
              </w:rPr>
              <w:t>S1.03</w:t>
            </w:r>
          </w:p>
        </w:tc>
      </w:tr>
      <w:tr>
        <w:trPr>
          <w:cantSplit/>
        </w:trPr>
        <w:tc>
          <w:tcPr>
            <w:tcW w:type="dxa" w:w="1134"/>
            <w:shd w:fill="F5F9FC"/>
            <w:tcMar>
              <w:top w:w="60" w:type="dxa"/>
              <w:start w:w="65" w:type="dxa"/>
              <w:bottom w:w="60" w:type="dxa"/>
              <w:end w:w="65" w:type="dxa"/>
            </w:tcMar>
            <w:vAlign w:val="top"/>
          </w:tcPr>
          <w:p>
            <w:pPr>
              <w:spacing w:after="0" w:line="240" w:lineRule="auto"/>
            </w:pPr>
            <w:r>
              <w:rPr>
                <w:rFonts w:ascii="Aptos" w:hAnsi="Aptos" w:eastAsia="Malgun Gothic"/>
                <w:sz w:val="12"/>
              </w:rPr>
              <w:t>S3.04</w:t>
            </w:r>
          </w:p>
        </w:tc>
        <w:tc>
          <w:tcPr>
            <w:tcW w:type="dxa" w:w="1701"/>
            <w:shd w:fill="F5F9FC"/>
            <w:tcMar>
              <w:top w:w="60" w:type="dxa"/>
              <w:start w:w="65" w:type="dxa"/>
              <w:bottom w:w="60" w:type="dxa"/>
              <w:end w:w="65" w:type="dxa"/>
            </w:tcMar>
            <w:vAlign w:val="top"/>
          </w:tcPr>
          <w:p>
            <w:pPr>
              <w:spacing w:after="0" w:line="240" w:lineRule="auto"/>
            </w:pPr>
            <w:r>
              <w:rPr>
                <w:rFonts w:ascii="Aptos" w:hAnsi="Aptos" w:eastAsia="Malgun Gothic"/>
                <w:sz w:val="12"/>
              </w:rPr>
              <w:t>CostTaxFX</w:t>
            </w:r>
          </w:p>
        </w:tc>
        <w:tc>
          <w:tcPr>
            <w:tcW w:type="dxa" w:w="4082"/>
            <w:shd w:fill="F5F9FC"/>
            <w:tcMar>
              <w:top w:w="60" w:type="dxa"/>
              <w:start w:w="65" w:type="dxa"/>
              <w:bottom w:w="60" w:type="dxa"/>
              <w:end w:w="65" w:type="dxa"/>
            </w:tcMar>
            <w:vAlign w:val="top"/>
          </w:tcPr>
          <w:p>
            <w:pPr>
              <w:spacing w:after="0" w:line="240" w:lineRule="auto"/>
            </w:pPr>
            <w:r>
              <w:rPr>
                <w:rFonts w:ascii="Aptos" w:hAnsi="Aptos" w:eastAsia="Malgun Gothic"/>
                <w:sz w:val="12"/>
              </w:rPr>
              <w:t>FeeSchedule schema·PIT resolver</w:t>
            </w:r>
          </w:p>
        </w:tc>
        <w:tc>
          <w:tcPr>
            <w:tcW w:type="dxa" w:w="4082"/>
            <w:shd w:fill="F5F9FC"/>
            <w:tcMar>
              <w:top w:w="60" w:type="dxa"/>
              <w:start w:w="65" w:type="dxa"/>
              <w:bottom w:w="60" w:type="dxa"/>
              <w:end w:w="65" w:type="dxa"/>
            </w:tcMar>
            <w:vAlign w:val="top"/>
          </w:tcPr>
          <w:p>
            <w:pPr>
              <w:spacing w:after="0" w:line="240" w:lineRule="auto"/>
            </w:pPr>
            <w:r>
              <w:rPr>
                <w:rFonts w:ascii="Aptos" w:hAnsi="Aptos" w:eastAsia="Malgun Gothic"/>
                <w:sz w:val="12"/>
              </w:rPr>
              <w:t>VS-06 handler/sql</w:t>
            </w:r>
          </w:p>
        </w:tc>
        <w:tc>
          <w:tcPr>
            <w:tcW w:type="dxa" w:w="4252"/>
            <w:shd w:fill="F5F9FC"/>
            <w:tcMar>
              <w:top w:w="60" w:type="dxa"/>
              <w:start w:w="65" w:type="dxa"/>
              <w:bottom w:w="60" w:type="dxa"/>
              <w:end w:w="65" w:type="dxa"/>
            </w:tcMar>
            <w:vAlign w:val="top"/>
          </w:tcPr>
          <w:p>
            <w:pPr>
              <w:spacing w:after="0" w:line="240" w:lineRule="auto"/>
            </w:pPr>
            <w:r>
              <w:rPr>
                <w:rFonts w:ascii="Aptos" w:hAnsi="Aptos" w:eastAsia="Malgun Gothic"/>
                <w:sz w:val="12"/>
              </w:rPr>
              <w:t>valid_from/to·band boundary</w:t>
            </w:r>
          </w:p>
        </w:tc>
        <w:tc>
          <w:tcPr>
            <w:tcW w:type="dxa" w:w="2154"/>
            <w:shd w:fill="F5F9FC"/>
            <w:tcMar>
              <w:top w:w="60" w:type="dxa"/>
              <w:start w:w="65" w:type="dxa"/>
              <w:bottom w:w="60" w:type="dxa"/>
              <w:end w:w="65" w:type="dxa"/>
            </w:tcMar>
            <w:vAlign w:val="top"/>
          </w:tcPr>
          <w:p>
            <w:pPr>
              <w:spacing w:after="0" w:line="240" w:lineRule="auto"/>
            </w:pPr>
            <w:r>
              <w:rPr>
                <w:rFonts w:ascii="Aptos" w:hAnsi="Aptos" w:eastAsia="Malgun Gothic"/>
                <w:sz w:val="12"/>
              </w:rPr>
              <w:t>DBA/Quant/BE</w:t>
            </w:r>
          </w:p>
        </w:tc>
        <w:tc>
          <w:tcPr>
            <w:tcW w:type="dxa" w:w="1020"/>
            <w:shd w:fill="F5F9FC"/>
            <w:tcMar>
              <w:top w:w="60" w:type="dxa"/>
              <w:start w:w="65" w:type="dxa"/>
              <w:bottom w:w="60" w:type="dxa"/>
              <w:end w:w="65" w:type="dxa"/>
            </w:tcMar>
            <w:vAlign w:val="top"/>
          </w:tcPr>
          <w:p>
            <w:pPr>
              <w:spacing w:after="0" w:line="240" w:lineRule="auto"/>
            </w:pPr>
            <w:r>
              <w:rPr>
                <w:rFonts w:ascii="Aptos" w:hAnsi="Aptos" w:eastAsia="Malgun Gothic"/>
                <w:sz w:val="12"/>
              </w:rPr>
              <w:t>6</w:t>
            </w:r>
          </w:p>
        </w:tc>
        <w:tc>
          <w:tcPr>
            <w:tcW w:type="dxa" w:w="1701"/>
            <w:shd w:fill="F5F9FC"/>
            <w:tcMar>
              <w:top w:w="60" w:type="dxa"/>
              <w:start w:w="65" w:type="dxa"/>
              <w:bottom w:w="60" w:type="dxa"/>
              <w:end w:w="65" w:type="dxa"/>
            </w:tcMar>
            <w:vAlign w:val="top"/>
          </w:tcPr>
          <w:p>
            <w:pPr>
              <w:spacing w:after="0" w:line="240" w:lineRule="auto"/>
            </w:pPr>
            <w:r>
              <w:rPr>
                <w:rFonts w:ascii="Aptos" w:hAnsi="Aptos" w:eastAsia="Malgun Gothic"/>
                <w:sz w:val="12"/>
              </w:rPr>
              <w:t>S2.05</w:t>
            </w:r>
          </w:p>
        </w:tc>
      </w:tr>
      <w:tr>
        <w:trPr>
          <w:cantSplit/>
        </w:trPr>
        <w:tc>
          <w:tcPr>
            <w:tcW w:type="dxa" w:w="1134"/>
            <w:tcMar>
              <w:top w:w="60" w:type="dxa"/>
              <w:start w:w="65" w:type="dxa"/>
              <w:bottom w:w="60" w:type="dxa"/>
              <w:end w:w="65" w:type="dxa"/>
            </w:tcMar>
            <w:vAlign w:val="top"/>
          </w:tcPr>
          <w:p>
            <w:pPr>
              <w:spacing w:after="0" w:line="240" w:lineRule="auto"/>
            </w:pPr>
            <w:r>
              <w:rPr>
                <w:rFonts w:ascii="Aptos" w:hAnsi="Aptos" w:eastAsia="Malgun Gothic"/>
                <w:sz w:val="12"/>
              </w:rPr>
              <w:t>S3.05</w:t>
            </w:r>
          </w:p>
        </w:tc>
        <w:tc>
          <w:tcPr>
            <w:tcW w:type="dxa" w:w="1701"/>
            <w:tcMar>
              <w:top w:w="60" w:type="dxa"/>
              <w:start w:w="65" w:type="dxa"/>
              <w:bottom w:w="60" w:type="dxa"/>
              <w:end w:w="65" w:type="dxa"/>
            </w:tcMar>
            <w:vAlign w:val="top"/>
          </w:tcPr>
          <w:p>
            <w:pPr>
              <w:spacing w:after="0" w:line="240" w:lineRule="auto"/>
            </w:pPr>
            <w:r>
              <w:rPr>
                <w:rFonts w:ascii="Aptos" w:hAnsi="Aptos" w:eastAsia="Malgun Gothic"/>
                <w:sz w:val="12"/>
              </w:rPr>
              <w:t>Ledger</w:t>
            </w:r>
          </w:p>
        </w:tc>
        <w:tc>
          <w:tcPr>
            <w:tcW w:type="dxa" w:w="4082"/>
            <w:tcMar>
              <w:top w:w="60" w:type="dxa"/>
              <w:start w:w="65" w:type="dxa"/>
              <w:bottom w:w="60" w:type="dxa"/>
              <w:end w:w="65" w:type="dxa"/>
            </w:tcMar>
            <w:vAlign w:val="top"/>
          </w:tcPr>
          <w:p>
            <w:pPr>
              <w:spacing w:after="0" w:line="240" w:lineRule="auto"/>
            </w:pPr>
            <w:r>
              <w:rPr>
                <w:rFonts w:ascii="Aptos" w:hAnsi="Aptos" w:eastAsia="Malgun Gothic"/>
                <w:sz w:val="12"/>
              </w:rPr>
              <w:t>account/ledger/cash/lot schema</w:t>
            </w:r>
          </w:p>
        </w:tc>
        <w:tc>
          <w:tcPr>
            <w:tcW w:type="dxa" w:w="4082"/>
            <w:tcMar>
              <w:top w:w="60" w:type="dxa"/>
              <w:start w:w="65" w:type="dxa"/>
              <w:bottom w:w="60" w:type="dxa"/>
              <w:end w:w="65" w:type="dxa"/>
            </w:tcMar>
            <w:vAlign w:val="top"/>
          </w:tcPr>
          <w:p>
            <w:pPr>
              <w:spacing w:after="0" w:line="240" w:lineRule="auto"/>
            </w:pPr>
            <w:r>
              <w:rPr>
                <w:rFonts w:ascii="Aptos" w:hAnsi="Aptos" w:eastAsia="Malgun Gothic"/>
                <w:sz w:val="12"/>
              </w:rPr>
              <w:t>VS-08 migrations</w:t>
            </w:r>
          </w:p>
        </w:tc>
        <w:tc>
          <w:tcPr>
            <w:tcW w:type="dxa" w:w="4252"/>
            <w:tcMar>
              <w:top w:w="60" w:type="dxa"/>
              <w:start w:w="65" w:type="dxa"/>
              <w:bottom w:w="60" w:type="dxa"/>
              <w:end w:w="65" w:type="dxa"/>
            </w:tcMar>
            <w:vAlign w:val="top"/>
          </w:tcPr>
          <w:p>
            <w:pPr>
              <w:spacing w:after="0" w:line="240" w:lineRule="auto"/>
            </w:pPr>
            <w:r>
              <w:rPr>
                <w:rFonts w:ascii="Aptos" w:hAnsi="Aptos" w:eastAsia="Malgun Gothic"/>
                <w:sz w:val="12"/>
              </w:rPr>
              <w:t>double-entry/unique source key</w:t>
            </w:r>
          </w:p>
        </w:tc>
        <w:tc>
          <w:tcPr>
            <w:tcW w:type="dxa" w:w="2154"/>
            <w:tcMar>
              <w:top w:w="60" w:type="dxa"/>
              <w:start w:w="65" w:type="dxa"/>
              <w:bottom w:w="60" w:type="dxa"/>
              <w:end w:w="65" w:type="dxa"/>
            </w:tcMar>
            <w:vAlign w:val="top"/>
          </w:tcPr>
          <w:p>
            <w:pPr>
              <w:spacing w:after="0" w:line="240" w:lineRule="auto"/>
            </w:pPr>
            <w:r>
              <w:rPr>
                <w:rFonts w:ascii="Aptos" w:hAnsi="Aptos" w:eastAsia="Malgun Gothic"/>
                <w:sz w:val="12"/>
              </w:rPr>
              <w:t>DBA/BE</w:t>
            </w:r>
          </w:p>
        </w:tc>
        <w:tc>
          <w:tcPr>
            <w:tcW w:type="dxa" w:w="1020"/>
            <w:tcMar>
              <w:top w:w="60" w:type="dxa"/>
              <w:start w:w="65" w:type="dxa"/>
              <w:bottom w:w="60" w:type="dxa"/>
              <w:end w:w="65" w:type="dxa"/>
            </w:tcMar>
            <w:vAlign w:val="top"/>
          </w:tcPr>
          <w:p>
            <w:pPr>
              <w:spacing w:after="0" w:line="240" w:lineRule="auto"/>
            </w:pPr>
            <w:r>
              <w:rPr>
                <w:rFonts w:ascii="Aptos" w:hAnsi="Aptos" w:eastAsia="Malgun Gothic"/>
                <w:sz w:val="12"/>
              </w:rPr>
              <w:t>7</w:t>
            </w:r>
          </w:p>
        </w:tc>
        <w:tc>
          <w:tcPr>
            <w:tcW w:type="dxa" w:w="1701"/>
            <w:tcMar>
              <w:top w:w="60" w:type="dxa"/>
              <w:start w:w="65" w:type="dxa"/>
              <w:bottom w:w="60" w:type="dxa"/>
              <w:end w:w="65" w:type="dxa"/>
            </w:tcMar>
            <w:vAlign w:val="top"/>
          </w:tcPr>
          <w:p>
            <w:pPr>
              <w:spacing w:after="0" w:line="240" w:lineRule="auto"/>
            </w:pPr>
            <w:r>
              <w:rPr>
                <w:rFonts w:ascii="Aptos" w:hAnsi="Aptos" w:eastAsia="Malgun Gothic"/>
                <w:sz w:val="12"/>
              </w:rPr>
              <w:t>S1.01,S3.04</w:t>
            </w:r>
          </w:p>
        </w:tc>
      </w:tr>
      <w:tr>
        <w:trPr>
          <w:cantSplit/>
        </w:trPr>
        <w:tc>
          <w:tcPr>
            <w:tcW w:type="dxa" w:w="1134"/>
            <w:shd w:fill="F5F9FC"/>
            <w:tcMar>
              <w:top w:w="60" w:type="dxa"/>
              <w:start w:w="65" w:type="dxa"/>
              <w:bottom w:w="60" w:type="dxa"/>
              <w:end w:w="65" w:type="dxa"/>
            </w:tcMar>
            <w:vAlign w:val="top"/>
          </w:tcPr>
          <w:p>
            <w:pPr>
              <w:spacing w:after="0" w:line="240" w:lineRule="auto"/>
            </w:pPr>
            <w:r>
              <w:rPr>
                <w:rFonts w:ascii="Aptos" w:hAnsi="Aptos" w:eastAsia="Malgun Gothic"/>
                <w:sz w:val="12"/>
              </w:rPr>
              <w:t>S3.06</w:t>
            </w:r>
          </w:p>
        </w:tc>
        <w:tc>
          <w:tcPr>
            <w:tcW w:type="dxa" w:w="1701"/>
            <w:shd w:fill="F5F9FC"/>
            <w:tcMar>
              <w:top w:w="60" w:type="dxa"/>
              <w:start w:w="65" w:type="dxa"/>
              <w:bottom w:w="60" w:type="dxa"/>
              <w:end w:w="65" w:type="dxa"/>
            </w:tcMar>
            <w:vAlign w:val="top"/>
          </w:tcPr>
          <w:p>
            <w:pPr>
              <w:spacing w:after="0" w:line="240" w:lineRule="auto"/>
            </w:pPr>
            <w:r>
              <w:rPr>
                <w:rFonts w:ascii="Aptos" w:hAnsi="Aptos" w:eastAsia="Malgun Gothic"/>
                <w:sz w:val="12"/>
              </w:rPr>
              <w:t>Ledger</w:t>
            </w:r>
          </w:p>
        </w:tc>
        <w:tc>
          <w:tcPr>
            <w:tcW w:type="dxa" w:w="4082"/>
            <w:shd w:fill="F5F9FC"/>
            <w:tcMar>
              <w:top w:w="60" w:type="dxa"/>
              <w:start w:w="65" w:type="dxa"/>
              <w:bottom w:w="60" w:type="dxa"/>
              <w:end w:w="65" w:type="dxa"/>
            </w:tcMar>
            <w:vAlign w:val="top"/>
          </w:tcPr>
          <w:p>
            <w:pPr>
              <w:spacing w:after="0" w:line="240" w:lineRule="auto"/>
            </w:pPr>
            <w:r>
              <w:rPr>
                <w:rFonts w:ascii="Aptos" w:hAnsi="Aptos" w:eastAsia="Malgun Gothic"/>
                <w:sz w:val="12"/>
              </w:rPr>
              <w:t>Fill/CA/Dividend/Fee 적용 정책</w:t>
            </w:r>
          </w:p>
        </w:tc>
        <w:tc>
          <w:tcPr>
            <w:tcW w:type="dxa" w:w="4082"/>
            <w:shd w:fill="F5F9FC"/>
            <w:tcMar>
              <w:top w:w="60" w:type="dxa"/>
              <w:start w:w="65" w:type="dxa"/>
              <w:bottom w:w="60" w:type="dxa"/>
              <w:end w:w="65" w:type="dxa"/>
            </w:tcMar>
            <w:vAlign w:val="top"/>
          </w:tcPr>
          <w:p>
            <w:pPr>
              <w:spacing w:after="0" w:line="240" w:lineRule="auto"/>
            </w:pPr>
            <w:r>
              <w:rPr>
                <w:rFonts w:ascii="Aptos" w:hAnsi="Aptos" w:eastAsia="Malgun Gothic"/>
                <w:sz w:val="12"/>
              </w:rPr>
              <w:t>ApplyLedgerEntry</w:t>
            </w:r>
          </w:p>
        </w:tc>
        <w:tc>
          <w:tcPr>
            <w:tcW w:type="dxa" w:w="4252"/>
            <w:shd w:fill="F5F9FC"/>
            <w:tcMar>
              <w:top w:w="60" w:type="dxa"/>
              <w:start w:w="65" w:type="dxa"/>
              <w:bottom w:w="60" w:type="dxa"/>
              <w:end w:w="65" w:type="dxa"/>
            </w:tcMar>
            <w:vAlign w:val="top"/>
          </w:tcPr>
          <w:p>
            <w:pPr>
              <w:spacing w:after="0" w:line="240" w:lineRule="auto"/>
            </w:pPr>
            <w:r>
              <w:rPr>
                <w:rFonts w:ascii="Aptos" w:hAnsi="Aptos" w:eastAsia="Malgun Gothic"/>
                <w:sz w:val="12"/>
              </w:rPr>
              <w:t>합계·원가·Cycle invariant</w:t>
            </w:r>
          </w:p>
        </w:tc>
        <w:tc>
          <w:tcPr>
            <w:tcW w:type="dxa" w:w="2154"/>
            <w:shd w:fill="F5F9FC"/>
            <w:tcMar>
              <w:top w:w="60" w:type="dxa"/>
              <w:start w:w="65" w:type="dxa"/>
              <w:bottom w:w="60" w:type="dxa"/>
              <w:end w:w="65" w:type="dxa"/>
            </w:tcMar>
            <w:vAlign w:val="top"/>
          </w:tcPr>
          <w:p>
            <w:pPr>
              <w:spacing w:after="0" w:line="240" w:lineRule="auto"/>
            </w:pPr>
            <w:r>
              <w:rPr>
                <w:rFonts w:ascii="Aptos" w:hAnsi="Aptos" w:eastAsia="Malgun Gothic"/>
                <w:sz w:val="12"/>
              </w:rPr>
              <w:t>BE/Quant</w:t>
            </w:r>
          </w:p>
        </w:tc>
        <w:tc>
          <w:tcPr>
            <w:tcW w:type="dxa" w:w="1020"/>
            <w:shd w:fill="F5F9FC"/>
            <w:tcMar>
              <w:top w:w="60" w:type="dxa"/>
              <w:start w:w="65" w:type="dxa"/>
              <w:bottom w:w="60" w:type="dxa"/>
              <w:end w:w="65" w:type="dxa"/>
            </w:tcMar>
            <w:vAlign w:val="top"/>
          </w:tcPr>
          <w:p>
            <w:pPr>
              <w:spacing w:after="0" w:line="240" w:lineRule="auto"/>
            </w:pPr>
            <w:r>
              <w:rPr>
                <w:rFonts w:ascii="Aptos" w:hAnsi="Aptos" w:eastAsia="Malgun Gothic"/>
                <w:sz w:val="12"/>
              </w:rPr>
              <w:t>8</w:t>
            </w:r>
          </w:p>
        </w:tc>
        <w:tc>
          <w:tcPr>
            <w:tcW w:type="dxa" w:w="1701"/>
            <w:shd w:fill="F5F9FC"/>
            <w:tcMar>
              <w:top w:w="60" w:type="dxa"/>
              <w:start w:w="65" w:type="dxa"/>
              <w:bottom w:w="60" w:type="dxa"/>
              <w:end w:w="65" w:type="dxa"/>
            </w:tcMar>
            <w:vAlign w:val="top"/>
          </w:tcPr>
          <w:p>
            <w:pPr>
              <w:spacing w:after="0" w:line="240" w:lineRule="auto"/>
            </w:pPr>
            <w:r>
              <w:rPr>
                <w:rFonts w:ascii="Aptos" w:hAnsi="Aptos" w:eastAsia="Malgun Gothic"/>
                <w:sz w:val="12"/>
              </w:rPr>
              <w:t>S3.05,S2.04</w:t>
            </w:r>
          </w:p>
        </w:tc>
      </w:tr>
      <w:tr>
        <w:trPr>
          <w:cantSplit/>
        </w:trPr>
        <w:tc>
          <w:tcPr>
            <w:tcW w:type="dxa" w:w="1134"/>
            <w:tcMar>
              <w:top w:w="60" w:type="dxa"/>
              <w:start w:w="65" w:type="dxa"/>
              <w:bottom w:w="60" w:type="dxa"/>
              <w:end w:w="65" w:type="dxa"/>
            </w:tcMar>
            <w:vAlign w:val="top"/>
          </w:tcPr>
          <w:p>
            <w:pPr>
              <w:spacing w:after="0" w:line="240" w:lineRule="auto"/>
            </w:pPr>
            <w:r>
              <w:rPr>
                <w:rFonts w:ascii="Aptos" w:hAnsi="Aptos" w:eastAsia="Malgun Gothic"/>
                <w:sz w:val="12"/>
              </w:rPr>
              <w:t>S3.07</w:t>
            </w:r>
          </w:p>
        </w:tc>
        <w:tc>
          <w:tcPr>
            <w:tcW w:type="dxa" w:w="1701"/>
            <w:tcMar>
              <w:top w:w="60" w:type="dxa"/>
              <w:start w:w="65" w:type="dxa"/>
              <w:bottom w:w="60" w:type="dxa"/>
              <w:end w:w="65" w:type="dxa"/>
            </w:tcMar>
            <w:vAlign w:val="top"/>
          </w:tcPr>
          <w:p>
            <w:pPr>
              <w:spacing w:after="0" w:line="240" w:lineRule="auto"/>
            </w:pPr>
            <w:r>
              <w:rPr>
                <w:rFonts w:ascii="Aptos" w:hAnsi="Aptos" w:eastAsia="Malgun Gothic"/>
                <w:sz w:val="12"/>
              </w:rPr>
              <w:t>UI/Test</w:t>
            </w:r>
          </w:p>
        </w:tc>
        <w:tc>
          <w:tcPr>
            <w:tcW w:type="dxa" w:w="4082"/>
            <w:tcMar>
              <w:top w:w="60" w:type="dxa"/>
              <w:start w:w="65" w:type="dxa"/>
              <w:bottom w:w="60" w:type="dxa"/>
              <w:end w:w="65" w:type="dxa"/>
            </w:tcMar>
            <w:vAlign w:val="top"/>
          </w:tcPr>
          <w:p>
            <w:pPr>
              <w:spacing w:after="0" w:line="240" w:lineRule="auto"/>
            </w:pPr>
            <w:r>
              <w:rPr>
                <w:rFonts w:ascii="Aptos" w:hAnsi="Aptos" w:eastAsia="Malgun Gothic"/>
                <w:sz w:val="12"/>
              </w:rPr>
              <w:t>보유 lot·현금 페이지와 원장 property test</w:t>
            </w:r>
          </w:p>
        </w:tc>
        <w:tc>
          <w:tcPr>
            <w:tcW w:type="dxa" w:w="4082"/>
            <w:tcMar>
              <w:top w:w="60" w:type="dxa"/>
              <w:start w:w="65" w:type="dxa"/>
              <w:bottom w:w="60" w:type="dxa"/>
              <w:end w:w="65" w:type="dxa"/>
            </w:tcMar>
            <w:vAlign w:val="top"/>
          </w:tcPr>
          <w:p>
            <w:pPr>
              <w:spacing w:after="0" w:line="240" w:lineRule="auto"/>
            </w:pPr>
            <w:r>
              <w:rPr>
                <w:rFonts w:ascii="Aptos" w:hAnsi="Aptos" w:eastAsia="Malgun Gothic"/>
                <w:sz w:val="12"/>
              </w:rPr>
              <w:t>/portfolio, tests</w:t>
            </w:r>
          </w:p>
        </w:tc>
        <w:tc>
          <w:tcPr>
            <w:tcW w:type="dxa" w:w="4252"/>
            <w:tcMar>
              <w:top w:w="60" w:type="dxa"/>
              <w:start w:w="65" w:type="dxa"/>
              <w:bottom w:w="60" w:type="dxa"/>
              <w:end w:w="65" w:type="dxa"/>
            </w:tcMar>
            <w:vAlign w:val="top"/>
          </w:tcPr>
          <w:p>
            <w:pPr>
              <w:spacing w:after="0" w:line="240" w:lineRule="auto"/>
            </w:pPr>
            <w:r>
              <w:rPr>
                <w:rFonts w:ascii="Aptos" w:hAnsi="Aptos" w:eastAsia="Malgun Gothic"/>
                <w:sz w:val="12"/>
              </w:rPr>
              <w:t>대사상태·통화·권한</w:t>
            </w:r>
          </w:p>
        </w:tc>
        <w:tc>
          <w:tcPr>
            <w:tcW w:type="dxa" w:w="2154"/>
            <w:tcMar>
              <w:top w:w="60" w:type="dxa"/>
              <w:start w:w="65" w:type="dxa"/>
              <w:bottom w:w="60" w:type="dxa"/>
              <w:end w:w="65" w:type="dxa"/>
            </w:tcMar>
            <w:vAlign w:val="top"/>
          </w:tcPr>
          <w:p>
            <w:pPr>
              <w:spacing w:after="0" w:line="240" w:lineRule="auto"/>
            </w:pPr>
            <w:r>
              <w:rPr>
                <w:rFonts w:ascii="Aptos" w:hAnsi="Aptos" w:eastAsia="Malgun Gothic"/>
                <w:sz w:val="12"/>
              </w:rPr>
              <w:t>FE/QA</w:t>
            </w:r>
          </w:p>
        </w:tc>
        <w:tc>
          <w:tcPr>
            <w:tcW w:type="dxa" w:w="1020"/>
            <w:tcMar>
              <w:top w:w="60" w:type="dxa"/>
              <w:start w:w="65" w:type="dxa"/>
              <w:bottom w:w="60" w:type="dxa"/>
              <w:end w:w="65" w:type="dxa"/>
            </w:tcMar>
            <w:vAlign w:val="top"/>
          </w:tcPr>
          <w:p>
            <w:pPr>
              <w:spacing w:after="0" w:line="240" w:lineRule="auto"/>
            </w:pPr>
            <w:r>
              <w:rPr>
                <w:rFonts w:ascii="Aptos" w:hAnsi="Aptos" w:eastAsia="Malgun Gothic"/>
                <w:sz w:val="12"/>
              </w:rPr>
              <w:t>6</w:t>
            </w:r>
          </w:p>
        </w:tc>
        <w:tc>
          <w:tcPr>
            <w:tcW w:type="dxa" w:w="1701"/>
            <w:tcMar>
              <w:top w:w="60" w:type="dxa"/>
              <w:start w:w="65" w:type="dxa"/>
              <w:bottom w:w="60" w:type="dxa"/>
              <w:end w:w="65" w:type="dxa"/>
            </w:tcMar>
            <w:vAlign w:val="top"/>
          </w:tcPr>
          <w:p>
            <w:pPr>
              <w:spacing w:after="0" w:line="240" w:lineRule="auto"/>
            </w:pPr>
            <w:r>
              <w:rPr>
                <w:rFonts w:ascii="Aptos" w:hAnsi="Aptos" w:eastAsia="Malgun Gothic"/>
                <w:sz w:val="12"/>
              </w:rPr>
              <w:t>S3.05~06</w:t>
            </w:r>
          </w:p>
        </w:tc>
      </w:tr>
    </w:tbl>
    <w:p>
      <w:pPr>
        <w:widowControl/>
        <w:spacing w:after="20"/>
      </w:pPr>
    </w:p>
    <w:p>
      <w:pPr>
        <w:pStyle w:val="Heading2"/>
        <w:widowControl/>
      </w:pPr>
      <w:r>
        <w:rPr>
          <w:rFonts w:ascii="Aptos Display" w:hAnsi="Aptos Display" w:eastAsia="Malgun Gothic"/>
          <w:b/>
          <w:i w:val="0"/>
          <w:color w:val="183B61"/>
          <w:sz w:val="24"/>
        </w:rPr>
        <w:t>S4 W9~10 Evidence/Sell Engine</w:t>
      </w:r>
    </w:p>
    <w:tbl>
      <w:tblPr>
        <w:tblStyle w:val="TableGrid"/>
        <w:tblW w:type="auto" w:w="0"/>
        <w:jc w:val="center"/>
        <w:tblLayout w:type="fixed"/>
        <w:tblLook w:firstColumn="1" w:firstRow="1" w:lastColumn="0" w:lastRow="0" w:noHBand="0" w:noVBand="1" w:val="04A0"/>
      </w:tblPr>
      <w:tblGrid>
        <w:gridCol w:w="1935"/>
        <w:gridCol w:w="1935"/>
        <w:gridCol w:w="1935"/>
        <w:gridCol w:w="1935"/>
        <w:gridCol w:w="1935"/>
        <w:gridCol w:w="1935"/>
        <w:gridCol w:w="1935"/>
        <w:gridCol w:w="1935"/>
      </w:tblGrid>
      <w:tr>
        <w:trPr>
          <w:tblHeader w:val="true"/>
        </w:trPr>
        <w:tc>
          <w:tcPr>
            <w:tcW w:type="dxa" w:w="1134"/>
            <w:shd w:fill="183B61"/>
            <w:tcMar>
              <w:top w:w="80" w:type="dxa"/>
              <w:start w:w="70" w:type="dxa"/>
              <w:bottom w:w="80" w:type="dxa"/>
              <w:end w:w="70" w:type="dxa"/>
            </w:tcMar>
            <w:vAlign w:val="center"/>
          </w:tcPr>
          <w:p>
            <w:pPr>
              <w:jc w:val="center"/>
            </w:pPr>
            <w:r>
              <w:rPr>
                <w:rFonts w:ascii="Aptos" w:hAnsi="Aptos" w:eastAsia="Malgun Gothic"/>
                <w:b/>
                <w:color w:val="FFFFFF"/>
                <w:sz w:val="13"/>
              </w:rPr>
              <w:t>WBS</w:t>
            </w:r>
          </w:p>
        </w:tc>
        <w:tc>
          <w:tcPr>
            <w:tcW w:type="dxa" w:w="1701"/>
            <w:shd w:fill="183B61"/>
            <w:tcMar>
              <w:top w:w="80" w:type="dxa"/>
              <w:start w:w="70" w:type="dxa"/>
              <w:bottom w:w="80" w:type="dxa"/>
              <w:end w:w="70" w:type="dxa"/>
            </w:tcMar>
            <w:vAlign w:val="center"/>
          </w:tcPr>
          <w:p>
            <w:pPr>
              <w:jc w:val="center"/>
            </w:pPr>
            <w:r>
              <w:rPr>
                <w:rFonts w:ascii="Aptos" w:hAnsi="Aptos" w:eastAsia="Malgun Gothic"/>
                <w:b/>
                <w:color w:val="FFFFFF"/>
                <w:sz w:val="13"/>
              </w:rPr>
              <w:t>영역</w:t>
            </w:r>
          </w:p>
        </w:tc>
        <w:tc>
          <w:tcPr>
            <w:tcW w:type="dxa" w:w="4082"/>
            <w:shd w:fill="183B61"/>
            <w:tcMar>
              <w:top w:w="80" w:type="dxa"/>
              <w:start w:w="70" w:type="dxa"/>
              <w:bottom w:w="80" w:type="dxa"/>
              <w:end w:w="70" w:type="dxa"/>
            </w:tcMar>
            <w:vAlign w:val="center"/>
          </w:tcPr>
          <w:p>
            <w:pPr>
              <w:jc w:val="center"/>
            </w:pPr>
            <w:r>
              <w:rPr>
                <w:rFonts w:ascii="Aptos" w:hAnsi="Aptos" w:eastAsia="Malgun Gothic"/>
                <w:b/>
                <w:color w:val="FFFFFF"/>
                <w:sz w:val="13"/>
              </w:rPr>
              <w:t>프로그램 작업</w:t>
            </w:r>
          </w:p>
        </w:tc>
        <w:tc>
          <w:tcPr>
            <w:tcW w:type="dxa" w:w="4082"/>
            <w:shd w:fill="183B61"/>
            <w:tcMar>
              <w:top w:w="80" w:type="dxa"/>
              <w:start w:w="70" w:type="dxa"/>
              <w:bottom w:w="80" w:type="dxa"/>
              <w:end w:w="70" w:type="dxa"/>
            </w:tcMar>
            <w:vAlign w:val="center"/>
          </w:tcPr>
          <w:p>
            <w:pPr>
              <w:jc w:val="center"/>
            </w:pPr>
            <w:r>
              <w:rPr>
                <w:rFonts w:ascii="Aptos" w:hAnsi="Aptos" w:eastAsia="Malgun Gothic"/>
                <w:b/>
                <w:color w:val="FFFFFF"/>
                <w:sz w:val="13"/>
              </w:rPr>
              <w:t>코드/산출물</w:t>
            </w:r>
          </w:p>
        </w:tc>
        <w:tc>
          <w:tcPr>
            <w:tcW w:type="dxa" w:w="4252"/>
            <w:shd w:fill="183B61"/>
            <w:tcMar>
              <w:top w:w="80" w:type="dxa"/>
              <w:start w:w="70" w:type="dxa"/>
              <w:bottom w:w="80" w:type="dxa"/>
              <w:end w:w="70" w:type="dxa"/>
            </w:tcMar>
            <w:vAlign w:val="center"/>
          </w:tcPr>
          <w:p>
            <w:pPr>
              <w:jc w:val="center"/>
            </w:pPr>
            <w:r>
              <w:rPr>
                <w:rFonts w:ascii="Aptos" w:hAnsi="Aptos" w:eastAsia="Malgun Gothic"/>
                <w:b/>
                <w:color w:val="FFFFFF"/>
                <w:sz w:val="13"/>
              </w:rPr>
              <w:t>완료 기준</w:t>
            </w:r>
          </w:p>
        </w:tc>
        <w:tc>
          <w:tcPr>
            <w:tcW w:type="dxa" w:w="2154"/>
            <w:shd w:fill="183B61"/>
            <w:tcMar>
              <w:top w:w="80" w:type="dxa"/>
              <w:start w:w="70" w:type="dxa"/>
              <w:bottom w:w="80" w:type="dxa"/>
              <w:end w:w="70" w:type="dxa"/>
            </w:tcMar>
            <w:vAlign w:val="center"/>
          </w:tcPr>
          <w:p>
            <w:pPr>
              <w:jc w:val="center"/>
            </w:pPr>
            <w:r>
              <w:rPr>
                <w:rFonts w:ascii="Aptos" w:hAnsi="Aptos" w:eastAsia="Malgun Gothic"/>
                <w:b/>
                <w:color w:val="FFFFFF"/>
                <w:sz w:val="13"/>
              </w:rPr>
              <w:t>주관</w:t>
            </w:r>
          </w:p>
        </w:tc>
        <w:tc>
          <w:tcPr>
            <w:tcW w:type="dxa" w:w="1020"/>
            <w:shd w:fill="183B61"/>
            <w:tcMar>
              <w:top w:w="80" w:type="dxa"/>
              <w:start w:w="70" w:type="dxa"/>
              <w:bottom w:w="80" w:type="dxa"/>
              <w:end w:w="70" w:type="dxa"/>
            </w:tcMar>
            <w:vAlign w:val="center"/>
          </w:tcPr>
          <w:p>
            <w:pPr>
              <w:jc w:val="center"/>
            </w:pPr>
            <w:r>
              <w:rPr>
                <w:rFonts w:ascii="Aptos" w:hAnsi="Aptos" w:eastAsia="Malgun Gothic"/>
                <w:b/>
                <w:color w:val="FFFFFF"/>
                <w:sz w:val="13"/>
              </w:rPr>
              <w:t>PD</w:t>
            </w:r>
          </w:p>
        </w:tc>
        <w:tc>
          <w:tcPr>
            <w:tcW w:type="dxa" w:w="1701"/>
            <w:shd w:fill="183B61"/>
            <w:tcMar>
              <w:top w:w="80" w:type="dxa"/>
              <w:start w:w="70" w:type="dxa"/>
              <w:bottom w:w="80" w:type="dxa"/>
              <w:end w:w="70" w:type="dxa"/>
            </w:tcMar>
            <w:vAlign w:val="center"/>
          </w:tcPr>
          <w:p>
            <w:pPr>
              <w:jc w:val="center"/>
            </w:pPr>
            <w:r>
              <w:rPr>
                <w:rFonts w:ascii="Aptos" w:hAnsi="Aptos" w:eastAsia="Malgun Gothic"/>
                <w:b/>
                <w:color w:val="FFFFFF"/>
                <w:sz w:val="13"/>
              </w:rPr>
              <w:t>의존</w:t>
            </w:r>
          </w:p>
        </w:tc>
      </w:tr>
      <w:tr>
        <w:trPr>
          <w:cantSplit/>
        </w:trPr>
        <w:tc>
          <w:tcPr>
            <w:tcW w:type="dxa" w:w="1134"/>
            <w:tcMar>
              <w:top w:w="60" w:type="dxa"/>
              <w:start w:w="65" w:type="dxa"/>
              <w:bottom w:w="60" w:type="dxa"/>
              <w:end w:w="65" w:type="dxa"/>
            </w:tcMar>
            <w:vAlign w:val="top"/>
          </w:tcPr>
          <w:p>
            <w:pPr>
              <w:spacing w:after="0" w:line="240" w:lineRule="auto"/>
            </w:pPr>
            <w:r>
              <w:rPr>
                <w:rFonts w:ascii="Aptos" w:hAnsi="Aptos" w:eastAsia="Malgun Gothic"/>
                <w:sz w:val="12"/>
              </w:rPr>
              <w:t>S4.01</w:t>
            </w:r>
          </w:p>
        </w:tc>
        <w:tc>
          <w:tcPr>
            <w:tcW w:type="dxa" w:w="1701"/>
            <w:tcMar>
              <w:top w:w="60" w:type="dxa"/>
              <w:start w:w="65" w:type="dxa"/>
              <w:bottom w:w="60" w:type="dxa"/>
              <w:end w:w="65" w:type="dxa"/>
            </w:tcMar>
            <w:vAlign w:val="top"/>
          </w:tcPr>
          <w:p>
            <w:pPr>
              <w:spacing w:after="0" w:line="240" w:lineRule="auto"/>
            </w:pPr>
            <w:r>
              <w:rPr>
                <w:rFonts w:ascii="Aptos" w:hAnsi="Aptos" w:eastAsia="Malgun Gothic"/>
                <w:sz w:val="12"/>
              </w:rPr>
              <w:t>ResearchFactors</w:t>
            </w:r>
          </w:p>
        </w:tc>
        <w:tc>
          <w:tcPr>
            <w:tcW w:type="dxa" w:w="4082"/>
            <w:tcMar>
              <w:top w:w="60" w:type="dxa"/>
              <w:start w:w="65" w:type="dxa"/>
              <w:bottom w:w="60" w:type="dxa"/>
              <w:end w:w="65" w:type="dxa"/>
            </w:tcMar>
            <w:vAlign w:val="top"/>
          </w:tcPr>
          <w:p>
            <w:pPr>
              <w:spacing w:after="0" w:line="240" w:lineRule="auto"/>
            </w:pPr>
            <w:r>
              <w:rPr>
                <w:rFonts w:ascii="Aptos" w:hAnsi="Aptos" w:eastAsia="Malgun Gothic"/>
                <w:sz w:val="12"/>
              </w:rPr>
              <w:t>FeatureSnapshot schema/calculators</w:t>
            </w:r>
          </w:p>
        </w:tc>
        <w:tc>
          <w:tcPr>
            <w:tcW w:type="dxa" w:w="4082"/>
            <w:tcMar>
              <w:top w:w="60" w:type="dxa"/>
              <w:start w:w="65" w:type="dxa"/>
              <w:bottom w:w="60" w:type="dxa"/>
              <w:end w:w="65" w:type="dxa"/>
            </w:tcMar>
            <w:vAlign w:val="top"/>
          </w:tcPr>
          <w:p>
            <w:pPr>
              <w:spacing w:after="0" w:line="240" w:lineRule="auto"/>
            </w:pPr>
            <w:r>
              <w:rPr>
                <w:rFonts w:ascii="Aptos" w:hAnsi="Aptos" w:eastAsia="Malgun Gothic"/>
                <w:sz w:val="12"/>
              </w:rPr>
              <w:t>VS-09 migrations/pipeline</w:t>
            </w:r>
          </w:p>
        </w:tc>
        <w:tc>
          <w:tcPr>
            <w:tcW w:type="dxa" w:w="4252"/>
            <w:tcMar>
              <w:top w:w="60" w:type="dxa"/>
              <w:start w:w="65" w:type="dxa"/>
              <w:bottom w:w="60" w:type="dxa"/>
              <w:end w:w="65" w:type="dxa"/>
            </w:tcMar>
            <w:vAlign w:val="top"/>
          </w:tcPr>
          <w:p>
            <w:pPr>
              <w:spacing w:after="0" w:line="240" w:lineRule="auto"/>
            </w:pPr>
            <w:r>
              <w:rPr>
                <w:rFonts w:ascii="Aptos" w:hAnsi="Aptos" w:eastAsia="Malgun Gothic"/>
                <w:sz w:val="12"/>
              </w:rPr>
              <w:t>PIT cutoff·hash·결측</w:t>
            </w:r>
          </w:p>
        </w:tc>
        <w:tc>
          <w:tcPr>
            <w:tcW w:type="dxa" w:w="2154"/>
            <w:tcMar>
              <w:top w:w="60" w:type="dxa"/>
              <w:start w:w="65" w:type="dxa"/>
              <w:bottom w:w="60" w:type="dxa"/>
              <w:end w:w="65" w:type="dxa"/>
            </w:tcMar>
            <w:vAlign w:val="top"/>
          </w:tcPr>
          <w:p>
            <w:pPr>
              <w:spacing w:after="0" w:line="240" w:lineRule="auto"/>
            </w:pPr>
            <w:r>
              <w:rPr>
                <w:rFonts w:ascii="Aptos" w:hAnsi="Aptos" w:eastAsia="Malgun Gothic"/>
                <w:sz w:val="12"/>
              </w:rPr>
              <w:t>Quant/BE</w:t>
            </w:r>
          </w:p>
        </w:tc>
        <w:tc>
          <w:tcPr>
            <w:tcW w:type="dxa" w:w="1020"/>
            <w:tcMar>
              <w:top w:w="60" w:type="dxa"/>
              <w:start w:w="65" w:type="dxa"/>
              <w:bottom w:w="60" w:type="dxa"/>
              <w:end w:w="65" w:type="dxa"/>
            </w:tcMar>
            <w:vAlign w:val="top"/>
          </w:tcPr>
          <w:p>
            <w:pPr>
              <w:spacing w:after="0" w:line="240" w:lineRule="auto"/>
            </w:pPr>
            <w:r>
              <w:rPr>
                <w:rFonts w:ascii="Aptos" w:hAnsi="Aptos" w:eastAsia="Malgun Gothic"/>
                <w:sz w:val="12"/>
              </w:rPr>
              <w:t>8</w:t>
            </w:r>
          </w:p>
        </w:tc>
        <w:tc>
          <w:tcPr>
            <w:tcW w:type="dxa" w:w="1701"/>
            <w:tcMar>
              <w:top w:w="60" w:type="dxa"/>
              <w:start w:w="65" w:type="dxa"/>
              <w:bottom w:w="60" w:type="dxa"/>
              <w:end w:w="65" w:type="dxa"/>
            </w:tcMar>
            <w:vAlign w:val="top"/>
          </w:tcPr>
          <w:p>
            <w:pPr>
              <w:spacing w:after="0" w:line="240" w:lineRule="auto"/>
            </w:pPr>
            <w:r>
              <w:rPr>
                <w:rFonts w:ascii="Aptos" w:hAnsi="Aptos" w:eastAsia="Malgun Gothic"/>
                <w:sz w:val="12"/>
              </w:rPr>
              <w:t>G1</w:t>
            </w:r>
          </w:p>
        </w:tc>
      </w:tr>
      <w:tr>
        <w:trPr>
          <w:cantSplit/>
        </w:trPr>
        <w:tc>
          <w:tcPr>
            <w:tcW w:type="dxa" w:w="1134"/>
            <w:shd w:fill="F5F9FC"/>
            <w:tcMar>
              <w:top w:w="60" w:type="dxa"/>
              <w:start w:w="65" w:type="dxa"/>
              <w:bottom w:w="60" w:type="dxa"/>
              <w:end w:w="65" w:type="dxa"/>
            </w:tcMar>
            <w:vAlign w:val="top"/>
          </w:tcPr>
          <w:p>
            <w:pPr>
              <w:spacing w:after="0" w:line="240" w:lineRule="auto"/>
            </w:pPr>
            <w:r>
              <w:rPr>
                <w:rFonts w:ascii="Aptos" w:hAnsi="Aptos" w:eastAsia="Malgun Gothic"/>
                <w:sz w:val="12"/>
              </w:rPr>
              <w:t>S4.02</w:t>
            </w:r>
          </w:p>
        </w:tc>
        <w:tc>
          <w:tcPr>
            <w:tcW w:type="dxa" w:w="1701"/>
            <w:shd w:fill="F5F9FC"/>
            <w:tcMar>
              <w:top w:w="60" w:type="dxa"/>
              <w:start w:w="65" w:type="dxa"/>
              <w:bottom w:w="60" w:type="dxa"/>
              <w:end w:w="65" w:type="dxa"/>
            </w:tcMar>
            <w:vAlign w:val="top"/>
          </w:tcPr>
          <w:p>
            <w:pPr>
              <w:spacing w:after="0" w:line="240" w:lineRule="auto"/>
            </w:pPr>
            <w:r>
              <w:rPr>
                <w:rFonts w:ascii="Aptos" w:hAnsi="Aptos" w:eastAsia="Malgun Gothic"/>
                <w:sz w:val="12"/>
              </w:rPr>
              <w:t>Forecast</w:t>
            </w:r>
          </w:p>
        </w:tc>
        <w:tc>
          <w:tcPr>
            <w:tcW w:type="dxa" w:w="4082"/>
            <w:shd w:fill="F5F9FC"/>
            <w:tcMar>
              <w:top w:w="60" w:type="dxa"/>
              <w:start w:w="65" w:type="dxa"/>
              <w:bottom w:w="60" w:type="dxa"/>
              <w:end w:w="65" w:type="dxa"/>
            </w:tcMar>
            <w:vAlign w:val="top"/>
          </w:tcPr>
          <w:p>
            <w:pPr>
              <w:spacing w:after="0" w:line="240" w:lineRule="auto"/>
            </w:pPr>
            <w:r>
              <w:rPr>
                <w:rFonts w:ascii="Aptos" w:hAnsi="Aptos" w:eastAsia="Malgun Gothic"/>
                <w:sz w:val="12"/>
              </w:rPr>
              <w:t>ForecastSnapshot contract</w:t>
            </w:r>
          </w:p>
        </w:tc>
        <w:tc>
          <w:tcPr>
            <w:tcW w:type="dxa" w:w="4082"/>
            <w:shd w:fill="F5F9FC"/>
            <w:tcMar>
              <w:top w:w="60" w:type="dxa"/>
              <w:start w:w="65" w:type="dxa"/>
              <w:bottom w:w="60" w:type="dxa"/>
              <w:end w:w="65" w:type="dxa"/>
            </w:tcMar>
            <w:vAlign w:val="top"/>
          </w:tcPr>
          <w:p>
            <w:pPr>
              <w:spacing w:after="0" w:line="240" w:lineRule="auto"/>
            </w:pPr>
            <w:r>
              <w:rPr>
                <w:rFonts w:ascii="Aptos" w:hAnsi="Aptos" w:eastAsia="Malgun Gothic"/>
                <w:sz w:val="12"/>
              </w:rPr>
              <w:t>P10/P50/P90/ES/impairment</w:t>
            </w:r>
          </w:p>
        </w:tc>
        <w:tc>
          <w:tcPr>
            <w:tcW w:type="dxa" w:w="4252"/>
            <w:shd w:fill="F5F9FC"/>
            <w:tcMar>
              <w:top w:w="60" w:type="dxa"/>
              <w:start w:w="65" w:type="dxa"/>
              <w:bottom w:w="60" w:type="dxa"/>
              <w:end w:w="65" w:type="dxa"/>
            </w:tcMar>
            <w:vAlign w:val="top"/>
          </w:tcPr>
          <w:p>
            <w:pPr>
              <w:spacing w:after="0" w:line="240" w:lineRule="auto"/>
            </w:pPr>
            <w:r>
              <w:rPr>
                <w:rFonts w:ascii="Aptos" w:hAnsi="Aptos" w:eastAsia="Malgun Gothic"/>
                <w:sz w:val="12"/>
              </w:rPr>
              <w:t>calibration baseline·version</w:t>
            </w:r>
          </w:p>
        </w:tc>
        <w:tc>
          <w:tcPr>
            <w:tcW w:type="dxa" w:w="2154"/>
            <w:shd w:fill="F5F9FC"/>
            <w:tcMar>
              <w:top w:w="60" w:type="dxa"/>
              <w:start w:w="65" w:type="dxa"/>
              <w:bottom w:w="60" w:type="dxa"/>
              <w:end w:w="65" w:type="dxa"/>
            </w:tcMar>
            <w:vAlign w:val="top"/>
          </w:tcPr>
          <w:p>
            <w:pPr>
              <w:spacing w:after="0" w:line="240" w:lineRule="auto"/>
            </w:pPr>
            <w:r>
              <w:rPr>
                <w:rFonts w:ascii="Aptos" w:hAnsi="Aptos" w:eastAsia="Malgun Gothic"/>
                <w:sz w:val="12"/>
              </w:rPr>
              <w:t>Quant/Data</w:t>
            </w:r>
          </w:p>
        </w:tc>
        <w:tc>
          <w:tcPr>
            <w:tcW w:type="dxa" w:w="1020"/>
            <w:shd w:fill="F5F9FC"/>
            <w:tcMar>
              <w:top w:w="60" w:type="dxa"/>
              <w:start w:w="65" w:type="dxa"/>
              <w:bottom w:w="60" w:type="dxa"/>
              <w:end w:w="65" w:type="dxa"/>
            </w:tcMar>
            <w:vAlign w:val="top"/>
          </w:tcPr>
          <w:p>
            <w:pPr>
              <w:spacing w:after="0" w:line="240" w:lineRule="auto"/>
            </w:pPr>
            <w:r>
              <w:rPr>
                <w:rFonts w:ascii="Aptos" w:hAnsi="Aptos" w:eastAsia="Malgun Gothic"/>
                <w:sz w:val="12"/>
              </w:rPr>
              <w:t>6</w:t>
            </w:r>
          </w:p>
        </w:tc>
        <w:tc>
          <w:tcPr>
            <w:tcW w:type="dxa" w:w="1701"/>
            <w:shd w:fill="F5F9FC"/>
            <w:tcMar>
              <w:top w:w="60" w:type="dxa"/>
              <w:start w:w="65" w:type="dxa"/>
              <w:bottom w:w="60" w:type="dxa"/>
              <w:end w:w="65" w:type="dxa"/>
            </w:tcMar>
            <w:vAlign w:val="top"/>
          </w:tcPr>
          <w:p>
            <w:pPr>
              <w:spacing w:after="0" w:line="240" w:lineRule="auto"/>
            </w:pPr>
            <w:r>
              <w:rPr>
                <w:rFonts w:ascii="Aptos" w:hAnsi="Aptos" w:eastAsia="Malgun Gothic"/>
                <w:sz w:val="12"/>
              </w:rPr>
              <w:t>S4.01</w:t>
            </w:r>
          </w:p>
        </w:tc>
      </w:tr>
      <w:tr>
        <w:trPr>
          <w:cantSplit/>
        </w:trPr>
        <w:tc>
          <w:tcPr>
            <w:tcW w:type="dxa" w:w="1134"/>
            <w:tcMar>
              <w:top w:w="60" w:type="dxa"/>
              <w:start w:w="65" w:type="dxa"/>
              <w:bottom w:w="60" w:type="dxa"/>
              <w:end w:w="65" w:type="dxa"/>
            </w:tcMar>
            <w:vAlign w:val="top"/>
          </w:tcPr>
          <w:p>
            <w:pPr>
              <w:spacing w:after="0" w:line="240" w:lineRule="auto"/>
            </w:pPr>
            <w:r>
              <w:rPr>
                <w:rFonts w:ascii="Aptos" w:hAnsi="Aptos" w:eastAsia="Malgun Gothic"/>
                <w:sz w:val="12"/>
              </w:rPr>
              <w:t>S4.03</w:t>
            </w:r>
          </w:p>
        </w:tc>
        <w:tc>
          <w:tcPr>
            <w:tcW w:type="dxa" w:w="1701"/>
            <w:tcMar>
              <w:top w:w="60" w:type="dxa"/>
              <w:start w:w="65" w:type="dxa"/>
              <w:bottom w:w="60" w:type="dxa"/>
              <w:end w:w="65" w:type="dxa"/>
            </w:tcMar>
            <w:vAlign w:val="top"/>
          </w:tcPr>
          <w:p>
            <w:pPr>
              <w:spacing w:after="0" w:line="240" w:lineRule="auto"/>
            </w:pPr>
            <w:r>
              <w:rPr>
                <w:rFonts w:ascii="Aptos" w:hAnsi="Aptos" w:eastAsia="Malgun Gothic"/>
                <w:sz w:val="12"/>
              </w:rPr>
              <w:t>Evidence</w:t>
            </w:r>
          </w:p>
        </w:tc>
        <w:tc>
          <w:tcPr>
            <w:tcW w:type="dxa" w:w="4082"/>
            <w:tcMar>
              <w:top w:w="60" w:type="dxa"/>
              <w:start w:w="65" w:type="dxa"/>
              <w:bottom w:w="60" w:type="dxa"/>
              <w:end w:w="65" w:type="dxa"/>
            </w:tcMar>
            <w:vAlign w:val="top"/>
          </w:tcPr>
          <w:p>
            <w:pPr>
              <w:spacing w:after="0" w:line="240" w:lineRule="auto"/>
            </w:pPr>
            <w:r>
              <w:rPr>
                <w:rFonts w:ascii="Aptos" w:hAnsi="Aptos" w:eastAsia="Malgun Gothic"/>
                <w:sz w:val="12"/>
              </w:rPr>
              <w:t>EvidenceSnapshot immutable writer</w:t>
            </w:r>
          </w:p>
        </w:tc>
        <w:tc>
          <w:tcPr>
            <w:tcW w:type="dxa" w:w="4082"/>
            <w:tcMar>
              <w:top w:w="60" w:type="dxa"/>
              <w:start w:w="65" w:type="dxa"/>
              <w:bottom w:w="60" w:type="dxa"/>
              <w:end w:w="65" w:type="dxa"/>
            </w:tcMar>
            <w:vAlign w:val="top"/>
          </w:tcPr>
          <w:p>
            <w:pPr>
              <w:spacing w:after="0" w:line="240" w:lineRule="auto"/>
            </w:pPr>
            <w:r>
              <w:rPr>
                <w:rFonts w:ascii="Aptos" w:hAnsi="Aptos" w:eastAsia="Malgun Gothic"/>
                <w:sz w:val="12"/>
              </w:rPr>
              <w:t>evidence_snapshot handler</w:t>
            </w:r>
          </w:p>
        </w:tc>
        <w:tc>
          <w:tcPr>
            <w:tcW w:type="dxa" w:w="4252"/>
            <w:tcMar>
              <w:top w:w="60" w:type="dxa"/>
              <w:start w:w="65" w:type="dxa"/>
              <w:bottom w:w="60" w:type="dxa"/>
              <w:end w:w="65" w:type="dxa"/>
            </w:tcMar>
            <w:vAlign w:val="top"/>
          </w:tcPr>
          <w:p>
            <w:pPr>
              <w:spacing w:after="0" w:line="240" w:lineRule="auto"/>
            </w:pPr>
            <w:r>
              <w:rPr>
                <w:rFonts w:ascii="Aptos" w:hAnsi="Aptos" w:eastAsia="Malgun Gothic"/>
                <w:sz w:val="12"/>
              </w:rPr>
              <w:t>model/config/data hash 필수</w:t>
            </w:r>
          </w:p>
        </w:tc>
        <w:tc>
          <w:tcPr>
            <w:tcW w:type="dxa" w:w="2154"/>
            <w:tcMar>
              <w:top w:w="60" w:type="dxa"/>
              <w:start w:w="65" w:type="dxa"/>
              <w:bottom w:w="60" w:type="dxa"/>
              <w:end w:w="65" w:type="dxa"/>
            </w:tcMar>
            <w:vAlign w:val="top"/>
          </w:tcPr>
          <w:p>
            <w:pPr>
              <w:spacing w:after="0" w:line="240" w:lineRule="auto"/>
            </w:pPr>
            <w:r>
              <w:rPr>
                <w:rFonts w:ascii="Aptos" w:hAnsi="Aptos" w:eastAsia="Malgun Gothic"/>
                <w:sz w:val="12"/>
              </w:rPr>
              <w:t>BE/DBA</w:t>
            </w:r>
          </w:p>
        </w:tc>
        <w:tc>
          <w:tcPr>
            <w:tcW w:type="dxa" w:w="1020"/>
            <w:tcMar>
              <w:top w:w="60" w:type="dxa"/>
              <w:start w:w="65" w:type="dxa"/>
              <w:bottom w:w="60" w:type="dxa"/>
              <w:end w:w="65" w:type="dxa"/>
            </w:tcMar>
            <w:vAlign w:val="top"/>
          </w:tcPr>
          <w:p>
            <w:pPr>
              <w:spacing w:after="0" w:line="240" w:lineRule="auto"/>
            </w:pPr>
            <w:r>
              <w:rPr>
                <w:rFonts w:ascii="Aptos" w:hAnsi="Aptos" w:eastAsia="Malgun Gothic"/>
                <w:sz w:val="12"/>
              </w:rPr>
              <w:t>6</w:t>
            </w:r>
          </w:p>
        </w:tc>
        <w:tc>
          <w:tcPr>
            <w:tcW w:type="dxa" w:w="1701"/>
            <w:tcMar>
              <w:top w:w="60" w:type="dxa"/>
              <w:start w:w="65" w:type="dxa"/>
              <w:bottom w:w="60" w:type="dxa"/>
              <w:end w:w="65" w:type="dxa"/>
            </w:tcMar>
            <w:vAlign w:val="top"/>
          </w:tcPr>
          <w:p>
            <w:pPr>
              <w:spacing w:after="0" w:line="240" w:lineRule="auto"/>
            </w:pPr>
            <w:r>
              <w:rPr>
                <w:rFonts w:ascii="Aptos" w:hAnsi="Aptos" w:eastAsia="Malgun Gothic"/>
                <w:sz w:val="12"/>
              </w:rPr>
              <w:t>S4.01~02</w:t>
            </w:r>
          </w:p>
        </w:tc>
      </w:tr>
      <w:tr>
        <w:trPr>
          <w:cantSplit/>
        </w:trPr>
        <w:tc>
          <w:tcPr>
            <w:tcW w:type="dxa" w:w="1134"/>
            <w:shd w:fill="F5F9FC"/>
            <w:tcMar>
              <w:top w:w="60" w:type="dxa"/>
              <w:start w:w="65" w:type="dxa"/>
              <w:bottom w:w="60" w:type="dxa"/>
              <w:end w:w="65" w:type="dxa"/>
            </w:tcMar>
            <w:vAlign w:val="top"/>
          </w:tcPr>
          <w:p>
            <w:pPr>
              <w:spacing w:after="0" w:line="240" w:lineRule="auto"/>
            </w:pPr>
            <w:r>
              <w:rPr>
                <w:rFonts w:ascii="Aptos" w:hAnsi="Aptos" w:eastAsia="Malgun Gothic"/>
                <w:sz w:val="12"/>
              </w:rPr>
              <w:t>S4.04</w:t>
            </w:r>
          </w:p>
        </w:tc>
        <w:tc>
          <w:tcPr>
            <w:tcW w:type="dxa" w:w="1701"/>
            <w:shd w:fill="F5F9FC"/>
            <w:tcMar>
              <w:top w:w="60" w:type="dxa"/>
              <w:start w:w="65" w:type="dxa"/>
              <w:bottom w:w="60" w:type="dxa"/>
              <w:end w:w="65" w:type="dxa"/>
            </w:tcMar>
            <w:vAlign w:val="top"/>
          </w:tcPr>
          <w:p>
            <w:pPr>
              <w:spacing w:after="0" w:line="240" w:lineRule="auto"/>
            </w:pPr>
            <w:r>
              <w:rPr>
                <w:rFonts w:ascii="Aptos" w:hAnsi="Aptos" w:eastAsia="Malgun Gothic"/>
                <w:sz w:val="12"/>
              </w:rPr>
              <w:t>SignalEngine</w:t>
            </w:r>
          </w:p>
        </w:tc>
        <w:tc>
          <w:tcPr>
            <w:tcW w:type="dxa" w:w="4082"/>
            <w:shd w:fill="F5F9FC"/>
            <w:tcMar>
              <w:top w:w="60" w:type="dxa"/>
              <w:start w:w="65" w:type="dxa"/>
              <w:bottom w:w="60" w:type="dxa"/>
              <w:end w:w="65" w:type="dxa"/>
            </w:tcMar>
            <w:vAlign w:val="top"/>
          </w:tcPr>
          <w:p>
            <w:pPr>
              <w:spacing w:after="0" w:line="240" w:lineRule="auto"/>
            </w:pPr>
            <w:r>
              <w:rPr>
                <w:rFonts w:ascii="Aptos" w:hAnsi="Aptos" w:eastAsia="Malgun Gothic"/>
                <w:sz w:val="12"/>
              </w:rPr>
              <w:t>ProtectionState/Cycle domain</w:t>
            </w:r>
          </w:p>
        </w:tc>
        <w:tc>
          <w:tcPr>
            <w:tcW w:type="dxa" w:w="4082"/>
            <w:shd w:fill="F5F9FC"/>
            <w:tcMar>
              <w:top w:w="60" w:type="dxa"/>
              <w:start w:w="65" w:type="dxa"/>
              <w:bottom w:w="60" w:type="dxa"/>
              <w:end w:w="65" w:type="dxa"/>
            </w:tcMar>
            <w:vAlign w:val="top"/>
          </w:tcPr>
          <w:p>
            <w:pPr>
              <w:spacing w:after="0" w:line="240" w:lineRule="auto"/>
            </w:pPr>
            <w:r>
              <w:rPr>
                <w:rFonts w:ascii="Aptos" w:hAnsi="Aptos" w:eastAsia="Malgun Gothic"/>
                <w:sz w:val="12"/>
              </w:rPr>
              <w:t>protection_state, policy</w:t>
            </w:r>
          </w:p>
        </w:tc>
        <w:tc>
          <w:tcPr>
            <w:tcW w:type="dxa" w:w="4252"/>
            <w:shd w:fill="F5F9FC"/>
            <w:tcMar>
              <w:top w:w="60" w:type="dxa"/>
              <w:start w:w="65" w:type="dxa"/>
              <w:bottom w:w="60" w:type="dxa"/>
              <w:end w:w="65" w:type="dxa"/>
            </w:tcMar>
            <w:vAlign w:val="top"/>
          </w:tcPr>
          <w:p>
            <w:pPr>
              <w:spacing w:after="0" w:line="240" w:lineRule="auto"/>
            </w:pPr>
            <w:r>
              <w:rPr>
                <w:rFonts w:ascii="Aptos" w:hAnsi="Aptos" w:eastAsia="Malgun Gothic"/>
                <w:sz w:val="12"/>
              </w:rPr>
              <w:t>monotonic floor·reset</w:t>
            </w:r>
          </w:p>
        </w:tc>
        <w:tc>
          <w:tcPr>
            <w:tcW w:type="dxa" w:w="2154"/>
            <w:shd w:fill="F5F9FC"/>
            <w:tcMar>
              <w:top w:w="60" w:type="dxa"/>
              <w:start w:w="65" w:type="dxa"/>
              <w:bottom w:w="60" w:type="dxa"/>
              <w:end w:w="65" w:type="dxa"/>
            </w:tcMar>
            <w:vAlign w:val="top"/>
          </w:tcPr>
          <w:p>
            <w:pPr>
              <w:spacing w:after="0" w:line="240" w:lineRule="auto"/>
            </w:pPr>
            <w:r>
              <w:rPr>
                <w:rFonts w:ascii="Aptos" w:hAnsi="Aptos" w:eastAsia="Malgun Gothic"/>
                <w:sz w:val="12"/>
              </w:rPr>
              <w:t>BE/Quant</w:t>
            </w:r>
          </w:p>
        </w:tc>
        <w:tc>
          <w:tcPr>
            <w:tcW w:type="dxa" w:w="1020"/>
            <w:shd w:fill="F5F9FC"/>
            <w:tcMar>
              <w:top w:w="60" w:type="dxa"/>
              <w:start w:w="65" w:type="dxa"/>
              <w:bottom w:w="60" w:type="dxa"/>
              <w:end w:w="65" w:type="dxa"/>
            </w:tcMar>
            <w:vAlign w:val="top"/>
          </w:tcPr>
          <w:p>
            <w:pPr>
              <w:spacing w:after="0" w:line="240" w:lineRule="auto"/>
            </w:pPr>
            <w:r>
              <w:rPr>
                <w:rFonts w:ascii="Aptos" w:hAnsi="Aptos" w:eastAsia="Malgun Gothic"/>
                <w:sz w:val="12"/>
              </w:rPr>
              <w:t>7</w:t>
            </w:r>
          </w:p>
        </w:tc>
        <w:tc>
          <w:tcPr>
            <w:tcW w:type="dxa" w:w="1701"/>
            <w:shd w:fill="F5F9FC"/>
            <w:tcMar>
              <w:top w:w="60" w:type="dxa"/>
              <w:start w:w="65" w:type="dxa"/>
              <w:bottom w:w="60" w:type="dxa"/>
              <w:end w:w="65" w:type="dxa"/>
            </w:tcMar>
            <w:vAlign w:val="top"/>
          </w:tcPr>
          <w:p>
            <w:pPr>
              <w:spacing w:after="0" w:line="240" w:lineRule="auto"/>
            </w:pPr>
            <w:r>
              <w:rPr>
                <w:rFonts w:ascii="Aptos" w:hAnsi="Aptos" w:eastAsia="Malgun Gothic"/>
                <w:sz w:val="12"/>
              </w:rPr>
              <w:t>S3.06,S4.03</w:t>
            </w:r>
          </w:p>
        </w:tc>
      </w:tr>
      <w:tr>
        <w:trPr>
          <w:cantSplit/>
        </w:trPr>
        <w:tc>
          <w:tcPr>
            <w:tcW w:type="dxa" w:w="1134"/>
            <w:tcMar>
              <w:top w:w="60" w:type="dxa"/>
              <w:start w:w="65" w:type="dxa"/>
              <w:bottom w:w="60" w:type="dxa"/>
              <w:end w:w="65" w:type="dxa"/>
            </w:tcMar>
            <w:vAlign w:val="top"/>
          </w:tcPr>
          <w:p>
            <w:pPr>
              <w:spacing w:after="0" w:line="240" w:lineRule="auto"/>
            </w:pPr>
            <w:r>
              <w:rPr>
                <w:rFonts w:ascii="Aptos" w:hAnsi="Aptos" w:eastAsia="Malgun Gothic"/>
                <w:sz w:val="12"/>
              </w:rPr>
              <w:t>S4.05</w:t>
            </w:r>
          </w:p>
        </w:tc>
        <w:tc>
          <w:tcPr>
            <w:tcW w:type="dxa" w:w="1701"/>
            <w:tcMar>
              <w:top w:w="60" w:type="dxa"/>
              <w:start w:w="65" w:type="dxa"/>
              <w:bottom w:w="60" w:type="dxa"/>
              <w:end w:w="65" w:type="dxa"/>
            </w:tcMar>
            <w:vAlign w:val="top"/>
          </w:tcPr>
          <w:p>
            <w:pPr>
              <w:spacing w:after="0" w:line="240" w:lineRule="auto"/>
            </w:pPr>
            <w:r>
              <w:rPr>
                <w:rFonts w:ascii="Aptos" w:hAnsi="Aptos" w:eastAsia="Malgun Gothic"/>
                <w:sz w:val="12"/>
              </w:rPr>
              <w:t>SignalEngine</w:t>
            </w:r>
          </w:p>
        </w:tc>
        <w:tc>
          <w:tcPr>
            <w:tcW w:type="dxa" w:w="4082"/>
            <w:tcMar>
              <w:top w:w="60" w:type="dxa"/>
              <w:start w:w="65" w:type="dxa"/>
              <w:bottom w:w="60" w:type="dxa"/>
              <w:end w:w="65" w:type="dxa"/>
            </w:tcMar>
            <w:vAlign w:val="top"/>
          </w:tcPr>
          <w:p>
            <w:pPr>
              <w:spacing w:after="0" w:line="240" w:lineRule="auto"/>
            </w:pPr>
            <w:r>
              <w:rPr>
                <w:rFonts w:ascii="Aptos" w:hAnsi="Aptos" w:eastAsia="Malgun Gothic"/>
                <w:sz w:val="12"/>
              </w:rPr>
              <w:t>Hard impairment policy</w:t>
            </w:r>
          </w:p>
        </w:tc>
        <w:tc>
          <w:tcPr>
            <w:tcW w:type="dxa" w:w="4082"/>
            <w:tcMar>
              <w:top w:w="60" w:type="dxa"/>
              <w:start w:w="65" w:type="dxa"/>
              <w:bottom w:w="60" w:type="dxa"/>
              <w:end w:w="65" w:type="dxa"/>
            </w:tcMar>
            <w:vAlign w:val="top"/>
          </w:tcPr>
          <w:p>
            <w:pPr>
              <w:spacing w:after="0" w:line="240" w:lineRule="auto"/>
            </w:pPr>
            <w:r>
              <w:rPr>
                <w:rFonts w:ascii="Aptos" w:hAnsi="Aptos" w:eastAsia="Malgun Gothic"/>
                <w:sz w:val="12"/>
              </w:rPr>
              <w:t>ALG-SELL-001</w:t>
            </w:r>
          </w:p>
        </w:tc>
        <w:tc>
          <w:tcPr>
            <w:tcW w:type="dxa" w:w="4252"/>
            <w:tcMar>
              <w:top w:w="60" w:type="dxa"/>
              <w:start w:w="65" w:type="dxa"/>
              <w:bottom w:w="60" w:type="dxa"/>
              <w:end w:w="65" w:type="dxa"/>
            </w:tcMar>
            <w:vAlign w:val="top"/>
          </w:tcPr>
          <w:p>
            <w:pPr>
              <w:spacing w:after="0" w:line="240" w:lineRule="auto"/>
            </w:pPr>
            <w:r>
              <w:rPr>
                <w:rFonts w:ascii="Aptos" w:hAnsi="Aptos" w:eastAsia="Malgun Gothic"/>
                <w:sz w:val="12"/>
              </w:rPr>
              <w:t>priority non-offset, 80~100%</w:t>
            </w:r>
          </w:p>
        </w:tc>
        <w:tc>
          <w:tcPr>
            <w:tcW w:type="dxa" w:w="2154"/>
            <w:tcMar>
              <w:top w:w="60" w:type="dxa"/>
              <w:start w:w="65" w:type="dxa"/>
              <w:bottom w:w="60" w:type="dxa"/>
              <w:end w:w="65" w:type="dxa"/>
            </w:tcMar>
            <w:vAlign w:val="top"/>
          </w:tcPr>
          <w:p>
            <w:pPr>
              <w:spacing w:after="0" w:line="240" w:lineRule="auto"/>
            </w:pPr>
            <w:r>
              <w:rPr>
                <w:rFonts w:ascii="Aptos" w:hAnsi="Aptos" w:eastAsia="Malgun Gothic"/>
                <w:sz w:val="12"/>
              </w:rPr>
              <w:t>Quant/BE</w:t>
            </w:r>
          </w:p>
        </w:tc>
        <w:tc>
          <w:tcPr>
            <w:tcW w:type="dxa" w:w="1020"/>
            <w:tcMar>
              <w:top w:w="60" w:type="dxa"/>
              <w:start w:w="65" w:type="dxa"/>
              <w:bottom w:w="60" w:type="dxa"/>
              <w:end w:w="65" w:type="dxa"/>
            </w:tcMar>
            <w:vAlign w:val="top"/>
          </w:tcPr>
          <w:p>
            <w:pPr>
              <w:spacing w:after="0" w:line="240" w:lineRule="auto"/>
            </w:pPr>
            <w:r>
              <w:rPr>
                <w:rFonts w:ascii="Aptos" w:hAnsi="Aptos" w:eastAsia="Malgun Gothic"/>
                <w:sz w:val="12"/>
              </w:rPr>
              <w:t>5</w:t>
            </w:r>
          </w:p>
        </w:tc>
        <w:tc>
          <w:tcPr>
            <w:tcW w:type="dxa" w:w="1701"/>
            <w:tcMar>
              <w:top w:w="60" w:type="dxa"/>
              <w:start w:w="65" w:type="dxa"/>
              <w:bottom w:w="60" w:type="dxa"/>
              <w:end w:w="65" w:type="dxa"/>
            </w:tcMar>
            <w:vAlign w:val="top"/>
          </w:tcPr>
          <w:p>
            <w:pPr>
              <w:spacing w:after="0" w:line="240" w:lineRule="auto"/>
            </w:pPr>
            <w:r>
              <w:rPr>
                <w:rFonts w:ascii="Aptos" w:hAnsi="Aptos" w:eastAsia="Malgun Gothic"/>
                <w:sz w:val="12"/>
              </w:rPr>
              <w:t>S4.03</w:t>
            </w:r>
          </w:p>
        </w:tc>
      </w:tr>
      <w:tr>
        <w:trPr>
          <w:cantSplit/>
        </w:trPr>
        <w:tc>
          <w:tcPr>
            <w:tcW w:type="dxa" w:w="1134"/>
            <w:shd w:fill="F5F9FC"/>
            <w:tcMar>
              <w:top w:w="60" w:type="dxa"/>
              <w:start w:w="65" w:type="dxa"/>
              <w:bottom w:w="60" w:type="dxa"/>
              <w:end w:w="65" w:type="dxa"/>
            </w:tcMar>
            <w:vAlign w:val="top"/>
          </w:tcPr>
          <w:p>
            <w:pPr>
              <w:spacing w:after="0" w:line="240" w:lineRule="auto"/>
            </w:pPr>
            <w:r>
              <w:rPr>
                <w:rFonts w:ascii="Aptos" w:hAnsi="Aptos" w:eastAsia="Malgun Gothic"/>
                <w:sz w:val="12"/>
              </w:rPr>
              <w:t>S4.06</w:t>
            </w:r>
          </w:p>
        </w:tc>
        <w:tc>
          <w:tcPr>
            <w:tcW w:type="dxa" w:w="1701"/>
            <w:shd w:fill="F5F9FC"/>
            <w:tcMar>
              <w:top w:w="60" w:type="dxa"/>
              <w:start w:w="65" w:type="dxa"/>
              <w:bottom w:w="60" w:type="dxa"/>
              <w:end w:w="65" w:type="dxa"/>
            </w:tcMar>
            <w:vAlign w:val="top"/>
          </w:tcPr>
          <w:p>
            <w:pPr>
              <w:spacing w:after="0" w:line="240" w:lineRule="auto"/>
            </w:pPr>
            <w:r>
              <w:rPr>
                <w:rFonts w:ascii="Aptos" w:hAnsi="Aptos" w:eastAsia="Malgun Gothic"/>
                <w:sz w:val="12"/>
              </w:rPr>
              <w:t>SignalEngine</w:t>
            </w:r>
          </w:p>
        </w:tc>
        <w:tc>
          <w:tcPr>
            <w:tcW w:type="dxa" w:w="4082"/>
            <w:shd w:fill="F5F9FC"/>
            <w:tcMar>
              <w:top w:w="60" w:type="dxa"/>
              <w:start w:w="65" w:type="dxa"/>
              <w:bottom w:w="60" w:type="dxa"/>
              <w:end w:w="65" w:type="dxa"/>
            </w:tcMar>
            <w:vAlign w:val="top"/>
          </w:tcPr>
          <w:p>
            <w:pPr>
              <w:spacing w:after="0" w:line="240" w:lineRule="auto"/>
            </w:pPr>
            <w:r>
              <w:rPr>
                <w:rFonts w:ascii="Aptos" w:hAnsi="Aptos" w:eastAsia="Malgun Gothic"/>
                <w:sz w:val="12"/>
              </w:rPr>
              <w:t>Gap/two-close/cooldown policy</w:t>
            </w:r>
          </w:p>
        </w:tc>
        <w:tc>
          <w:tcPr>
            <w:tcW w:type="dxa" w:w="4082"/>
            <w:shd w:fill="F5F9FC"/>
            <w:tcMar>
              <w:top w:w="60" w:type="dxa"/>
              <w:start w:w="65" w:type="dxa"/>
              <w:bottom w:w="60" w:type="dxa"/>
              <w:end w:w="65" w:type="dxa"/>
            </w:tcMar>
            <w:vAlign w:val="top"/>
          </w:tcPr>
          <w:p>
            <w:pPr>
              <w:spacing w:after="0" w:line="240" w:lineRule="auto"/>
            </w:pPr>
            <w:r>
              <w:rPr>
                <w:rFonts w:ascii="Aptos" w:hAnsi="Aptos" w:eastAsia="Malgun Gothic"/>
                <w:sz w:val="12"/>
              </w:rPr>
              <w:t>ALG-SELL-002/003</w:t>
            </w:r>
          </w:p>
        </w:tc>
        <w:tc>
          <w:tcPr>
            <w:tcW w:type="dxa" w:w="4252"/>
            <w:shd w:fill="F5F9FC"/>
            <w:tcMar>
              <w:top w:w="60" w:type="dxa"/>
              <w:start w:w="65" w:type="dxa"/>
              <w:bottom w:w="60" w:type="dxa"/>
              <w:end w:w="65" w:type="dxa"/>
            </w:tcMar>
            <w:vAlign w:val="top"/>
          </w:tcPr>
          <w:p>
            <w:pPr>
              <w:spacing w:after="0" w:line="240" w:lineRule="auto"/>
            </w:pPr>
            <w:r>
              <w:rPr>
                <w:rFonts w:ascii="Aptos" w:hAnsi="Aptos" w:eastAsia="Malgun Gothic"/>
                <w:sz w:val="12"/>
              </w:rPr>
              <w:t>fraction bounds·5-session</w:t>
            </w:r>
          </w:p>
        </w:tc>
        <w:tc>
          <w:tcPr>
            <w:tcW w:type="dxa" w:w="2154"/>
            <w:shd w:fill="F5F9FC"/>
            <w:tcMar>
              <w:top w:w="60" w:type="dxa"/>
              <w:start w:w="65" w:type="dxa"/>
              <w:bottom w:w="60" w:type="dxa"/>
              <w:end w:w="65" w:type="dxa"/>
            </w:tcMar>
            <w:vAlign w:val="top"/>
          </w:tcPr>
          <w:p>
            <w:pPr>
              <w:spacing w:after="0" w:line="240" w:lineRule="auto"/>
            </w:pPr>
            <w:r>
              <w:rPr>
                <w:rFonts w:ascii="Aptos" w:hAnsi="Aptos" w:eastAsia="Malgun Gothic"/>
                <w:sz w:val="12"/>
              </w:rPr>
              <w:t>Quant/BE</w:t>
            </w:r>
          </w:p>
        </w:tc>
        <w:tc>
          <w:tcPr>
            <w:tcW w:type="dxa" w:w="1020"/>
            <w:shd w:fill="F5F9FC"/>
            <w:tcMar>
              <w:top w:w="60" w:type="dxa"/>
              <w:start w:w="65" w:type="dxa"/>
              <w:bottom w:w="60" w:type="dxa"/>
              <w:end w:w="65" w:type="dxa"/>
            </w:tcMar>
            <w:vAlign w:val="top"/>
          </w:tcPr>
          <w:p>
            <w:pPr>
              <w:spacing w:after="0" w:line="240" w:lineRule="auto"/>
            </w:pPr>
            <w:r>
              <w:rPr>
                <w:rFonts w:ascii="Aptos" w:hAnsi="Aptos" w:eastAsia="Malgun Gothic"/>
                <w:sz w:val="12"/>
              </w:rPr>
              <w:t>7</w:t>
            </w:r>
          </w:p>
        </w:tc>
        <w:tc>
          <w:tcPr>
            <w:tcW w:type="dxa" w:w="1701"/>
            <w:shd w:fill="F5F9FC"/>
            <w:tcMar>
              <w:top w:w="60" w:type="dxa"/>
              <w:start w:w="65" w:type="dxa"/>
              <w:bottom w:w="60" w:type="dxa"/>
              <w:end w:w="65" w:type="dxa"/>
            </w:tcMar>
            <w:vAlign w:val="top"/>
          </w:tcPr>
          <w:p>
            <w:pPr>
              <w:spacing w:after="0" w:line="240" w:lineRule="auto"/>
            </w:pPr>
            <w:r>
              <w:rPr>
                <w:rFonts w:ascii="Aptos" w:hAnsi="Aptos" w:eastAsia="Malgun Gothic"/>
                <w:sz w:val="12"/>
              </w:rPr>
              <w:t>S4.04</w:t>
            </w:r>
          </w:p>
        </w:tc>
      </w:tr>
      <w:tr>
        <w:trPr>
          <w:cantSplit/>
        </w:trPr>
        <w:tc>
          <w:tcPr>
            <w:tcW w:type="dxa" w:w="1134"/>
            <w:tcMar>
              <w:top w:w="60" w:type="dxa"/>
              <w:start w:w="65" w:type="dxa"/>
              <w:bottom w:w="60" w:type="dxa"/>
              <w:end w:w="65" w:type="dxa"/>
            </w:tcMar>
            <w:vAlign w:val="top"/>
          </w:tcPr>
          <w:p>
            <w:pPr>
              <w:spacing w:after="0" w:line="240" w:lineRule="auto"/>
            </w:pPr>
            <w:r>
              <w:rPr>
                <w:rFonts w:ascii="Aptos" w:hAnsi="Aptos" w:eastAsia="Malgun Gothic"/>
                <w:sz w:val="12"/>
              </w:rPr>
              <w:t>S4.07</w:t>
            </w:r>
          </w:p>
        </w:tc>
        <w:tc>
          <w:tcPr>
            <w:tcW w:type="dxa" w:w="1701"/>
            <w:tcMar>
              <w:top w:w="60" w:type="dxa"/>
              <w:start w:w="65" w:type="dxa"/>
              <w:bottom w:w="60" w:type="dxa"/>
              <w:end w:w="65" w:type="dxa"/>
            </w:tcMar>
            <w:vAlign w:val="top"/>
          </w:tcPr>
          <w:p>
            <w:pPr>
              <w:spacing w:after="0" w:line="240" w:lineRule="auto"/>
            </w:pPr>
            <w:r>
              <w:rPr>
                <w:rFonts w:ascii="Aptos" w:hAnsi="Aptos" w:eastAsia="Malgun Gothic"/>
                <w:sz w:val="12"/>
              </w:rPr>
              <w:t>SignalEngine</w:t>
            </w:r>
          </w:p>
        </w:tc>
        <w:tc>
          <w:tcPr>
            <w:tcW w:type="dxa" w:w="4082"/>
            <w:tcMar>
              <w:top w:w="60" w:type="dxa"/>
              <w:start w:w="65" w:type="dxa"/>
              <w:bottom w:w="60" w:type="dxa"/>
              <w:end w:w="65" w:type="dxa"/>
            </w:tcMar>
            <w:vAlign w:val="top"/>
          </w:tcPr>
          <w:p>
            <w:pPr>
              <w:spacing w:after="0" w:line="240" w:lineRule="auto"/>
            </w:pPr>
            <w:r>
              <w:rPr>
                <w:rFonts w:ascii="Aptos" w:hAnsi="Aptos" w:eastAsia="Malgun Gothic"/>
                <w:sz w:val="12"/>
              </w:rPr>
              <w:t>Concentration/opportunity policy</w:t>
            </w:r>
          </w:p>
        </w:tc>
        <w:tc>
          <w:tcPr>
            <w:tcW w:type="dxa" w:w="4082"/>
            <w:tcMar>
              <w:top w:w="60" w:type="dxa"/>
              <w:start w:w="65" w:type="dxa"/>
              <w:bottom w:w="60" w:type="dxa"/>
              <w:end w:w="65" w:type="dxa"/>
            </w:tcMar>
            <w:vAlign w:val="top"/>
          </w:tcPr>
          <w:p>
            <w:pPr>
              <w:spacing w:after="0" w:line="240" w:lineRule="auto"/>
            </w:pPr>
            <w:r>
              <w:rPr>
                <w:rFonts w:ascii="Aptos" w:hAnsi="Aptos" w:eastAsia="Malgun Gothic"/>
                <w:sz w:val="12"/>
              </w:rPr>
              <w:t>ALG-SELL-004/005</w:t>
            </w:r>
          </w:p>
        </w:tc>
        <w:tc>
          <w:tcPr>
            <w:tcW w:type="dxa" w:w="4252"/>
            <w:tcMar>
              <w:top w:w="60" w:type="dxa"/>
              <w:start w:w="65" w:type="dxa"/>
              <w:bottom w:w="60" w:type="dxa"/>
              <w:end w:w="65" w:type="dxa"/>
            </w:tcMar>
            <w:vAlign w:val="top"/>
          </w:tcPr>
          <w:p>
            <w:pPr>
              <w:spacing w:after="0" w:line="240" w:lineRule="auto"/>
            </w:pPr>
            <w:r>
              <w:rPr>
                <w:rFonts w:ascii="Aptos" w:hAnsi="Aptos" w:eastAsia="Malgun Gothic"/>
                <w:sz w:val="12"/>
              </w:rPr>
              <w:t>caps·net edge·cost</w:t>
            </w:r>
          </w:p>
        </w:tc>
        <w:tc>
          <w:tcPr>
            <w:tcW w:type="dxa" w:w="2154"/>
            <w:tcMar>
              <w:top w:w="60" w:type="dxa"/>
              <w:start w:w="65" w:type="dxa"/>
              <w:bottom w:w="60" w:type="dxa"/>
              <w:end w:w="65" w:type="dxa"/>
            </w:tcMar>
            <w:vAlign w:val="top"/>
          </w:tcPr>
          <w:p>
            <w:pPr>
              <w:spacing w:after="0" w:line="240" w:lineRule="auto"/>
            </w:pPr>
            <w:r>
              <w:rPr>
                <w:rFonts w:ascii="Aptos" w:hAnsi="Aptos" w:eastAsia="Malgun Gothic"/>
                <w:sz w:val="12"/>
              </w:rPr>
              <w:t>Quant/BE</w:t>
            </w:r>
          </w:p>
        </w:tc>
        <w:tc>
          <w:tcPr>
            <w:tcW w:type="dxa" w:w="1020"/>
            <w:tcMar>
              <w:top w:w="60" w:type="dxa"/>
              <w:start w:w="65" w:type="dxa"/>
              <w:bottom w:w="60" w:type="dxa"/>
              <w:end w:w="65" w:type="dxa"/>
            </w:tcMar>
            <w:vAlign w:val="top"/>
          </w:tcPr>
          <w:p>
            <w:pPr>
              <w:spacing w:after="0" w:line="240" w:lineRule="auto"/>
            </w:pPr>
            <w:r>
              <w:rPr>
                <w:rFonts w:ascii="Aptos" w:hAnsi="Aptos" w:eastAsia="Malgun Gothic"/>
                <w:sz w:val="12"/>
              </w:rPr>
              <w:t>7</w:t>
            </w:r>
          </w:p>
        </w:tc>
        <w:tc>
          <w:tcPr>
            <w:tcW w:type="dxa" w:w="1701"/>
            <w:tcMar>
              <w:top w:w="60" w:type="dxa"/>
              <w:start w:w="65" w:type="dxa"/>
              <w:bottom w:w="60" w:type="dxa"/>
              <w:end w:w="65" w:type="dxa"/>
            </w:tcMar>
            <w:vAlign w:val="top"/>
          </w:tcPr>
          <w:p>
            <w:pPr>
              <w:spacing w:after="0" w:line="240" w:lineRule="auto"/>
            </w:pPr>
            <w:r>
              <w:rPr>
                <w:rFonts w:ascii="Aptos" w:hAnsi="Aptos" w:eastAsia="Malgun Gothic"/>
                <w:sz w:val="12"/>
              </w:rPr>
              <w:t>S4.02,S4.04</w:t>
            </w:r>
          </w:p>
        </w:tc>
      </w:tr>
      <w:tr>
        <w:trPr>
          <w:cantSplit/>
        </w:trPr>
        <w:tc>
          <w:tcPr>
            <w:tcW w:type="dxa" w:w="1134"/>
            <w:shd w:fill="F5F9FC"/>
            <w:tcMar>
              <w:top w:w="60" w:type="dxa"/>
              <w:start w:w="65" w:type="dxa"/>
              <w:bottom w:w="60" w:type="dxa"/>
              <w:end w:w="65" w:type="dxa"/>
            </w:tcMar>
            <w:vAlign w:val="top"/>
          </w:tcPr>
          <w:p>
            <w:pPr>
              <w:spacing w:after="0" w:line="240" w:lineRule="auto"/>
            </w:pPr>
            <w:r>
              <w:rPr>
                <w:rFonts w:ascii="Aptos" w:hAnsi="Aptos" w:eastAsia="Malgun Gothic"/>
                <w:sz w:val="12"/>
              </w:rPr>
              <w:t>S4.08</w:t>
            </w:r>
          </w:p>
        </w:tc>
        <w:tc>
          <w:tcPr>
            <w:tcW w:type="dxa" w:w="1701"/>
            <w:shd w:fill="F5F9FC"/>
            <w:tcMar>
              <w:top w:w="60" w:type="dxa"/>
              <w:start w:w="65" w:type="dxa"/>
              <w:bottom w:w="60" w:type="dxa"/>
              <w:end w:w="65" w:type="dxa"/>
            </w:tcMar>
            <w:vAlign w:val="top"/>
          </w:tcPr>
          <w:p>
            <w:pPr>
              <w:spacing w:after="0" w:line="240" w:lineRule="auto"/>
            </w:pPr>
            <w:r>
              <w:rPr>
                <w:rFonts w:ascii="Aptos" w:hAnsi="Aptos" w:eastAsia="Malgun Gothic"/>
                <w:sz w:val="12"/>
              </w:rPr>
              <w:t>Regression</w:t>
            </w:r>
          </w:p>
        </w:tc>
        <w:tc>
          <w:tcPr>
            <w:tcW w:type="dxa" w:w="4082"/>
            <w:shd w:fill="F5F9FC"/>
            <w:tcMar>
              <w:top w:w="60" w:type="dxa"/>
              <w:start w:w="65" w:type="dxa"/>
              <w:bottom w:w="60" w:type="dxa"/>
              <w:end w:w="65" w:type="dxa"/>
            </w:tcMar>
            <w:vAlign w:val="top"/>
          </w:tcPr>
          <w:p>
            <w:pPr>
              <w:spacing w:after="0" w:line="240" w:lineRule="auto"/>
            </w:pPr>
            <w:r>
              <w:rPr>
                <w:rFonts w:ascii="Aptos" w:hAnsi="Aptos" w:eastAsia="Malgun Gothic"/>
                <w:sz w:val="12"/>
              </w:rPr>
              <w:t>Decision table golden suite</w:t>
            </w:r>
          </w:p>
        </w:tc>
        <w:tc>
          <w:tcPr>
            <w:tcW w:type="dxa" w:w="4082"/>
            <w:shd w:fill="F5F9FC"/>
            <w:tcMar>
              <w:top w:w="60" w:type="dxa"/>
              <w:start w:w="65" w:type="dxa"/>
              <w:bottom w:w="60" w:type="dxa"/>
              <w:end w:w="65" w:type="dxa"/>
            </w:tcMar>
            <w:vAlign w:val="top"/>
          </w:tcPr>
          <w:p>
            <w:pPr>
              <w:spacing w:after="0" w:line="240" w:lineRule="auto"/>
            </w:pPr>
            <w:r>
              <w:rPr>
                <w:rFonts w:ascii="Aptos" w:hAnsi="Aptos" w:eastAsia="Malgun Gothic"/>
                <w:sz w:val="12"/>
              </w:rPr>
              <w:t>tests/BacktestRegression/Sell</w:t>
            </w:r>
          </w:p>
        </w:tc>
        <w:tc>
          <w:tcPr>
            <w:tcW w:type="dxa" w:w="4252"/>
            <w:shd w:fill="F5F9FC"/>
            <w:tcMar>
              <w:top w:w="60" w:type="dxa"/>
              <w:start w:w="65" w:type="dxa"/>
              <w:bottom w:w="60" w:type="dxa"/>
              <w:end w:w="65" w:type="dxa"/>
            </w:tcMar>
            <w:vAlign w:val="top"/>
          </w:tcPr>
          <w:p>
            <w:pPr>
              <w:spacing w:after="0" w:line="240" w:lineRule="auto"/>
            </w:pPr>
            <w:r>
              <w:rPr>
                <w:rFonts w:ascii="Aptos" w:hAnsi="Aptos" w:eastAsia="Malgun Gothic"/>
                <w:sz w:val="12"/>
              </w:rPr>
              <w:t>asset policy/boundary/lookahead</w:t>
            </w:r>
          </w:p>
        </w:tc>
        <w:tc>
          <w:tcPr>
            <w:tcW w:type="dxa" w:w="2154"/>
            <w:shd w:fill="F5F9FC"/>
            <w:tcMar>
              <w:top w:w="60" w:type="dxa"/>
              <w:start w:w="65" w:type="dxa"/>
              <w:bottom w:w="60" w:type="dxa"/>
              <w:end w:w="65" w:type="dxa"/>
            </w:tcMar>
            <w:vAlign w:val="top"/>
          </w:tcPr>
          <w:p>
            <w:pPr>
              <w:spacing w:after="0" w:line="240" w:lineRule="auto"/>
            </w:pPr>
            <w:r>
              <w:rPr>
                <w:rFonts w:ascii="Aptos" w:hAnsi="Aptos" w:eastAsia="Malgun Gothic"/>
                <w:sz w:val="12"/>
              </w:rPr>
              <w:t>QA/Quant</w:t>
            </w:r>
          </w:p>
        </w:tc>
        <w:tc>
          <w:tcPr>
            <w:tcW w:type="dxa" w:w="1020"/>
            <w:shd w:fill="F5F9FC"/>
            <w:tcMar>
              <w:top w:w="60" w:type="dxa"/>
              <w:start w:w="65" w:type="dxa"/>
              <w:bottom w:w="60" w:type="dxa"/>
              <w:end w:w="65" w:type="dxa"/>
            </w:tcMar>
            <w:vAlign w:val="top"/>
          </w:tcPr>
          <w:p>
            <w:pPr>
              <w:spacing w:after="0" w:line="240" w:lineRule="auto"/>
            </w:pPr>
            <w:r>
              <w:rPr>
                <w:rFonts w:ascii="Aptos" w:hAnsi="Aptos" w:eastAsia="Malgun Gothic"/>
                <w:sz w:val="12"/>
              </w:rPr>
              <w:t>7</w:t>
            </w:r>
          </w:p>
        </w:tc>
        <w:tc>
          <w:tcPr>
            <w:tcW w:type="dxa" w:w="1701"/>
            <w:shd w:fill="F5F9FC"/>
            <w:tcMar>
              <w:top w:w="60" w:type="dxa"/>
              <w:start w:w="65" w:type="dxa"/>
              <w:bottom w:w="60" w:type="dxa"/>
              <w:end w:w="65" w:type="dxa"/>
            </w:tcMar>
            <w:vAlign w:val="top"/>
          </w:tcPr>
          <w:p>
            <w:pPr>
              <w:spacing w:after="0" w:line="240" w:lineRule="auto"/>
            </w:pPr>
            <w:r>
              <w:rPr>
                <w:rFonts w:ascii="Aptos" w:hAnsi="Aptos" w:eastAsia="Malgun Gothic"/>
                <w:sz w:val="12"/>
              </w:rPr>
              <w:t>S4.05~07</w:t>
            </w:r>
          </w:p>
        </w:tc>
      </w:tr>
    </w:tbl>
    <w:p>
      <w:pPr>
        <w:widowControl/>
        <w:spacing w:after="20"/>
      </w:pPr>
    </w:p>
    <w:p>
      <w:pPr>
        <w:pStyle w:val="Heading2"/>
        <w:widowControl/>
      </w:pPr>
      <w:r>
        <w:rPr>
          <w:rFonts w:ascii="Aptos Display" w:hAnsi="Aptos Display" w:eastAsia="Malgun Gothic"/>
          <w:b/>
          <w:i w:val="0"/>
          <w:color w:val="183B61"/>
          <w:sz w:val="24"/>
        </w:rPr>
        <w:t>S5 W11~12 Reentry/Backtest</w:t>
      </w:r>
    </w:p>
    <w:tbl>
      <w:tblPr>
        <w:tblStyle w:val="TableGrid"/>
        <w:tblW w:type="auto" w:w="0"/>
        <w:jc w:val="center"/>
        <w:tblLayout w:type="fixed"/>
        <w:tblLook w:firstColumn="1" w:firstRow="1" w:lastColumn="0" w:lastRow="0" w:noHBand="0" w:noVBand="1" w:val="04A0"/>
      </w:tblPr>
      <w:tblGrid>
        <w:gridCol w:w="1935"/>
        <w:gridCol w:w="1935"/>
        <w:gridCol w:w="1935"/>
        <w:gridCol w:w="1935"/>
        <w:gridCol w:w="1935"/>
        <w:gridCol w:w="1935"/>
        <w:gridCol w:w="1935"/>
        <w:gridCol w:w="1935"/>
      </w:tblGrid>
      <w:tr>
        <w:trPr>
          <w:tblHeader w:val="true"/>
        </w:trPr>
        <w:tc>
          <w:tcPr>
            <w:tcW w:type="dxa" w:w="1134"/>
            <w:shd w:fill="183B61"/>
            <w:tcMar>
              <w:top w:w="80" w:type="dxa"/>
              <w:start w:w="70" w:type="dxa"/>
              <w:bottom w:w="80" w:type="dxa"/>
              <w:end w:w="70" w:type="dxa"/>
            </w:tcMar>
            <w:vAlign w:val="center"/>
          </w:tcPr>
          <w:p>
            <w:pPr>
              <w:jc w:val="center"/>
            </w:pPr>
            <w:r>
              <w:rPr>
                <w:rFonts w:ascii="Aptos" w:hAnsi="Aptos" w:eastAsia="Malgun Gothic"/>
                <w:b/>
                <w:color w:val="FFFFFF"/>
                <w:sz w:val="13"/>
              </w:rPr>
              <w:t>WBS</w:t>
            </w:r>
          </w:p>
        </w:tc>
        <w:tc>
          <w:tcPr>
            <w:tcW w:type="dxa" w:w="1701"/>
            <w:shd w:fill="183B61"/>
            <w:tcMar>
              <w:top w:w="80" w:type="dxa"/>
              <w:start w:w="70" w:type="dxa"/>
              <w:bottom w:w="80" w:type="dxa"/>
              <w:end w:w="70" w:type="dxa"/>
            </w:tcMar>
            <w:vAlign w:val="center"/>
          </w:tcPr>
          <w:p>
            <w:pPr>
              <w:jc w:val="center"/>
            </w:pPr>
            <w:r>
              <w:rPr>
                <w:rFonts w:ascii="Aptos" w:hAnsi="Aptos" w:eastAsia="Malgun Gothic"/>
                <w:b/>
                <w:color w:val="FFFFFF"/>
                <w:sz w:val="13"/>
              </w:rPr>
              <w:t>영역</w:t>
            </w:r>
          </w:p>
        </w:tc>
        <w:tc>
          <w:tcPr>
            <w:tcW w:type="dxa" w:w="4082"/>
            <w:shd w:fill="183B61"/>
            <w:tcMar>
              <w:top w:w="80" w:type="dxa"/>
              <w:start w:w="70" w:type="dxa"/>
              <w:bottom w:w="80" w:type="dxa"/>
              <w:end w:w="70" w:type="dxa"/>
            </w:tcMar>
            <w:vAlign w:val="center"/>
          </w:tcPr>
          <w:p>
            <w:pPr>
              <w:jc w:val="center"/>
            </w:pPr>
            <w:r>
              <w:rPr>
                <w:rFonts w:ascii="Aptos" w:hAnsi="Aptos" w:eastAsia="Malgun Gothic"/>
                <w:b/>
                <w:color w:val="FFFFFF"/>
                <w:sz w:val="13"/>
              </w:rPr>
              <w:t>프로그램 작업</w:t>
            </w:r>
          </w:p>
        </w:tc>
        <w:tc>
          <w:tcPr>
            <w:tcW w:type="dxa" w:w="4082"/>
            <w:shd w:fill="183B61"/>
            <w:tcMar>
              <w:top w:w="80" w:type="dxa"/>
              <w:start w:w="70" w:type="dxa"/>
              <w:bottom w:w="80" w:type="dxa"/>
              <w:end w:w="70" w:type="dxa"/>
            </w:tcMar>
            <w:vAlign w:val="center"/>
          </w:tcPr>
          <w:p>
            <w:pPr>
              <w:jc w:val="center"/>
            </w:pPr>
            <w:r>
              <w:rPr>
                <w:rFonts w:ascii="Aptos" w:hAnsi="Aptos" w:eastAsia="Malgun Gothic"/>
                <w:b/>
                <w:color w:val="FFFFFF"/>
                <w:sz w:val="13"/>
              </w:rPr>
              <w:t>코드/산출물</w:t>
            </w:r>
          </w:p>
        </w:tc>
        <w:tc>
          <w:tcPr>
            <w:tcW w:type="dxa" w:w="4252"/>
            <w:shd w:fill="183B61"/>
            <w:tcMar>
              <w:top w:w="80" w:type="dxa"/>
              <w:start w:w="70" w:type="dxa"/>
              <w:bottom w:w="80" w:type="dxa"/>
              <w:end w:w="70" w:type="dxa"/>
            </w:tcMar>
            <w:vAlign w:val="center"/>
          </w:tcPr>
          <w:p>
            <w:pPr>
              <w:jc w:val="center"/>
            </w:pPr>
            <w:r>
              <w:rPr>
                <w:rFonts w:ascii="Aptos" w:hAnsi="Aptos" w:eastAsia="Malgun Gothic"/>
                <w:b/>
                <w:color w:val="FFFFFF"/>
                <w:sz w:val="13"/>
              </w:rPr>
              <w:t>완료 기준</w:t>
            </w:r>
          </w:p>
        </w:tc>
        <w:tc>
          <w:tcPr>
            <w:tcW w:type="dxa" w:w="2154"/>
            <w:shd w:fill="183B61"/>
            <w:tcMar>
              <w:top w:w="80" w:type="dxa"/>
              <w:start w:w="70" w:type="dxa"/>
              <w:bottom w:w="80" w:type="dxa"/>
              <w:end w:w="70" w:type="dxa"/>
            </w:tcMar>
            <w:vAlign w:val="center"/>
          </w:tcPr>
          <w:p>
            <w:pPr>
              <w:jc w:val="center"/>
            </w:pPr>
            <w:r>
              <w:rPr>
                <w:rFonts w:ascii="Aptos" w:hAnsi="Aptos" w:eastAsia="Malgun Gothic"/>
                <w:b/>
                <w:color w:val="FFFFFF"/>
                <w:sz w:val="13"/>
              </w:rPr>
              <w:t>주관</w:t>
            </w:r>
          </w:p>
        </w:tc>
        <w:tc>
          <w:tcPr>
            <w:tcW w:type="dxa" w:w="1020"/>
            <w:shd w:fill="183B61"/>
            <w:tcMar>
              <w:top w:w="80" w:type="dxa"/>
              <w:start w:w="70" w:type="dxa"/>
              <w:bottom w:w="80" w:type="dxa"/>
              <w:end w:w="70" w:type="dxa"/>
            </w:tcMar>
            <w:vAlign w:val="center"/>
          </w:tcPr>
          <w:p>
            <w:pPr>
              <w:jc w:val="center"/>
            </w:pPr>
            <w:r>
              <w:rPr>
                <w:rFonts w:ascii="Aptos" w:hAnsi="Aptos" w:eastAsia="Malgun Gothic"/>
                <w:b/>
                <w:color w:val="FFFFFF"/>
                <w:sz w:val="13"/>
              </w:rPr>
              <w:t>PD</w:t>
            </w:r>
          </w:p>
        </w:tc>
        <w:tc>
          <w:tcPr>
            <w:tcW w:type="dxa" w:w="1701"/>
            <w:shd w:fill="183B61"/>
            <w:tcMar>
              <w:top w:w="80" w:type="dxa"/>
              <w:start w:w="70" w:type="dxa"/>
              <w:bottom w:w="80" w:type="dxa"/>
              <w:end w:w="70" w:type="dxa"/>
            </w:tcMar>
            <w:vAlign w:val="center"/>
          </w:tcPr>
          <w:p>
            <w:pPr>
              <w:jc w:val="center"/>
            </w:pPr>
            <w:r>
              <w:rPr>
                <w:rFonts w:ascii="Aptos" w:hAnsi="Aptos" w:eastAsia="Malgun Gothic"/>
                <w:b/>
                <w:color w:val="FFFFFF"/>
                <w:sz w:val="13"/>
              </w:rPr>
              <w:t>의존</w:t>
            </w:r>
          </w:p>
        </w:tc>
      </w:tr>
      <w:tr>
        <w:trPr>
          <w:cantSplit/>
        </w:trPr>
        <w:tc>
          <w:tcPr>
            <w:tcW w:type="dxa" w:w="1134"/>
            <w:tcMar>
              <w:top w:w="60" w:type="dxa"/>
              <w:start w:w="65" w:type="dxa"/>
              <w:bottom w:w="60" w:type="dxa"/>
              <w:end w:w="65" w:type="dxa"/>
            </w:tcMar>
            <w:vAlign w:val="top"/>
          </w:tcPr>
          <w:p>
            <w:pPr>
              <w:spacing w:after="0" w:line="240" w:lineRule="auto"/>
            </w:pPr>
            <w:r>
              <w:rPr>
                <w:rFonts w:ascii="Aptos" w:hAnsi="Aptos" w:eastAsia="Malgun Gothic"/>
                <w:sz w:val="12"/>
              </w:rPr>
              <w:t>S5.01</w:t>
            </w:r>
          </w:p>
        </w:tc>
        <w:tc>
          <w:tcPr>
            <w:tcW w:type="dxa" w:w="1701"/>
            <w:tcMar>
              <w:top w:w="60" w:type="dxa"/>
              <w:start w:w="65" w:type="dxa"/>
              <w:bottom w:w="60" w:type="dxa"/>
              <w:end w:w="65" w:type="dxa"/>
            </w:tcMar>
            <w:vAlign w:val="top"/>
          </w:tcPr>
          <w:p>
            <w:pPr>
              <w:spacing w:after="0" w:line="240" w:lineRule="auto"/>
            </w:pPr>
            <w:r>
              <w:rPr>
                <w:rFonts w:ascii="Aptos" w:hAnsi="Aptos" w:eastAsia="Malgun Gothic"/>
                <w:sz w:val="12"/>
              </w:rPr>
              <w:t>Reentry</w:t>
            </w:r>
          </w:p>
        </w:tc>
        <w:tc>
          <w:tcPr>
            <w:tcW w:type="dxa" w:w="4082"/>
            <w:tcMar>
              <w:top w:w="60" w:type="dxa"/>
              <w:start w:w="65" w:type="dxa"/>
              <w:bottom w:w="60" w:type="dxa"/>
              <w:end w:w="65" w:type="dxa"/>
            </w:tcMar>
            <w:vAlign w:val="top"/>
          </w:tcPr>
          <w:p>
            <w:pPr>
              <w:spacing w:after="0" w:line="240" w:lineRule="auto"/>
            </w:pPr>
            <w:r>
              <w:rPr>
                <w:rFonts w:ascii="Aptos" w:hAnsi="Aptos" w:eastAsia="Malgun Gothic"/>
                <w:sz w:val="12"/>
              </w:rPr>
              <w:t>ReentryWatch/Stage schema</w:t>
            </w:r>
          </w:p>
        </w:tc>
        <w:tc>
          <w:tcPr>
            <w:tcW w:type="dxa" w:w="4082"/>
            <w:tcMar>
              <w:top w:w="60" w:type="dxa"/>
              <w:start w:w="65" w:type="dxa"/>
              <w:bottom w:w="60" w:type="dxa"/>
              <w:end w:w="65" w:type="dxa"/>
            </w:tcMar>
            <w:vAlign w:val="top"/>
          </w:tcPr>
          <w:p>
            <w:pPr>
              <w:spacing w:after="0" w:line="240" w:lineRule="auto"/>
            </w:pPr>
            <w:r>
              <w:rPr>
                <w:rFonts w:ascii="Aptos" w:hAnsi="Aptos" w:eastAsia="Malgun Gothic"/>
                <w:sz w:val="12"/>
              </w:rPr>
              <w:t>VS-11 migrations</w:t>
            </w:r>
          </w:p>
        </w:tc>
        <w:tc>
          <w:tcPr>
            <w:tcW w:type="dxa" w:w="4252"/>
            <w:tcMar>
              <w:top w:w="60" w:type="dxa"/>
              <w:start w:w="65" w:type="dxa"/>
              <w:bottom w:w="60" w:type="dxa"/>
              <w:end w:w="65" w:type="dxa"/>
            </w:tcMar>
            <w:vAlign w:val="top"/>
          </w:tcPr>
          <w:p>
            <w:pPr>
              <w:spacing w:after="0" w:line="240" w:lineRule="auto"/>
            </w:pPr>
            <w:r>
              <w:rPr>
                <w:rFonts w:ascii="Aptos" w:hAnsi="Aptos" w:eastAsia="Malgun Gothic"/>
                <w:sz w:val="12"/>
              </w:rPr>
              <w:t>unique watch-stage, expiry</w:t>
            </w:r>
          </w:p>
        </w:tc>
        <w:tc>
          <w:tcPr>
            <w:tcW w:type="dxa" w:w="2154"/>
            <w:tcMar>
              <w:top w:w="60" w:type="dxa"/>
              <w:start w:w="65" w:type="dxa"/>
              <w:bottom w:w="60" w:type="dxa"/>
              <w:end w:w="65" w:type="dxa"/>
            </w:tcMar>
            <w:vAlign w:val="top"/>
          </w:tcPr>
          <w:p>
            <w:pPr>
              <w:spacing w:after="0" w:line="240" w:lineRule="auto"/>
            </w:pPr>
            <w:r>
              <w:rPr>
                <w:rFonts w:ascii="Aptos" w:hAnsi="Aptos" w:eastAsia="Malgun Gothic"/>
                <w:sz w:val="12"/>
              </w:rPr>
              <w:t>DBA/BE</w:t>
            </w:r>
          </w:p>
        </w:tc>
        <w:tc>
          <w:tcPr>
            <w:tcW w:type="dxa" w:w="1020"/>
            <w:tcMar>
              <w:top w:w="60" w:type="dxa"/>
              <w:start w:w="65" w:type="dxa"/>
              <w:bottom w:w="60" w:type="dxa"/>
              <w:end w:w="65" w:type="dxa"/>
            </w:tcMar>
            <w:vAlign w:val="top"/>
          </w:tcPr>
          <w:p>
            <w:pPr>
              <w:spacing w:after="0" w:line="240" w:lineRule="auto"/>
            </w:pPr>
            <w:r>
              <w:rPr>
                <w:rFonts w:ascii="Aptos" w:hAnsi="Aptos" w:eastAsia="Malgun Gothic"/>
                <w:sz w:val="12"/>
              </w:rPr>
              <w:t>5</w:t>
            </w:r>
          </w:p>
        </w:tc>
        <w:tc>
          <w:tcPr>
            <w:tcW w:type="dxa" w:w="1701"/>
            <w:tcMar>
              <w:top w:w="60" w:type="dxa"/>
              <w:start w:w="65" w:type="dxa"/>
              <w:bottom w:w="60" w:type="dxa"/>
              <w:end w:w="65" w:type="dxa"/>
            </w:tcMar>
            <w:vAlign w:val="top"/>
          </w:tcPr>
          <w:p>
            <w:pPr>
              <w:spacing w:after="0" w:line="240" w:lineRule="auto"/>
            </w:pPr>
            <w:r>
              <w:rPr>
                <w:rFonts w:ascii="Aptos" w:hAnsi="Aptos" w:eastAsia="Malgun Gothic"/>
                <w:sz w:val="12"/>
              </w:rPr>
              <w:t>S4.04</w:t>
            </w:r>
          </w:p>
        </w:tc>
      </w:tr>
      <w:tr>
        <w:trPr>
          <w:cantSplit/>
        </w:trPr>
        <w:tc>
          <w:tcPr>
            <w:tcW w:type="dxa" w:w="1134"/>
            <w:shd w:fill="F5F9FC"/>
            <w:tcMar>
              <w:top w:w="60" w:type="dxa"/>
              <w:start w:w="65" w:type="dxa"/>
              <w:bottom w:w="60" w:type="dxa"/>
              <w:end w:w="65" w:type="dxa"/>
            </w:tcMar>
            <w:vAlign w:val="top"/>
          </w:tcPr>
          <w:p>
            <w:pPr>
              <w:spacing w:after="0" w:line="240" w:lineRule="auto"/>
            </w:pPr>
            <w:r>
              <w:rPr>
                <w:rFonts w:ascii="Aptos" w:hAnsi="Aptos" w:eastAsia="Malgun Gothic"/>
                <w:sz w:val="12"/>
              </w:rPr>
              <w:t>S5.02</w:t>
            </w:r>
          </w:p>
        </w:tc>
        <w:tc>
          <w:tcPr>
            <w:tcW w:type="dxa" w:w="1701"/>
            <w:shd w:fill="F5F9FC"/>
            <w:tcMar>
              <w:top w:w="60" w:type="dxa"/>
              <w:start w:w="65" w:type="dxa"/>
              <w:bottom w:w="60" w:type="dxa"/>
              <w:end w:w="65" w:type="dxa"/>
            </w:tcMar>
            <w:vAlign w:val="top"/>
          </w:tcPr>
          <w:p>
            <w:pPr>
              <w:spacing w:after="0" w:line="240" w:lineRule="auto"/>
            </w:pPr>
            <w:r>
              <w:rPr>
                <w:rFonts w:ascii="Aptos" w:hAnsi="Aptos" w:eastAsia="Malgun Gothic"/>
                <w:sz w:val="12"/>
              </w:rPr>
              <w:t>Reentry</w:t>
            </w:r>
          </w:p>
        </w:tc>
        <w:tc>
          <w:tcPr>
            <w:tcW w:type="dxa" w:w="4082"/>
            <w:shd w:fill="F5F9FC"/>
            <w:tcMar>
              <w:top w:w="60" w:type="dxa"/>
              <w:start w:w="65" w:type="dxa"/>
              <w:bottom w:w="60" w:type="dxa"/>
              <w:end w:w="65" w:type="dxa"/>
            </w:tcMar>
            <w:vAlign w:val="top"/>
          </w:tcPr>
          <w:p>
            <w:pPr>
              <w:spacing w:after="0" w:line="240" w:lineRule="auto"/>
            </w:pPr>
            <w:r>
              <w:rPr>
                <w:rFonts w:ascii="Aptos" w:hAnsi="Aptos" w:eastAsia="Malgun Gothic"/>
                <w:sz w:val="12"/>
              </w:rPr>
              <w:t>Create watch on eligible sell</w:t>
            </w:r>
          </w:p>
        </w:tc>
        <w:tc>
          <w:tcPr>
            <w:tcW w:type="dxa" w:w="4082"/>
            <w:shd w:fill="F5F9FC"/>
            <w:tcMar>
              <w:top w:w="60" w:type="dxa"/>
              <w:start w:w="65" w:type="dxa"/>
              <w:bottom w:w="60" w:type="dxa"/>
              <w:end w:w="65" w:type="dxa"/>
            </w:tcMar>
            <w:vAlign w:val="top"/>
          </w:tcPr>
          <w:p>
            <w:pPr>
              <w:spacing w:after="0" w:line="240" w:lineRule="auto"/>
            </w:pPr>
            <w:r>
              <w:rPr>
                <w:rFonts w:ascii="Aptos" w:hAnsi="Aptos" w:eastAsia="Malgun Gothic"/>
                <w:sz w:val="12"/>
              </w:rPr>
              <w:t>CreateReentryWatch handler</w:t>
            </w:r>
          </w:p>
        </w:tc>
        <w:tc>
          <w:tcPr>
            <w:tcW w:type="dxa" w:w="4252"/>
            <w:shd w:fill="F5F9FC"/>
            <w:tcMar>
              <w:top w:w="60" w:type="dxa"/>
              <w:start w:w="65" w:type="dxa"/>
              <w:bottom w:w="60" w:type="dxa"/>
              <w:end w:w="65" w:type="dxa"/>
            </w:tcMar>
            <w:vAlign w:val="top"/>
          </w:tcPr>
          <w:p>
            <w:pPr>
              <w:spacing w:after="0" w:line="240" w:lineRule="auto"/>
            </w:pPr>
            <w:r>
              <w:rPr>
                <w:rFonts w:ascii="Aptos" w:hAnsi="Aptos" w:eastAsia="Malgun Gothic"/>
                <w:sz w:val="12"/>
              </w:rPr>
              <w:t>hard impairment 제외</w:t>
            </w:r>
          </w:p>
        </w:tc>
        <w:tc>
          <w:tcPr>
            <w:tcW w:type="dxa" w:w="2154"/>
            <w:shd w:fill="F5F9FC"/>
            <w:tcMar>
              <w:top w:w="60" w:type="dxa"/>
              <w:start w:w="65" w:type="dxa"/>
              <w:bottom w:w="60" w:type="dxa"/>
              <w:end w:w="65" w:type="dxa"/>
            </w:tcMar>
            <w:vAlign w:val="top"/>
          </w:tcPr>
          <w:p>
            <w:pPr>
              <w:spacing w:after="0" w:line="240" w:lineRule="auto"/>
            </w:pPr>
            <w:r>
              <w:rPr>
                <w:rFonts w:ascii="Aptos" w:hAnsi="Aptos" w:eastAsia="Malgun Gothic"/>
                <w:sz w:val="12"/>
              </w:rPr>
              <w:t>BE/Quant</w:t>
            </w:r>
          </w:p>
        </w:tc>
        <w:tc>
          <w:tcPr>
            <w:tcW w:type="dxa" w:w="1020"/>
            <w:shd w:fill="F5F9FC"/>
            <w:tcMar>
              <w:top w:w="60" w:type="dxa"/>
              <w:start w:w="65" w:type="dxa"/>
              <w:bottom w:w="60" w:type="dxa"/>
              <w:end w:w="65" w:type="dxa"/>
            </w:tcMar>
            <w:vAlign w:val="top"/>
          </w:tcPr>
          <w:p>
            <w:pPr>
              <w:spacing w:after="0" w:line="240" w:lineRule="auto"/>
            </w:pPr>
            <w:r>
              <w:rPr>
                <w:rFonts w:ascii="Aptos" w:hAnsi="Aptos" w:eastAsia="Malgun Gothic"/>
                <w:sz w:val="12"/>
              </w:rPr>
              <w:t>5</w:t>
            </w:r>
          </w:p>
        </w:tc>
        <w:tc>
          <w:tcPr>
            <w:tcW w:type="dxa" w:w="1701"/>
            <w:shd w:fill="F5F9FC"/>
            <w:tcMar>
              <w:top w:w="60" w:type="dxa"/>
              <w:start w:w="65" w:type="dxa"/>
              <w:bottom w:w="60" w:type="dxa"/>
              <w:end w:w="65" w:type="dxa"/>
            </w:tcMar>
            <w:vAlign w:val="top"/>
          </w:tcPr>
          <w:p>
            <w:pPr>
              <w:spacing w:after="0" w:line="240" w:lineRule="auto"/>
            </w:pPr>
            <w:r>
              <w:rPr>
                <w:rFonts w:ascii="Aptos" w:hAnsi="Aptos" w:eastAsia="Malgun Gothic"/>
                <w:sz w:val="12"/>
              </w:rPr>
              <w:t>S5.01,S4.05~07</w:t>
            </w:r>
          </w:p>
        </w:tc>
      </w:tr>
      <w:tr>
        <w:trPr>
          <w:cantSplit/>
        </w:trPr>
        <w:tc>
          <w:tcPr>
            <w:tcW w:type="dxa" w:w="1134"/>
            <w:tcMar>
              <w:top w:w="60" w:type="dxa"/>
              <w:start w:w="65" w:type="dxa"/>
              <w:bottom w:w="60" w:type="dxa"/>
              <w:end w:w="65" w:type="dxa"/>
            </w:tcMar>
            <w:vAlign w:val="top"/>
          </w:tcPr>
          <w:p>
            <w:pPr>
              <w:spacing w:after="0" w:line="240" w:lineRule="auto"/>
            </w:pPr>
            <w:r>
              <w:rPr>
                <w:rFonts w:ascii="Aptos" w:hAnsi="Aptos" w:eastAsia="Malgun Gothic"/>
                <w:sz w:val="12"/>
              </w:rPr>
              <w:t>S5.03</w:t>
            </w:r>
          </w:p>
        </w:tc>
        <w:tc>
          <w:tcPr>
            <w:tcW w:type="dxa" w:w="1701"/>
            <w:tcMar>
              <w:top w:w="60" w:type="dxa"/>
              <w:start w:w="65" w:type="dxa"/>
              <w:bottom w:w="60" w:type="dxa"/>
              <w:end w:w="65" w:type="dxa"/>
            </w:tcMar>
            <w:vAlign w:val="top"/>
          </w:tcPr>
          <w:p>
            <w:pPr>
              <w:spacing w:after="0" w:line="240" w:lineRule="auto"/>
            </w:pPr>
            <w:r>
              <w:rPr>
                <w:rFonts w:ascii="Aptos" w:hAnsi="Aptos" w:eastAsia="Malgun Gothic"/>
                <w:sz w:val="12"/>
              </w:rPr>
              <w:t>Reentry</w:t>
            </w:r>
          </w:p>
        </w:tc>
        <w:tc>
          <w:tcPr>
            <w:tcW w:type="dxa" w:w="4082"/>
            <w:tcMar>
              <w:top w:w="60" w:type="dxa"/>
              <w:start w:w="65" w:type="dxa"/>
              <w:bottom w:w="60" w:type="dxa"/>
              <w:end w:w="65" w:type="dxa"/>
            </w:tcMar>
            <w:vAlign w:val="top"/>
          </w:tcPr>
          <w:p>
            <w:pPr>
              <w:spacing w:after="0" w:line="240" w:lineRule="auto"/>
            </w:pPr>
            <w:r>
              <w:rPr>
                <w:rFonts w:ascii="Aptos" w:hAnsi="Aptos" w:eastAsia="Malgun Gothic"/>
                <w:sz w:val="12"/>
              </w:rPr>
              <w:t>Market condition scanner</w:t>
            </w:r>
          </w:p>
        </w:tc>
        <w:tc>
          <w:tcPr>
            <w:tcW w:type="dxa" w:w="4082"/>
            <w:tcMar>
              <w:top w:w="60" w:type="dxa"/>
              <w:start w:w="65" w:type="dxa"/>
              <w:bottom w:w="60" w:type="dxa"/>
              <w:end w:w="65" w:type="dxa"/>
            </w:tcMar>
            <w:vAlign w:val="top"/>
          </w:tcPr>
          <w:p>
            <w:pPr>
              <w:spacing w:after="0" w:line="240" w:lineRule="auto"/>
            </w:pPr>
            <w:r>
              <w:rPr>
                <w:rFonts w:ascii="Aptos" w:hAnsi="Aptos" w:eastAsia="Malgun Gothic"/>
                <w:sz w:val="12"/>
              </w:rPr>
              <w:t>ScanReentryWatch job</w:t>
            </w:r>
          </w:p>
        </w:tc>
        <w:tc>
          <w:tcPr>
            <w:tcW w:type="dxa" w:w="4252"/>
            <w:tcMar>
              <w:top w:w="60" w:type="dxa"/>
              <w:start w:w="65" w:type="dxa"/>
              <w:bottom w:w="60" w:type="dxa"/>
              <w:end w:w="65" w:type="dxa"/>
            </w:tcMar>
            <w:vAlign w:val="top"/>
          </w:tcPr>
          <w:p>
            <w:pPr>
              <w:spacing w:after="0" w:line="240" w:lineRule="auto"/>
            </w:pPr>
            <w:r>
              <w:rPr>
                <w:rFonts w:ascii="Aptos" w:hAnsi="Aptos" w:eastAsia="Malgun Gothic"/>
                <w:sz w:val="12"/>
              </w:rPr>
              <w:t>10일/50일선/20일고점</w:t>
            </w:r>
          </w:p>
        </w:tc>
        <w:tc>
          <w:tcPr>
            <w:tcW w:type="dxa" w:w="2154"/>
            <w:tcMar>
              <w:top w:w="60" w:type="dxa"/>
              <w:start w:w="65" w:type="dxa"/>
              <w:bottom w:w="60" w:type="dxa"/>
              <w:end w:w="65" w:type="dxa"/>
            </w:tcMar>
            <w:vAlign w:val="top"/>
          </w:tcPr>
          <w:p>
            <w:pPr>
              <w:spacing w:after="0" w:line="240" w:lineRule="auto"/>
            </w:pPr>
            <w:r>
              <w:rPr>
                <w:rFonts w:ascii="Aptos" w:hAnsi="Aptos" w:eastAsia="Malgun Gothic"/>
                <w:sz w:val="12"/>
              </w:rPr>
              <w:t>BE/Quant</w:t>
            </w:r>
          </w:p>
        </w:tc>
        <w:tc>
          <w:tcPr>
            <w:tcW w:type="dxa" w:w="1020"/>
            <w:tcMar>
              <w:top w:w="60" w:type="dxa"/>
              <w:start w:w="65" w:type="dxa"/>
              <w:bottom w:w="60" w:type="dxa"/>
              <w:end w:w="65" w:type="dxa"/>
            </w:tcMar>
            <w:vAlign w:val="top"/>
          </w:tcPr>
          <w:p>
            <w:pPr>
              <w:spacing w:after="0" w:line="240" w:lineRule="auto"/>
            </w:pPr>
            <w:r>
              <w:rPr>
                <w:rFonts w:ascii="Aptos" w:hAnsi="Aptos" w:eastAsia="Malgun Gothic"/>
                <w:sz w:val="12"/>
              </w:rPr>
              <w:t>8</w:t>
            </w:r>
          </w:p>
        </w:tc>
        <w:tc>
          <w:tcPr>
            <w:tcW w:type="dxa" w:w="1701"/>
            <w:tcMar>
              <w:top w:w="60" w:type="dxa"/>
              <w:start w:w="65" w:type="dxa"/>
              <w:bottom w:w="60" w:type="dxa"/>
              <w:end w:w="65" w:type="dxa"/>
            </w:tcMar>
            <w:vAlign w:val="top"/>
          </w:tcPr>
          <w:p>
            <w:pPr>
              <w:spacing w:after="0" w:line="240" w:lineRule="auto"/>
            </w:pPr>
            <w:r>
              <w:rPr>
                <w:rFonts w:ascii="Aptos" w:hAnsi="Aptos" w:eastAsia="Malgun Gothic"/>
                <w:sz w:val="12"/>
              </w:rPr>
              <w:t>S2.02,S5.02</w:t>
            </w:r>
          </w:p>
        </w:tc>
      </w:tr>
      <w:tr>
        <w:trPr>
          <w:cantSplit/>
        </w:trPr>
        <w:tc>
          <w:tcPr>
            <w:tcW w:type="dxa" w:w="1134"/>
            <w:shd w:fill="F5F9FC"/>
            <w:tcMar>
              <w:top w:w="60" w:type="dxa"/>
              <w:start w:w="65" w:type="dxa"/>
              <w:bottom w:w="60" w:type="dxa"/>
              <w:end w:w="65" w:type="dxa"/>
            </w:tcMar>
            <w:vAlign w:val="top"/>
          </w:tcPr>
          <w:p>
            <w:pPr>
              <w:spacing w:after="0" w:line="240" w:lineRule="auto"/>
            </w:pPr>
            <w:r>
              <w:rPr>
                <w:rFonts w:ascii="Aptos" w:hAnsi="Aptos" w:eastAsia="Malgun Gothic"/>
                <w:sz w:val="12"/>
              </w:rPr>
              <w:t>S5.04</w:t>
            </w:r>
          </w:p>
        </w:tc>
        <w:tc>
          <w:tcPr>
            <w:tcW w:type="dxa" w:w="1701"/>
            <w:shd w:fill="F5F9FC"/>
            <w:tcMar>
              <w:top w:w="60" w:type="dxa"/>
              <w:start w:w="65" w:type="dxa"/>
              <w:bottom w:w="60" w:type="dxa"/>
              <w:end w:w="65" w:type="dxa"/>
            </w:tcMar>
            <w:vAlign w:val="top"/>
          </w:tcPr>
          <w:p>
            <w:pPr>
              <w:spacing w:after="0" w:line="240" w:lineRule="auto"/>
            </w:pPr>
            <w:r>
              <w:rPr>
                <w:rFonts w:ascii="Aptos" w:hAnsi="Aptos" w:eastAsia="Malgun Gothic"/>
                <w:sz w:val="12"/>
              </w:rPr>
              <w:t>Reentry</w:t>
            </w:r>
          </w:p>
        </w:tc>
        <w:tc>
          <w:tcPr>
            <w:tcW w:type="dxa" w:w="4082"/>
            <w:shd w:fill="F5F9FC"/>
            <w:tcMar>
              <w:top w:w="60" w:type="dxa"/>
              <w:start w:w="65" w:type="dxa"/>
              <w:bottom w:w="60" w:type="dxa"/>
              <w:end w:w="65" w:type="dxa"/>
            </w:tcMar>
            <w:vAlign w:val="top"/>
          </w:tcPr>
          <w:p>
            <w:pPr>
              <w:spacing w:after="0" w:line="240" w:lineRule="auto"/>
            </w:pPr>
            <w:r>
              <w:rPr>
                <w:rFonts w:ascii="Aptos" w:hAnsi="Aptos" w:eastAsia="Malgun Gothic"/>
                <w:sz w:val="12"/>
              </w:rPr>
              <w:t>Stage execution/new Cycle reset</w:t>
            </w:r>
          </w:p>
        </w:tc>
        <w:tc>
          <w:tcPr>
            <w:tcW w:type="dxa" w:w="4082"/>
            <w:shd w:fill="F5F9FC"/>
            <w:tcMar>
              <w:top w:w="60" w:type="dxa"/>
              <w:start w:w="65" w:type="dxa"/>
              <w:bottom w:w="60" w:type="dxa"/>
              <w:end w:w="65" w:type="dxa"/>
            </w:tcMar>
            <w:vAlign w:val="top"/>
          </w:tcPr>
          <w:p>
            <w:pPr>
              <w:spacing w:after="0" w:line="240" w:lineRule="auto"/>
            </w:pPr>
            <w:r>
              <w:rPr>
                <w:rFonts w:ascii="Aptos" w:hAnsi="Aptos" w:eastAsia="Malgun Gothic"/>
                <w:sz w:val="12"/>
              </w:rPr>
              <w:t>AdvanceReentryStage</w:t>
            </w:r>
          </w:p>
        </w:tc>
        <w:tc>
          <w:tcPr>
            <w:tcW w:type="dxa" w:w="4252"/>
            <w:shd w:fill="F5F9FC"/>
            <w:tcMar>
              <w:top w:w="60" w:type="dxa"/>
              <w:start w:w="65" w:type="dxa"/>
              <w:bottom w:w="60" w:type="dxa"/>
              <w:end w:w="65" w:type="dxa"/>
            </w:tcMar>
            <w:vAlign w:val="top"/>
          </w:tcPr>
          <w:p>
            <w:pPr>
              <w:spacing w:after="0" w:line="240" w:lineRule="auto"/>
            </w:pPr>
            <w:r>
              <w:rPr>
                <w:rFonts w:ascii="Aptos" w:hAnsi="Aptos" w:eastAsia="Malgun Gothic"/>
                <w:sz w:val="12"/>
              </w:rPr>
              <w:t>10일 간격·새 원가/고점/보호선</w:t>
            </w:r>
          </w:p>
        </w:tc>
        <w:tc>
          <w:tcPr>
            <w:tcW w:type="dxa" w:w="2154"/>
            <w:shd w:fill="F5F9FC"/>
            <w:tcMar>
              <w:top w:w="60" w:type="dxa"/>
              <w:start w:w="65" w:type="dxa"/>
              <w:bottom w:w="60" w:type="dxa"/>
              <w:end w:w="65" w:type="dxa"/>
            </w:tcMar>
            <w:vAlign w:val="top"/>
          </w:tcPr>
          <w:p>
            <w:pPr>
              <w:spacing w:after="0" w:line="240" w:lineRule="auto"/>
            </w:pPr>
            <w:r>
              <w:rPr>
                <w:rFonts w:ascii="Aptos" w:hAnsi="Aptos" w:eastAsia="Malgun Gothic"/>
                <w:sz w:val="12"/>
              </w:rPr>
              <w:t>BE/Quant</w:t>
            </w:r>
          </w:p>
        </w:tc>
        <w:tc>
          <w:tcPr>
            <w:tcW w:type="dxa" w:w="1020"/>
            <w:shd w:fill="F5F9FC"/>
            <w:tcMar>
              <w:top w:w="60" w:type="dxa"/>
              <w:start w:w="65" w:type="dxa"/>
              <w:bottom w:w="60" w:type="dxa"/>
              <w:end w:w="65" w:type="dxa"/>
            </w:tcMar>
            <w:vAlign w:val="top"/>
          </w:tcPr>
          <w:p>
            <w:pPr>
              <w:spacing w:after="0" w:line="240" w:lineRule="auto"/>
            </w:pPr>
            <w:r>
              <w:rPr>
                <w:rFonts w:ascii="Aptos" w:hAnsi="Aptos" w:eastAsia="Malgun Gothic"/>
                <w:sz w:val="12"/>
              </w:rPr>
              <w:t>7</w:t>
            </w:r>
          </w:p>
        </w:tc>
        <w:tc>
          <w:tcPr>
            <w:tcW w:type="dxa" w:w="1701"/>
            <w:shd w:fill="F5F9FC"/>
            <w:tcMar>
              <w:top w:w="60" w:type="dxa"/>
              <w:start w:w="65" w:type="dxa"/>
              <w:bottom w:w="60" w:type="dxa"/>
              <w:end w:w="65" w:type="dxa"/>
            </w:tcMar>
            <w:vAlign w:val="top"/>
          </w:tcPr>
          <w:p>
            <w:pPr>
              <w:spacing w:after="0" w:line="240" w:lineRule="auto"/>
            </w:pPr>
            <w:r>
              <w:rPr>
                <w:rFonts w:ascii="Aptos" w:hAnsi="Aptos" w:eastAsia="Malgun Gothic"/>
                <w:sz w:val="12"/>
              </w:rPr>
              <w:t>S3.06,S5.03</w:t>
            </w:r>
          </w:p>
        </w:tc>
      </w:tr>
      <w:tr>
        <w:trPr>
          <w:cantSplit/>
        </w:trPr>
        <w:tc>
          <w:tcPr>
            <w:tcW w:type="dxa" w:w="1134"/>
            <w:tcMar>
              <w:top w:w="60" w:type="dxa"/>
              <w:start w:w="65" w:type="dxa"/>
              <w:bottom w:w="60" w:type="dxa"/>
              <w:end w:w="65" w:type="dxa"/>
            </w:tcMar>
            <w:vAlign w:val="top"/>
          </w:tcPr>
          <w:p>
            <w:pPr>
              <w:spacing w:after="0" w:line="240" w:lineRule="auto"/>
            </w:pPr>
            <w:r>
              <w:rPr>
                <w:rFonts w:ascii="Aptos" w:hAnsi="Aptos" w:eastAsia="Malgun Gothic"/>
                <w:sz w:val="12"/>
              </w:rPr>
              <w:t>S5.05</w:t>
            </w:r>
          </w:p>
        </w:tc>
        <w:tc>
          <w:tcPr>
            <w:tcW w:type="dxa" w:w="1701"/>
            <w:tcMar>
              <w:top w:w="60" w:type="dxa"/>
              <w:start w:w="65" w:type="dxa"/>
              <w:bottom w:w="60" w:type="dxa"/>
              <w:end w:w="65" w:type="dxa"/>
            </w:tcMar>
            <w:vAlign w:val="top"/>
          </w:tcPr>
          <w:p>
            <w:pPr>
              <w:spacing w:after="0" w:line="240" w:lineRule="auto"/>
            </w:pPr>
            <w:r>
              <w:rPr>
                <w:rFonts w:ascii="Aptos" w:hAnsi="Aptos" w:eastAsia="Malgun Gothic"/>
                <w:sz w:val="12"/>
              </w:rPr>
              <w:t>Backtest</w:t>
            </w:r>
          </w:p>
        </w:tc>
        <w:tc>
          <w:tcPr>
            <w:tcW w:type="dxa" w:w="4082"/>
            <w:tcMar>
              <w:top w:w="60" w:type="dxa"/>
              <w:start w:w="65" w:type="dxa"/>
              <w:bottom w:w="60" w:type="dxa"/>
              <w:end w:w="65" w:type="dxa"/>
            </w:tcMar>
            <w:vAlign w:val="top"/>
          </w:tcPr>
          <w:p>
            <w:pPr>
              <w:spacing w:after="0" w:line="240" w:lineRule="auto"/>
            </w:pPr>
            <w:r>
              <w:rPr>
                <w:rFonts w:ascii="Aptos" w:hAnsi="Aptos" w:eastAsia="Malgun Gothic"/>
                <w:sz w:val="12"/>
              </w:rPr>
              <w:t>Frozen run manifest/artifact store</w:t>
            </w:r>
          </w:p>
        </w:tc>
        <w:tc>
          <w:tcPr>
            <w:tcW w:type="dxa" w:w="4082"/>
            <w:tcMar>
              <w:top w:w="60" w:type="dxa"/>
              <w:start w:w="65" w:type="dxa"/>
              <w:bottom w:w="60" w:type="dxa"/>
              <w:end w:w="65" w:type="dxa"/>
            </w:tcMar>
            <w:vAlign w:val="top"/>
          </w:tcPr>
          <w:p>
            <w:pPr>
              <w:spacing w:after="0" w:line="240" w:lineRule="auto"/>
            </w:pPr>
            <w:r>
              <w:rPr>
                <w:rFonts w:ascii="Aptos" w:hAnsi="Aptos" w:eastAsia="Malgun Gothic"/>
                <w:sz w:val="12"/>
              </w:rPr>
              <w:t>VS-19 schema/runner</w:t>
            </w:r>
          </w:p>
        </w:tc>
        <w:tc>
          <w:tcPr>
            <w:tcW w:type="dxa" w:w="4252"/>
            <w:tcMar>
              <w:top w:w="60" w:type="dxa"/>
              <w:start w:w="65" w:type="dxa"/>
              <w:bottom w:w="60" w:type="dxa"/>
              <w:end w:w="65" w:type="dxa"/>
            </w:tcMar>
            <w:vAlign w:val="top"/>
          </w:tcPr>
          <w:p>
            <w:pPr>
              <w:spacing w:after="0" w:line="240" w:lineRule="auto"/>
            </w:pPr>
            <w:r>
              <w:rPr>
                <w:rFonts w:ascii="Aptos" w:hAnsi="Aptos" w:eastAsia="Malgun Gothic"/>
                <w:sz w:val="12"/>
              </w:rPr>
              <w:t>data/code/config/seed 재현</w:t>
            </w:r>
          </w:p>
        </w:tc>
        <w:tc>
          <w:tcPr>
            <w:tcW w:type="dxa" w:w="2154"/>
            <w:tcMar>
              <w:top w:w="60" w:type="dxa"/>
              <w:start w:w="65" w:type="dxa"/>
              <w:bottom w:w="60" w:type="dxa"/>
              <w:end w:w="65" w:type="dxa"/>
            </w:tcMar>
            <w:vAlign w:val="top"/>
          </w:tcPr>
          <w:p>
            <w:pPr>
              <w:spacing w:after="0" w:line="240" w:lineRule="auto"/>
            </w:pPr>
            <w:r>
              <w:rPr>
                <w:rFonts w:ascii="Aptos" w:hAnsi="Aptos" w:eastAsia="Malgun Gothic"/>
                <w:sz w:val="12"/>
              </w:rPr>
              <w:t>Quant/BE</w:t>
            </w:r>
          </w:p>
        </w:tc>
        <w:tc>
          <w:tcPr>
            <w:tcW w:type="dxa" w:w="1020"/>
            <w:tcMar>
              <w:top w:w="60" w:type="dxa"/>
              <w:start w:w="65" w:type="dxa"/>
              <w:bottom w:w="60" w:type="dxa"/>
              <w:end w:w="65" w:type="dxa"/>
            </w:tcMar>
            <w:vAlign w:val="top"/>
          </w:tcPr>
          <w:p>
            <w:pPr>
              <w:spacing w:after="0" w:line="240" w:lineRule="auto"/>
            </w:pPr>
            <w:r>
              <w:rPr>
                <w:rFonts w:ascii="Aptos" w:hAnsi="Aptos" w:eastAsia="Malgun Gothic"/>
                <w:sz w:val="12"/>
              </w:rPr>
              <w:t>8</w:t>
            </w:r>
          </w:p>
        </w:tc>
        <w:tc>
          <w:tcPr>
            <w:tcW w:type="dxa" w:w="1701"/>
            <w:tcMar>
              <w:top w:w="60" w:type="dxa"/>
              <w:start w:w="65" w:type="dxa"/>
              <w:bottom w:w="60" w:type="dxa"/>
              <w:end w:w="65" w:type="dxa"/>
            </w:tcMar>
            <w:vAlign w:val="top"/>
          </w:tcPr>
          <w:p>
            <w:pPr>
              <w:spacing w:after="0" w:line="240" w:lineRule="auto"/>
            </w:pPr>
            <w:r>
              <w:rPr>
                <w:rFonts w:ascii="Aptos" w:hAnsi="Aptos" w:eastAsia="Malgun Gothic"/>
                <w:sz w:val="12"/>
              </w:rPr>
              <w:t>S4.08</w:t>
            </w:r>
          </w:p>
        </w:tc>
      </w:tr>
      <w:tr>
        <w:trPr>
          <w:cantSplit/>
        </w:trPr>
        <w:tc>
          <w:tcPr>
            <w:tcW w:type="dxa" w:w="1134"/>
            <w:shd w:fill="F5F9FC"/>
            <w:tcMar>
              <w:top w:w="60" w:type="dxa"/>
              <w:start w:w="65" w:type="dxa"/>
              <w:bottom w:w="60" w:type="dxa"/>
              <w:end w:w="65" w:type="dxa"/>
            </w:tcMar>
            <w:vAlign w:val="top"/>
          </w:tcPr>
          <w:p>
            <w:pPr>
              <w:spacing w:after="0" w:line="240" w:lineRule="auto"/>
            </w:pPr>
            <w:r>
              <w:rPr>
                <w:rFonts w:ascii="Aptos" w:hAnsi="Aptos" w:eastAsia="Malgun Gothic"/>
                <w:sz w:val="12"/>
              </w:rPr>
              <w:t>S5.06</w:t>
            </w:r>
          </w:p>
        </w:tc>
        <w:tc>
          <w:tcPr>
            <w:tcW w:type="dxa" w:w="1701"/>
            <w:shd w:fill="F5F9FC"/>
            <w:tcMar>
              <w:top w:w="60" w:type="dxa"/>
              <w:start w:w="65" w:type="dxa"/>
              <w:bottom w:w="60" w:type="dxa"/>
              <w:end w:w="65" w:type="dxa"/>
            </w:tcMar>
            <w:vAlign w:val="top"/>
          </w:tcPr>
          <w:p>
            <w:pPr>
              <w:spacing w:after="0" w:line="240" w:lineRule="auto"/>
            </w:pPr>
            <w:r>
              <w:rPr>
                <w:rFonts w:ascii="Aptos" w:hAnsi="Aptos" w:eastAsia="Malgun Gothic"/>
                <w:sz w:val="12"/>
              </w:rPr>
              <w:t>Backtest</w:t>
            </w:r>
          </w:p>
        </w:tc>
        <w:tc>
          <w:tcPr>
            <w:tcW w:type="dxa" w:w="4082"/>
            <w:shd w:fill="F5F9FC"/>
            <w:tcMar>
              <w:top w:w="60" w:type="dxa"/>
              <w:start w:w="65" w:type="dxa"/>
              <w:bottom w:w="60" w:type="dxa"/>
              <w:end w:w="65" w:type="dxa"/>
            </w:tcMar>
            <w:vAlign w:val="top"/>
          </w:tcPr>
          <w:p>
            <w:pPr>
              <w:spacing w:after="0" w:line="240" w:lineRule="auto"/>
            </w:pPr>
            <w:r>
              <w:rPr>
                <w:rFonts w:ascii="Aptos" w:hAnsi="Aptos" w:eastAsia="Malgun Gothic"/>
                <w:sz w:val="12"/>
              </w:rPr>
              <w:t>연구 Python 결과 golden bridge</w:t>
            </w:r>
          </w:p>
        </w:tc>
        <w:tc>
          <w:tcPr>
            <w:tcW w:type="dxa" w:w="4082"/>
            <w:shd w:fill="F5F9FC"/>
            <w:tcMar>
              <w:top w:w="60" w:type="dxa"/>
              <w:start w:w="65" w:type="dxa"/>
              <w:bottom w:w="60" w:type="dxa"/>
              <w:end w:w="65" w:type="dxa"/>
            </w:tcMar>
            <w:vAlign w:val="top"/>
          </w:tcPr>
          <w:p>
            <w:pPr>
              <w:spacing w:after="0" w:line="240" w:lineRule="auto"/>
            </w:pPr>
            <w:r>
              <w:rPr>
                <w:rFonts w:ascii="Aptos" w:hAnsi="Aptos" w:eastAsia="Malgun Gothic"/>
                <w:sz w:val="12"/>
              </w:rPr>
              <w:t>CSV comparer/adaptor</w:t>
            </w:r>
          </w:p>
        </w:tc>
        <w:tc>
          <w:tcPr>
            <w:tcW w:type="dxa" w:w="4252"/>
            <w:shd w:fill="F5F9FC"/>
            <w:tcMar>
              <w:top w:w="60" w:type="dxa"/>
              <w:start w:w="65" w:type="dxa"/>
              <w:bottom w:w="60" w:type="dxa"/>
              <w:end w:w="65" w:type="dxa"/>
            </w:tcMar>
            <w:vAlign w:val="top"/>
          </w:tcPr>
          <w:p>
            <w:pPr>
              <w:spacing w:after="0" w:line="240" w:lineRule="auto"/>
            </w:pPr>
            <w:r>
              <w:rPr>
                <w:rFonts w:ascii="Aptos" w:hAnsi="Aptos" w:eastAsia="Malgun Gothic"/>
                <w:sz w:val="12"/>
              </w:rPr>
              <w:t>12.2 주요 metric/event 허용오차</w:t>
            </w:r>
          </w:p>
        </w:tc>
        <w:tc>
          <w:tcPr>
            <w:tcW w:type="dxa" w:w="2154"/>
            <w:shd w:fill="F5F9FC"/>
            <w:tcMar>
              <w:top w:w="60" w:type="dxa"/>
              <w:start w:w="65" w:type="dxa"/>
              <w:bottom w:w="60" w:type="dxa"/>
              <w:end w:w="65" w:type="dxa"/>
            </w:tcMar>
            <w:vAlign w:val="top"/>
          </w:tcPr>
          <w:p>
            <w:pPr>
              <w:spacing w:after="0" w:line="240" w:lineRule="auto"/>
            </w:pPr>
            <w:r>
              <w:rPr>
                <w:rFonts w:ascii="Aptos" w:hAnsi="Aptos" w:eastAsia="Malgun Gothic"/>
                <w:sz w:val="12"/>
              </w:rPr>
              <w:t>Quant/QA</w:t>
            </w:r>
          </w:p>
        </w:tc>
        <w:tc>
          <w:tcPr>
            <w:tcW w:type="dxa" w:w="1020"/>
            <w:shd w:fill="F5F9FC"/>
            <w:tcMar>
              <w:top w:w="60" w:type="dxa"/>
              <w:start w:w="65" w:type="dxa"/>
              <w:bottom w:w="60" w:type="dxa"/>
              <w:end w:w="65" w:type="dxa"/>
            </w:tcMar>
            <w:vAlign w:val="top"/>
          </w:tcPr>
          <w:p>
            <w:pPr>
              <w:spacing w:after="0" w:line="240" w:lineRule="auto"/>
            </w:pPr>
            <w:r>
              <w:rPr>
                <w:rFonts w:ascii="Aptos" w:hAnsi="Aptos" w:eastAsia="Malgun Gothic"/>
                <w:sz w:val="12"/>
              </w:rPr>
              <w:t>7</w:t>
            </w:r>
          </w:p>
        </w:tc>
        <w:tc>
          <w:tcPr>
            <w:tcW w:type="dxa" w:w="1701"/>
            <w:shd w:fill="F5F9FC"/>
            <w:tcMar>
              <w:top w:w="60" w:type="dxa"/>
              <w:start w:w="65" w:type="dxa"/>
              <w:bottom w:w="60" w:type="dxa"/>
              <w:end w:w="65" w:type="dxa"/>
            </w:tcMar>
            <w:vAlign w:val="top"/>
          </w:tcPr>
          <w:p>
            <w:pPr>
              <w:spacing w:after="0" w:line="240" w:lineRule="auto"/>
            </w:pPr>
            <w:r>
              <w:rPr>
                <w:rFonts w:ascii="Aptos" w:hAnsi="Aptos" w:eastAsia="Malgun Gothic"/>
                <w:sz w:val="12"/>
              </w:rPr>
              <w:t>S5.05</w:t>
            </w:r>
          </w:p>
        </w:tc>
      </w:tr>
      <w:tr>
        <w:trPr>
          <w:cantSplit/>
        </w:trPr>
        <w:tc>
          <w:tcPr>
            <w:tcW w:type="dxa" w:w="1134"/>
            <w:tcMar>
              <w:top w:w="60" w:type="dxa"/>
              <w:start w:w="65" w:type="dxa"/>
              <w:bottom w:w="60" w:type="dxa"/>
              <w:end w:w="65" w:type="dxa"/>
            </w:tcMar>
            <w:vAlign w:val="top"/>
          </w:tcPr>
          <w:p>
            <w:pPr>
              <w:spacing w:after="0" w:line="240" w:lineRule="auto"/>
            </w:pPr>
            <w:r>
              <w:rPr>
                <w:rFonts w:ascii="Aptos" w:hAnsi="Aptos" w:eastAsia="Malgun Gothic"/>
                <w:sz w:val="12"/>
              </w:rPr>
              <w:t>S5.07</w:t>
            </w:r>
          </w:p>
        </w:tc>
        <w:tc>
          <w:tcPr>
            <w:tcW w:type="dxa" w:w="1701"/>
            <w:tcMar>
              <w:top w:w="60" w:type="dxa"/>
              <w:start w:w="65" w:type="dxa"/>
              <w:bottom w:w="60" w:type="dxa"/>
              <w:end w:w="65" w:type="dxa"/>
            </w:tcMar>
            <w:vAlign w:val="top"/>
          </w:tcPr>
          <w:p>
            <w:pPr>
              <w:spacing w:after="0" w:line="240" w:lineRule="auto"/>
            </w:pPr>
            <w:r>
              <w:rPr>
                <w:rFonts w:ascii="Aptos" w:hAnsi="Aptos" w:eastAsia="Malgun Gothic"/>
                <w:sz w:val="12"/>
              </w:rPr>
              <w:t>ModelCard</w:t>
            </w:r>
          </w:p>
        </w:tc>
        <w:tc>
          <w:tcPr>
            <w:tcW w:type="dxa" w:w="4082"/>
            <w:tcMar>
              <w:top w:w="60" w:type="dxa"/>
              <w:start w:w="65" w:type="dxa"/>
              <w:bottom w:w="60" w:type="dxa"/>
              <w:end w:w="65" w:type="dxa"/>
            </w:tcMar>
            <w:vAlign w:val="top"/>
          </w:tcPr>
          <w:p>
            <w:pPr>
              <w:spacing w:after="0" w:line="240" w:lineRule="auto"/>
            </w:pPr>
            <w:r>
              <w:rPr>
                <w:rFonts w:ascii="Aptos" w:hAnsi="Aptos" w:eastAsia="Malgun Gothic"/>
                <w:sz w:val="12"/>
              </w:rPr>
              <w:t>OOS/비용2배/PBO-DSR hook 보고</w:t>
            </w:r>
          </w:p>
        </w:tc>
        <w:tc>
          <w:tcPr>
            <w:tcW w:type="dxa" w:w="4082"/>
            <w:tcMar>
              <w:top w:w="60" w:type="dxa"/>
              <w:start w:w="65" w:type="dxa"/>
              <w:bottom w:w="60" w:type="dxa"/>
              <w:end w:w="65" w:type="dxa"/>
            </w:tcMar>
            <w:vAlign w:val="top"/>
          </w:tcPr>
          <w:p>
            <w:pPr>
              <w:spacing w:after="0" w:line="240" w:lineRule="auto"/>
            </w:pPr>
            <w:r>
              <w:rPr>
                <w:rFonts w:ascii="Aptos" w:hAnsi="Aptos" w:eastAsia="Malgun Gothic"/>
                <w:sz w:val="12"/>
              </w:rPr>
              <w:t>model card generator</w:t>
            </w:r>
          </w:p>
        </w:tc>
        <w:tc>
          <w:tcPr>
            <w:tcW w:type="dxa" w:w="4252"/>
            <w:tcMar>
              <w:top w:w="60" w:type="dxa"/>
              <w:start w:w="65" w:type="dxa"/>
              <w:bottom w:w="60" w:type="dxa"/>
              <w:end w:w="65" w:type="dxa"/>
            </w:tcMar>
            <w:vAlign w:val="top"/>
          </w:tcPr>
          <w:p>
            <w:pPr>
              <w:spacing w:after="0" w:line="240" w:lineRule="auto"/>
            </w:pPr>
            <w:r>
              <w:rPr>
                <w:rFonts w:ascii="Aptos" w:hAnsi="Aptos" w:eastAsia="Malgun Gothic"/>
                <w:sz w:val="12"/>
              </w:rPr>
              <w:t>G2 evidence package</w:t>
            </w:r>
          </w:p>
        </w:tc>
        <w:tc>
          <w:tcPr>
            <w:tcW w:type="dxa" w:w="2154"/>
            <w:tcMar>
              <w:top w:w="60" w:type="dxa"/>
              <w:start w:w="65" w:type="dxa"/>
              <w:bottom w:w="60" w:type="dxa"/>
              <w:end w:w="65" w:type="dxa"/>
            </w:tcMar>
            <w:vAlign w:val="top"/>
          </w:tcPr>
          <w:p>
            <w:pPr>
              <w:spacing w:after="0" w:line="240" w:lineRule="auto"/>
            </w:pPr>
            <w:r>
              <w:rPr>
                <w:rFonts w:ascii="Aptos" w:hAnsi="Aptos" w:eastAsia="Malgun Gothic"/>
                <w:sz w:val="12"/>
              </w:rPr>
              <w:t>Quant/Risk</w:t>
            </w:r>
          </w:p>
        </w:tc>
        <w:tc>
          <w:tcPr>
            <w:tcW w:type="dxa" w:w="1020"/>
            <w:tcMar>
              <w:top w:w="60" w:type="dxa"/>
              <w:start w:w="65" w:type="dxa"/>
              <w:bottom w:w="60" w:type="dxa"/>
              <w:end w:w="65" w:type="dxa"/>
            </w:tcMar>
            <w:vAlign w:val="top"/>
          </w:tcPr>
          <w:p>
            <w:pPr>
              <w:spacing w:after="0" w:line="240" w:lineRule="auto"/>
            </w:pPr>
            <w:r>
              <w:rPr>
                <w:rFonts w:ascii="Aptos" w:hAnsi="Aptos" w:eastAsia="Malgun Gothic"/>
                <w:sz w:val="12"/>
              </w:rPr>
              <w:t>6</w:t>
            </w:r>
          </w:p>
        </w:tc>
        <w:tc>
          <w:tcPr>
            <w:tcW w:type="dxa" w:w="1701"/>
            <w:tcMar>
              <w:top w:w="60" w:type="dxa"/>
              <w:start w:w="65" w:type="dxa"/>
              <w:bottom w:w="60" w:type="dxa"/>
              <w:end w:w="65" w:type="dxa"/>
            </w:tcMar>
            <w:vAlign w:val="top"/>
          </w:tcPr>
          <w:p>
            <w:pPr>
              <w:spacing w:after="0" w:line="240" w:lineRule="auto"/>
            </w:pPr>
            <w:r>
              <w:rPr>
                <w:rFonts w:ascii="Aptos" w:hAnsi="Aptos" w:eastAsia="Malgun Gothic"/>
                <w:sz w:val="12"/>
              </w:rPr>
              <w:t>S5.05~06</w:t>
            </w:r>
          </w:p>
        </w:tc>
      </w:tr>
      <w:tr>
        <w:trPr>
          <w:cantSplit/>
        </w:trPr>
        <w:tc>
          <w:tcPr>
            <w:tcW w:type="dxa" w:w="1134"/>
            <w:shd w:fill="F5F9FC"/>
            <w:tcMar>
              <w:top w:w="60" w:type="dxa"/>
              <w:start w:w="65" w:type="dxa"/>
              <w:bottom w:w="60" w:type="dxa"/>
              <w:end w:w="65" w:type="dxa"/>
            </w:tcMar>
            <w:vAlign w:val="top"/>
          </w:tcPr>
          <w:p>
            <w:pPr>
              <w:spacing w:after="0" w:line="240" w:lineRule="auto"/>
            </w:pPr>
            <w:r>
              <w:rPr>
                <w:rFonts w:ascii="Aptos" w:hAnsi="Aptos" w:eastAsia="Malgun Gothic"/>
                <w:sz w:val="12"/>
              </w:rPr>
              <w:t>S5.08</w:t>
            </w:r>
          </w:p>
        </w:tc>
        <w:tc>
          <w:tcPr>
            <w:tcW w:type="dxa" w:w="1701"/>
            <w:shd w:fill="F5F9FC"/>
            <w:tcMar>
              <w:top w:w="60" w:type="dxa"/>
              <w:start w:w="65" w:type="dxa"/>
              <w:bottom w:w="60" w:type="dxa"/>
              <w:end w:w="65" w:type="dxa"/>
            </w:tcMar>
            <w:vAlign w:val="top"/>
          </w:tcPr>
          <w:p>
            <w:pPr>
              <w:spacing w:after="0" w:line="240" w:lineRule="auto"/>
            </w:pPr>
            <w:r>
              <w:rPr>
                <w:rFonts w:ascii="Aptos" w:hAnsi="Aptos" w:eastAsia="Malgun Gothic"/>
                <w:sz w:val="12"/>
              </w:rPr>
              <w:t>E2E</w:t>
            </w:r>
          </w:p>
        </w:tc>
        <w:tc>
          <w:tcPr>
            <w:tcW w:type="dxa" w:w="4082"/>
            <w:shd w:fill="F5F9FC"/>
            <w:tcMar>
              <w:top w:w="60" w:type="dxa"/>
              <w:start w:w="65" w:type="dxa"/>
              <w:bottom w:w="60" w:type="dxa"/>
              <w:end w:w="65" w:type="dxa"/>
            </w:tcMar>
            <w:vAlign w:val="top"/>
          </w:tcPr>
          <w:p>
            <w:pPr>
              <w:spacing w:after="0" w:line="240" w:lineRule="auto"/>
            </w:pPr>
            <w:r>
              <w:rPr>
                <w:rFonts w:ascii="Aptos" w:hAnsi="Aptos" w:eastAsia="Malgun Gothic"/>
                <w:sz w:val="12"/>
              </w:rPr>
              <w:t>Sell→Watch→Reentry→new Cycle</w:t>
            </w:r>
          </w:p>
        </w:tc>
        <w:tc>
          <w:tcPr>
            <w:tcW w:type="dxa" w:w="4082"/>
            <w:shd w:fill="F5F9FC"/>
            <w:tcMar>
              <w:top w:w="60" w:type="dxa"/>
              <w:start w:w="65" w:type="dxa"/>
              <w:bottom w:w="60" w:type="dxa"/>
              <w:end w:w="65" w:type="dxa"/>
            </w:tcMar>
            <w:vAlign w:val="top"/>
          </w:tcPr>
          <w:p>
            <w:pPr>
              <w:spacing w:after="0" w:line="240" w:lineRule="auto"/>
            </w:pPr>
            <w:r>
              <w:rPr>
                <w:rFonts w:ascii="Aptos" w:hAnsi="Aptos" w:eastAsia="Malgun Gothic"/>
                <w:sz w:val="12"/>
              </w:rPr>
              <w:t>Playwright/API/DB test</w:t>
            </w:r>
          </w:p>
        </w:tc>
        <w:tc>
          <w:tcPr>
            <w:tcW w:type="dxa" w:w="4252"/>
            <w:shd w:fill="F5F9FC"/>
            <w:tcMar>
              <w:top w:w="60" w:type="dxa"/>
              <w:start w:w="65" w:type="dxa"/>
              <w:bottom w:w="60" w:type="dxa"/>
              <w:end w:w="65" w:type="dxa"/>
            </w:tcMar>
            <w:vAlign w:val="top"/>
          </w:tcPr>
          <w:p>
            <w:pPr>
              <w:spacing w:after="0" w:line="240" w:lineRule="auto"/>
            </w:pPr>
            <w:r>
              <w:rPr>
                <w:rFonts w:ascii="Aptos" w:hAnsi="Aptos" w:eastAsia="Malgun Gothic"/>
                <w:sz w:val="12"/>
              </w:rPr>
              <w:t>중복 0·감사 trace</w:t>
            </w:r>
          </w:p>
        </w:tc>
        <w:tc>
          <w:tcPr>
            <w:tcW w:type="dxa" w:w="2154"/>
            <w:shd w:fill="F5F9FC"/>
            <w:tcMar>
              <w:top w:w="60" w:type="dxa"/>
              <w:start w:w="65" w:type="dxa"/>
              <w:bottom w:w="60" w:type="dxa"/>
              <w:end w:w="65" w:type="dxa"/>
            </w:tcMar>
            <w:vAlign w:val="top"/>
          </w:tcPr>
          <w:p>
            <w:pPr>
              <w:spacing w:after="0" w:line="240" w:lineRule="auto"/>
            </w:pPr>
            <w:r>
              <w:rPr>
                <w:rFonts w:ascii="Aptos" w:hAnsi="Aptos" w:eastAsia="Malgun Gothic"/>
                <w:sz w:val="12"/>
              </w:rPr>
              <w:t>QA/Team</w:t>
            </w:r>
          </w:p>
        </w:tc>
        <w:tc>
          <w:tcPr>
            <w:tcW w:type="dxa" w:w="1020"/>
            <w:shd w:fill="F5F9FC"/>
            <w:tcMar>
              <w:top w:w="60" w:type="dxa"/>
              <w:start w:w="65" w:type="dxa"/>
              <w:bottom w:w="60" w:type="dxa"/>
              <w:end w:w="65" w:type="dxa"/>
            </w:tcMar>
            <w:vAlign w:val="top"/>
          </w:tcPr>
          <w:p>
            <w:pPr>
              <w:spacing w:after="0" w:line="240" w:lineRule="auto"/>
            </w:pPr>
            <w:r>
              <w:rPr>
                <w:rFonts w:ascii="Aptos" w:hAnsi="Aptos" w:eastAsia="Malgun Gothic"/>
                <w:sz w:val="12"/>
              </w:rPr>
              <w:t>6</w:t>
            </w:r>
          </w:p>
        </w:tc>
        <w:tc>
          <w:tcPr>
            <w:tcW w:type="dxa" w:w="1701"/>
            <w:shd w:fill="F5F9FC"/>
            <w:tcMar>
              <w:top w:w="60" w:type="dxa"/>
              <w:start w:w="65" w:type="dxa"/>
              <w:bottom w:w="60" w:type="dxa"/>
              <w:end w:w="65" w:type="dxa"/>
            </w:tcMar>
            <w:vAlign w:val="top"/>
          </w:tcPr>
          <w:p>
            <w:pPr>
              <w:spacing w:after="0" w:line="240" w:lineRule="auto"/>
            </w:pPr>
            <w:r>
              <w:rPr>
                <w:rFonts w:ascii="Aptos" w:hAnsi="Aptos" w:eastAsia="Malgun Gothic"/>
                <w:sz w:val="12"/>
              </w:rPr>
              <w:t>S5.01~07</w:t>
            </w:r>
          </w:p>
        </w:tc>
      </w:tr>
    </w:tbl>
    <w:p>
      <w:pPr>
        <w:widowControl/>
        <w:spacing w:after="20"/>
      </w:pPr>
    </w:p>
    <w:p>
      <w:pPr>
        <w:pStyle w:val="Heading2"/>
        <w:widowControl/>
      </w:pPr>
      <w:r>
        <w:rPr>
          <w:rFonts w:ascii="Aptos Display" w:hAnsi="Aptos Display" w:eastAsia="Malgun Gothic"/>
          <w:b/>
          <w:i w:val="0"/>
          <w:color w:val="183B61"/>
          <w:sz w:val="24"/>
        </w:rPr>
        <w:t>S6 W13~14 Client/IPS/Portfolio</w:t>
      </w:r>
    </w:p>
    <w:tbl>
      <w:tblPr>
        <w:tblStyle w:val="TableGrid"/>
        <w:tblW w:type="auto" w:w="0"/>
        <w:jc w:val="center"/>
        <w:tblLayout w:type="fixed"/>
        <w:tblLook w:firstColumn="1" w:firstRow="1" w:lastColumn="0" w:lastRow="0" w:noHBand="0" w:noVBand="1" w:val="04A0"/>
      </w:tblPr>
      <w:tblGrid>
        <w:gridCol w:w="1935"/>
        <w:gridCol w:w="1935"/>
        <w:gridCol w:w="1935"/>
        <w:gridCol w:w="1935"/>
        <w:gridCol w:w="1935"/>
        <w:gridCol w:w="1935"/>
        <w:gridCol w:w="1935"/>
        <w:gridCol w:w="1935"/>
      </w:tblGrid>
      <w:tr>
        <w:trPr>
          <w:tblHeader w:val="true"/>
        </w:trPr>
        <w:tc>
          <w:tcPr>
            <w:tcW w:type="dxa" w:w="1134"/>
            <w:shd w:fill="183B61"/>
            <w:tcMar>
              <w:top w:w="80" w:type="dxa"/>
              <w:start w:w="70" w:type="dxa"/>
              <w:bottom w:w="80" w:type="dxa"/>
              <w:end w:w="70" w:type="dxa"/>
            </w:tcMar>
            <w:vAlign w:val="center"/>
          </w:tcPr>
          <w:p>
            <w:pPr>
              <w:jc w:val="center"/>
            </w:pPr>
            <w:r>
              <w:rPr>
                <w:rFonts w:ascii="Aptos" w:hAnsi="Aptos" w:eastAsia="Malgun Gothic"/>
                <w:b/>
                <w:color w:val="FFFFFF"/>
                <w:sz w:val="13"/>
              </w:rPr>
              <w:t>WBS</w:t>
            </w:r>
          </w:p>
        </w:tc>
        <w:tc>
          <w:tcPr>
            <w:tcW w:type="dxa" w:w="1701"/>
            <w:shd w:fill="183B61"/>
            <w:tcMar>
              <w:top w:w="80" w:type="dxa"/>
              <w:start w:w="70" w:type="dxa"/>
              <w:bottom w:w="80" w:type="dxa"/>
              <w:end w:w="70" w:type="dxa"/>
            </w:tcMar>
            <w:vAlign w:val="center"/>
          </w:tcPr>
          <w:p>
            <w:pPr>
              <w:jc w:val="center"/>
            </w:pPr>
            <w:r>
              <w:rPr>
                <w:rFonts w:ascii="Aptos" w:hAnsi="Aptos" w:eastAsia="Malgun Gothic"/>
                <w:b/>
                <w:color w:val="FFFFFF"/>
                <w:sz w:val="13"/>
              </w:rPr>
              <w:t>영역</w:t>
            </w:r>
          </w:p>
        </w:tc>
        <w:tc>
          <w:tcPr>
            <w:tcW w:type="dxa" w:w="4082"/>
            <w:shd w:fill="183B61"/>
            <w:tcMar>
              <w:top w:w="80" w:type="dxa"/>
              <w:start w:w="70" w:type="dxa"/>
              <w:bottom w:w="80" w:type="dxa"/>
              <w:end w:w="70" w:type="dxa"/>
            </w:tcMar>
            <w:vAlign w:val="center"/>
          </w:tcPr>
          <w:p>
            <w:pPr>
              <w:jc w:val="center"/>
            </w:pPr>
            <w:r>
              <w:rPr>
                <w:rFonts w:ascii="Aptos" w:hAnsi="Aptos" w:eastAsia="Malgun Gothic"/>
                <w:b/>
                <w:color w:val="FFFFFF"/>
                <w:sz w:val="13"/>
              </w:rPr>
              <w:t>프로그램 작업</w:t>
            </w:r>
          </w:p>
        </w:tc>
        <w:tc>
          <w:tcPr>
            <w:tcW w:type="dxa" w:w="4082"/>
            <w:shd w:fill="183B61"/>
            <w:tcMar>
              <w:top w:w="80" w:type="dxa"/>
              <w:start w:w="70" w:type="dxa"/>
              <w:bottom w:w="80" w:type="dxa"/>
              <w:end w:w="70" w:type="dxa"/>
            </w:tcMar>
            <w:vAlign w:val="center"/>
          </w:tcPr>
          <w:p>
            <w:pPr>
              <w:jc w:val="center"/>
            </w:pPr>
            <w:r>
              <w:rPr>
                <w:rFonts w:ascii="Aptos" w:hAnsi="Aptos" w:eastAsia="Malgun Gothic"/>
                <w:b/>
                <w:color w:val="FFFFFF"/>
                <w:sz w:val="13"/>
              </w:rPr>
              <w:t>코드/산출물</w:t>
            </w:r>
          </w:p>
        </w:tc>
        <w:tc>
          <w:tcPr>
            <w:tcW w:type="dxa" w:w="4252"/>
            <w:shd w:fill="183B61"/>
            <w:tcMar>
              <w:top w:w="80" w:type="dxa"/>
              <w:start w:w="70" w:type="dxa"/>
              <w:bottom w:w="80" w:type="dxa"/>
              <w:end w:w="70" w:type="dxa"/>
            </w:tcMar>
            <w:vAlign w:val="center"/>
          </w:tcPr>
          <w:p>
            <w:pPr>
              <w:jc w:val="center"/>
            </w:pPr>
            <w:r>
              <w:rPr>
                <w:rFonts w:ascii="Aptos" w:hAnsi="Aptos" w:eastAsia="Malgun Gothic"/>
                <w:b/>
                <w:color w:val="FFFFFF"/>
                <w:sz w:val="13"/>
              </w:rPr>
              <w:t>완료 기준</w:t>
            </w:r>
          </w:p>
        </w:tc>
        <w:tc>
          <w:tcPr>
            <w:tcW w:type="dxa" w:w="2154"/>
            <w:shd w:fill="183B61"/>
            <w:tcMar>
              <w:top w:w="80" w:type="dxa"/>
              <w:start w:w="70" w:type="dxa"/>
              <w:bottom w:w="80" w:type="dxa"/>
              <w:end w:w="70" w:type="dxa"/>
            </w:tcMar>
            <w:vAlign w:val="center"/>
          </w:tcPr>
          <w:p>
            <w:pPr>
              <w:jc w:val="center"/>
            </w:pPr>
            <w:r>
              <w:rPr>
                <w:rFonts w:ascii="Aptos" w:hAnsi="Aptos" w:eastAsia="Malgun Gothic"/>
                <w:b/>
                <w:color w:val="FFFFFF"/>
                <w:sz w:val="13"/>
              </w:rPr>
              <w:t>주관</w:t>
            </w:r>
          </w:p>
        </w:tc>
        <w:tc>
          <w:tcPr>
            <w:tcW w:type="dxa" w:w="1020"/>
            <w:shd w:fill="183B61"/>
            <w:tcMar>
              <w:top w:w="80" w:type="dxa"/>
              <w:start w:w="70" w:type="dxa"/>
              <w:bottom w:w="80" w:type="dxa"/>
              <w:end w:w="70" w:type="dxa"/>
            </w:tcMar>
            <w:vAlign w:val="center"/>
          </w:tcPr>
          <w:p>
            <w:pPr>
              <w:jc w:val="center"/>
            </w:pPr>
            <w:r>
              <w:rPr>
                <w:rFonts w:ascii="Aptos" w:hAnsi="Aptos" w:eastAsia="Malgun Gothic"/>
                <w:b/>
                <w:color w:val="FFFFFF"/>
                <w:sz w:val="13"/>
              </w:rPr>
              <w:t>PD</w:t>
            </w:r>
          </w:p>
        </w:tc>
        <w:tc>
          <w:tcPr>
            <w:tcW w:type="dxa" w:w="1701"/>
            <w:shd w:fill="183B61"/>
            <w:tcMar>
              <w:top w:w="80" w:type="dxa"/>
              <w:start w:w="70" w:type="dxa"/>
              <w:bottom w:w="80" w:type="dxa"/>
              <w:end w:w="70" w:type="dxa"/>
            </w:tcMar>
            <w:vAlign w:val="center"/>
          </w:tcPr>
          <w:p>
            <w:pPr>
              <w:jc w:val="center"/>
            </w:pPr>
            <w:r>
              <w:rPr>
                <w:rFonts w:ascii="Aptos" w:hAnsi="Aptos" w:eastAsia="Malgun Gothic"/>
                <w:b/>
                <w:color w:val="FFFFFF"/>
                <w:sz w:val="13"/>
              </w:rPr>
              <w:t>의존</w:t>
            </w:r>
          </w:p>
        </w:tc>
      </w:tr>
      <w:tr>
        <w:trPr>
          <w:cantSplit/>
        </w:trPr>
        <w:tc>
          <w:tcPr>
            <w:tcW w:type="dxa" w:w="1134"/>
            <w:tcMar>
              <w:top w:w="60" w:type="dxa"/>
              <w:start w:w="65" w:type="dxa"/>
              <w:bottom w:w="60" w:type="dxa"/>
              <w:end w:w="65" w:type="dxa"/>
            </w:tcMar>
            <w:vAlign w:val="top"/>
          </w:tcPr>
          <w:p>
            <w:pPr>
              <w:spacing w:after="0" w:line="240" w:lineRule="auto"/>
            </w:pPr>
            <w:r>
              <w:rPr>
                <w:rFonts w:ascii="Aptos" w:hAnsi="Aptos" w:eastAsia="Malgun Gothic"/>
                <w:sz w:val="12"/>
              </w:rPr>
              <w:t>S6.01</w:t>
            </w:r>
          </w:p>
        </w:tc>
        <w:tc>
          <w:tcPr>
            <w:tcW w:type="dxa" w:w="1701"/>
            <w:tcMar>
              <w:top w:w="60" w:type="dxa"/>
              <w:start w:w="65" w:type="dxa"/>
              <w:bottom w:w="60" w:type="dxa"/>
              <w:end w:w="65" w:type="dxa"/>
            </w:tcMar>
            <w:vAlign w:val="top"/>
          </w:tcPr>
          <w:p>
            <w:pPr>
              <w:spacing w:after="0" w:line="240" w:lineRule="auto"/>
            </w:pPr>
            <w:r>
              <w:rPr>
                <w:rFonts w:ascii="Aptos" w:hAnsi="Aptos" w:eastAsia="Malgun Gothic"/>
                <w:sz w:val="12"/>
              </w:rPr>
              <w:t>Identity</w:t>
            </w:r>
          </w:p>
        </w:tc>
        <w:tc>
          <w:tcPr>
            <w:tcW w:type="dxa" w:w="4082"/>
            <w:tcMar>
              <w:top w:w="60" w:type="dxa"/>
              <w:start w:w="65" w:type="dxa"/>
              <w:bottom w:w="60" w:type="dxa"/>
              <w:end w:w="65" w:type="dxa"/>
            </w:tcMar>
            <w:vAlign w:val="top"/>
          </w:tcPr>
          <w:p>
            <w:pPr>
              <w:spacing w:after="0" w:line="240" w:lineRule="auto"/>
            </w:pPr>
            <w:r>
              <w:rPr>
                <w:rFonts w:ascii="Aptos" w:hAnsi="Aptos" w:eastAsia="Malgun Gothic"/>
                <w:sz w:val="12"/>
              </w:rPr>
              <w:t>RBAC/MFA/role scope</w:t>
            </w:r>
          </w:p>
        </w:tc>
        <w:tc>
          <w:tcPr>
            <w:tcW w:type="dxa" w:w="4082"/>
            <w:tcMar>
              <w:top w:w="60" w:type="dxa"/>
              <w:start w:w="65" w:type="dxa"/>
              <w:bottom w:w="60" w:type="dxa"/>
              <w:end w:w="65" w:type="dxa"/>
            </w:tcMar>
            <w:vAlign w:val="top"/>
          </w:tcPr>
          <w:p>
            <w:pPr>
              <w:spacing w:after="0" w:line="240" w:lineRule="auto"/>
            </w:pPr>
            <w:r>
              <w:rPr>
                <w:rFonts w:ascii="Aptos" w:hAnsi="Aptos" w:eastAsia="Malgun Gothic"/>
                <w:sz w:val="12"/>
              </w:rPr>
              <w:t>VS-01 endpoints</w:t>
            </w:r>
          </w:p>
        </w:tc>
        <w:tc>
          <w:tcPr>
            <w:tcW w:type="dxa" w:w="4252"/>
            <w:tcMar>
              <w:top w:w="60" w:type="dxa"/>
              <w:start w:w="65" w:type="dxa"/>
              <w:bottom w:w="60" w:type="dxa"/>
              <w:end w:w="65" w:type="dxa"/>
            </w:tcMar>
            <w:vAlign w:val="top"/>
          </w:tcPr>
          <w:p>
            <w:pPr>
              <w:spacing w:after="0" w:line="240" w:lineRule="auto"/>
            </w:pPr>
            <w:r>
              <w:rPr>
                <w:rFonts w:ascii="Aptos" w:hAnsi="Aptos" w:eastAsia="Malgun Gothic"/>
                <w:sz w:val="12"/>
              </w:rPr>
              <w:t>업무분장·권한 matrix</w:t>
            </w:r>
          </w:p>
        </w:tc>
        <w:tc>
          <w:tcPr>
            <w:tcW w:type="dxa" w:w="2154"/>
            <w:tcMar>
              <w:top w:w="60" w:type="dxa"/>
              <w:start w:w="65" w:type="dxa"/>
              <w:bottom w:w="60" w:type="dxa"/>
              <w:end w:w="65" w:type="dxa"/>
            </w:tcMar>
            <w:vAlign w:val="top"/>
          </w:tcPr>
          <w:p>
            <w:pPr>
              <w:spacing w:after="0" w:line="240" w:lineRule="auto"/>
            </w:pPr>
            <w:r>
              <w:rPr>
                <w:rFonts w:ascii="Aptos" w:hAnsi="Aptos" w:eastAsia="Malgun Gothic"/>
                <w:sz w:val="12"/>
              </w:rPr>
              <w:t>BE/Security</w:t>
            </w:r>
          </w:p>
        </w:tc>
        <w:tc>
          <w:tcPr>
            <w:tcW w:type="dxa" w:w="1020"/>
            <w:tcMar>
              <w:top w:w="60" w:type="dxa"/>
              <w:start w:w="65" w:type="dxa"/>
              <w:bottom w:w="60" w:type="dxa"/>
              <w:end w:w="65" w:type="dxa"/>
            </w:tcMar>
            <w:vAlign w:val="top"/>
          </w:tcPr>
          <w:p>
            <w:pPr>
              <w:spacing w:after="0" w:line="240" w:lineRule="auto"/>
            </w:pPr>
            <w:r>
              <w:rPr>
                <w:rFonts w:ascii="Aptos" w:hAnsi="Aptos" w:eastAsia="Malgun Gothic"/>
                <w:sz w:val="12"/>
              </w:rPr>
              <w:t>6</w:t>
            </w:r>
          </w:p>
        </w:tc>
        <w:tc>
          <w:tcPr>
            <w:tcW w:type="dxa" w:w="1701"/>
            <w:tcMar>
              <w:top w:w="60" w:type="dxa"/>
              <w:start w:w="65" w:type="dxa"/>
              <w:bottom w:w="60" w:type="dxa"/>
              <w:end w:w="65" w:type="dxa"/>
            </w:tcMar>
            <w:vAlign w:val="top"/>
          </w:tcPr>
          <w:p>
            <w:pPr>
              <w:spacing w:after="0" w:line="240" w:lineRule="auto"/>
            </w:pPr>
            <w:r>
              <w:rPr>
                <w:rFonts w:ascii="Aptos" w:hAnsi="Aptos" w:eastAsia="Malgun Gothic"/>
                <w:sz w:val="12"/>
              </w:rPr>
              <w:t>S0.07</w:t>
            </w:r>
          </w:p>
        </w:tc>
      </w:tr>
      <w:tr>
        <w:trPr>
          <w:cantSplit/>
        </w:trPr>
        <w:tc>
          <w:tcPr>
            <w:tcW w:type="dxa" w:w="1134"/>
            <w:shd w:fill="F5F9FC"/>
            <w:tcMar>
              <w:top w:w="60" w:type="dxa"/>
              <w:start w:w="65" w:type="dxa"/>
              <w:bottom w:w="60" w:type="dxa"/>
              <w:end w:w="65" w:type="dxa"/>
            </w:tcMar>
            <w:vAlign w:val="top"/>
          </w:tcPr>
          <w:p>
            <w:pPr>
              <w:spacing w:after="0" w:line="240" w:lineRule="auto"/>
            </w:pPr>
            <w:r>
              <w:rPr>
                <w:rFonts w:ascii="Aptos" w:hAnsi="Aptos" w:eastAsia="Malgun Gothic"/>
                <w:sz w:val="12"/>
              </w:rPr>
              <w:t>S6.02</w:t>
            </w:r>
          </w:p>
        </w:tc>
        <w:tc>
          <w:tcPr>
            <w:tcW w:type="dxa" w:w="1701"/>
            <w:shd w:fill="F5F9FC"/>
            <w:tcMar>
              <w:top w:w="60" w:type="dxa"/>
              <w:start w:w="65" w:type="dxa"/>
              <w:bottom w:w="60" w:type="dxa"/>
              <w:end w:w="65" w:type="dxa"/>
            </w:tcMar>
            <w:vAlign w:val="top"/>
          </w:tcPr>
          <w:p>
            <w:pPr>
              <w:spacing w:after="0" w:line="240" w:lineRule="auto"/>
            </w:pPr>
            <w:r>
              <w:rPr>
                <w:rFonts w:ascii="Aptos" w:hAnsi="Aptos" w:eastAsia="Malgun Gothic"/>
                <w:sz w:val="12"/>
              </w:rPr>
              <w:t>Client</w:t>
            </w:r>
          </w:p>
        </w:tc>
        <w:tc>
          <w:tcPr>
            <w:tcW w:type="dxa" w:w="4082"/>
            <w:shd w:fill="F5F9FC"/>
            <w:tcMar>
              <w:top w:w="60" w:type="dxa"/>
              <w:start w:w="65" w:type="dxa"/>
              <w:bottom w:w="60" w:type="dxa"/>
              <w:end w:w="65" w:type="dxa"/>
            </w:tcMar>
            <w:vAlign w:val="top"/>
          </w:tcPr>
          <w:p>
            <w:pPr>
              <w:spacing w:after="0" w:line="240" w:lineRule="auto"/>
            </w:pPr>
            <w:r>
              <w:rPr>
                <w:rFonts w:ascii="Aptos" w:hAnsi="Aptos" w:eastAsia="Malgun Gothic"/>
                <w:sz w:val="12"/>
              </w:rPr>
              <w:t>Client/Profile/Contract schema</w:t>
            </w:r>
          </w:p>
        </w:tc>
        <w:tc>
          <w:tcPr>
            <w:tcW w:type="dxa" w:w="4082"/>
            <w:shd w:fill="F5F9FC"/>
            <w:tcMar>
              <w:top w:w="60" w:type="dxa"/>
              <w:start w:w="65" w:type="dxa"/>
              <w:bottom w:w="60" w:type="dxa"/>
              <w:end w:w="65" w:type="dxa"/>
            </w:tcMar>
            <w:vAlign w:val="top"/>
          </w:tcPr>
          <w:p>
            <w:pPr>
              <w:spacing w:after="0" w:line="240" w:lineRule="auto"/>
            </w:pPr>
            <w:r>
              <w:rPr>
                <w:rFonts w:ascii="Aptos" w:hAnsi="Aptos" w:eastAsia="Malgun Gothic"/>
                <w:sz w:val="12"/>
              </w:rPr>
              <w:t>client migrations</w:t>
            </w:r>
          </w:p>
        </w:tc>
        <w:tc>
          <w:tcPr>
            <w:tcW w:type="dxa" w:w="4252"/>
            <w:shd w:fill="F5F9FC"/>
            <w:tcMar>
              <w:top w:w="60" w:type="dxa"/>
              <w:start w:w="65" w:type="dxa"/>
              <w:bottom w:w="60" w:type="dxa"/>
              <w:end w:w="65" w:type="dxa"/>
            </w:tcMar>
            <w:vAlign w:val="top"/>
          </w:tcPr>
          <w:p>
            <w:pPr>
              <w:spacing w:after="0" w:line="240" w:lineRule="auto"/>
            </w:pPr>
            <w:r>
              <w:rPr>
                <w:rFonts w:ascii="Aptos" w:hAnsi="Aptos" w:eastAsia="Malgun Gothic"/>
                <w:sz w:val="12"/>
              </w:rPr>
              <w:t>PII ref 분리·version</w:t>
            </w:r>
          </w:p>
        </w:tc>
        <w:tc>
          <w:tcPr>
            <w:tcW w:type="dxa" w:w="2154"/>
            <w:shd w:fill="F5F9FC"/>
            <w:tcMar>
              <w:top w:w="60" w:type="dxa"/>
              <w:start w:w="65" w:type="dxa"/>
              <w:bottom w:w="60" w:type="dxa"/>
              <w:end w:w="65" w:type="dxa"/>
            </w:tcMar>
            <w:vAlign w:val="top"/>
          </w:tcPr>
          <w:p>
            <w:pPr>
              <w:spacing w:after="0" w:line="240" w:lineRule="auto"/>
            </w:pPr>
            <w:r>
              <w:rPr>
                <w:rFonts w:ascii="Aptos" w:hAnsi="Aptos" w:eastAsia="Malgun Gothic"/>
                <w:sz w:val="12"/>
              </w:rPr>
              <w:t>DBA/BE</w:t>
            </w:r>
          </w:p>
        </w:tc>
        <w:tc>
          <w:tcPr>
            <w:tcW w:type="dxa" w:w="1020"/>
            <w:shd w:fill="F5F9FC"/>
            <w:tcMar>
              <w:top w:w="60" w:type="dxa"/>
              <w:start w:w="65" w:type="dxa"/>
              <w:bottom w:w="60" w:type="dxa"/>
              <w:end w:w="65" w:type="dxa"/>
            </w:tcMar>
            <w:vAlign w:val="top"/>
          </w:tcPr>
          <w:p>
            <w:pPr>
              <w:spacing w:after="0" w:line="240" w:lineRule="auto"/>
            </w:pPr>
            <w:r>
              <w:rPr>
                <w:rFonts w:ascii="Aptos" w:hAnsi="Aptos" w:eastAsia="Malgun Gothic"/>
                <w:sz w:val="12"/>
              </w:rPr>
              <w:t>5</w:t>
            </w:r>
          </w:p>
        </w:tc>
        <w:tc>
          <w:tcPr>
            <w:tcW w:type="dxa" w:w="1701"/>
            <w:shd w:fill="F5F9FC"/>
            <w:tcMar>
              <w:top w:w="60" w:type="dxa"/>
              <w:start w:w="65" w:type="dxa"/>
              <w:bottom w:w="60" w:type="dxa"/>
              <w:end w:w="65" w:type="dxa"/>
            </w:tcMar>
            <w:vAlign w:val="top"/>
          </w:tcPr>
          <w:p>
            <w:pPr>
              <w:spacing w:after="0" w:line="240" w:lineRule="auto"/>
            </w:pPr>
            <w:r>
              <w:rPr>
                <w:rFonts w:ascii="Aptos" w:hAnsi="Aptos" w:eastAsia="Malgun Gothic"/>
                <w:sz w:val="12"/>
              </w:rPr>
              <w:t>S6.01</w:t>
            </w:r>
          </w:p>
        </w:tc>
      </w:tr>
      <w:tr>
        <w:trPr>
          <w:cantSplit/>
        </w:trPr>
        <w:tc>
          <w:tcPr>
            <w:tcW w:type="dxa" w:w="1134"/>
            <w:tcMar>
              <w:top w:w="60" w:type="dxa"/>
              <w:start w:w="65" w:type="dxa"/>
              <w:bottom w:w="60" w:type="dxa"/>
              <w:end w:w="65" w:type="dxa"/>
            </w:tcMar>
            <w:vAlign w:val="top"/>
          </w:tcPr>
          <w:p>
            <w:pPr>
              <w:spacing w:after="0" w:line="240" w:lineRule="auto"/>
            </w:pPr>
            <w:r>
              <w:rPr>
                <w:rFonts w:ascii="Aptos" w:hAnsi="Aptos" w:eastAsia="Malgun Gothic"/>
                <w:sz w:val="12"/>
              </w:rPr>
              <w:t>S6.03</w:t>
            </w:r>
          </w:p>
        </w:tc>
        <w:tc>
          <w:tcPr>
            <w:tcW w:type="dxa" w:w="1701"/>
            <w:tcMar>
              <w:top w:w="60" w:type="dxa"/>
              <w:start w:w="65" w:type="dxa"/>
              <w:bottom w:w="60" w:type="dxa"/>
              <w:end w:w="65" w:type="dxa"/>
            </w:tcMar>
            <w:vAlign w:val="top"/>
          </w:tcPr>
          <w:p>
            <w:pPr>
              <w:spacing w:after="0" w:line="240" w:lineRule="auto"/>
            </w:pPr>
            <w:r>
              <w:rPr>
                <w:rFonts w:ascii="Aptos" w:hAnsi="Aptos" w:eastAsia="Malgun Gothic"/>
                <w:sz w:val="12"/>
              </w:rPr>
              <w:t>IPS</w:t>
            </w:r>
          </w:p>
        </w:tc>
        <w:tc>
          <w:tcPr>
            <w:tcW w:type="dxa" w:w="4082"/>
            <w:tcMar>
              <w:top w:w="60" w:type="dxa"/>
              <w:start w:w="65" w:type="dxa"/>
              <w:bottom w:w="60" w:type="dxa"/>
              <w:end w:w="65" w:type="dxa"/>
            </w:tcMar>
            <w:vAlign w:val="top"/>
          </w:tcPr>
          <w:p>
            <w:pPr>
              <w:spacing w:after="0" w:line="240" w:lineRule="auto"/>
            </w:pPr>
            <w:r>
              <w:rPr>
                <w:rFonts w:ascii="Aptos" w:hAnsi="Aptos" w:eastAsia="Malgun Gothic"/>
                <w:sz w:val="12"/>
              </w:rPr>
              <w:t>IPS Zod/domain validation</w:t>
            </w:r>
          </w:p>
        </w:tc>
        <w:tc>
          <w:tcPr>
            <w:tcW w:type="dxa" w:w="4082"/>
            <w:tcMar>
              <w:top w:w="60" w:type="dxa"/>
              <w:start w:w="65" w:type="dxa"/>
              <w:bottom w:w="60" w:type="dxa"/>
              <w:end w:w="65" w:type="dxa"/>
            </w:tcMar>
            <w:vAlign w:val="top"/>
          </w:tcPr>
          <w:p>
            <w:pPr>
              <w:spacing w:after="0" w:line="240" w:lineRule="auto"/>
            </w:pPr>
            <w:r>
              <w:rPr>
                <w:rFonts w:ascii="Aptos" w:hAnsi="Aptos" w:eastAsia="Malgun Gothic"/>
                <w:sz w:val="12"/>
              </w:rPr>
              <w:t>VS-07 endpoint/schema</w:t>
            </w:r>
          </w:p>
        </w:tc>
        <w:tc>
          <w:tcPr>
            <w:tcW w:type="dxa" w:w="4252"/>
            <w:tcMar>
              <w:top w:w="60" w:type="dxa"/>
              <w:start w:w="65" w:type="dxa"/>
              <w:bottom w:w="60" w:type="dxa"/>
              <w:end w:w="65" w:type="dxa"/>
            </w:tcMar>
            <w:vAlign w:val="top"/>
          </w:tcPr>
          <w:p>
            <w:pPr>
              <w:spacing w:after="0" w:line="240" w:lineRule="auto"/>
            </w:pPr>
            <w:r>
              <w:rPr>
                <w:rFonts w:ascii="Aptos" w:hAnsi="Aptos" w:eastAsia="Malgun Gothic"/>
                <w:sz w:val="12"/>
              </w:rPr>
              <w:t>목표·기간·손실·제한상품</w:t>
            </w:r>
          </w:p>
        </w:tc>
        <w:tc>
          <w:tcPr>
            <w:tcW w:type="dxa" w:w="2154"/>
            <w:tcMar>
              <w:top w:w="60" w:type="dxa"/>
              <w:start w:w="65" w:type="dxa"/>
              <w:bottom w:w="60" w:type="dxa"/>
              <w:end w:w="65" w:type="dxa"/>
            </w:tcMar>
            <w:vAlign w:val="top"/>
          </w:tcPr>
          <w:p>
            <w:pPr>
              <w:spacing w:after="0" w:line="240" w:lineRule="auto"/>
            </w:pPr>
            <w:r>
              <w:rPr>
                <w:rFonts w:ascii="Aptos" w:hAnsi="Aptos" w:eastAsia="Malgun Gothic"/>
                <w:sz w:val="12"/>
              </w:rPr>
              <w:t>BE/FE/Compliance</w:t>
            </w:r>
          </w:p>
        </w:tc>
        <w:tc>
          <w:tcPr>
            <w:tcW w:type="dxa" w:w="1020"/>
            <w:tcMar>
              <w:top w:w="60" w:type="dxa"/>
              <w:start w:w="65" w:type="dxa"/>
              <w:bottom w:w="60" w:type="dxa"/>
              <w:end w:w="65" w:type="dxa"/>
            </w:tcMar>
            <w:vAlign w:val="top"/>
          </w:tcPr>
          <w:p>
            <w:pPr>
              <w:spacing w:after="0" w:line="240" w:lineRule="auto"/>
            </w:pPr>
            <w:r>
              <w:rPr>
                <w:rFonts w:ascii="Aptos" w:hAnsi="Aptos" w:eastAsia="Malgun Gothic"/>
                <w:sz w:val="12"/>
              </w:rPr>
              <w:t>8</w:t>
            </w:r>
          </w:p>
        </w:tc>
        <w:tc>
          <w:tcPr>
            <w:tcW w:type="dxa" w:w="1701"/>
            <w:tcMar>
              <w:top w:w="60" w:type="dxa"/>
              <w:start w:w="65" w:type="dxa"/>
              <w:bottom w:w="60" w:type="dxa"/>
              <w:end w:w="65" w:type="dxa"/>
            </w:tcMar>
            <w:vAlign w:val="top"/>
          </w:tcPr>
          <w:p>
            <w:pPr>
              <w:spacing w:after="0" w:line="240" w:lineRule="auto"/>
            </w:pPr>
            <w:r>
              <w:rPr>
                <w:rFonts w:ascii="Aptos" w:hAnsi="Aptos" w:eastAsia="Malgun Gothic"/>
                <w:sz w:val="12"/>
              </w:rPr>
              <w:t>S6.02</w:t>
            </w:r>
          </w:p>
        </w:tc>
      </w:tr>
      <w:tr>
        <w:trPr>
          <w:cantSplit/>
        </w:trPr>
        <w:tc>
          <w:tcPr>
            <w:tcW w:type="dxa" w:w="1134"/>
            <w:shd w:fill="F5F9FC"/>
            <w:tcMar>
              <w:top w:w="60" w:type="dxa"/>
              <w:start w:w="65" w:type="dxa"/>
              <w:bottom w:w="60" w:type="dxa"/>
              <w:end w:w="65" w:type="dxa"/>
            </w:tcMar>
            <w:vAlign w:val="top"/>
          </w:tcPr>
          <w:p>
            <w:pPr>
              <w:spacing w:after="0" w:line="240" w:lineRule="auto"/>
            </w:pPr>
            <w:r>
              <w:rPr>
                <w:rFonts w:ascii="Aptos" w:hAnsi="Aptos" w:eastAsia="Malgun Gothic"/>
                <w:sz w:val="12"/>
              </w:rPr>
              <w:t>S6.04</w:t>
            </w:r>
          </w:p>
        </w:tc>
        <w:tc>
          <w:tcPr>
            <w:tcW w:type="dxa" w:w="1701"/>
            <w:shd w:fill="F5F9FC"/>
            <w:tcMar>
              <w:top w:w="60" w:type="dxa"/>
              <w:start w:w="65" w:type="dxa"/>
              <w:bottom w:w="60" w:type="dxa"/>
              <w:end w:w="65" w:type="dxa"/>
            </w:tcMar>
            <w:vAlign w:val="top"/>
          </w:tcPr>
          <w:p>
            <w:pPr>
              <w:spacing w:after="0" w:line="240" w:lineRule="auto"/>
            </w:pPr>
            <w:r>
              <w:rPr>
                <w:rFonts w:ascii="Aptos" w:hAnsi="Aptos" w:eastAsia="Malgun Gothic"/>
                <w:sz w:val="12"/>
              </w:rPr>
              <w:t>Portfolio</w:t>
            </w:r>
          </w:p>
        </w:tc>
        <w:tc>
          <w:tcPr>
            <w:tcW w:type="dxa" w:w="4082"/>
            <w:shd w:fill="F5F9FC"/>
            <w:tcMar>
              <w:top w:w="60" w:type="dxa"/>
              <w:start w:w="65" w:type="dxa"/>
              <w:bottom w:w="60" w:type="dxa"/>
              <w:end w:w="65" w:type="dxa"/>
            </w:tcMar>
            <w:vAlign w:val="top"/>
          </w:tcPr>
          <w:p>
            <w:pPr>
              <w:spacing w:after="0" w:line="240" w:lineRule="auto"/>
            </w:pPr>
            <w:r>
              <w:rPr>
                <w:rFonts w:ascii="Aptos" w:hAnsi="Aptos" w:eastAsia="Malgun Gothic"/>
                <w:sz w:val="12"/>
              </w:rPr>
              <w:t>계좌/보유 import workflow</w:t>
            </w:r>
          </w:p>
        </w:tc>
        <w:tc>
          <w:tcPr>
            <w:tcW w:type="dxa" w:w="4082"/>
            <w:shd w:fill="F5F9FC"/>
            <w:tcMar>
              <w:top w:w="60" w:type="dxa"/>
              <w:start w:w="65" w:type="dxa"/>
              <w:bottom w:w="60" w:type="dxa"/>
              <w:end w:w="65" w:type="dxa"/>
            </w:tcMar>
            <w:vAlign w:val="top"/>
          </w:tcPr>
          <w:p>
            <w:pPr>
              <w:spacing w:after="0" w:line="240" w:lineRule="auto"/>
            </w:pPr>
            <w:r>
              <w:rPr>
                <w:rFonts w:ascii="Aptos" w:hAnsi="Aptos" w:eastAsia="Malgun Gothic"/>
                <w:sz w:val="12"/>
              </w:rPr>
              <w:t>account sync endpoint</w:t>
            </w:r>
          </w:p>
        </w:tc>
        <w:tc>
          <w:tcPr>
            <w:tcW w:type="dxa" w:w="4252"/>
            <w:shd w:fill="F5F9FC"/>
            <w:tcMar>
              <w:top w:w="60" w:type="dxa"/>
              <w:start w:w="65" w:type="dxa"/>
              <w:bottom w:w="60" w:type="dxa"/>
              <w:end w:w="65" w:type="dxa"/>
            </w:tcMar>
            <w:vAlign w:val="top"/>
          </w:tcPr>
          <w:p>
            <w:pPr>
              <w:spacing w:after="0" w:line="240" w:lineRule="auto"/>
            </w:pPr>
            <w:r>
              <w:rPr>
                <w:rFonts w:ascii="Aptos" w:hAnsi="Aptos" w:eastAsia="Malgun Gothic"/>
                <w:sz w:val="12"/>
              </w:rPr>
              <w:t>중복/불완전 mapping</w:t>
            </w:r>
          </w:p>
        </w:tc>
        <w:tc>
          <w:tcPr>
            <w:tcW w:type="dxa" w:w="2154"/>
            <w:shd w:fill="F5F9FC"/>
            <w:tcMar>
              <w:top w:w="60" w:type="dxa"/>
              <w:start w:w="65" w:type="dxa"/>
              <w:bottom w:w="60" w:type="dxa"/>
              <w:end w:w="65" w:type="dxa"/>
            </w:tcMar>
            <w:vAlign w:val="top"/>
          </w:tcPr>
          <w:p>
            <w:pPr>
              <w:spacing w:after="0" w:line="240" w:lineRule="auto"/>
            </w:pPr>
            <w:r>
              <w:rPr>
                <w:rFonts w:ascii="Aptos" w:hAnsi="Aptos" w:eastAsia="Malgun Gothic"/>
                <w:sz w:val="12"/>
              </w:rPr>
              <w:t>BE/FE</w:t>
            </w:r>
          </w:p>
        </w:tc>
        <w:tc>
          <w:tcPr>
            <w:tcW w:type="dxa" w:w="1020"/>
            <w:shd w:fill="F5F9FC"/>
            <w:tcMar>
              <w:top w:w="60" w:type="dxa"/>
              <w:start w:w="65" w:type="dxa"/>
              <w:bottom w:w="60" w:type="dxa"/>
              <w:end w:w="65" w:type="dxa"/>
            </w:tcMar>
            <w:vAlign w:val="top"/>
          </w:tcPr>
          <w:p>
            <w:pPr>
              <w:spacing w:after="0" w:line="240" w:lineRule="auto"/>
            </w:pPr>
            <w:r>
              <w:rPr>
                <w:rFonts w:ascii="Aptos" w:hAnsi="Aptos" w:eastAsia="Malgun Gothic"/>
                <w:sz w:val="12"/>
              </w:rPr>
              <w:t>6</w:t>
            </w:r>
          </w:p>
        </w:tc>
        <w:tc>
          <w:tcPr>
            <w:tcW w:type="dxa" w:w="1701"/>
            <w:shd w:fill="F5F9FC"/>
            <w:tcMar>
              <w:top w:w="60" w:type="dxa"/>
              <w:start w:w="65" w:type="dxa"/>
              <w:bottom w:w="60" w:type="dxa"/>
              <w:end w:w="65" w:type="dxa"/>
            </w:tcMar>
            <w:vAlign w:val="top"/>
          </w:tcPr>
          <w:p>
            <w:pPr>
              <w:spacing w:after="0" w:line="240" w:lineRule="auto"/>
            </w:pPr>
            <w:r>
              <w:rPr>
                <w:rFonts w:ascii="Aptos" w:hAnsi="Aptos" w:eastAsia="Malgun Gothic"/>
                <w:sz w:val="12"/>
              </w:rPr>
              <w:t>S3.05</w:t>
            </w:r>
          </w:p>
        </w:tc>
      </w:tr>
      <w:tr>
        <w:trPr>
          <w:cantSplit/>
        </w:trPr>
        <w:tc>
          <w:tcPr>
            <w:tcW w:type="dxa" w:w="1134"/>
            <w:tcMar>
              <w:top w:w="60" w:type="dxa"/>
              <w:start w:w="65" w:type="dxa"/>
              <w:bottom w:w="60" w:type="dxa"/>
              <w:end w:w="65" w:type="dxa"/>
            </w:tcMar>
            <w:vAlign w:val="top"/>
          </w:tcPr>
          <w:p>
            <w:pPr>
              <w:spacing w:after="0" w:line="240" w:lineRule="auto"/>
            </w:pPr>
            <w:r>
              <w:rPr>
                <w:rFonts w:ascii="Aptos" w:hAnsi="Aptos" w:eastAsia="Malgun Gothic"/>
                <w:sz w:val="12"/>
              </w:rPr>
              <w:t>S6.05</w:t>
            </w:r>
          </w:p>
        </w:tc>
        <w:tc>
          <w:tcPr>
            <w:tcW w:type="dxa" w:w="1701"/>
            <w:tcMar>
              <w:top w:w="60" w:type="dxa"/>
              <w:start w:w="65" w:type="dxa"/>
              <w:bottom w:w="60" w:type="dxa"/>
              <w:end w:w="65" w:type="dxa"/>
            </w:tcMar>
            <w:vAlign w:val="top"/>
          </w:tcPr>
          <w:p>
            <w:pPr>
              <w:spacing w:after="0" w:line="240" w:lineRule="auto"/>
            </w:pPr>
            <w:r>
              <w:rPr>
                <w:rFonts w:ascii="Aptos" w:hAnsi="Aptos" w:eastAsia="Malgun Gothic"/>
                <w:sz w:val="12"/>
              </w:rPr>
              <w:t>Analytics</w:t>
            </w:r>
          </w:p>
        </w:tc>
        <w:tc>
          <w:tcPr>
            <w:tcW w:type="dxa" w:w="4082"/>
            <w:tcMar>
              <w:top w:w="60" w:type="dxa"/>
              <w:start w:w="65" w:type="dxa"/>
              <w:bottom w:w="60" w:type="dxa"/>
              <w:end w:w="65" w:type="dxa"/>
            </w:tcMar>
            <w:vAlign w:val="top"/>
          </w:tcPr>
          <w:p>
            <w:pPr>
              <w:spacing w:after="0" w:line="240" w:lineRule="auto"/>
            </w:pPr>
            <w:r>
              <w:rPr>
                <w:rFonts w:ascii="Aptos" w:hAnsi="Aptos" w:eastAsia="Malgun Gothic"/>
                <w:sz w:val="12"/>
              </w:rPr>
              <w:t>TWR/MWR/benchmark/contribution</w:t>
            </w:r>
          </w:p>
        </w:tc>
        <w:tc>
          <w:tcPr>
            <w:tcW w:type="dxa" w:w="4082"/>
            <w:tcMar>
              <w:top w:w="60" w:type="dxa"/>
              <w:start w:w="65" w:type="dxa"/>
              <w:bottom w:w="60" w:type="dxa"/>
              <w:end w:w="65" w:type="dxa"/>
            </w:tcMar>
            <w:vAlign w:val="top"/>
          </w:tcPr>
          <w:p>
            <w:pPr>
              <w:spacing w:after="0" w:line="240" w:lineRule="auto"/>
            </w:pPr>
            <w:r>
              <w:rPr>
                <w:rFonts w:ascii="Aptos" w:hAnsi="Aptos" w:eastAsia="Malgun Gothic"/>
                <w:sz w:val="12"/>
              </w:rPr>
              <w:t>Portfolio analytics</w:t>
            </w:r>
          </w:p>
        </w:tc>
        <w:tc>
          <w:tcPr>
            <w:tcW w:type="dxa" w:w="4252"/>
            <w:tcMar>
              <w:top w:w="60" w:type="dxa"/>
              <w:start w:w="65" w:type="dxa"/>
              <w:bottom w:w="60" w:type="dxa"/>
              <w:end w:w="65" w:type="dxa"/>
            </w:tcMar>
            <w:vAlign w:val="top"/>
          </w:tcPr>
          <w:p>
            <w:pPr>
              <w:spacing w:after="0" w:line="240" w:lineRule="auto"/>
            </w:pPr>
            <w:r>
              <w:rPr>
                <w:rFonts w:ascii="Aptos" w:hAnsi="Aptos" w:eastAsia="Malgun Gothic"/>
                <w:sz w:val="12"/>
              </w:rPr>
              <w:t>수식 golden·FX/fee</w:t>
            </w:r>
          </w:p>
        </w:tc>
        <w:tc>
          <w:tcPr>
            <w:tcW w:type="dxa" w:w="2154"/>
            <w:tcMar>
              <w:top w:w="60" w:type="dxa"/>
              <w:start w:w="65" w:type="dxa"/>
              <w:bottom w:w="60" w:type="dxa"/>
              <w:end w:w="65" w:type="dxa"/>
            </w:tcMar>
            <w:vAlign w:val="top"/>
          </w:tcPr>
          <w:p>
            <w:pPr>
              <w:spacing w:after="0" w:line="240" w:lineRule="auto"/>
            </w:pPr>
            <w:r>
              <w:rPr>
                <w:rFonts w:ascii="Aptos" w:hAnsi="Aptos" w:eastAsia="Malgun Gothic"/>
                <w:sz w:val="12"/>
              </w:rPr>
              <w:t>Quant/BE</w:t>
            </w:r>
          </w:p>
        </w:tc>
        <w:tc>
          <w:tcPr>
            <w:tcW w:type="dxa" w:w="1020"/>
            <w:tcMar>
              <w:top w:w="60" w:type="dxa"/>
              <w:start w:w="65" w:type="dxa"/>
              <w:bottom w:w="60" w:type="dxa"/>
              <w:end w:w="65" w:type="dxa"/>
            </w:tcMar>
            <w:vAlign w:val="top"/>
          </w:tcPr>
          <w:p>
            <w:pPr>
              <w:spacing w:after="0" w:line="240" w:lineRule="auto"/>
            </w:pPr>
            <w:r>
              <w:rPr>
                <w:rFonts w:ascii="Aptos" w:hAnsi="Aptos" w:eastAsia="Malgun Gothic"/>
                <w:sz w:val="12"/>
              </w:rPr>
              <w:t>8</w:t>
            </w:r>
          </w:p>
        </w:tc>
        <w:tc>
          <w:tcPr>
            <w:tcW w:type="dxa" w:w="1701"/>
            <w:tcMar>
              <w:top w:w="60" w:type="dxa"/>
              <w:start w:w="65" w:type="dxa"/>
              <w:bottom w:w="60" w:type="dxa"/>
              <w:end w:w="65" w:type="dxa"/>
            </w:tcMar>
            <w:vAlign w:val="top"/>
          </w:tcPr>
          <w:p>
            <w:pPr>
              <w:spacing w:after="0" w:line="240" w:lineRule="auto"/>
            </w:pPr>
            <w:r>
              <w:rPr>
                <w:rFonts w:ascii="Aptos" w:hAnsi="Aptos" w:eastAsia="Malgun Gothic"/>
                <w:sz w:val="12"/>
              </w:rPr>
              <w:t>S3.06</w:t>
            </w:r>
          </w:p>
        </w:tc>
      </w:tr>
      <w:tr>
        <w:trPr>
          <w:cantSplit/>
        </w:trPr>
        <w:tc>
          <w:tcPr>
            <w:tcW w:type="dxa" w:w="1134"/>
            <w:shd w:fill="F5F9FC"/>
            <w:tcMar>
              <w:top w:w="60" w:type="dxa"/>
              <w:start w:w="65" w:type="dxa"/>
              <w:bottom w:w="60" w:type="dxa"/>
              <w:end w:w="65" w:type="dxa"/>
            </w:tcMar>
            <w:vAlign w:val="top"/>
          </w:tcPr>
          <w:p>
            <w:pPr>
              <w:spacing w:after="0" w:line="240" w:lineRule="auto"/>
            </w:pPr>
            <w:r>
              <w:rPr>
                <w:rFonts w:ascii="Aptos" w:hAnsi="Aptos" w:eastAsia="Malgun Gothic"/>
                <w:sz w:val="12"/>
              </w:rPr>
              <w:t>S6.06</w:t>
            </w:r>
          </w:p>
        </w:tc>
        <w:tc>
          <w:tcPr>
            <w:tcW w:type="dxa" w:w="1701"/>
            <w:shd w:fill="F5F9FC"/>
            <w:tcMar>
              <w:top w:w="60" w:type="dxa"/>
              <w:start w:w="65" w:type="dxa"/>
              <w:bottom w:w="60" w:type="dxa"/>
              <w:end w:w="65" w:type="dxa"/>
            </w:tcMar>
            <w:vAlign w:val="top"/>
          </w:tcPr>
          <w:p>
            <w:pPr>
              <w:spacing w:after="0" w:line="240" w:lineRule="auto"/>
            </w:pPr>
            <w:r>
              <w:rPr>
                <w:rFonts w:ascii="Aptos" w:hAnsi="Aptos" w:eastAsia="Malgun Gothic"/>
                <w:sz w:val="12"/>
              </w:rPr>
              <w:t>UI</w:t>
            </w:r>
          </w:p>
        </w:tc>
        <w:tc>
          <w:tcPr>
            <w:tcW w:type="dxa" w:w="4082"/>
            <w:shd w:fill="F5F9FC"/>
            <w:tcMar>
              <w:top w:w="60" w:type="dxa"/>
              <w:start w:w="65" w:type="dxa"/>
              <w:bottom w:w="60" w:type="dxa"/>
              <w:end w:w="65" w:type="dxa"/>
            </w:tcMar>
            <w:vAlign w:val="top"/>
          </w:tcPr>
          <w:p>
            <w:pPr>
              <w:spacing w:after="0" w:line="240" w:lineRule="auto"/>
            </w:pPr>
            <w:r>
              <w:rPr>
                <w:rFonts w:ascii="Aptos" w:hAnsi="Aptos" w:eastAsia="Malgun Gothic"/>
                <w:sz w:val="12"/>
              </w:rPr>
              <w:t>고객·IPS·보유·수익률 화면</w:t>
            </w:r>
          </w:p>
        </w:tc>
        <w:tc>
          <w:tcPr>
            <w:tcW w:type="dxa" w:w="4082"/>
            <w:shd w:fill="F5F9FC"/>
            <w:tcMar>
              <w:top w:w="60" w:type="dxa"/>
              <w:start w:w="65" w:type="dxa"/>
              <w:bottom w:w="60" w:type="dxa"/>
              <w:end w:w="65" w:type="dxa"/>
            </w:tcMar>
            <w:vAlign w:val="top"/>
          </w:tcPr>
          <w:p>
            <w:pPr>
              <w:spacing w:after="0" w:line="240" w:lineRule="auto"/>
            </w:pPr>
            <w:r>
              <w:rPr>
                <w:rFonts w:ascii="Aptos" w:hAnsi="Aptos" w:eastAsia="Malgun Gothic"/>
                <w:sz w:val="12"/>
              </w:rPr>
              <w:t>routes/forms/ag-grid</w:t>
            </w:r>
          </w:p>
        </w:tc>
        <w:tc>
          <w:tcPr>
            <w:tcW w:type="dxa" w:w="4252"/>
            <w:shd w:fill="F5F9FC"/>
            <w:tcMar>
              <w:top w:w="60" w:type="dxa"/>
              <w:start w:w="65" w:type="dxa"/>
              <w:bottom w:w="60" w:type="dxa"/>
              <w:end w:w="65" w:type="dxa"/>
            </w:tcMar>
            <w:vAlign w:val="top"/>
          </w:tcPr>
          <w:p>
            <w:pPr>
              <w:spacing w:after="0" w:line="240" w:lineRule="auto"/>
            </w:pPr>
            <w:r>
              <w:rPr>
                <w:rFonts w:ascii="Aptos" w:hAnsi="Aptos" w:eastAsia="Malgun Gothic"/>
                <w:sz w:val="12"/>
              </w:rPr>
              <w:t>접근성·빈값·권한</w:t>
            </w:r>
          </w:p>
        </w:tc>
        <w:tc>
          <w:tcPr>
            <w:tcW w:type="dxa" w:w="2154"/>
            <w:shd w:fill="F5F9FC"/>
            <w:tcMar>
              <w:top w:w="60" w:type="dxa"/>
              <w:start w:w="65" w:type="dxa"/>
              <w:bottom w:w="60" w:type="dxa"/>
              <w:end w:w="65" w:type="dxa"/>
            </w:tcMar>
            <w:vAlign w:val="top"/>
          </w:tcPr>
          <w:p>
            <w:pPr>
              <w:spacing w:after="0" w:line="240" w:lineRule="auto"/>
            </w:pPr>
            <w:r>
              <w:rPr>
                <w:rFonts w:ascii="Aptos" w:hAnsi="Aptos" w:eastAsia="Malgun Gothic"/>
                <w:sz w:val="12"/>
              </w:rPr>
              <w:t>UX/FE</w:t>
            </w:r>
          </w:p>
        </w:tc>
        <w:tc>
          <w:tcPr>
            <w:tcW w:type="dxa" w:w="1020"/>
            <w:shd w:fill="F5F9FC"/>
            <w:tcMar>
              <w:top w:w="60" w:type="dxa"/>
              <w:start w:w="65" w:type="dxa"/>
              <w:bottom w:w="60" w:type="dxa"/>
              <w:end w:w="65" w:type="dxa"/>
            </w:tcMar>
            <w:vAlign w:val="top"/>
          </w:tcPr>
          <w:p>
            <w:pPr>
              <w:spacing w:after="0" w:line="240" w:lineRule="auto"/>
            </w:pPr>
            <w:r>
              <w:rPr>
                <w:rFonts w:ascii="Aptos" w:hAnsi="Aptos" w:eastAsia="Malgun Gothic"/>
                <w:sz w:val="12"/>
              </w:rPr>
              <w:t>8</w:t>
            </w:r>
          </w:p>
        </w:tc>
        <w:tc>
          <w:tcPr>
            <w:tcW w:type="dxa" w:w="1701"/>
            <w:shd w:fill="F5F9FC"/>
            <w:tcMar>
              <w:top w:w="60" w:type="dxa"/>
              <w:start w:w="65" w:type="dxa"/>
              <w:bottom w:w="60" w:type="dxa"/>
              <w:end w:w="65" w:type="dxa"/>
            </w:tcMar>
            <w:vAlign w:val="top"/>
          </w:tcPr>
          <w:p>
            <w:pPr>
              <w:spacing w:after="0" w:line="240" w:lineRule="auto"/>
            </w:pPr>
            <w:r>
              <w:rPr>
                <w:rFonts w:ascii="Aptos" w:hAnsi="Aptos" w:eastAsia="Malgun Gothic"/>
                <w:sz w:val="12"/>
              </w:rPr>
              <w:t>S6.02~05</w:t>
            </w:r>
          </w:p>
        </w:tc>
      </w:tr>
      <w:tr>
        <w:trPr>
          <w:cantSplit/>
        </w:trPr>
        <w:tc>
          <w:tcPr>
            <w:tcW w:type="dxa" w:w="1134"/>
            <w:tcMar>
              <w:top w:w="60" w:type="dxa"/>
              <w:start w:w="65" w:type="dxa"/>
              <w:bottom w:w="60" w:type="dxa"/>
              <w:end w:w="65" w:type="dxa"/>
            </w:tcMar>
            <w:vAlign w:val="top"/>
          </w:tcPr>
          <w:p>
            <w:pPr>
              <w:spacing w:after="0" w:line="240" w:lineRule="auto"/>
            </w:pPr>
            <w:r>
              <w:rPr>
                <w:rFonts w:ascii="Aptos" w:hAnsi="Aptos" w:eastAsia="Malgun Gothic"/>
                <w:sz w:val="12"/>
              </w:rPr>
              <w:t>S6.07</w:t>
            </w:r>
          </w:p>
        </w:tc>
        <w:tc>
          <w:tcPr>
            <w:tcW w:type="dxa" w:w="1701"/>
            <w:tcMar>
              <w:top w:w="60" w:type="dxa"/>
              <w:start w:w="65" w:type="dxa"/>
              <w:bottom w:w="60" w:type="dxa"/>
              <w:end w:w="65" w:type="dxa"/>
            </w:tcMar>
            <w:vAlign w:val="top"/>
          </w:tcPr>
          <w:p>
            <w:pPr>
              <w:spacing w:after="0" w:line="240" w:lineRule="auto"/>
            </w:pPr>
            <w:r>
              <w:rPr>
                <w:rFonts w:ascii="Aptos" w:hAnsi="Aptos" w:eastAsia="Malgun Gothic"/>
                <w:sz w:val="12"/>
              </w:rPr>
              <w:t>E2E</w:t>
            </w:r>
          </w:p>
        </w:tc>
        <w:tc>
          <w:tcPr>
            <w:tcW w:type="dxa" w:w="4082"/>
            <w:tcMar>
              <w:top w:w="60" w:type="dxa"/>
              <w:start w:w="65" w:type="dxa"/>
              <w:bottom w:w="60" w:type="dxa"/>
              <w:end w:w="65" w:type="dxa"/>
            </w:tcMar>
            <w:vAlign w:val="top"/>
          </w:tcPr>
          <w:p>
            <w:pPr>
              <w:spacing w:after="0" w:line="240" w:lineRule="auto"/>
            </w:pPr>
            <w:r>
              <w:rPr>
                <w:rFonts w:ascii="Aptos" w:hAnsi="Aptos" w:eastAsia="Malgun Gothic"/>
                <w:sz w:val="12"/>
              </w:rPr>
              <w:t>고객 생성→IPS→보유 입력</w:t>
            </w:r>
          </w:p>
        </w:tc>
        <w:tc>
          <w:tcPr>
            <w:tcW w:type="dxa" w:w="4082"/>
            <w:tcMar>
              <w:top w:w="60" w:type="dxa"/>
              <w:start w:w="65" w:type="dxa"/>
              <w:bottom w:w="60" w:type="dxa"/>
              <w:end w:w="65" w:type="dxa"/>
            </w:tcMar>
            <w:vAlign w:val="top"/>
          </w:tcPr>
          <w:p>
            <w:pPr>
              <w:spacing w:after="0" w:line="240" w:lineRule="auto"/>
            </w:pPr>
            <w:r>
              <w:rPr>
                <w:rFonts w:ascii="Aptos" w:hAnsi="Aptos" w:eastAsia="Malgun Gothic"/>
                <w:sz w:val="12"/>
              </w:rPr>
              <w:t>Playwright</w:t>
            </w:r>
          </w:p>
        </w:tc>
        <w:tc>
          <w:tcPr>
            <w:tcW w:type="dxa" w:w="4252"/>
            <w:tcMar>
              <w:top w:w="60" w:type="dxa"/>
              <w:start w:w="65" w:type="dxa"/>
              <w:bottom w:w="60" w:type="dxa"/>
              <w:end w:w="65" w:type="dxa"/>
            </w:tcMar>
            <w:vAlign w:val="top"/>
          </w:tcPr>
          <w:p>
            <w:pPr>
              <w:spacing w:after="0" w:line="240" w:lineRule="auto"/>
            </w:pPr>
            <w:r>
              <w:rPr>
                <w:rFonts w:ascii="Aptos" w:hAnsi="Aptos" w:eastAsia="Malgun Gothic"/>
                <w:sz w:val="12"/>
              </w:rPr>
              <w:t>validation/audit/role</w:t>
            </w:r>
          </w:p>
        </w:tc>
        <w:tc>
          <w:tcPr>
            <w:tcW w:type="dxa" w:w="2154"/>
            <w:tcMar>
              <w:top w:w="60" w:type="dxa"/>
              <w:start w:w="65" w:type="dxa"/>
              <w:bottom w:w="60" w:type="dxa"/>
              <w:end w:w="65" w:type="dxa"/>
            </w:tcMar>
            <w:vAlign w:val="top"/>
          </w:tcPr>
          <w:p>
            <w:pPr>
              <w:spacing w:after="0" w:line="240" w:lineRule="auto"/>
            </w:pPr>
            <w:r>
              <w:rPr>
                <w:rFonts w:ascii="Aptos" w:hAnsi="Aptos" w:eastAsia="Malgun Gothic"/>
                <w:sz w:val="12"/>
              </w:rPr>
              <w:t>QA</w:t>
            </w:r>
          </w:p>
        </w:tc>
        <w:tc>
          <w:tcPr>
            <w:tcW w:type="dxa" w:w="1020"/>
            <w:tcMar>
              <w:top w:w="60" w:type="dxa"/>
              <w:start w:w="65" w:type="dxa"/>
              <w:bottom w:w="60" w:type="dxa"/>
              <w:end w:w="65" w:type="dxa"/>
            </w:tcMar>
            <w:vAlign w:val="top"/>
          </w:tcPr>
          <w:p>
            <w:pPr>
              <w:spacing w:after="0" w:line="240" w:lineRule="auto"/>
            </w:pPr>
            <w:r>
              <w:rPr>
                <w:rFonts w:ascii="Aptos" w:hAnsi="Aptos" w:eastAsia="Malgun Gothic"/>
                <w:sz w:val="12"/>
              </w:rPr>
              <w:t>5</w:t>
            </w:r>
          </w:p>
        </w:tc>
        <w:tc>
          <w:tcPr>
            <w:tcW w:type="dxa" w:w="1701"/>
            <w:tcMar>
              <w:top w:w="60" w:type="dxa"/>
              <w:start w:w="65" w:type="dxa"/>
              <w:bottom w:w="60" w:type="dxa"/>
              <w:end w:w="65" w:type="dxa"/>
            </w:tcMar>
            <w:vAlign w:val="top"/>
          </w:tcPr>
          <w:p>
            <w:pPr>
              <w:spacing w:after="0" w:line="240" w:lineRule="auto"/>
            </w:pPr>
            <w:r>
              <w:rPr>
                <w:rFonts w:ascii="Aptos" w:hAnsi="Aptos" w:eastAsia="Malgun Gothic"/>
                <w:sz w:val="12"/>
              </w:rPr>
              <w:t>S6.01~06</w:t>
            </w:r>
          </w:p>
        </w:tc>
      </w:tr>
    </w:tbl>
    <w:p>
      <w:pPr>
        <w:widowControl/>
        <w:spacing w:after="20"/>
      </w:pPr>
    </w:p>
    <w:p>
      <w:pPr>
        <w:pStyle w:val="Heading2"/>
        <w:widowControl/>
      </w:pPr>
      <w:r>
        <w:rPr>
          <w:rFonts w:ascii="Aptos Display" w:hAnsi="Aptos Display" w:eastAsia="Malgun Gothic"/>
          <w:b/>
          <w:i w:val="0"/>
          <w:color w:val="183B61"/>
          <w:sz w:val="24"/>
        </w:rPr>
        <w:t>S7 W15~16 Recommendation/Review</w:t>
      </w:r>
    </w:p>
    <w:tbl>
      <w:tblPr>
        <w:tblStyle w:val="TableGrid"/>
        <w:tblW w:type="auto" w:w="0"/>
        <w:jc w:val="center"/>
        <w:tblLayout w:type="fixed"/>
        <w:tblLook w:firstColumn="1" w:firstRow="1" w:lastColumn="0" w:lastRow="0" w:noHBand="0" w:noVBand="1" w:val="04A0"/>
      </w:tblPr>
      <w:tblGrid>
        <w:gridCol w:w="1935"/>
        <w:gridCol w:w="1935"/>
        <w:gridCol w:w="1935"/>
        <w:gridCol w:w="1935"/>
        <w:gridCol w:w="1935"/>
        <w:gridCol w:w="1935"/>
        <w:gridCol w:w="1935"/>
        <w:gridCol w:w="1935"/>
      </w:tblGrid>
      <w:tr>
        <w:trPr>
          <w:tblHeader w:val="true"/>
        </w:trPr>
        <w:tc>
          <w:tcPr>
            <w:tcW w:type="dxa" w:w="1134"/>
            <w:shd w:fill="183B61"/>
            <w:tcMar>
              <w:top w:w="80" w:type="dxa"/>
              <w:start w:w="70" w:type="dxa"/>
              <w:bottom w:w="80" w:type="dxa"/>
              <w:end w:w="70" w:type="dxa"/>
            </w:tcMar>
            <w:vAlign w:val="center"/>
          </w:tcPr>
          <w:p>
            <w:pPr>
              <w:jc w:val="center"/>
            </w:pPr>
            <w:r>
              <w:rPr>
                <w:rFonts w:ascii="Aptos" w:hAnsi="Aptos" w:eastAsia="Malgun Gothic"/>
                <w:b/>
                <w:color w:val="FFFFFF"/>
                <w:sz w:val="13"/>
              </w:rPr>
              <w:t>WBS</w:t>
            </w:r>
          </w:p>
        </w:tc>
        <w:tc>
          <w:tcPr>
            <w:tcW w:type="dxa" w:w="1701"/>
            <w:shd w:fill="183B61"/>
            <w:tcMar>
              <w:top w:w="80" w:type="dxa"/>
              <w:start w:w="70" w:type="dxa"/>
              <w:bottom w:w="80" w:type="dxa"/>
              <w:end w:w="70" w:type="dxa"/>
            </w:tcMar>
            <w:vAlign w:val="center"/>
          </w:tcPr>
          <w:p>
            <w:pPr>
              <w:jc w:val="center"/>
            </w:pPr>
            <w:r>
              <w:rPr>
                <w:rFonts w:ascii="Aptos" w:hAnsi="Aptos" w:eastAsia="Malgun Gothic"/>
                <w:b/>
                <w:color w:val="FFFFFF"/>
                <w:sz w:val="13"/>
              </w:rPr>
              <w:t>영역</w:t>
            </w:r>
          </w:p>
        </w:tc>
        <w:tc>
          <w:tcPr>
            <w:tcW w:type="dxa" w:w="4082"/>
            <w:shd w:fill="183B61"/>
            <w:tcMar>
              <w:top w:w="80" w:type="dxa"/>
              <w:start w:w="70" w:type="dxa"/>
              <w:bottom w:w="80" w:type="dxa"/>
              <w:end w:w="70" w:type="dxa"/>
            </w:tcMar>
            <w:vAlign w:val="center"/>
          </w:tcPr>
          <w:p>
            <w:pPr>
              <w:jc w:val="center"/>
            </w:pPr>
            <w:r>
              <w:rPr>
                <w:rFonts w:ascii="Aptos" w:hAnsi="Aptos" w:eastAsia="Malgun Gothic"/>
                <w:b/>
                <w:color w:val="FFFFFF"/>
                <w:sz w:val="13"/>
              </w:rPr>
              <w:t>프로그램 작업</w:t>
            </w:r>
          </w:p>
        </w:tc>
        <w:tc>
          <w:tcPr>
            <w:tcW w:type="dxa" w:w="4082"/>
            <w:shd w:fill="183B61"/>
            <w:tcMar>
              <w:top w:w="80" w:type="dxa"/>
              <w:start w:w="70" w:type="dxa"/>
              <w:bottom w:w="80" w:type="dxa"/>
              <w:end w:w="70" w:type="dxa"/>
            </w:tcMar>
            <w:vAlign w:val="center"/>
          </w:tcPr>
          <w:p>
            <w:pPr>
              <w:jc w:val="center"/>
            </w:pPr>
            <w:r>
              <w:rPr>
                <w:rFonts w:ascii="Aptos" w:hAnsi="Aptos" w:eastAsia="Malgun Gothic"/>
                <w:b/>
                <w:color w:val="FFFFFF"/>
                <w:sz w:val="13"/>
              </w:rPr>
              <w:t>코드/산출물</w:t>
            </w:r>
          </w:p>
        </w:tc>
        <w:tc>
          <w:tcPr>
            <w:tcW w:type="dxa" w:w="4252"/>
            <w:shd w:fill="183B61"/>
            <w:tcMar>
              <w:top w:w="80" w:type="dxa"/>
              <w:start w:w="70" w:type="dxa"/>
              <w:bottom w:w="80" w:type="dxa"/>
              <w:end w:w="70" w:type="dxa"/>
            </w:tcMar>
            <w:vAlign w:val="center"/>
          </w:tcPr>
          <w:p>
            <w:pPr>
              <w:jc w:val="center"/>
            </w:pPr>
            <w:r>
              <w:rPr>
                <w:rFonts w:ascii="Aptos" w:hAnsi="Aptos" w:eastAsia="Malgun Gothic"/>
                <w:b/>
                <w:color w:val="FFFFFF"/>
                <w:sz w:val="13"/>
              </w:rPr>
              <w:t>완료 기준</w:t>
            </w:r>
          </w:p>
        </w:tc>
        <w:tc>
          <w:tcPr>
            <w:tcW w:type="dxa" w:w="2154"/>
            <w:shd w:fill="183B61"/>
            <w:tcMar>
              <w:top w:w="80" w:type="dxa"/>
              <w:start w:w="70" w:type="dxa"/>
              <w:bottom w:w="80" w:type="dxa"/>
              <w:end w:w="70" w:type="dxa"/>
            </w:tcMar>
            <w:vAlign w:val="center"/>
          </w:tcPr>
          <w:p>
            <w:pPr>
              <w:jc w:val="center"/>
            </w:pPr>
            <w:r>
              <w:rPr>
                <w:rFonts w:ascii="Aptos" w:hAnsi="Aptos" w:eastAsia="Malgun Gothic"/>
                <w:b/>
                <w:color w:val="FFFFFF"/>
                <w:sz w:val="13"/>
              </w:rPr>
              <w:t>주관</w:t>
            </w:r>
          </w:p>
        </w:tc>
        <w:tc>
          <w:tcPr>
            <w:tcW w:type="dxa" w:w="1020"/>
            <w:shd w:fill="183B61"/>
            <w:tcMar>
              <w:top w:w="80" w:type="dxa"/>
              <w:start w:w="70" w:type="dxa"/>
              <w:bottom w:w="80" w:type="dxa"/>
              <w:end w:w="70" w:type="dxa"/>
            </w:tcMar>
            <w:vAlign w:val="center"/>
          </w:tcPr>
          <w:p>
            <w:pPr>
              <w:jc w:val="center"/>
            </w:pPr>
            <w:r>
              <w:rPr>
                <w:rFonts w:ascii="Aptos" w:hAnsi="Aptos" w:eastAsia="Malgun Gothic"/>
                <w:b/>
                <w:color w:val="FFFFFF"/>
                <w:sz w:val="13"/>
              </w:rPr>
              <w:t>PD</w:t>
            </w:r>
          </w:p>
        </w:tc>
        <w:tc>
          <w:tcPr>
            <w:tcW w:type="dxa" w:w="1701"/>
            <w:shd w:fill="183B61"/>
            <w:tcMar>
              <w:top w:w="80" w:type="dxa"/>
              <w:start w:w="70" w:type="dxa"/>
              <w:bottom w:w="80" w:type="dxa"/>
              <w:end w:w="70" w:type="dxa"/>
            </w:tcMar>
            <w:vAlign w:val="center"/>
          </w:tcPr>
          <w:p>
            <w:pPr>
              <w:jc w:val="center"/>
            </w:pPr>
            <w:r>
              <w:rPr>
                <w:rFonts w:ascii="Aptos" w:hAnsi="Aptos" w:eastAsia="Malgun Gothic"/>
                <w:b/>
                <w:color w:val="FFFFFF"/>
                <w:sz w:val="13"/>
              </w:rPr>
              <w:t>의존</w:t>
            </w:r>
          </w:p>
        </w:tc>
      </w:tr>
      <w:tr>
        <w:trPr>
          <w:cantSplit/>
        </w:trPr>
        <w:tc>
          <w:tcPr>
            <w:tcW w:type="dxa" w:w="1134"/>
            <w:tcMar>
              <w:top w:w="60" w:type="dxa"/>
              <w:start w:w="65" w:type="dxa"/>
              <w:bottom w:w="60" w:type="dxa"/>
              <w:end w:w="65" w:type="dxa"/>
            </w:tcMar>
            <w:vAlign w:val="top"/>
          </w:tcPr>
          <w:p>
            <w:pPr>
              <w:spacing w:after="0" w:line="240" w:lineRule="auto"/>
            </w:pPr>
            <w:r>
              <w:rPr>
                <w:rFonts w:ascii="Aptos" w:hAnsi="Aptos" w:eastAsia="Malgun Gothic"/>
                <w:sz w:val="12"/>
              </w:rPr>
              <w:t>S7.01</w:t>
            </w:r>
          </w:p>
        </w:tc>
        <w:tc>
          <w:tcPr>
            <w:tcW w:type="dxa" w:w="1701"/>
            <w:tcMar>
              <w:top w:w="60" w:type="dxa"/>
              <w:start w:w="65" w:type="dxa"/>
              <w:bottom w:w="60" w:type="dxa"/>
              <w:end w:w="65" w:type="dxa"/>
            </w:tcMar>
            <w:vAlign w:val="top"/>
          </w:tcPr>
          <w:p>
            <w:pPr>
              <w:spacing w:after="0" w:line="240" w:lineRule="auto"/>
            </w:pPr>
            <w:r>
              <w:rPr>
                <w:rFonts w:ascii="Aptos" w:hAnsi="Aptos" w:eastAsia="Malgun Gothic"/>
                <w:sz w:val="12"/>
              </w:rPr>
              <w:t>ClientAdvisory</w:t>
            </w:r>
          </w:p>
        </w:tc>
        <w:tc>
          <w:tcPr>
            <w:tcW w:type="dxa" w:w="4082"/>
            <w:tcMar>
              <w:top w:w="60" w:type="dxa"/>
              <w:start w:w="65" w:type="dxa"/>
              <w:bottom w:w="60" w:type="dxa"/>
              <w:end w:w="65" w:type="dxa"/>
            </w:tcMar>
            <w:vAlign w:val="top"/>
          </w:tcPr>
          <w:p>
            <w:pPr>
              <w:spacing w:after="0" w:line="240" w:lineRule="auto"/>
            </w:pPr>
            <w:r>
              <w:rPr>
                <w:rFonts w:ascii="Aptos" w:hAnsi="Aptos" w:eastAsia="Malgun Gothic"/>
                <w:sz w:val="12"/>
              </w:rPr>
              <w:t>RecommendationRun/Item schema</w:t>
            </w:r>
          </w:p>
        </w:tc>
        <w:tc>
          <w:tcPr>
            <w:tcW w:type="dxa" w:w="4082"/>
            <w:tcMar>
              <w:top w:w="60" w:type="dxa"/>
              <w:start w:w="65" w:type="dxa"/>
              <w:bottom w:w="60" w:type="dxa"/>
              <w:end w:w="65" w:type="dxa"/>
            </w:tcMar>
            <w:vAlign w:val="top"/>
          </w:tcPr>
          <w:p>
            <w:pPr>
              <w:spacing w:after="0" w:line="240" w:lineRule="auto"/>
            </w:pPr>
            <w:r>
              <w:rPr>
                <w:rFonts w:ascii="Aptos" w:hAnsi="Aptos" w:eastAsia="Malgun Gothic"/>
                <w:sz w:val="12"/>
              </w:rPr>
              <w:t>VS-14 migrations</w:t>
            </w:r>
          </w:p>
        </w:tc>
        <w:tc>
          <w:tcPr>
            <w:tcW w:type="dxa" w:w="4252"/>
            <w:tcMar>
              <w:top w:w="60" w:type="dxa"/>
              <w:start w:w="65" w:type="dxa"/>
              <w:bottom w:w="60" w:type="dxa"/>
              <w:end w:w="65" w:type="dxa"/>
            </w:tcMar>
            <w:vAlign w:val="top"/>
          </w:tcPr>
          <w:p>
            <w:pPr>
              <w:spacing w:after="0" w:line="240" w:lineRule="auto"/>
            </w:pPr>
            <w:r>
              <w:rPr>
                <w:rFonts w:ascii="Aptos" w:hAnsi="Aptos" w:eastAsia="Malgun Gothic"/>
                <w:sz w:val="12"/>
              </w:rPr>
              <w:t>unique portfolio/session/model</w:t>
            </w:r>
          </w:p>
        </w:tc>
        <w:tc>
          <w:tcPr>
            <w:tcW w:type="dxa" w:w="2154"/>
            <w:tcMar>
              <w:top w:w="60" w:type="dxa"/>
              <w:start w:w="65" w:type="dxa"/>
              <w:bottom w:w="60" w:type="dxa"/>
              <w:end w:w="65" w:type="dxa"/>
            </w:tcMar>
            <w:vAlign w:val="top"/>
          </w:tcPr>
          <w:p>
            <w:pPr>
              <w:spacing w:after="0" w:line="240" w:lineRule="auto"/>
            </w:pPr>
            <w:r>
              <w:rPr>
                <w:rFonts w:ascii="Aptos" w:hAnsi="Aptos" w:eastAsia="Malgun Gothic"/>
                <w:sz w:val="12"/>
              </w:rPr>
              <w:t>DBA/BE</w:t>
            </w:r>
          </w:p>
        </w:tc>
        <w:tc>
          <w:tcPr>
            <w:tcW w:type="dxa" w:w="1020"/>
            <w:tcMar>
              <w:top w:w="60" w:type="dxa"/>
              <w:start w:w="65" w:type="dxa"/>
              <w:bottom w:w="60" w:type="dxa"/>
              <w:end w:w="65" w:type="dxa"/>
            </w:tcMar>
            <w:vAlign w:val="top"/>
          </w:tcPr>
          <w:p>
            <w:pPr>
              <w:spacing w:after="0" w:line="240" w:lineRule="auto"/>
            </w:pPr>
            <w:r>
              <w:rPr>
                <w:rFonts w:ascii="Aptos" w:hAnsi="Aptos" w:eastAsia="Malgun Gothic"/>
                <w:sz w:val="12"/>
              </w:rPr>
              <w:t>5</w:t>
            </w:r>
          </w:p>
        </w:tc>
        <w:tc>
          <w:tcPr>
            <w:tcW w:type="dxa" w:w="1701"/>
            <w:tcMar>
              <w:top w:w="60" w:type="dxa"/>
              <w:start w:w="65" w:type="dxa"/>
              <w:bottom w:w="60" w:type="dxa"/>
              <w:end w:w="65" w:type="dxa"/>
            </w:tcMar>
            <w:vAlign w:val="top"/>
          </w:tcPr>
          <w:p>
            <w:pPr>
              <w:spacing w:after="0" w:line="240" w:lineRule="auto"/>
            </w:pPr>
            <w:r>
              <w:rPr>
                <w:rFonts w:ascii="Aptos" w:hAnsi="Aptos" w:eastAsia="Malgun Gothic"/>
                <w:sz w:val="12"/>
              </w:rPr>
              <w:t>S4,S6</w:t>
            </w:r>
          </w:p>
        </w:tc>
      </w:tr>
      <w:tr>
        <w:trPr>
          <w:cantSplit/>
        </w:trPr>
        <w:tc>
          <w:tcPr>
            <w:tcW w:type="dxa" w:w="1134"/>
            <w:shd w:fill="F5F9FC"/>
            <w:tcMar>
              <w:top w:w="60" w:type="dxa"/>
              <w:start w:w="65" w:type="dxa"/>
              <w:bottom w:w="60" w:type="dxa"/>
              <w:end w:w="65" w:type="dxa"/>
            </w:tcMar>
            <w:vAlign w:val="top"/>
          </w:tcPr>
          <w:p>
            <w:pPr>
              <w:spacing w:after="0" w:line="240" w:lineRule="auto"/>
            </w:pPr>
            <w:r>
              <w:rPr>
                <w:rFonts w:ascii="Aptos" w:hAnsi="Aptos" w:eastAsia="Malgun Gothic"/>
                <w:sz w:val="12"/>
              </w:rPr>
              <w:t>S7.02</w:t>
            </w:r>
          </w:p>
        </w:tc>
        <w:tc>
          <w:tcPr>
            <w:tcW w:type="dxa" w:w="1701"/>
            <w:shd w:fill="F5F9FC"/>
            <w:tcMar>
              <w:top w:w="60" w:type="dxa"/>
              <w:start w:w="65" w:type="dxa"/>
              <w:bottom w:w="60" w:type="dxa"/>
              <w:end w:w="65" w:type="dxa"/>
            </w:tcMar>
            <w:vAlign w:val="top"/>
          </w:tcPr>
          <w:p>
            <w:pPr>
              <w:spacing w:after="0" w:line="240" w:lineRule="auto"/>
            </w:pPr>
            <w:r>
              <w:rPr>
                <w:rFonts w:ascii="Aptos" w:hAnsi="Aptos" w:eastAsia="Malgun Gothic"/>
                <w:sz w:val="12"/>
              </w:rPr>
              <w:t>Recommendation</w:t>
            </w:r>
          </w:p>
        </w:tc>
        <w:tc>
          <w:tcPr>
            <w:tcW w:type="dxa" w:w="4082"/>
            <w:shd w:fill="F5F9FC"/>
            <w:tcMar>
              <w:top w:w="60" w:type="dxa"/>
              <w:start w:w="65" w:type="dxa"/>
              <w:bottom w:w="60" w:type="dxa"/>
              <w:end w:w="65" w:type="dxa"/>
            </w:tcMar>
            <w:vAlign w:val="top"/>
          </w:tcPr>
          <w:p>
            <w:pPr>
              <w:spacing w:after="0" w:line="240" w:lineRule="auto"/>
            </w:pPr>
            <w:r>
              <w:rPr>
                <w:rFonts w:ascii="Aptos" w:hAnsi="Aptos" w:eastAsia="Malgun Gothic"/>
                <w:sz w:val="12"/>
              </w:rPr>
              <w:t>Decision aggregation/IPS constraint</w:t>
            </w:r>
          </w:p>
        </w:tc>
        <w:tc>
          <w:tcPr>
            <w:tcW w:type="dxa" w:w="4082"/>
            <w:shd w:fill="F5F9FC"/>
            <w:tcMar>
              <w:top w:w="60" w:type="dxa"/>
              <w:start w:w="65" w:type="dxa"/>
              <w:bottom w:w="60" w:type="dxa"/>
              <w:end w:w="65" w:type="dxa"/>
            </w:tcMar>
            <w:vAlign w:val="top"/>
          </w:tcPr>
          <w:p>
            <w:pPr>
              <w:spacing w:after="0" w:line="240" w:lineRule="auto"/>
            </w:pPr>
            <w:r>
              <w:rPr>
                <w:rFonts w:ascii="Aptos" w:hAnsi="Aptos" w:eastAsia="Malgun Gothic"/>
                <w:sz w:val="12"/>
              </w:rPr>
              <w:t>GenerateDailyRecommendations</w:t>
            </w:r>
          </w:p>
        </w:tc>
        <w:tc>
          <w:tcPr>
            <w:tcW w:type="dxa" w:w="4252"/>
            <w:shd w:fill="F5F9FC"/>
            <w:tcMar>
              <w:top w:w="60" w:type="dxa"/>
              <w:start w:w="65" w:type="dxa"/>
              <w:bottom w:w="60" w:type="dxa"/>
              <w:end w:w="65" w:type="dxa"/>
            </w:tcMar>
            <w:vAlign w:val="top"/>
          </w:tcPr>
          <w:p>
            <w:pPr>
              <w:spacing w:after="0" w:line="240" w:lineRule="auto"/>
            </w:pPr>
            <w:r>
              <w:rPr>
                <w:rFonts w:ascii="Aptos" w:hAnsi="Aptos" w:eastAsia="Malgun Gothic"/>
                <w:sz w:val="12"/>
              </w:rPr>
              <w:t>제한상품/한도 위반 0</w:t>
            </w:r>
          </w:p>
        </w:tc>
        <w:tc>
          <w:tcPr>
            <w:tcW w:type="dxa" w:w="2154"/>
            <w:shd w:fill="F5F9FC"/>
            <w:tcMar>
              <w:top w:w="60" w:type="dxa"/>
              <w:start w:w="65" w:type="dxa"/>
              <w:bottom w:w="60" w:type="dxa"/>
              <w:end w:w="65" w:type="dxa"/>
            </w:tcMar>
            <w:vAlign w:val="top"/>
          </w:tcPr>
          <w:p>
            <w:pPr>
              <w:spacing w:after="0" w:line="240" w:lineRule="auto"/>
            </w:pPr>
            <w:r>
              <w:rPr>
                <w:rFonts w:ascii="Aptos" w:hAnsi="Aptos" w:eastAsia="Malgun Gothic"/>
                <w:sz w:val="12"/>
              </w:rPr>
              <w:t>BE/Quant</w:t>
            </w:r>
          </w:p>
        </w:tc>
        <w:tc>
          <w:tcPr>
            <w:tcW w:type="dxa" w:w="1020"/>
            <w:shd w:fill="F5F9FC"/>
            <w:tcMar>
              <w:top w:w="60" w:type="dxa"/>
              <w:start w:w="65" w:type="dxa"/>
              <w:bottom w:w="60" w:type="dxa"/>
              <w:end w:w="65" w:type="dxa"/>
            </w:tcMar>
            <w:vAlign w:val="top"/>
          </w:tcPr>
          <w:p>
            <w:pPr>
              <w:spacing w:after="0" w:line="240" w:lineRule="auto"/>
            </w:pPr>
            <w:r>
              <w:rPr>
                <w:rFonts w:ascii="Aptos" w:hAnsi="Aptos" w:eastAsia="Malgun Gothic"/>
                <w:sz w:val="12"/>
              </w:rPr>
              <w:t>8</w:t>
            </w:r>
          </w:p>
        </w:tc>
        <w:tc>
          <w:tcPr>
            <w:tcW w:type="dxa" w:w="1701"/>
            <w:shd w:fill="F5F9FC"/>
            <w:tcMar>
              <w:top w:w="60" w:type="dxa"/>
              <w:start w:w="65" w:type="dxa"/>
              <w:bottom w:w="60" w:type="dxa"/>
              <w:end w:w="65" w:type="dxa"/>
            </w:tcMar>
            <w:vAlign w:val="top"/>
          </w:tcPr>
          <w:p>
            <w:pPr>
              <w:spacing w:after="0" w:line="240" w:lineRule="auto"/>
            </w:pPr>
            <w:r>
              <w:rPr>
                <w:rFonts w:ascii="Aptos" w:hAnsi="Aptos" w:eastAsia="Malgun Gothic"/>
                <w:sz w:val="12"/>
              </w:rPr>
              <w:t>S7.01</w:t>
            </w:r>
          </w:p>
        </w:tc>
      </w:tr>
      <w:tr>
        <w:trPr>
          <w:cantSplit/>
        </w:trPr>
        <w:tc>
          <w:tcPr>
            <w:tcW w:type="dxa" w:w="1134"/>
            <w:tcMar>
              <w:top w:w="60" w:type="dxa"/>
              <w:start w:w="65" w:type="dxa"/>
              <w:bottom w:w="60" w:type="dxa"/>
              <w:end w:w="65" w:type="dxa"/>
            </w:tcMar>
            <w:vAlign w:val="top"/>
          </w:tcPr>
          <w:p>
            <w:pPr>
              <w:spacing w:after="0" w:line="240" w:lineRule="auto"/>
            </w:pPr>
            <w:r>
              <w:rPr>
                <w:rFonts w:ascii="Aptos" w:hAnsi="Aptos" w:eastAsia="Malgun Gothic"/>
                <w:sz w:val="12"/>
              </w:rPr>
              <w:t>S7.03</w:t>
            </w:r>
          </w:p>
        </w:tc>
        <w:tc>
          <w:tcPr>
            <w:tcW w:type="dxa" w:w="1701"/>
            <w:tcMar>
              <w:top w:w="60" w:type="dxa"/>
              <w:start w:w="65" w:type="dxa"/>
              <w:bottom w:w="60" w:type="dxa"/>
              <w:end w:w="65" w:type="dxa"/>
            </w:tcMar>
            <w:vAlign w:val="top"/>
          </w:tcPr>
          <w:p>
            <w:pPr>
              <w:spacing w:after="0" w:line="240" w:lineRule="auto"/>
            </w:pPr>
            <w:r>
              <w:rPr>
                <w:rFonts w:ascii="Aptos" w:hAnsi="Aptos" w:eastAsia="Malgun Gothic"/>
                <w:sz w:val="12"/>
              </w:rPr>
              <w:t>Recommendation</w:t>
            </w:r>
          </w:p>
        </w:tc>
        <w:tc>
          <w:tcPr>
            <w:tcW w:type="dxa" w:w="4082"/>
            <w:tcMar>
              <w:top w:w="60" w:type="dxa"/>
              <w:start w:w="65" w:type="dxa"/>
              <w:bottom w:w="60" w:type="dxa"/>
              <w:end w:w="65" w:type="dxa"/>
            </w:tcMar>
            <w:vAlign w:val="top"/>
          </w:tcPr>
          <w:p>
            <w:pPr>
              <w:spacing w:after="0" w:line="240" w:lineRule="auto"/>
            </w:pPr>
            <w:r>
              <w:rPr>
                <w:rFonts w:ascii="Aptos" w:hAnsi="Aptos" w:eastAsia="Malgun Gothic"/>
                <w:sz w:val="12"/>
              </w:rPr>
              <w:t>Batch orchestration/partial quarantine</w:t>
            </w:r>
          </w:p>
        </w:tc>
        <w:tc>
          <w:tcPr>
            <w:tcW w:type="dxa" w:w="4082"/>
            <w:tcMar>
              <w:top w:w="60" w:type="dxa"/>
              <w:start w:w="65" w:type="dxa"/>
              <w:bottom w:w="60" w:type="dxa"/>
              <w:end w:w="65" w:type="dxa"/>
            </w:tcMar>
            <w:vAlign w:val="top"/>
          </w:tcPr>
          <w:p>
            <w:pPr>
              <w:spacing w:after="0" w:line="240" w:lineRule="auto"/>
            </w:pPr>
            <w:r>
              <w:rPr>
                <w:rFonts w:ascii="Aptos" w:hAnsi="Aptos" w:eastAsia="Malgun Gothic"/>
                <w:sz w:val="12"/>
              </w:rPr>
              <w:t>J08 Hangfire</w:t>
            </w:r>
          </w:p>
        </w:tc>
        <w:tc>
          <w:tcPr>
            <w:tcW w:type="dxa" w:w="4252"/>
            <w:tcMar>
              <w:top w:w="60" w:type="dxa"/>
              <w:start w:w="65" w:type="dxa"/>
              <w:bottom w:w="60" w:type="dxa"/>
              <w:end w:w="65" w:type="dxa"/>
            </w:tcMar>
            <w:vAlign w:val="top"/>
          </w:tcPr>
          <w:p>
            <w:pPr>
              <w:spacing w:after="0" w:line="240" w:lineRule="auto"/>
            </w:pPr>
            <w:r>
              <w:rPr>
                <w:rFonts w:ascii="Aptos" w:hAnsi="Aptos" w:eastAsia="Malgun Gothic"/>
                <w:sz w:val="12"/>
              </w:rPr>
              <w:t>개장전 SLA·멱등</w:t>
            </w:r>
          </w:p>
        </w:tc>
        <w:tc>
          <w:tcPr>
            <w:tcW w:type="dxa" w:w="2154"/>
            <w:tcMar>
              <w:top w:w="60" w:type="dxa"/>
              <w:start w:w="65" w:type="dxa"/>
              <w:bottom w:w="60" w:type="dxa"/>
              <w:end w:w="65" w:type="dxa"/>
            </w:tcMar>
            <w:vAlign w:val="top"/>
          </w:tcPr>
          <w:p>
            <w:pPr>
              <w:spacing w:after="0" w:line="240" w:lineRule="auto"/>
            </w:pPr>
            <w:r>
              <w:rPr>
                <w:rFonts w:ascii="Aptos" w:hAnsi="Aptos" w:eastAsia="Malgun Gothic"/>
                <w:sz w:val="12"/>
              </w:rPr>
              <w:t>BE/SRE</w:t>
            </w:r>
          </w:p>
        </w:tc>
        <w:tc>
          <w:tcPr>
            <w:tcW w:type="dxa" w:w="1020"/>
            <w:tcMar>
              <w:top w:w="60" w:type="dxa"/>
              <w:start w:w="65" w:type="dxa"/>
              <w:bottom w:w="60" w:type="dxa"/>
              <w:end w:w="65" w:type="dxa"/>
            </w:tcMar>
            <w:vAlign w:val="top"/>
          </w:tcPr>
          <w:p>
            <w:pPr>
              <w:spacing w:after="0" w:line="240" w:lineRule="auto"/>
            </w:pPr>
            <w:r>
              <w:rPr>
                <w:rFonts w:ascii="Aptos" w:hAnsi="Aptos" w:eastAsia="Malgun Gothic"/>
                <w:sz w:val="12"/>
              </w:rPr>
              <w:t>7</w:t>
            </w:r>
          </w:p>
        </w:tc>
        <w:tc>
          <w:tcPr>
            <w:tcW w:type="dxa" w:w="1701"/>
            <w:tcMar>
              <w:top w:w="60" w:type="dxa"/>
              <w:start w:w="65" w:type="dxa"/>
              <w:bottom w:w="60" w:type="dxa"/>
              <w:end w:w="65" w:type="dxa"/>
            </w:tcMar>
            <w:vAlign w:val="top"/>
          </w:tcPr>
          <w:p>
            <w:pPr>
              <w:spacing w:after="0" w:line="240" w:lineRule="auto"/>
            </w:pPr>
            <w:r>
              <w:rPr>
                <w:rFonts w:ascii="Aptos" w:hAnsi="Aptos" w:eastAsia="Malgun Gothic"/>
                <w:sz w:val="12"/>
              </w:rPr>
              <w:t>S7.02</w:t>
            </w:r>
          </w:p>
        </w:tc>
      </w:tr>
      <w:tr>
        <w:trPr>
          <w:cantSplit/>
        </w:trPr>
        <w:tc>
          <w:tcPr>
            <w:tcW w:type="dxa" w:w="1134"/>
            <w:shd w:fill="F5F9FC"/>
            <w:tcMar>
              <w:top w:w="60" w:type="dxa"/>
              <w:start w:w="65" w:type="dxa"/>
              <w:bottom w:w="60" w:type="dxa"/>
              <w:end w:w="65" w:type="dxa"/>
            </w:tcMar>
            <w:vAlign w:val="top"/>
          </w:tcPr>
          <w:p>
            <w:pPr>
              <w:spacing w:after="0" w:line="240" w:lineRule="auto"/>
            </w:pPr>
            <w:r>
              <w:rPr>
                <w:rFonts w:ascii="Aptos" w:hAnsi="Aptos" w:eastAsia="Malgun Gothic"/>
                <w:sz w:val="12"/>
              </w:rPr>
              <w:t>S7.04</w:t>
            </w:r>
          </w:p>
        </w:tc>
        <w:tc>
          <w:tcPr>
            <w:tcW w:type="dxa" w:w="1701"/>
            <w:shd w:fill="F5F9FC"/>
            <w:tcMar>
              <w:top w:w="60" w:type="dxa"/>
              <w:start w:w="65" w:type="dxa"/>
              <w:bottom w:w="60" w:type="dxa"/>
              <w:end w:w="65" w:type="dxa"/>
            </w:tcMar>
            <w:vAlign w:val="top"/>
          </w:tcPr>
          <w:p>
            <w:pPr>
              <w:spacing w:after="0" w:line="240" w:lineRule="auto"/>
            </w:pPr>
            <w:r>
              <w:rPr>
                <w:rFonts w:ascii="Aptos" w:hAnsi="Aptos" w:eastAsia="Malgun Gothic"/>
                <w:sz w:val="12"/>
              </w:rPr>
              <w:t>Review</w:t>
            </w:r>
          </w:p>
        </w:tc>
        <w:tc>
          <w:tcPr>
            <w:tcW w:type="dxa" w:w="4082"/>
            <w:shd w:fill="F5F9FC"/>
            <w:tcMar>
              <w:top w:w="60" w:type="dxa"/>
              <w:start w:w="65" w:type="dxa"/>
              <w:bottom w:w="60" w:type="dxa"/>
              <w:end w:w="65" w:type="dxa"/>
            </w:tcMar>
            <w:vAlign w:val="top"/>
          </w:tcPr>
          <w:p>
            <w:pPr>
              <w:spacing w:after="0" w:line="240" w:lineRule="auto"/>
            </w:pPr>
            <w:r>
              <w:rPr>
                <w:rFonts w:ascii="Aptos" w:hAnsi="Aptos" w:eastAsia="Malgun Gothic"/>
                <w:sz w:val="12"/>
              </w:rPr>
              <w:t>Review state/concurrency/segregation</w:t>
            </w:r>
          </w:p>
        </w:tc>
        <w:tc>
          <w:tcPr>
            <w:tcW w:type="dxa" w:w="4082"/>
            <w:shd w:fill="F5F9FC"/>
            <w:tcMar>
              <w:top w:w="60" w:type="dxa"/>
              <w:start w:w="65" w:type="dxa"/>
              <w:bottom w:w="60" w:type="dxa"/>
              <w:end w:w="65" w:type="dxa"/>
            </w:tcMar>
            <w:vAlign w:val="top"/>
          </w:tcPr>
          <w:p>
            <w:pPr>
              <w:spacing w:after="0" w:line="240" w:lineRule="auto"/>
            </w:pPr>
            <w:r>
              <w:rPr>
                <w:rFonts w:ascii="Aptos" w:hAnsi="Aptos" w:eastAsia="Malgun Gothic"/>
                <w:sz w:val="12"/>
              </w:rPr>
              <w:t>VS-15 endpoint</w:t>
            </w:r>
          </w:p>
        </w:tc>
        <w:tc>
          <w:tcPr>
            <w:tcW w:type="dxa" w:w="4252"/>
            <w:shd w:fill="F5F9FC"/>
            <w:tcMar>
              <w:top w:w="60" w:type="dxa"/>
              <w:start w:w="65" w:type="dxa"/>
              <w:bottom w:w="60" w:type="dxa"/>
              <w:end w:w="65" w:type="dxa"/>
            </w:tcMar>
            <w:vAlign w:val="top"/>
          </w:tcPr>
          <w:p>
            <w:pPr>
              <w:spacing w:after="0" w:line="240" w:lineRule="auto"/>
            </w:pPr>
            <w:r>
              <w:rPr>
                <w:rFonts w:ascii="Aptos" w:hAnsi="Aptos" w:eastAsia="Malgun Gothic"/>
                <w:sz w:val="12"/>
              </w:rPr>
              <w:t>maker≠checker·If-Match</w:t>
            </w:r>
          </w:p>
        </w:tc>
        <w:tc>
          <w:tcPr>
            <w:tcW w:type="dxa" w:w="2154"/>
            <w:shd w:fill="F5F9FC"/>
            <w:tcMar>
              <w:top w:w="60" w:type="dxa"/>
              <w:start w:w="65" w:type="dxa"/>
              <w:bottom w:w="60" w:type="dxa"/>
              <w:end w:w="65" w:type="dxa"/>
            </w:tcMar>
            <w:vAlign w:val="top"/>
          </w:tcPr>
          <w:p>
            <w:pPr>
              <w:spacing w:after="0" w:line="240" w:lineRule="auto"/>
            </w:pPr>
            <w:r>
              <w:rPr>
                <w:rFonts w:ascii="Aptos" w:hAnsi="Aptos" w:eastAsia="Malgun Gothic"/>
                <w:sz w:val="12"/>
              </w:rPr>
              <w:t>BE/Security</w:t>
            </w:r>
          </w:p>
        </w:tc>
        <w:tc>
          <w:tcPr>
            <w:tcW w:type="dxa" w:w="1020"/>
            <w:shd w:fill="F5F9FC"/>
            <w:tcMar>
              <w:top w:w="60" w:type="dxa"/>
              <w:start w:w="65" w:type="dxa"/>
              <w:bottom w:w="60" w:type="dxa"/>
              <w:end w:w="65" w:type="dxa"/>
            </w:tcMar>
            <w:vAlign w:val="top"/>
          </w:tcPr>
          <w:p>
            <w:pPr>
              <w:spacing w:after="0" w:line="240" w:lineRule="auto"/>
            </w:pPr>
            <w:r>
              <w:rPr>
                <w:rFonts w:ascii="Aptos" w:hAnsi="Aptos" w:eastAsia="Malgun Gothic"/>
                <w:sz w:val="12"/>
              </w:rPr>
              <w:t>6</w:t>
            </w:r>
          </w:p>
        </w:tc>
        <w:tc>
          <w:tcPr>
            <w:tcW w:type="dxa" w:w="1701"/>
            <w:shd w:fill="F5F9FC"/>
            <w:tcMar>
              <w:top w:w="60" w:type="dxa"/>
              <w:start w:w="65" w:type="dxa"/>
              <w:bottom w:w="60" w:type="dxa"/>
              <w:end w:w="65" w:type="dxa"/>
            </w:tcMar>
            <w:vAlign w:val="top"/>
          </w:tcPr>
          <w:p>
            <w:pPr>
              <w:spacing w:after="0" w:line="240" w:lineRule="auto"/>
            </w:pPr>
            <w:r>
              <w:rPr>
                <w:rFonts w:ascii="Aptos" w:hAnsi="Aptos" w:eastAsia="Malgun Gothic"/>
                <w:sz w:val="12"/>
              </w:rPr>
              <w:t>S7.01</w:t>
            </w:r>
          </w:p>
        </w:tc>
      </w:tr>
      <w:tr>
        <w:trPr>
          <w:cantSplit/>
        </w:trPr>
        <w:tc>
          <w:tcPr>
            <w:tcW w:type="dxa" w:w="1134"/>
            <w:tcMar>
              <w:top w:w="60" w:type="dxa"/>
              <w:start w:w="65" w:type="dxa"/>
              <w:bottom w:w="60" w:type="dxa"/>
              <w:end w:w="65" w:type="dxa"/>
            </w:tcMar>
            <w:vAlign w:val="top"/>
          </w:tcPr>
          <w:p>
            <w:pPr>
              <w:spacing w:after="0" w:line="240" w:lineRule="auto"/>
            </w:pPr>
            <w:r>
              <w:rPr>
                <w:rFonts w:ascii="Aptos" w:hAnsi="Aptos" w:eastAsia="Malgun Gothic"/>
                <w:sz w:val="12"/>
              </w:rPr>
              <w:t>S7.05</w:t>
            </w:r>
          </w:p>
        </w:tc>
        <w:tc>
          <w:tcPr>
            <w:tcW w:type="dxa" w:w="1701"/>
            <w:tcMar>
              <w:top w:w="60" w:type="dxa"/>
              <w:start w:w="65" w:type="dxa"/>
              <w:bottom w:w="60" w:type="dxa"/>
              <w:end w:w="65" w:type="dxa"/>
            </w:tcMar>
            <w:vAlign w:val="top"/>
          </w:tcPr>
          <w:p>
            <w:pPr>
              <w:spacing w:after="0" w:line="240" w:lineRule="auto"/>
            </w:pPr>
            <w:r>
              <w:rPr>
                <w:rFonts w:ascii="Aptos" w:hAnsi="Aptos" w:eastAsia="Malgun Gothic"/>
                <w:sz w:val="12"/>
              </w:rPr>
              <w:t>UI</w:t>
            </w:r>
          </w:p>
        </w:tc>
        <w:tc>
          <w:tcPr>
            <w:tcW w:type="dxa" w:w="4082"/>
            <w:tcMar>
              <w:top w:w="60" w:type="dxa"/>
              <w:start w:w="65" w:type="dxa"/>
              <w:bottom w:w="60" w:type="dxa"/>
              <w:end w:w="65" w:type="dxa"/>
            </w:tcMar>
            <w:vAlign w:val="top"/>
          </w:tcPr>
          <w:p>
            <w:pPr>
              <w:spacing w:after="0" w:line="240" w:lineRule="auto"/>
            </w:pPr>
            <w:r>
              <w:rPr>
                <w:rFonts w:ascii="Aptos" w:hAnsi="Aptos" w:eastAsia="Malgun Gothic"/>
                <w:sz w:val="12"/>
              </w:rPr>
              <w:t>운용 검토함 AG Grid</w:t>
            </w:r>
          </w:p>
        </w:tc>
        <w:tc>
          <w:tcPr>
            <w:tcW w:type="dxa" w:w="4082"/>
            <w:tcMar>
              <w:top w:w="60" w:type="dxa"/>
              <w:start w:w="65" w:type="dxa"/>
              <w:bottom w:w="60" w:type="dxa"/>
              <w:end w:w="65" w:type="dxa"/>
            </w:tcMar>
            <w:vAlign w:val="top"/>
          </w:tcPr>
          <w:p>
            <w:pPr>
              <w:spacing w:after="0" w:line="240" w:lineRule="auto"/>
            </w:pPr>
            <w:r>
              <w:rPr>
                <w:rFonts w:ascii="Aptos" w:hAnsi="Aptos" w:eastAsia="Malgun Gothic"/>
                <w:sz w:val="12"/>
              </w:rPr>
              <w:t>/advisor/recommendations</w:t>
            </w:r>
          </w:p>
        </w:tc>
        <w:tc>
          <w:tcPr>
            <w:tcW w:type="dxa" w:w="4252"/>
            <w:tcMar>
              <w:top w:w="60" w:type="dxa"/>
              <w:start w:w="65" w:type="dxa"/>
              <w:bottom w:w="60" w:type="dxa"/>
              <w:end w:w="65" w:type="dxa"/>
            </w:tcMar>
            <w:vAlign w:val="top"/>
          </w:tcPr>
          <w:p>
            <w:pPr>
              <w:spacing w:after="0" w:line="240" w:lineRule="auto"/>
            </w:pPr>
            <w:r>
              <w:rPr>
                <w:rFonts w:ascii="Aptos" w:hAnsi="Aptos" w:eastAsia="Malgun Gothic"/>
                <w:sz w:val="12"/>
              </w:rPr>
              <w:t>필터·증거·경고·대량검토</w:t>
            </w:r>
          </w:p>
        </w:tc>
        <w:tc>
          <w:tcPr>
            <w:tcW w:type="dxa" w:w="2154"/>
            <w:tcMar>
              <w:top w:w="60" w:type="dxa"/>
              <w:start w:w="65" w:type="dxa"/>
              <w:bottom w:w="60" w:type="dxa"/>
              <w:end w:w="65" w:type="dxa"/>
            </w:tcMar>
            <w:vAlign w:val="top"/>
          </w:tcPr>
          <w:p>
            <w:pPr>
              <w:spacing w:after="0" w:line="240" w:lineRule="auto"/>
            </w:pPr>
            <w:r>
              <w:rPr>
                <w:rFonts w:ascii="Aptos" w:hAnsi="Aptos" w:eastAsia="Malgun Gothic"/>
                <w:sz w:val="12"/>
              </w:rPr>
              <w:t>FE/UX</w:t>
            </w:r>
          </w:p>
        </w:tc>
        <w:tc>
          <w:tcPr>
            <w:tcW w:type="dxa" w:w="1020"/>
            <w:tcMar>
              <w:top w:w="60" w:type="dxa"/>
              <w:start w:w="65" w:type="dxa"/>
              <w:bottom w:w="60" w:type="dxa"/>
              <w:end w:w="65" w:type="dxa"/>
            </w:tcMar>
            <w:vAlign w:val="top"/>
          </w:tcPr>
          <w:p>
            <w:pPr>
              <w:spacing w:after="0" w:line="240" w:lineRule="auto"/>
            </w:pPr>
            <w:r>
              <w:rPr>
                <w:rFonts w:ascii="Aptos" w:hAnsi="Aptos" w:eastAsia="Malgun Gothic"/>
                <w:sz w:val="12"/>
              </w:rPr>
              <w:t>8</w:t>
            </w:r>
          </w:p>
        </w:tc>
        <w:tc>
          <w:tcPr>
            <w:tcW w:type="dxa" w:w="1701"/>
            <w:tcMar>
              <w:top w:w="60" w:type="dxa"/>
              <w:start w:w="65" w:type="dxa"/>
              <w:bottom w:w="60" w:type="dxa"/>
              <w:end w:w="65" w:type="dxa"/>
            </w:tcMar>
            <w:vAlign w:val="top"/>
          </w:tcPr>
          <w:p>
            <w:pPr>
              <w:spacing w:after="0" w:line="240" w:lineRule="auto"/>
            </w:pPr>
            <w:r>
              <w:rPr>
                <w:rFonts w:ascii="Aptos" w:hAnsi="Aptos" w:eastAsia="Malgun Gothic"/>
                <w:sz w:val="12"/>
              </w:rPr>
              <w:t>S7.03~04</w:t>
            </w:r>
          </w:p>
        </w:tc>
      </w:tr>
      <w:tr>
        <w:trPr>
          <w:cantSplit/>
        </w:trPr>
        <w:tc>
          <w:tcPr>
            <w:tcW w:type="dxa" w:w="1134"/>
            <w:shd w:fill="F5F9FC"/>
            <w:tcMar>
              <w:top w:w="60" w:type="dxa"/>
              <w:start w:w="65" w:type="dxa"/>
              <w:bottom w:w="60" w:type="dxa"/>
              <w:end w:w="65" w:type="dxa"/>
            </w:tcMar>
            <w:vAlign w:val="top"/>
          </w:tcPr>
          <w:p>
            <w:pPr>
              <w:spacing w:after="0" w:line="240" w:lineRule="auto"/>
            </w:pPr>
            <w:r>
              <w:rPr>
                <w:rFonts w:ascii="Aptos" w:hAnsi="Aptos" w:eastAsia="Malgun Gothic"/>
                <w:sz w:val="12"/>
              </w:rPr>
              <w:t>S7.06</w:t>
            </w:r>
          </w:p>
        </w:tc>
        <w:tc>
          <w:tcPr>
            <w:tcW w:type="dxa" w:w="1701"/>
            <w:shd w:fill="F5F9FC"/>
            <w:tcMar>
              <w:top w:w="60" w:type="dxa"/>
              <w:start w:w="65" w:type="dxa"/>
              <w:bottom w:w="60" w:type="dxa"/>
              <w:end w:w="65" w:type="dxa"/>
            </w:tcMar>
            <w:vAlign w:val="top"/>
          </w:tcPr>
          <w:p>
            <w:pPr>
              <w:spacing w:after="0" w:line="240" w:lineRule="auto"/>
            </w:pPr>
            <w:r>
              <w:rPr>
                <w:rFonts w:ascii="Aptos" w:hAnsi="Aptos" w:eastAsia="Malgun Gothic"/>
                <w:sz w:val="12"/>
              </w:rPr>
              <w:t>Explanation</w:t>
            </w:r>
          </w:p>
        </w:tc>
        <w:tc>
          <w:tcPr>
            <w:tcW w:type="dxa" w:w="4082"/>
            <w:shd w:fill="F5F9FC"/>
            <w:tcMar>
              <w:top w:w="60" w:type="dxa"/>
              <w:start w:w="65" w:type="dxa"/>
              <w:bottom w:w="60" w:type="dxa"/>
              <w:end w:w="65" w:type="dxa"/>
            </w:tcMar>
            <w:vAlign w:val="top"/>
          </w:tcPr>
          <w:p>
            <w:pPr>
              <w:spacing w:after="0" w:line="240" w:lineRule="auto"/>
            </w:pPr>
            <w:r>
              <w:rPr>
                <w:rFonts w:ascii="Aptos" w:hAnsi="Aptos" w:eastAsia="Malgun Gothic"/>
                <w:sz w:val="12"/>
              </w:rPr>
              <w:t>추천 카드 explanation assembler</w:t>
            </w:r>
          </w:p>
        </w:tc>
        <w:tc>
          <w:tcPr>
            <w:tcW w:type="dxa" w:w="4082"/>
            <w:shd w:fill="F5F9FC"/>
            <w:tcMar>
              <w:top w:w="60" w:type="dxa"/>
              <w:start w:w="65" w:type="dxa"/>
              <w:bottom w:w="60" w:type="dxa"/>
              <w:end w:w="65" w:type="dxa"/>
            </w:tcMar>
            <w:vAlign w:val="top"/>
          </w:tcPr>
          <w:p>
            <w:pPr>
              <w:spacing w:after="0" w:line="240" w:lineRule="auto"/>
            </w:pPr>
            <w:r>
              <w:rPr>
                <w:rFonts w:ascii="Aptos" w:hAnsi="Aptos" w:eastAsia="Malgun Gothic"/>
                <w:sz w:val="12"/>
              </w:rPr>
              <w:t>Explanation DTO</w:t>
            </w:r>
          </w:p>
        </w:tc>
        <w:tc>
          <w:tcPr>
            <w:tcW w:type="dxa" w:w="4252"/>
            <w:shd w:fill="F5F9FC"/>
            <w:tcMar>
              <w:top w:w="60" w:type="dxa"/>
              <w:start w:w="65" w:type="dxa"/>
              <w:bottom w:w="60" w:type="dxa"/>
              <w:end w:w="65" w:type="dxa"/>
            </w:tcMar>
            <w:vAlign w:val="top"/>
          </w:tcPr>
          <w:p>
            <w:pPr>
              <w:spacing w:after="0" w:line="240" w:lineRule="auto"/>
            </w:pPr>
            <w:r>
              <w:rPr>
                <w:rFonts w:ascii="Aptos" w:hAnsi="Aptos" w:eastAsia="Malgun Gothic"/>
                <w:sz w:val="12"/>
              </w:rPr>
              <w:t>무엇/왜/확률/반대/비용/다음</w:t>
            </w:r>
          </w:p>
        </w:tc>
        <w:tc>
          <w:tcPr>
            <w:tcW w:type="dxa" w:w="2154"/>
            <w:shd w:fill="F5F9FC"/>
            <w:tcMar>
              <w:top w:w="60" w:type="dxa"/>
              <w:start w:w="65" w:type="dxa"/>
              <w:bottom w:w="60" w:type="dxa"/>
              <w:end w:w="65" w:type="dxa"/>
            </w:tcMar>
            <w:vAlign w:val="top"/>
          </w:tcPr>
          <w:p>
            <w:pPr>
              <w:spacing w:after="0" w:line="240" w:lineRule="auto"/>
            </w:pPr>
            <w:r>
              <w:rPr>
                <w:rFonts w:ascii="Aptos" w:hAnsi="Aptos" w:eastAsia="Malgun Gothic"/>
                <w:sz w:val="12"/>
              </w:rPr>
              <w:t>BE/UX/Compliance</w:t>
            </w:r>
          </w:p>
        </w:tc>
        <w:tc>
          <w:tcPr>
            <w:tcW w:type="dxa" w:w="1020"/>
            <w:shd w:fill="F5F9FC"/>
            <w:tcMar>
              <w:top w:w="60" w:type="dxa"/>
              <w:start w:w="65" w:type="dxa"/>
              <w:bottom w:w="60" w:type="dxa"/>
              <w:end w:w="65" w:type="dxa"/>
            </w:tcMar>
            <w:vAlign w:val="top"/>
          </w:tcPr>
          <w:p>
            <w:pPr>
              <w:spacing w:after="0" w:line="240" w:lineRule="auto"/>
            </w:pPr>
            <w:r>
              <w:rPr>
                <w:rFonts w:ascii="Aptos" w:hAnsi="Aptos" w:eastAsia="Malgun Gothic"/>
                <w:sz w:val="12"/>
              </w:rPr>
              <w:t>6</w:t>
            </w:r>
          </w:p>
        </w:tc>
        <w:tc>
          <w:tcPr>
            <w:tcW w:type="dxa" w:w="1701"/>
            <w:shd w:fill="F5F9FC"/>
            <w:tcMar>
              <w:top w:w="60" w:type="dxa"/>
              <w:start w:w="65" w:type="dxa"/>
              <w:bottom w:w="60" w:type="dxa"/>
              <w:end w:w="65" w:type="dxa"/>
            </w:tcMar>
            <w:vAlign w:val="top"/>
          </w:tcPr>
          <w:p>
            <w:pPr>
              <w:spacing w:after="0" w:line="240" w:lineRule="auto"/>
            </w:pPr>
            <w:r>
              <w:rPr>
                <w:rFonts w:ascii="Aptos" w:hAnsi="Aptos" w:eastAsia="Malgun Gothic"/>
                <w:sz w:val="12"/>
              </w:rPr>
              <w:t>S4.03,S7.02</w:t>
            </w:r>
          </w:p>
        </w:tc>
      </w:tr>
      <w:tr>
        <w:trPr>
          <w:cantSplit/>
        </w:trPr>
        <w:tc>
          <w:tcPr>
            <w:tcW w:type="dxa" w:w="1134"/>
            <w:tcMar>
              <w:top w:w="60" w:type="dxa"/>
              <w:start w:w="65" w:type="dxa"/>
              <w:bottom w:w="60" w:type="dxa"/>
              <w:end w:w="65" w:type="dxa"/>
            </w:tcMar>
            <w:vAlign w:val="top"/>
          </w:tcPr>
          <w:p>
            <w:pPr>
              <w:spacing w:after="0" w:line="240" w:lineRule="auto"/>
            </w:pPr>
            <w:r>
              <w:rPr>
                <w:rFonts w:ascii="Aptos" w:hAnsi="Aptos" w:eastAsia="Malgun Gothic"/>
                <w:sz w:val="12"/>
              </w:rPr>
              <w:t>S7.07</w:t>
            </w:r>
          </w:p>
        </w:tc>
        <w:tc>
          <w:tcPr>
            <w:tcW w:type="dxa" w:w="1701"/>
            <w:tcMar>
              <w:top w:w="60" w:type="dxa"/>
              <w:start w:w="65" w:type="dxa"/>
              <w:bottom w:w="60" w:type="dxa"/>
              <w:end w:w="65" w:type="dxa"/>
            </w:tcMar>
            <w:vAlign w:val="top"/>
          </w:tcPr>
          <w:p>
            <w:pPr>
              <w:spacing w:after="0" w:line="240" w:lineRule="auto"/>
            </w:pPr>
            <w:r>
              <w:rPr>
                <w:rFonts w:ascii="Aptos" w:hAnsi="Aptos" w:eastAsia="Malgun Gothic"/>
                <w:sz w:val="12"/>
              </w:rPr>
              <w:t>Tests</w:t>
            </w:r>
          </w:p>
        </w:tc>
        <w:tc>
          <w:tcPr>
            <w:tcW w:type="dxa" w:w="4082"/>
            <w:tcMar>
              <w:top w:w="60" w:type="dxa"/>
              <w:start w:w="65" w:type="dxa"/>
              <w:bottom w:w="60" w:type="dxa"/>
              <w:end w:w="65" w:type="dxa"/>
            </w:tcMar>
            <w:vAlign w:val="top"/>
          </w:tcPr>
          <w:p>
            <w:pPr>
              <w:spacing w:after="0" w:line="240" w:lineRule="auto"/>
            </w:pPr>
            <w:r>
              <w:rPr>
                <w:rFonts w:ascii="Aptos" w:hAnsi="Aptos" w:eastAsia="Malgun Gothic"/>
                <w:sz w:val="12"/>
              </w:rPr>
              <w:t>멱등/IPS/승인권한/성능</w:t>
            </w:r>
          </w:p>
        </w:tc>
        <w:tc>
          <w:tcPr>
            <w:tcW w:type="dxa" w:w="4082"/>
            <w:tcMar>
              <w:top w:w="60" w:type="dxa"/>
              <w:start w:w="65" w:type="dxa"/>
              <w:bottom w:w="60" w:type="dxa"/>
              <w:end w:w="65" w:type="dxa"/>
            </w:tcMar>
            <w:vAlign w:val="top"/>
          </w:tcPr>
          <w:p>
            <w:pPr>
              <w:spacing w:after="0" w:line="240" w:lineRule="auto"/>
            </w:pPr>
            <w:r>
              <w:rPr>
                <w:rFonts w:ascii="Aptos" w:hAnsi="Aptos" w:eastAsia="Malgun Gothic"/>
                <w:sz w:val="12"/>
              </w:rPr>
              <w:t>Integration/E2E</w:t>
            </w:r>
          </w:p>
        </w:tc>
        <w:tc>
          <w:tcPr>
            <w:tcW w:type="dxa" w:w="4252"/>
            <w:tcMar>
              <w:top w:w="60" w:type="dxa"/>
              <w:start w:w="65" w:type="dxa"/>
              <w:bottom w:w="60" w:type="dxa"/>
              <w:end w:w="65" w:type="dxa"/>
            </w:tcMar>
            <w:vAlign w:val="top"/>
          </w:tcPr>
          <w:p>
            <w:pPr>
              <w:spacing w:after="0" w:line="240" w:lineRule="auto"/>
            </w:pPr>
            <w:r>
              <w:rPr>
                <w:rFonts w:ascii="Aptos" w:hAnsi="Aptos" w:eastAsia="Malgun Gothic"/>
                <w:sz w:val="12"/>
              </w:rPr>
              <w:t>duplicate=0, P95/SLA</w:t>
            </w:r>
          </w:p>
        </w:tc>
        <w:tc>
          <w:tcPr>
            <w:tcW w:type="dxa" w:w="2154"/>
            <w:tcMar>
              <w:top w:w="60" w:type="dxa"/>
              <w:start w:w="65" w:type="dxa"/>
              <w:bottom w:w="60" w:type="dxa"/>
              <w:end w:w="65" w:type="dxa"/>
            </w:tcMar>
            <w:vAlign w:val="top"/>
          </w:tcPr>
          <w:p>
            <w:pPr>
              <w:spacing w:after="0" w:line="240" w:lineRule="auto"/>
            </w:pPr>
            <w:r>
              <w:rPr>
                <w:rFonts w:ascii="Aptos" w:hAnsi="Aptos" w:eastAsia="Malgun Gothic"/>
                <w:sz w:val="12"/>
              </w:rPr>
              <w:t>QA</w:t>
            </w:r>
          </w:p>
        </w:tc>
        <w:tc>
          <w:tcPr>
            <w:tcW w:type="dxa" w:w="1020"/>
            <w:tcMar>
              <w:top w:w="60" w:type="dxa"/>
              <w:start w:w="65" w:type="dxa"/>
              <w:bottom w:w="60" w:type="dxa"/>
              <w:end w:w="65" w:type="dxa"/>
            </w:tcMar>
            <w:vAlign w:val="top"/>
          </w:tcPr>
          <w:p>
            <w:pPr>
              <w:spacing w:after="0" w:line="240" w:lineRule="auto"/>
            </w:pPr>
            <w:r>
              <w:rPr>
                <w:rFonts w:ascii="Aptos" w:hAnsi="Aptos" w:eastAsia="Malgun Gothic"/>
                <w:sz w:val="12"/>
              </w:rPr>
              <w:t>7</w:t>
            </w:r>
          </w:p>
        </w:tc>
        <w:tc>
          <w:tcPr>
            <w:tcW w:type="dxa" w:w="1701"/>
            <w:tcMar>
              <w:top w:w="60" w:type="dxa"/>
              <w:start w:w="65" w:type="dxa"/>
              <w:bottom w:w="60" w:type="dxa"/>
              <w:end w:w="65" w:type="dxa"/>
            </w:tcMar>
            <w:vAlign w:val="top"/>
          </w:tcPr>
          <w:p>
            <w:pPr>
              <w:spacing w:after="0" w:line="240" w:lineRule="auto"/>
            </w:pPr>
            <w:r>
              <w:rPr>
                <w:rFonts w:ascii="Aptos" w:hAnsi="Aptos" w:eastAsia="Malgun Gothic"/>
                <w:sz w:val="12"/>
              </w:rPr>
              <w:t>S7.01~06</w:t>
            </w:r>
          </w:p>
        </w:tc>
      </w:tr>
    </w:tbl>
    <w:p>
      <w:pPr>
        <w:widowControl/>
        <w:spacing w:after="20"/>
      </w:pPr>
    </w:p>
    <w:p>
      <w:pPr>
        <w:pStyle w:val="Heading2"/>
        <w:widowControl/>
      </w:pPr>
      <w:r>
        <w:rPr>
          <w:rFonts w:ascii="Aptos Display" w:hAnsi="Aptos Display" w:eastAsia="Malgun Gothic"/>
          <w:b/>
          <w:i w:val="0"/>
          <w:color w:val="183B61"/>
          <w:sz w:val="24"/>
        </w:rPr>
        <w:t>S8 W17~18 Publish/Outcome/Audit</w:t>
      </w:r>
    </w:p>
    <w:tbl>
      <w:tblPr>
        <w:tblStyle w:val="TableGrid"/>
        <w:tblW w:type="auto" w:w="0"/>
        <w:jc w:val="center"/>
        <w:tblLayout w:type="fixed"/>
        <w:tblLook w:firstColumn="1" w:firstRow="1" w:lastColumn="0" w:lastRow="0" w:noHBand="0" w:noVBand="1" w:val="04A0"/>
      </w:tblPr>
      <w:tblGrid>
        <w:gridCol w:w="1935"/>
        <w:gridCol w:w="1935"/>
        <w:gridCol w:w="1935"/>
        <w:gridCol w:w="1935"/>
        <w:gridCol w:w="1935"/>
        <w:gridCol w:w="1935"/>
        <w:gridCol w:w="1935"/>
        <w:gridCol w:w="1935"/>
      </w:tblGrid>
      <w:tr>
        <w:trPr>
          <w:tblHeader w:val="true"/>
        </w:trPr>
        <w:tc>
          <w:tcPr>
            <w:tcW w:type="dxa" w:w="1134"/>
            <w:shd w:fill="183B61"/>
            <w:tcMar>
              <w:top w:w="80" w:type="dxa"/>
              <w:start w:w="70" w:type="dxa"/>
              <w:bottom w:w="80" w:type="dxa"/>
              <w:end w:w="70" w:type="dxa"/>
            </w:tcMar>
            <w:vAlign w:val="center"/>
          </w:tcPr>
          <w:p>
            <w:pPr>
              <w:jc w:val="center"/>
            </w:pPr>
            <w:r>
              <w:rPr>
                <w:rFonts w:ascii="Aptos" w:hAnsi="Aptos" w:eastAsia="Malgun Gothic"/>
                <w:b/>
                <w:color w:val="FFFFFF"/>
                <w:sz w:val="13"/>
              </w:rPr>
              <w:t>WBS</w:t>
            </w:r>
          </w:p>
        </w:tc>
        <w:tc>
          <w:tcPr>
            <w:tcW w:type="dxa" w:w="1701"/>
            <w:shd w:fill="183B61"/>
            <w:tcMar>
              <w:top w:w="80" w:type="dxa"/>
              <w:start w:w="70" w:type="dxa"/>
              <w:bottom w:w="80" w:type="dxa"/>
              <w:end w:w="70" w:type="dxa"/>
            </w:tcMar>
            <w:vAlign w:val="center"/>
          </w:tcPr>
          <w:p>
            <w:pPr>
              <w:jc w:val="center"/>
            </w:pPr>
            <w:r>
              <w:rPr>
                <w:rFonts w:ascii="Aptos" w:hAnsi="Aptos" w:eastAsia="Malgun Gothic"/>
                <w:b/>
                <w:color w:val="FFFFFF"/>
                <w:sz w:val="13"/>
              </w:rPr>
              <w:t>영역</w:t>
            </w:r>
          </w:p>
        </w:tc>
        <w:tc>
          <w:tcPr>
            <w:tcW w:type="dxa" w:w="4082"/>
            <w:shd w:fill="183B61"/>
            <w:tcMar>
              <w:top w:w="80" w:type="dxa"/>
              <w:start w:w="70" w:type="dxa"/>
              <w:bottom w:w="80" w:type="dxa"/>
              <w:end w:w="70" w:type="dxa"/>
            </w:tcMar>
            <w:vAlign w:val="center"/>
          </w:tcPr>
          <w:p>
            <w:pPr>
              <w:jc w:val="center"/>
            </w:pPr>
            <w:r>
              <w:rPr>
                <w:rFonts w:ascii="Aptos" w:hAnsi="Aptos" w:eastAsia="Malgun Gothic"/>
                <w:b/>
                <w:color w:val="FFFFFF"/>
                <w:sz w:val="13"/>
              </w:rPr>
              <w:t>프로그램 작업</w:t>
            </w:r>
          </w:p>
        </w:tc>
        <w:tc>
          <w:tcPr>
            <w:tcW w:type="dxa" w:w="4082"/>
            <w:shd w:fill="183B61"/>
            <w:tcMar>
              <w:top w:w="80" w:type="dxa"/>
              <w:start w:w="70" w:type="dxa"/>
              <w:bottom w:w="80" w:type="dxa"/>
              <w:end w:w="70" w:type="dxa"/>
            </w:tcMar>
            <w:vAlign w:val="center"/>
          </w:tcPr>
          <w:p>
            <w:pPr>
              <w:jc w:val="center"/>
            </w:pPr>
            <w:r>
              <w:rPr>
                <w:rFonts w:ascii="Aptos" w:hAnsi="Aptos" w:eastAsia="Malgun Gothic"/>
                <w:b/>
                <w:color w:val="FFFFFF"/>
                <w:sz w:val="13"/>
              </w:rPr>
              <w:t>코드/산출물</w:t>
            </w:r>
          </w:p>
        </w:tc>
        <w:tc>
          <w:tcPr>
            <w:tcW w:type="dxa" w:w="4252"/>
            <w:shd w:fill="183B61"/>
            <w:tcMar>
              <w:top w:w="80" w:type="dxa"/>
              <w:start w:w="70" w:type="dxa"/>
              <w:bottom w:w="80" w:type="dxa"/>
              <w:end w:w="70" w:type="dxa"/>
            </w:tcMar>
            <w:vAlign w:val="center"/>
          </w:tcPr>
          <w:p>
            <w:pPr>
              <w:jc w:val="center"/>
            </w:pPr>
            <w:r>
              <w:rPr>
                <w:rFonts w:ascii="Aptos" w:hAnsi="Aptos" w:eastAsia="Malgun Gothic"/>
                <w:b/>
                <w:color w:val="FFFFFF"/>
                <w:sz w:val="13"/>
              </w:rPr>
              <w:t>완료 기준</w:t>
            </w:r>
          </w:p>
        </w:tc>
        <w:tc>
          <w:tcPr>
            <w:tcW w:type="dxa" w:w="2154"/>
            <w:shd w:fill="183B61"/>
            <w:tcMar>
              <w:top w:w="80" w:type="dxa"/>
              <w:start w:w="70" w:type="dxa"/>
              <w:bottom w:w="80" w:type="dxa"/>
              <w:end w:w="70" w:type="dxa"/>
            </w:tcMar>
            <w:vAlign w:val="center"/>
          </w:tcPr>
          <w:p>
            <w:pPr>
              <w:jc w:val="center"/>
            </w:pPr>
            <w:r>
              <w:rPr>
                <w:rFonts w:ascii="Aptos" w:hAnsi="Aptos" w:eastAsia="Malgun Gothic"/>
                <w:b/>
                <w:color w:val="FFFFFF"/>
                <w:sz w:val="13"/>
              </w:rPr>
              <w:t>주관</w:t>
            </w:r>
          </w:p>
        </w:tc>
        <w:tc>
          <w:tcPr>
            <w:tcW w:type="dxa" w:w="1020"/>
            <w:shd w:fill="183B61"/>
            <w:tcMar>
              <w:top w:w="80" w:type="dxa"/>
              <w:start w:w="70" w:type="dxa"/>
              <w:bottom w:w="80" w:type="dxa"/>
              <w:end w:w="70" w:type="dxa"/>
            </w:tcMar>
            <w:vAlign w:val="center"/>
          </w:tcPr>
          <w:p>
            <w:pPr>
              <w:jc w:val="center"/>
            </w:pPr>
            <w:r>
              <w:rPr>
                <w:rFonts w:ascii="Aptos" w:hAnsi="Aptos" w:eastAsia="Malgun Gothic"/>
                <w:b/>
                <w:color w:val="FFFFFF"/>
                <w:sz w:val="13"/>
              </w:rPr>
              <w:t>PD</w:t>
            </w:r>
          </w:p>
        </w:tc>
        <w:tc>
          <w:tcPr>
            <w:tcW w:type="dxa" w:w="1701"/>
            <w:shd w:fill="183B61"/>
            <w:tcMar>
              <w:top w:w="80" w:type="dxa"/>
              <w:start w:w="70" w:type="dxa"/>
              <w:bottom w:w="80" w:type="dxa"/>
              <w:end w:w="70" w:type="dxa"/>
            </w:tcMar>
            <w:vAlign w:val="center"/>
          </w:tcPr>
          <w:p>
            <w:pPr>
              <w:jc w:val="center"/>
            </w:pPr>
            <w:r>
              <w:rPr>
                <w:rFonts w:ascii="Aptos" w:hAnsi="Aptos" w:eastAsia="Malgun Gothic"/>
                <w:b/>
                <w:color w:val="FFFFFF"/>
                <w:sz w:val="13"/>
              </w:rPr>
              <w:t>의존</w:t>
            </w:r>
          </w:p>
        </w:tc>
      </w:tr>
      <w:tr>
        <w:trPr>
          <w:cantSplit/>
        </w:trPr>
        <w:tc>
          <w:tcPr>
            <w:tcW w:type="dxa" w:w="1134"/>
            <w:tcMar>
              <w:top w:w="60" w:type="dxa"/>
              <w:start w:w="65" w:type="dxa"/>
              <w:bottom w:w="60" w:type="dxa"/>
              <w:end w:w="65" w:type="dxa"/>
            </w:tcMar>
            <w:vAlign w:val="top"/>
          </w:tcPr>
          <w:p>
            <w:pPr>
              <w:spacing w:after="0" w:line="240" w:lineRule="auto"/>
            </w:pPr>
            <w:r>
              <w:rPr>
                <w:rFonts w:ascii="Aptos" w:hAnsi="Aptos" w:eastAsia="Malgun Gothic"/>
                <w:sz w:val="12"/>
              </w:rPr>
              <w:t>S8.01</w:t>
            </w:r>
          </w:p>
        </w:tc>
        <w:tc>
          <w:tcPr>
            <w:tcW w:type="dxa" w:w="1701"/>
            <w:tcMar>
              <w:top w:w="60" w:type="dxa"/>
              <w:start w:w="65" w:type="dxa"/>
              <w:bottom w:w="60" w:type="dxa"/>
              <w:end w:w="65" w:type="dxa"/>
            </w:tcMar>
            <w:vAlign w:val="top"/>
          </w:tcPr>
          <w:p>
            <w:pPr>
              <w:spacing w:after="0" w:line="240" w:lineRule="auto"/>
            </w:pPr>
            <w:r>
              <w:rPr>
                <w:rFonts w:ascii="Aptos" w:hAnsi="Aptos" w:eastAsia="Malgun Gothic"/>
                <w:sz w:val="12"/>
              </w:rPr>
              <w:t>Publish</w:t>
            </w:r>
          </w:p>
        </w:tc>
        <w:tc>
          <w:tcPr>
            <w:tcW w:type="dxa" w:w="4082"/>
            <w:tcMar>
              <w:top w:w="60" w:type="dxa"/>
              <w:start w:w="65" w:type="dxa"/>
              <w:bottom w:w="60" w:type="dxa"/>
              <w:end w:w="65" w:type="dxa"/>
            </w:tcMar>
            <w:vAlign w:val="top"/>
          </w:tcPr>
          <w:p>
            <w:pPr>
              <w:spacing w:after="0" w:line="240" w:lineRule="auto"/>
            </w:pPr>
            <w:r>
              <w:rPr>
                <w:rFonts w:ascii="Aptos" w:hAnsi="Aptos" w:eastAsia="Malgun Gothic"/>
                <w:sz w:val="12"/>
              </w:rPr>
              <w:t>AdvicePublication/hash/validity</w:t>
            </w:r>
          </w:p>
        </w:tc>
        <w:tc>
          <w:tcPr>
            <w:tcW w:type="dxa" w:w="4082"/>
            <w:tcMar>
              <w:top w:w="60" w:type="dxa"/>
              <w:start w:w="65" w:type="dxa"/>
              <w:bottom w:w="60" w:type="dxa"/>
              <w:end w:w="65" w:type="dxa"/>
            </w:tcMar>
            <w:vAlign w:val="top"/>
          </w:tcPr>
          <w:p>
            <w:pPr>
              <w:spacing w:after="0" w:line="240" w:lineRule="auto"/>
            </w:pPr>
            <w:r>
              <w:rPr>
                <w:rFonts w:ascii="Aptos" w:hAnsi="Aptos" w:eastAsia="Malgun Gothic"/>
                <w:sz w:val="12"/>
              </w:rPr>
              <w:t>VS-16 endpoint</w:t>
            </w:r>
          </w:p>
        </w:tc>
        <w:tc>
          <w:tcPr>
            <w:tcW w:type="dxa" w:w="4252"/>
            <w:tcMar>
              <w:top w:w="60" w:type="dxa"/>
              <w:start w:w="65" w:type="dxa"/>
              <w:bottom w:w="60" w:type="dxa"/>
              <w:end w:w="65" w:type="dxa"/>
            </w:tcMar>
            <w:vAlign w:val="top"/>
          </w:tcPr>
          <w:p>
            <w:pPr>
              <w:spacing w:after="0" w:line="240" w:lineRule="auto"/>
            </w:pPr>
            <w:r>
              <w:rPr>
                <w:rFonts w:ascii="Aptos" w:hAnsi="Aptos" w:eastAsia="Malgun Gothic"/>
                <w:sz w:val="12"/>
              </w:rPr>
              <w:t>승인 전 공개 0</w:t>
            </w:r>
          </w:p>
        </w:tc>
        <w:tc>
          <w:tcPr>
            <w:tcW w:type="dxa" w:w="2154"/>
            <w:tcMar>
              <w:top w:w="60" w:type="dxa"/>
              <w:start w:w="65" w:type="dxa"/>
              <w:bottom w:w="60" w:type="dxa"/>
              <w:end w:w="65" w:type="dxa"/>
            </w:tcMar>
            <w:vAlign w:val="top"/>
          </w:tcPr>
          <w:p>
            <w:pPr>
              <w:spacing w:after="0" w:line="240" w:lineRule="auto"/>
            </w:pPr>
            <w:r>
              <w:rPr>
                <w:rFonts w:ascii="Aptos" w:hAnsi="Aptos" w:eastAsia="Malgun Gothic"/>
                <w:sz w:val="12"/>
              </w:rPr>
              <w:t>BE</w:t>
            </w:r>
          </w:p>
        </w:tc>
        <w:tc>
          <w:tcPr>
            <w:tcW w:type="dxa" w:w="1020"/>
            <w:tcMar>
              <w:top w:w="60" w:type="dxa"/>
              <w:start w:w="65" w:type="dxa"/>
              <w:bottom w:w="60" w:type="dxa"/>
              <w:end w:w="65" w:type="dxa"/>
            </w:tcMar>
            <w:vAlign w:val="top"/>
          </w:tcPr>
          <w:p>
            <w:pPr>
              <w:spacing w:after="0" w:line="240" w:lineRule="auto"/>
            </w:pPr>
            <w:r>
              <w:rPr>
                <w:rFonts w:ascii="Aptos" w:hAnsi="Aptos" w:eastAsia="Malgun Gothic"/>
                <w:sz w:val="12"/>
              </w:rPr>
              <w:t>6</w:t>
            </w:r>
          </w:p>
        </w:tc>
        <w:tc>
          <w:tcPr>
            <w:tcW w:type="dxa" w:w="1701"/>
            <w:tcMar>
              <w:top w:w="60" w:type="dxa"/>
              <w:start w:w="65" w:type="dxa"/>
              <w:bottom w:w="60" w:type="dxa"/>
              <w:end w:w="65" w:type="dxa"/>
            </w:tcMar>
            <w:vAlign w:val="top"/>
          </w:tcPr>
          <w:p>
            <w:pPr>
              <w:spacing w:after="0" w:line="240" w:lineRule="auto"/>
            </w:pPr>
            <w:r>
              <w:rPr>
                <w:rFonts w:ascii="Aptos" w:hAnsi="Aptos" w:eastAsia="Malgun Gothic"/>
                <w:sz w:val="12"/>
              </w:rPr>
              <w:t>S7.04</w:t>
            </w:r>
          </w:p>
        </w:tc>
      </w:tr>
      <w:tr>
        <w:trPr>
          <w:cantSplit/>
        </w:trPr>
        <w:tc>
          <w:tcPr>
            <w:tcW w:type="dxa" w:w="1134"/>
            <w:shd w:fill="F5F9FC"/>
            <w:tcMar>
              <w:top w:w="60" w:type="dxa"/>
              <w:start w:w="65" w:type="dxa"/>
              <w:bottom w:w="60" w:type="dxa"/>
              <w:end w:w="65" w:type="dxa"/>
            </w:tcMar>
            <w:vAlign w:val="top"/>
          </w:tcPr>
          <w:p>
            <w:pPr>
              <w:spacing w:after="0" w:line="240" w:lineRule="auto"/>
            </w:pPr>
            <w:r>
              <w:rPr>
                <w:rFonts w:ascii="Aptos" w:hAnsi="Aptos" w:eastAsia="Malgun Gothic"/>
                <w:sz w:val="12"/>
              </w:rPr>
              <w:t>S8.02</w:t>
            </w:r>
          </w:p>
        </w:tc>
        <w:tc>
          <w:tcPr>
            <w:tcW w:type="dxa" w:w="1701"/>
            <w:shd w:fill="F5F9FC"/>
            <w:tcMar>
              <w:top w:w="60" w:type="dxa"/>
              <w:start w:w="65" w:type="dxa"/>
              <w:bottom w:w="60" w:type="dxa"/>
              <w:end w:w="65" w:type="dxa"/>
            </w:tcMar>
            <w:vAlign w:val="top"/>
          </w:tcPr>
          <w:p>
            <w:pPr>
              <w:spacing w:after="0" w:line="240" w:lineRule="auto"/>
            </w:pPr>
            <w:r>
              <w:rPr>
                <w:rFonts w:ascii="Aptos" w:hAnsi="Aptos" w:eastAsia="Malgun Gothic"/>
                <w:sz w:val="12"/>
              </w:rPr>
              <w:t>Client UI</w:t>
            </w:r>
          </w:p>
        </w:tc>
        <w:tc>
          <w:tcPr>
            <w:tcW w:type="dxa" w:w="4082"/>
            <w:shd w:fill="F5F9FC"/>
            <w:tcMar>
              <w:top w:w="60" w:type="dxa"/>
              <w:start w:w="65" w:type="dxa"/>
              <w:bottom w:w="60" w:type="dxa"/>
              <w:end w:w="65" w:type="dxa"/>
            </w:tcMar>
            <w:vAlign w:val="top"/>
          </w:tcPr>
          <w:p>
            <w:pPr>
              <w:spacing w:after="0" w:line="240" w:lineRule="auto"/>
            </w:pPr>
            <w:r>
              <w:rPr>
                <w:rFonts w:ascii="Aptos" w:hAnsi="Aptos" w:eastAsia="Malgun Gothic"/>
                <w:sz w:val="12"/>
              </w:rPr>
              <w:t>고객 제안 상세·동의·행동</w:t>
            </w:r>
          </w:p>
        </w:tc>
        <w:tc>
          <w:tcPr>
            <w:tcW w:type="dxa" w:w="4082"/>
            <w:shd w:fill="F5F9FC"/>
            <w:tcMar>
              <w:top w:w="60" w:type="dxa"/>
              <w:start w:w="65" w:type="dxa"/>
              <w:bottom w:w="60" w:type="dxa"/>
              <w:end w:w="65" w:type="dxa"/>
            </w:tcMar>
            <w:vAlign w:val="top"/>
          </w:tcPr>
          <w:p>
            <w:pPr>
              <w:spacing w:after="0" w:line="240" w:lineRule="auto"/>
            </w:pPr>
            <w:r>
              <w:rPr>
                <w:rFonts w:ascii="Aptos" w:hAnsi="Aptos" w:eastAsia="Malgun Gothic"/>
                <w:sz w:val="12"/>
              </w:rPr>
              <w:t>/advice/:id</w:t>
            </w:r>
          </w:p>
        </w:tc>
        <w:tc>
          <w:tcPr>
            <w:tcW w:type="dxa" w:w="4252"/>
            <w:shd w:fill="F5F9FC"/>
            <w:tcMar>
              <w:top w:w="60" w:type="dxa"/>
              <w:start w:w="65" w:type="dxa"/>
              <w:bottom w:w="60" w:type="dxa"/>
              <w:end w:w="65" w:type="dxa"/>
            </w:tcMar>
            <w:vAlign w:val="top"/>
          </w:tcPr>
          <w:p>
            <w:pPr>
              <w:spacing w:after="0" w:line="240" w:lineRule="auto"/>
            </w:pPr>
            <w:r>
              <w:rPr>
                <w:rFonts w:ascii="Aptos" w:hAnsi="Aptos" w:eastAsia="Malgun Gothic"/>
                <w:sz w:val="12"/>
              </w:rPr>
              <w:t>승인버전·접근성·위험 우선</w:t>
            </w:r>
          </w:p>
        </w:tc>
        <w:tc>
          <w:tcPr>
            <w:tcW w:type="dxa" w:w="2154"/>
            <w:shd w:fill="F5F9FC"/>
            <w:tcMar>
              <w:top w:w="60" w:type="dxa"/>
              <w:start w:w="65" w:type="dxa"/>
              <w:bottom w:w="60" w:type="dxa"/>
              <w:end w:w="65" w:type="dxa"/>
            </w:tcMar>
            <w:vAlign w:val="top"/>
          </w:tcPr>
          <w:p>
            <w:pPr>
              <w:spacing w:after="0" w:line="240" w:lineRule="auto"/>
            </w:pPr>
            <w:r>
              <w:rPr>
                <w:rFonts w:ascii="Aptos" w:hAnsi="Aptos" w:eastAsia="Malgun Gothic"/>
                <w:sz w:val="12"/>
              </w:rPr>
              <w:t>FE/UX</w:t>
            </w:r>
          </w:p>
        </w:tc>
        <w:tc>
          <w:tcPr>
            <w:tcW w:type="dxa" w:w="1020"/>
            <w:shd w:fill="F5F9FC"/>
            <w:tcMar>
              <w:top w:w="60" w:type="dxa"/>
              <w:start w:w="65" w:type="dxa"/>
              <w:bottom w:w="60" w:type="dxa"/>
              <w:end w:w="65" w:type="dxa"/>
            </w:tcMar>
            <w:vAlign w:val="top"/>
          </w:tcPr>
          <w:p>
            <w:pPr>
              <w:spacing w:after="0" w:line="240" w:lineRule="auto"/>
            </w:pPr>
            <w:r>
              <w:rPr>
                <w:rFonts w:ascii="Aptos" w:hAnsi="Aptos" w:eastAsia="Malgun Gothic"/>
                <w:sz w:val="12"/>
              </w:rPr>
              <w:t>8</w:t>
            </w:r>
          </w:p>
        </w:tc>
        <w:tc>
          <w:tcPr>
            <w:tcW w:type="dxa" w:w="1701"/>
            <w:shd w:fill="F5F9FC"/>
            <w:tcMar>
              <w:top w:w="60" w:type="dxa"/>
              <w:start w:w="65" w:type="dxa"/>
              <w:bottom w:w="60" w:type="dxa"/>
              <w:end w:w="65" w:type="dxa"/>
            </w:tcMar>
            <w:vAlign w:val="top"/>
          </w:tcPr>
          <w:p>
            <w:pPr>
              <w:spacing w:after="0" w:line="240" w:lineRule="auto"/>
            </w:pPr>
            <w:r>
              <w:rPr>
                <w:rFonts w:ascii="Aptos" w:hAnsi="Aptos" w:eastAsia="Malgun Gothic"/>
                <w:sz w:val="12"/>
              </w:rPr>
              <w:t>S8.01,S7.06</w:t>
            </w:r>
          </w:p>
        </w:tc>
      </w:tr>
      <w:tr>
        <w:trPr>
          <w:cantSplit/>
        </w:trPr>
        <w:tc>
          <w:tcPr>
            <w:tcW w:type="dxa" w:w="1134"/>
            <w:tcMar>
              <w:top w:w="60" w:type="dxa"/>
              <w:start w:w="65" w:type="dxa"/>
              <w:bottom w:w="60" w:type="dxa"/>
              <w:end w:w="65" w:type="dxa"/>
            </w:tcMar>
            <w:vAlign w:val="top"/>
          </w:tcPr>
          <w:p>
            <w:pPr>
              <w:spacing w:after="0" w:line="240" w:lineRule="auto"/>
            </w:pPr>
            <w:r>
              <w:rPr>
                <w:rFonts w:ascii="Aptos" w:hAnsi="Aptos" w:eastAsia="Malgun Gothic"/>
                <w:sz w:val="12"/>
              </w:rPr>
              <w:t>S8.03</w:t>
            </w:r>
          </w:p>
        </w:tc>
        <w:tc>
          <w:tcPr>
            <w:tcW w:type="dxa" w:w="1701"/>
            <w:tcMar>
              <w:top w:w="60" w:type="dxa"/>
              <w:start w:w="65" w:type="dxa"/>
              <w:bottom w:w="60" w:type="dxa"/>
              <w:end w:w="65" w:type="dxa"/>
            </w:tcMar>
            <w:vAlign w:val="top"/>
          </w:tcPr>
          <w:p>
            <w:pPr>
              <w:spacing w:after="0" w:line="240" w:lineRule="auto"/>
            </w:pPr>
            <w:r>
              <w:rPr>
                <w:rFonts w:ascii="Aptos" w:hAnsi="Aptos" w:eastAsia="Malgun Gothic"/>
                <w:sz w:val="12"/>
              </w:rPr>
              <w:t>ClientDecision</w:t>
            </w:r>
          </w:p>
        </w:tc>
        <w:tc>
          <w:tcPr>
            <w:tcW w:type="dxa" w:w="4082"/>
            <w:tcMar>
              <w:top w:w="60" w:type="dxa"/>
              <w:start w:w="65" w:type="dxa"/>
              <w:bottom w:w="60" w:type="dxa"/>
              <w:end w:w="65" w:type="dxa"/>
            </w:tcMar>
            <w:vAlign w:val="top"/>
          </w:tcPr>
          <w:p>
            <w:pPr>
              <w:spacing w:after="0" w:line="240" w:lineRule="auto"/>
            </w:pPr>
            <w:r>
              <w:rPr>
                <w:rFonts w:ascii="Aptos" w:hAnsi="Aptos" w:eastAsia="Malgun Gothic"/>
                <w:sz w:val="12"/>
              </w:rPr>
              <w:t>수락/거절/보류 기록</w:t>
            </w:r>
          </w:p>
        </w:tc>
        <w:tc>
          <w:tcPr>
            <w:tcW w:type="dxa" w:w="4082"/>
            <w:tcMar>
              <w:top w:w="60" w:type="dxa"/>
              <w:start w:w="65" w:type="dxa"/>
              <w:bottom w:w="60" w:type="dxa"/>
              <w:end w:w="65" w:type="dxa"/>
            </w:tcMar>
            <w:vAlign w:val="top"/>
          </w:tcPr>
          <w:p>
            <w:pPr>
              <w:spacing w:after="0" w:line="240" w:lineRule="auto"/>
            </w:pPr>
            <w:r>
              <w:rPr>
                <w:rFonts w:ascii="Aptos" w:hAnsi="Aptos" w:eastAsia="Malgun Gothic"/>
                <w:sz w:val="12"/>
              </w:rPr>
              <w:t>VS-17 endpoint</w:t>
            </w:r>
          </w:p>
        </w:tc>
        <w:tc>
          <w:tcPr>
            <w:tcW w:type="dxa" w:w="4252"/>
            <w:tcMar>
              <w:top w:w="60" w:type="dxa"/>
              <w:start w:w="65" w:type="dxa"/>
              <w:bottom w:w="60" w:type="dxa"/>
              <w:end w:w="65" w:type="dxa"/>
            </w:tcMar>
            <w:vAlign w:val="top"/>
          </w:tcPr>
          <w:p>
            <w:pPr>
              <w:spacing w:after="0" w:line="240" w:lineRule="auto"/>
            </w:pPr>
            <w:r>
              <w:rPr>
                <w:rFonts w:ascii="Aptos" w:hAnsi="Aptos" w:eastAsia="Malgun Gothic"/>
                <w:sz w:val="12"/>
              </w:rPr>
              <w:t>publication version 연결</w:t>
            </w:r>
          </w:p>
        </w:tc>
        <w:tc>
          <w:tcPr>
            <w:tcW w:type="dxa" w:w="2154"/>
            <w:tcMar>
              <w:top w:w="60" w:type="dxa"/>
              <w:start w:w="65" w:type="dxa"/>
              <w:bottom w:w="60" w:type="dxa"/>
              <w:end w:w="65" w:type="dxa"/>
            </w:tcMar>
            <w:vAlign w:val="top"/>
          </w:tcPr>
          <w:p>
            <w:pPr>
              <w:spacing w:after="0" w:line="240" w:lineRule="auto"/>
            </w:pPr>
            <w:r>
              <w:rPr>
                <w:rFonts w:ascii="Aptos" w:hAnsi="Aptos" w:eastAsia="Malgun Gothic"/>
                <w:sz w:val="12"/>
              </w:rPr>
              <w:t>BE/FE</w:t>
            </w:r>
          </w:p>
        </w:tc>
        <w:tc>
          <w:tcPr>
            <w:tcW w:type="dxa" w:w="1020"/>
            <w:tcMar>
              <w:top w:w="60" w:type="dxa"/>
              <w:start w:w="65" w:type="dxa"/>
              <w:bottom w:w="60" w:type="dxa"/>
              <w:end w:w="65" w:type="dxa"/>
            </w:tcMar>
            <w:vAlign w:val="top"/>
          </w:tcPr>
          <w:p>
            <w:pPr>
              <w:spacing w:after="0" w:line="240" w:lineRule="auto"/>
            </w:pPr>
            <w:r>
              <w:rPr>
                <w:rFonts w:ascii="Aptos" w:hAnsi="Aptos" w:eastAsia="Malgun Gothic"/>
                <w:sz w:val="12"/>
              </w:rPr>
              <w:t>5</w:t>
            </w:r>
          </w:p>
        </w:tc>
        <w:tc>
          <w:tcPr>
            <w:tcW w:type="dxa" w:w="1701"/>
            <w:tcMar>
              <w:top w:w="60" w:type="dxa"/>
              <w:start w:w="65" w:type="dxa"/>
              <w:bottom w:w="60" w:type="dxa"/>
              <w:end w:w="65" w:type="dxa"/>
            </w:tcMar>
            <w:vAlign w:val="top"/>
          </w:tcPr>
          <w:p>
            <w:pPr>
              <w:spacing w:after="0" w:line="240" w:lineRule="auto"/>
            </w:pPr>
            <w:r>
              <w:rPr>
                <w:rFonts w:ascii="Aptos" w:hAnsi="Aptos" w:eastAsia="Malgun Gothic"/>
                <w:sz w:val="12"/>
              </w:rPr>
              <w:t>S8.01</w:t>
            </w:r>
          </w:p>
        </w:tc>
      </w:tr>
      <w:tr>
        <w:trPr>
          <w:cantSplit/>
        </w:trPr>
        <w:tc>
          <w:tcPr>
            <w:tcW w:type="dxa" w:w="1134"/>
            <w:shd w:fill="F5F9FC"/>
            <w:tcMar>
              <w:top w:w="60" w:type="dxa"/>
              <w:start w:w="65" w:type="dxa"/>
              <w:bottom w:w="60" w:type="dxa"/>
              <w:end w:w="65" w:type="dxa"/>
            </w:tcMar>
            <w:vAlign w:val="top"/>
          </w:tcPr>
          <w:p>
            <w:pPr>
              <w:spacing w:after="0" w:line="240" w:lineRule="auto"/>
            </w:pPr>
            <w:r>
              <w:rPr>
                <w:rFonts w:ascii="Aptos" w:hAnsi="Aptos" w:eastAsia="Malgun Gothic"/>
                <w:sz w:val="12"/>
              </w:rPr>
              <w:t>S8.04</w:t>
            </w:r>
          </w:p>
        </w:tc>
        <w:tc>
          <w:tcPr>
            <w:tcW w:type="dxa" w:w="1701"/>
            <w:shd w:fill="F5F9FC"/>
            <w:tcMar>
              <w:top w:w="60" w:type="dxa"/>
              <w:start w:w="65" w:type="dxa"/>
              <w:bottom w:w="60" w:type="dxa"/>
              <w:end w:w="65" w:type="dxa"/>
            </w:tcMar>
            <w:vAlign w:val="top"/>
          </w:tcPr>
          <w:p>
            <w:pPr>
              <w:spacing w:after="0" w:line="240" w:lineRule="auto"/>
            </w:pPr>
            <w:r>
              <w:rPr>
                <w:rFonts w:ascii="Aptos" w:hAnsi="Aptos" w:eastAsia="Malgun Gothic"/>
                <w:sz w:val="12"/>
              </w:rPr>
              <w:t>Outcome</w:t>
            </w:r>
          </w:p>
        </w:tc>
        <w:tc>
          <w:tcPr>
            <w:tcW w:type="dxa" w:w="4082"/>
            <w:shd w:fill="F5F9FC"/>
            <w:tcMar>
              <w:top w:w="60" w:type="dxa"/>
              <w:start w:w="65" w:type="dxa"/>
              <w:bottom w:w="60" w:type="dxa"/>
              <w:end w:w="65" w:type="dxa"/>
            </w:tcMar>
            <w:vAlign w:val="top"/>
          </w:tcPr>
          <w:p>
            <w:pPr>
              <w:spacing w:after="0" w:line="240" w:lineRule="auto"/>
            </w:pPr>
            <w:r>
              <w:rPr>
                <w:rFonts w:ascii="Aptos" w:hAnsi="Aptos" w:eastAsia="Malgun Gothic"/>
                <w:sz w:val="12"/>
              </w:rPr>
              <w:t>평가창 scheduler/schema</w:t>
            </w:r>
          </w:p>
        </w:tc>
        <w:tc>
          <w:tcPr>
            <w:tcW w:type="dxa" w:w="4082"/>
            <w:shd w:fill="F5F9FC"/>
            <w:tcMar>
              <w:top w:w="60" w:type="dxa"/>
              <w:start w:w="65" w:type="dxa"/>
              <w:bottom w:w="60" w:type="dxa"/>
              <w:end w:w="65" w:type="dxa"/>
            </w:tcMar>
            <w:vAlign w:val="top"/>
          </w:tcPr>
          <w:p>
            <w:pPr>
              <w:spacing w:after="0" w:line="240" w:lineRule="auto"/>
            </w:pPr>
            <w:r>
              <w:rPr>
                <w:rFonts w:ascii="Aptos" w:hAnsi="Aptos" w:eastAsia="Malgun Gothic"/>
                <w:sz w:val="12"/>
              </w:rPr>
              <w:t>VS-18 migrations/job</w:t>
            </w:r>
          </w:p>
        </w:tc>
        <w:tc>
          <w:tcPr>
            <w:tcW w:type="dxa" w:w="4252"/>
            <w:shd w:fill="F5F9FC"/>
            <w:tcMar>
              <w:top w:w="60" w:type="dxa"/>
              <w:start w:w="65" w:type="dxa"/>
              <w:bottom w:w="60" w:type="dxa"/>
              <w:end w:w="65" w:type="dxa"/>
            </w:tcMar>
            <w:vAlign w:val="top"/>
          </w:tcPr>
          <w:p>
            <w:pPr>
              <w:spacing w:after="0" w:line="240" w:lineRule="auto"/>
            </w:pPr>
            <w:r>
              <w:rPr>
                <w:rFonts w:ascii="Aptos" w:hAnsi="Aptos" w:eastAsia="Malgun Gothic"/>
                <w:sz w:val="12"/>
              </w:rPr>
              <w:t>1/5/20/63/126/252</w:t>
            </w:r>
          </w:p>
        </w:tc>
        <w:tc>
          <w:tcPr>
            <w:tcW w:type="dxa" w:w="2154"/>
            <w:shd w:fill="F5F9FC"/>
            <w:tcMar>
              <w:top w:w="60" w:type="dxa"/>
              <w:start w:w="65" w:type="dxa"/>
              <w:bottom w:w="60" w:type="dxa"/>
              <w:end w:w="65" w:type="dxa"/>
            </w:tcMar>
            <w:vAlign w:val="top"/>
          </w:tcPr>
          <w:p>
            <w:pPr>
              <w:spacing w:after="0" w:line="240" w:lineRule="auto"/>
            </w:pPr>
            <w:r>
              <w:rPr>
                <w:rFonts w:ascii="Aptos" w:hAnsi="Aptos" w:eastAsia="Malgun Gothic"/>
                <w:sz w:val="12"/>
              </w:rPr>
              <w:t>BE/Quant</w:t>
            </w:r>
          </w:p>
        </w:tc>
        <w:tc>
          <w:tcPr>
            <w:tcW w:type="dxa" w:w="1020"/>
            <w:shd w:fill="F5F9FC"/>
            <w:tcMar>
              <w:top w:w="60" w:type="dxa"/>
              <w:start w:w="65" w:type="dxa"/>
              <w:bottom w:w="60" w:type="dxa"/>
              <w:end w:w="65" w:type="dxa"/>
            </w:tcMar>
            <w:vAlign w:val="top"/>
          </w:tcPr>
          <w:p>
            <w:pPr>
              <w:spacing w:after="0" w:line="240" w:lineRule="auto"/>
            </w:pPr>
            <w:r>
              <w:rPr>
                <w:rFonts w:ascii="Aptos" w:hAnsi="Aptos" w:eastAsia="Malgun Gothic"/>
                <w:sz w:val="12"/>
              </w:rPr>
              <w:t>8</w:t>
            </w:r>
          </w:p>
        </w:tc>
        <w:tc>
          <w:tcPr>
            <w:tcW w:type="dxa" w:w="1701"/>
            <w:shd w:fill="F5F9FC"/>
            <w:tcMar>
              <w:top w:w="60" w:type="dxa"/>
              <w:start w:w="65" w:type="dxa"/>
              <w:bottom w:w="60" w:type="dxa"/>
              <w:end w:w="65" w:type="dxa"/>
            </w:tcMar>
            <w:vAlign w:val="top"/>
          </w:tcPr>
          <w:p>
            <w:pPr>
              <w:spacing w:after="0" w:line="240" w:lineRule="auto"/>
            </w:pPr>
            <w:r>
              <w:rPr>
                <w:rFonts w:ascii="Aptos" w:hAnsi="Aptos" w:eastAsia="Malgun Gothic"/>
                <w:sz w:val="12"/>
              </w:rPr>
              <w:t>S2.03,S8.01</w:t>
            </w:r>
          </w:p>
        </w:tc>
      </w:tr>
      <w:tr>
        <w:trPr>
          <w:cantSplit/>
        </w:trPr>
        <w:tc>
          <w:tcPr>
            <w:tcW w:type="dxa" w:w="1134"/>
            <w:tcMar>
              <w:top w:w="60" w:type="dxa"/>
              <w:start w:w="65" w:type="dxa"/>
              <w:bottom w:w="60" w:type="dxa"/>
              <w:end w:w="65" w:type="dxa"/>
            </w:tcMar>
            <w:vAlign w:val="top"/>
          </w:tcPr>
          <w:p>
            <w:pPr>
              <w:spacing w:after="0" w:line="240" w:lineRule="auto"/>
            </w:pPr>
            <w:r>
              <w:rPr>
                <w:rFonts w:ascii="Aptos" w:hAnsi="Aptos" w:eastAsia="Malgun Gothic"/>
                <w:sz w:val="12"/>
              </w:rPr>
              <w:t>S8.05</w:t>
            </w:r>
          </w:p>
        </w:tc>
        <w:tc>
          <w:tcPr>
            <w:tcW w:type="dxa" w:w="1701"/>
            <w:tcMar>
              <w:top w:w="60" w:type="dxa"/>
              <w:start w:w="65" w:type="dxa"/>
              <w:bottom w:w="60" w:type="dxa"/>
              <w:end w:w="65" w:type="dxa"/>
            </w:tcMar>
            <w:vAlign w:val="top"/>
          </w:tcPr>
          <w:p>
            <w:pPr>
              <w:spacing w:after="0" w:line="240" w:lineRule="auto"/>
            </w:pPr>
            <w:r>
              <w:rPr>
                <w:rFonts w:ascii="Aptos" w:hAnsi="Aptos" w:eastAsia="Malgun Gothic"/>
                <w:sz w:val="12"/>
              </w:rPr>
              <w:t>Attribution</w:t>
            </w:r>
          </w:p>
        </w:tc>
        <w:tc>
          <w:tcPr>
            <w:tcW w:type="dxa" w:w="4082"/>
            <w:tcMar>
              <w:top w:w="60" w:type="dxa"/>
              <w:start w:w="65" w:type="dxa"/>
              <w:bottom w:w="60" w:type="dxa"/>
              <w:end w:w="65" w:type="dxa"/>
            </w:tcMar>
            <w:vAlign w:val="top"/>
          </w:tcPr>
          <w:p>
            <w:pPr>
              <w:spacing w:after="0" w:line="240" w:lineRule="auto"/>
            </w:pPr>
            <w:r>
              <w:rPr>
                <w:rFonts w:ascii="Aptos" w:hAnsi="Aptos" w:eastAsia="Malgun Gothic"/>
                <w:sz w:val="12"/>
              </w:rPr>
              <w:t>추천/실행/행동 분리</w:t>
            </w:r>
          </w:p>
        </w:tc>
        <w:tc>
          <w:tcPr>
            <w:tcW w:type="dxa" w:w="4082"/>
            <w:tcMar>
              <w:top w:w="60" w:type="dxa"/>
              <w:start w:w="65" w:type="dxa"/>
              <w:bottom w:w="60" w:type="dxa"/>
              <w:end w:w="65" w:type="dxa"/>
            </w:tcMar>
            <w:vAlign w:val="top"/>
          </w:tcPr>
          <w:p>
            <w:pPr>
              <w:spacing w:after="0" w:line="240" w:lineRule="auto"/>
            </w:pPr>
            <w:r>
              <w:rPr>
                <w:rFonts w:ascii="Aptos" w:hAnsi="Aptos" w:eastAsia="Malgun Gothic"/>
                <w:sz w:val="12"/>
              </w:rPr>
              <w:t>attribution calculator</w:t>
            </w:r>
          </w:p>
        </w:tc>
        <w:tc>
          <w:tcPr>
            <w:tcW w:type="dxa" w:w="4252"/>
            <w:tcMar>
              <w:top w:w="60" w:type="dxa"/>
              <w:start w:w="65" w:type="dxa"/>
              <w:bottom w:w="60" w:type="dxa"/>
              <w:end w:w="65" w:type="dxa"/>
            </w:tcMar>
            <w:vAlign w:val="top"/>
          </w:tcPr>
          <w:p>
            <w:pPr>
              <w:spacing w:after="0" w:line="240" w:lineRule="auto"/>
            </w:pPr>
            <w:r>
              <w:rPr>
                <w:rFonts w:ascii="Aptos" w:hAnsi="Aptos" w:eastAsia="Malgun Gothic"/>
                <w:sz w:val="12"/>
              </w:rPr>
              <w:t>미실행도 모델성과</w:t>
            </w:r>
          </w:p>
        </w:tc>
        <w:tc>
          <w:tcPr>
            <w:tcW w:type="dxa" w:w="2154"/>
            <w:tcMar>
              <w:top w:w="60" w:type="dxa"/>
              <w:start w:w="65" w:type="dxa"/>
              <w:bottom w:w="60" w:type="dxa"/>
              <w:end w:w="65" w:type="dxa"/>
            </w:tcMar>
            <w:vAlign w:val="top"/>
          </w:tcPr>
          <w:p>
            <w:pPr>
              <w:spacing w:after="0" w:line="240" w:lineRule="auto"/>
            </w:pPr>
            <w:r>
              <w:rPr>
                <w:rFonts w:ascii="Aptos" w:hAnsi="Aptos" w:eastAsia="Malgun Gothic"/>
                <w:sz w:val="12"/>
              </w:rPr>
              <w:t>Quant/BE</w:t>
            </w:r>
          </w:p>
        </w:tc>
        <w:tc>
          <w:tcPr>
            <w:tcW w:type="dxa" w:w="1020"/>
            <w:tcMar>
              <w:top w:w="60" w:type="dxa"/>
              <w:start w:w="65" w:type="dxa"/>
              <w:bottom w:w="60" w:type="dxa"/>
              <w:end w:w="65" w:type="dxa"/>
            </w:tcMar>
            <w:vAlign w:val="top"/>
          </w:tcPr>
          <w:p>
            <w:pPr>
              <w:spacing w:after="0" w:line="240" w:lineRule="auto"/>
            </w:pPr>
            <w:r>
              <w:rPr>
                <w:rFonts w:ascii="Aptos" w:hAnsi="Aptos" w:eastAsia="Malgun Gothic"/>
                <w:sz w:val="12"/>
              </w:rPr>
              <w:t>7</w:t>
            </w:r>
          </w:p>
        </w:tc>
        <w:tc>
          <w:tcPr>
            <w:tcW w:type="dxa" w:w="1701"/>
            <w:tcMar>
              <w:top w:w="60" w:type="dxa"/>
              <w:start w:w="65" w:type="dxa"/>
              <w:bottom w:w="60" w:type="dxa"/>
              <w:end w:w="65" w:type="dxa"/>
            </w:tcMar>
            <w:vAlign w:val="top"/>
          </w:tcPr>
          <w:p>
            <w:pPr>
              <w:spacing w:after="0" w:line="240" w:lineRule="auto"/>
            </w:pPr>
            <w:r>
              <w:rPr>
                <w:rFonts w:ascii="Aptos" w:hAnsi="Aptos" w:eastAsia="Malgun Gothic"/>
                <w:sz w:val="12"/>
              </w:rPr>
              <w:t>S8.03,S8.04</w:t>
            </w:r>
          </w:p>
        </w:tc>
      </w:tr>
      <w:tr>
        <w:trPr>
          <w:cantSplit/>
        </w:trPr>
        <w:tc>
          <w:tcPr>
            <w:tcW w:type="dxa" w:w="1134"/>
            <w:shd w:fill="F5F9FC"/>
            <w:tcMar>
              <w:top w:w="60" w:type="dxa"/>
              <w:start w:w="65" w:type="dxa"/>
              <w:bottom w:w="60" w:type="dxa"/>
              <w:end w:w="65" w:type="dxa"/>
            </w:tcMar>
            <w:vAlign w:val="top"/>
          </w:tcPr>
          <w:p>
            <w:pPr>
              <w:spacing w:after="0" w:line="240" w:lineRule="auto"/>
            </w:pPr>
            <w:r>
              <w:rPr>
                <w:rFonts w:ascii="Aptos" w:hAnsi="Aptos" w:eastAsia="Malgun Gothic"/>
                <w:sz w:val="12"/>
              </w:rPr>
              <w:t>S8.06</w:t>
            </w:r>
          </w:p>
        </w:tc>
        <w:tc>
          <w:tcPr>
            <w:tcW w:type="dxa" w:w="1701"/>
            <w:shd w:fill="F5F9FC"/>
            <w:tcMar>
              <w:top w:w="60" w:type="dxa"/>
              <w:start w:w="65" w:type="dxa"/>
              <w:bottom w:w="60" w:type="dxa"/>
              <w:end w:w="65" w:type="dxa"/>
            </w:tcMar>
            <w:vAlign w:val="top"/>
          </w:tcPr>
          <w:p>
            <w:pPr>
              <w:spacing w:after="0" w:line="240" w:lineRule="auto"/>
            </w:pPr>
            <w:r>
              <w:rPr>
                <w:rFonts w:ascii="Aptos" w:hAnsi="Aptos" w:eastAsia="Malgun Gothic"/>
                <w:sz w:val="12"/>
              </w:rPr>
              <w:t>Audit</w:t>
            </w:r>
          </w:p>
        </w:tc>
        <w:tc>
          <w:tcPr>
            <w:tcW w:type="dxa" w:w="4082"/>
            <w:shd w:fill="F5F9FC"/>
            <w:tcMar>
              <w:top w:w="60" w:type="dxa"/>
              <w:start w:w="65" w:type="dxa"/>
              <w:bottom w:w="60" w:type="dxa"/>
              <w:end w:w="65" w:type="dxa"/>
            </w:tcMar>
            <w:vAlign w:val="top"/>
          </w:tcPr>
          <w:p>
            <w:pPr>
              <w:spacing w:after="0" w:line="240" w:lineRule="auto"/>
            </w:pPr>
            <w:r>
              <w:rPr>
                <w:rFonts w:ascii="Aptos" w:hAnsi="Aptos" w:eastAsia="Malgun Gothic"/>
                <w:sz w:val="12"/>
              </w:rPr>
              <w:t>E2E audit ledger/query</w:t>
            </w:r>
          </w:p>
        </w:tc>
        <w:tc>
          <w:tcPr>
            <w:tcW w:type="dxa" w:w="4082"/>
            <w:shd w:fill="F5F9FC"/>
            <w:tcMar>
              <w:top w:w="60" w:type="dxa"/>
              <w:start w:w="65" w:type="dxa"/>
              <w:bottom w:w="60" w:type="dxa"/>
              <w:end w:w="65" w:type="dxa"/>
            </w:tcMar>
            <w:vAlign w:val="top"/>
          </w:tcPr>
          <w:p>
            <w:pPr>
              <w:spacing w:after="0" w:line="240" w:lineRule="auto"/>
            </w:pPr>
            <w:r>
              <w:rPr>
                <w:rFonts w:ascii="Aptos" w:hAnsi="Aptos" w:eastAsia="Malgun Gothic"/>
                <w:sz w:val="12"/>
              </w:rPr>
              <w:t>VS-25 audit trace</w:t>
            </w:r>
          </w:p>
        </w:tc>
        <w:tc>
          <w:tcPr>
            <w:tcW w:type="dxa" w:w="4252"/>
            <w:shd w:fill="F5F9FC"/>
            <w:tcMar>
              <w:top w:w="60" w:type="dxa"/>
              <w:start w:w="65" w:type="dxa"/>
              <w:bottom w:w="60" w:type="dxa"/>
              <w:end w:w="65" w:type="dxa"/>
            </w:tcMar>
            <w:vAlign w:val="top"/>
          </w:tcPr>
          <w:p>
            <w:pPr>
              <w:spacing w:after="0" w:line="240" w:lineRule="auto"/>
            </w:pPr>
            <w:r>
              <w:rPr>
                <w:rFonts w:ascii="Aptos" w:hAnsi="Aptos" w:eastAsia="Malgun Gothic"/>
                <w:sz w:val="12"/>
              </w:rPr>
              <w:t>input→evaluation hash</w:t>
            </w:r>
          </w:p>
        </w:tc>
        <w:tc>
          <w:tcPr>
            <w:tcW w:type="dxa" w:w="2154"/>
            <w:shd w:fill="F5F9FC"/>
            <w:tcMar>
              <w:top w:w="60" w:type="dxa"/>
              <w:start w:w="65" w:type="dxa"/>
              <w:bottom w:w="60" w:type="dxa"/>
              <w:end w:w="65" w:type="dxa"/>
            </w:tcMar>
            <w:vAlign w:val="top"/>
          </w:tcPr>
          <w:p>
            <w:pPr>
              <w:spacing w:after="0" w:line="240" w:lineRule="auto"/>
            </w:pPr>
            <w:r>
              <w:rPr>
                <w:rFonts w:ascii="Aptos" w:hAnsi="Aptos" w:eastAsia="Malgun Gothic"/>
                <w:sz w:val="12"/>
              </w:rPr>
              <w:t>BE/Compliance</w:t>
            </w:r>
          </w:p>
        </w:tc>
        <w:tc>
          <w:tcPr>
            <w:tcW w:type="dxa" w:w="1020"/>
            <w:shd w:fill="F5F9FC"/>
            <w:tcMar>
              <w:top w:w="60" w:type="dxa"/>
              <w:start w:w="65" w:type="dxa"/>
              <w:bottom w:w="60" w:type="dxa"/>
              <w:end w:w="65" w:type="dxa"/>
            </w:tcMar>
            <w:vAlign w:val="top"/>
          </w:tcPr>
          <w:p>
            <w:pPr>
              <w:spacing w:after="0" w:line="240" w:lineRule="auto"/>
            </w:pPr>
            <w:r>
              <w:rPr>
                <w:rFonts w:ascii="Aptos" w:hAnsi="Aptos" w:eastAsia="Malgun Gothic"/>
                <w:sz w:val="12"/>
              </w:rPr>
              <w:t>6</w:t>
            </w:r>
          </w:p>
        </w:tc>
        <w:tc>
          <w:tcPr>
            <w:tcW w:type="dxa" w:w="1701"/>
            <w:shd w:fill="F5F9FC"/>
            <w:tcMar>
              <w:top w:w="60" w:type="dxa"/>
              <w:start w:w="65" w:type="dxa"/>
              <w:bottom w:w="60" w:type="dxa"/>
              <w:end w:w="65" w:type="dxa"/>
            </w:tcMar>
            <w:vAlign w:val="top"/>
          </w:tcPr>
          <w:p>
            <w:pPr>
              <w:spacing w:after="0" w:line="240" w:lineRule="auto"/>
            </w:pPr>
            <w:r>
              <w:rPr>
                <w:rFonts w:ascii="Aptos" w:hAnsi="Aptos" w:eastAsia="Malgun Gothic"/>
                <w:sz w:val="12"/>
              </w:rPr>
              <w:t>S0.05,S8.01~05</w:t>
            </w:r>
          </w:p>
        </w:tc>
      </w:tr>
      <w:tr>
        <w:trPr>
          <w:cantSplit/>
        </w:trPr>
        <w:tc>
          <w:tcPr>
            <w:tcW w:type="dxa" w:w="1134"/>
            <w:tcMar>
              <w:top w:w="60" w:type="dxa"/>
              <w:start w:w="65" w:type="dxa"/>
              <w:bottom w:w="60" w:type="dxa"/>
              <w:end w:w="65" w:type="dxa"/>
            </w:tcMar>
            <w:vAlign w:val="top"/>
          </w:tcPr>
          <w:p>
            <w:pPr>
              <w:spacing w:after="0" w:line="240" w:lineRule="auto"/>
            </w:pPr>
            <w:r>
              <w:rPr>
                <w:rFonts w:ascii="Aptos" w:hAnsi="Aptos" w:eastAsia="Malgun Gothic"/>
                <w:sz w:val="12"/>
              </w:rPr>
              <w:t>S8.07</w:t>
            </w:r>
          </w:p>
        </w:tc>
        <w:tc>
          <w:tcPr>
            <w:tcW w:type="dxa" w:w="1701"/>
            <w:tcMar>
              <w:top w:w="60" w:type="dxa"/>
              <w:start w:w="65" w:type="dxa"/>
              <w:bottom w:w="60" w:type="dxa"/>
              <w:end w:w="65" w:type="dxa"/>
            </w:tcMar>
            <w:vAlign w:val="top"/>
          </w:tcPr>
          <w:p>
            <w:pPr>
              <w:spacing w:after="0" w:line="240" w:lineRule="auto"/>
            </w:pPr>
            <w:r>
              <w:rPr>
                <w:rFonts w:ascii="Aptos" w:hAnsi="Aptos" w:eastAsia="Malgun Gothic"/>
                <w:sz w:val="12"/>
              </w:rPr>
              <w:t>E2E</w:t>
            </w:r>
          </w:p>
        </w:tc>
        <w:tc>
          <w:tcPr>
            <w:tcW w:type="dxa" w:w="4082"/>
            <w:tcMar>
              <w:top w:w="60" w:type="dxa"/>
              <w:start w:w="65" w:type="dxa"/>
              <w:bottom w:w="60" w:type="dxa"/>
              <w:end w:w="65" w:type="dxa"/>
            </w:tcMar>
            <w:vAlign w:val="top"/>
          </w:tcPr>
          <w:p>
            <w:pPr>
              <w:spacing w:after="0" w:line="240" w:lineRule="auto"/>
            </w:pPr>
            <w:r>
              <w:rPr>
                <w:rFonts w:ascii="Aptos" w:hAnsi="Aptos" w:eastAsia="Malgun Gothic"/>
                <w:sz w:val="12"/>
              </w:rPr>
              <w:t>추천→승인→공개→행동→평가</w:t>
            </w:r>
          </w:p>
        </w:tc>
        <w:tc>
          <w:tcPr>
            <w:tcW w:type="dxa" w:w="4082"/>
            <w:tcMar>
              <w:top w:w="60" w:type="dxa"/>
              <w:start w:w="65" w:type="dxa"/>
              <w:bottom w:w="60" w:type="dxa"/>
              <w:end w:w="65" w:type="dxa"/>
            </w:tcMar>
            <w:vAlign w:val="top"/>
          </w:tcPr>
          <w:p>
            <w:pPr>
              <w:spacing w:after="0" w:line="240" w:lineRule="auto"/>
            </w:pPr>
            <w:r>
              <w:rPr>
                <w:rFonts w:ascii="Aptos" w:hAnsi="Aptos" w:eastAsia="Malgun Gothic"/>
                <w:sz w:val="12"/>
              </w:rPr>
              <w:t>Playwright suite</w:t>
            </w:r>
          </w:p>
        </w:tc>
        <w:tc>
          <w:tcPr>
            <w:tcW w:type="dxa" w:w="4252"/>
            <w:tcMar>
              <w:top w:w="60" w:type="dxa"/>
              <w:start w:w="65" w:type="dxa"/>
              <w:bottom w:w="60" w:type="dxa"/>
              <w:end w:w="65" w:type="dxa"/>
            </w:tcMar>
            <w:vAlign w:val="top"/>
          </w:tcPr>
          <w:p>
            <w:pPr>
              <w:spacing w:after="0" w:line="240" w:lineRule="auto"/>
            </w:pPr>
            <w:r>
              <w:rPr>
                <w:rFonts w:ascii="Aptos" w:hAnsi="Aptos" w:eastAsia="Malgun Gothic"/>
                <w:sz w:val="12"/>
              </w:rPr>
              <w:t>미승인 접근 0·trace</w:t>
            </w:r>
          </w:p>
        </w:tc>
        <w:tc>
          <w:tcPr>
            <w:tcW w:type="dxa" w:w="2154"/>
            <w:tcMar>
              <w:top w:w="60" w:type="dxa"/>
              <w:start w:w="65" w:type="dxa"/>
              <w:bottom w:w="60" w:type="dxa"/>
              <w:end w:w="65" w:type="dxa"/>
            </w:tcMar>
            <w:vAlign w:val="top"/>
          </w:tcPr>
          <w:p>
            <w:pPr>
              <w:spacing w:after="0" w:line="240" w:lineRule="auto"/>
            </w:pPr>
            <w:r>
              <w:rPr>
                <w:rFonts w:ascii="Aptos" w:hAnsi="Aptos" w:eastAsia="Malgun Gothic"/>
                <w:sz w:val="12"/>
              </w:rPr>
              <w:t>QA</w:t>
            </w:r>
          </w:p>
        </w:tc>
        <w:tc>
          <w:tcPr>
            <w:tcW w:type="dxa" w:w="1020"/>
            <w:tcMar>
              <w:top w:w="60" w:type="dxa"/>
              <w:start w:w="65" w:type="dxa"/>
              <w:bottom w:w="60" w:type="dxa"/>
              <w:end w:w="65" w:type="dxa"/>
            </w:tcMar>
            <w:vAlign w:val="top"/>
          </w:tcPr>
          <w:p>
            <w:pPr>
              <w:spacing w:after="0" w:line="240" w:lineRule="auto"/>
            </w:pPr>
            <w:r>
              <w:rPr>
                <w:rFonts w:ascii="Aptos" w:hAnsi="Aptos" w:eastAsia="Malgun Gothic"/>
                <w:sz w:val="12"/>
              </w:rPr>
              <w:t>7</w:t>
            </w:r>
          </w:p>
        </w:tc>
        <w:tc>
          <w:tcPr>
            <w:tcW w:type="dxa" w:w="1701"/>
            <w:tcMar>
              <w:top w:w="60" w:type="dxa"/>
              <w:start w:w="65" w:type="dxa"/>
              <w:bottom w:w="60" w:type="dxa"/>
              <w:end w:w="65" w:type="dxa"/>
            </w:tcMar>
            <w:vAlign w:val="top"/>
          </w:tcPr>
          <w:p>
            <w:pPr>
              <w:spacing w:after="0" w:line="240" w:lineRule="auto"/>
            </w:pPr>
            <w:r>
              <w:rPr>
                <w:rFonts w:ascii="Aptos" w:hAnsi="Aptos" w:eastAsia="Malgun Gothic"/>
                <w:sz w:val="12"/>
              </w:rPr>
              <w:t>S8.01~06</w:t>
            </w:r>
          </w:p>
        </w:tc>
      </w:tr>
    </w:tbl>
    <w:p>
      <w:pPr>
        <w:widowControl/>
        <w:spacing w:after="20"/>
      </w:pPr>
    </w:p>
    <w:p>
      <w:pPr>
        <w:pStyle w:val="Heading2"/>
        <w:widowControl/>
      </w:pPr>
      <w:r>
        <w:rPr>
          <w:rFonts w:ascii="Aptos Display" w:hAnsi="Aptos Display" w:eastAsia="Malgun Gothic"/>
          <w:b/>
          <w:i w:val="0"/>
          <w:color w:val="183B61"/>
          <w:sz w:val="24"/>
        </w:rPr>
        <w:t>S9 W19~20 Risk/Rebalance</w:t>
      </w:r>
    </w:p>
    <w:tbl>
      <w:tblPr>
        <w:tblStyle w:val="TableGrid"/>
        <w:tblW w:type="auto" w:w="0"/>
        <w:jc w:val="center"/>
        <w:tblLayout w:type="fixed"/>
        <w:tblLook w:firstColumn="1" w:firstRow="1" w:lastColumn="0" w:lastRow="0" w:noHBand="0" w:noVBand="1" w:val="04A0"/>
      </w:tblPr>
      <w:tblGrid>
        <w:gridCol w:w="1935"/>
        <w:gridCol w:w="1935"/>
        <w:gridCol w:w="1935"/>
        <w:gridCol w:w="1935"/>
        <w:gridCol w:w="1935"/>
        <w:gridCol w:w="1935"/>
        <w:gridCol w:w="1935"/>
        <w:gridCol w:w="1935"/>
      </w:tblGrid>
      <w:tr>
        <w:trPr>
          <w:tblHeader w:val="true"/>
        </w:trPr>
        <w:tc>
          <w:tcPr>
            <w:tcW w:type="dxa" w:w="1134"/>
            <w:shd w:fill="183B61"/>
            <w:tcMar>
              <w:top w:w="80" w:type="dxa"/>
              <w:start w:w="70" w:type="dxa"/>
              <w:bottom w:w="80" w:type="dxa"/>
              <w:end w:w="70" w:type="dxa"/>
            </w:tcMar>
            <w:vAlign w:val="center"/>
          </w:tcPr>
          <w:p>
            <w:pPr>
              <w:jc w:val="center"/>
            </w:pPr>
            <w:r>
              <w:rPr>
                <w:rFonts w:ascii="Aptos" w:hAnsi="Aptos" w:eastAsia="Malgun Gothic"/>
                <w:b/>
                <w:color w:val="FFFFFF"/>
                <w:sz w:val="13"/>
              </w:rPr>
              <w:t>WBS</w:t>
            </w:r>
          </w:p>
        </w:tc>
        <w:tc>
          <w:tcPr>
            <w:tcW w:type="dxa" w:w="1701"/>
            <w:shd w:fill="183B61"/>
            <w:tcMar>
              <w:top w:w="80" w:type="dxa"/>
              <w:start w:w="70" w:type="dxa"/>
              <w:bottom w:w="80" w:type="dxa"/>
              <w:end w:w="70" w:type="dxa"/>
            </w:tcMar>
            <w:vAlign w:val="center"/>
          </w:tcPr>
          <w:p>
            <w:pPr>
              <w:jc w:val="center"/>
            </w:pPr>
            <w:r>
              <w:rPr>
                <w:rFonts w:ascii="Aptos" w:hAnsi="Aptos" w:eastAsia="Malgun Gothic"/>
                <w:b/>
                <w:color w:val="FFFFFF"/>
                <w:sz w:val="13"/>
              </w:rPr>
              <w:t>영역</w:t>
            </w:r>
          </w:p>
        </w:tc>
        <w:tc>
          <w:tcPr>
            <w:tcW w:type="dxa" w:w="4082"/>
            <w:shd w:fill="183B61"/>
            <w:tcMar>
              <w:top w:w="80" w:type="dxa"/>
              <w:start w:w="70" w:type="dxa"/>
              <w:bottom w:w="80" w:type="dxa"/>
              <w:end w:w="70" w:type="dxa"/>
            </w:tcMar>
            <w:vAlign w:val="center"/>
          </w:tcPr>
          <w:p>
            <w:pPr>
              <w:jc w:val="center"/>
            </w:pPr>
            <w:r>
              <w:rPr>
                <w:rFonts w:ascii="Aptos" w:hAnsi="Aptos" w:eastAsia="Malgun Gothic"/>
                <w:b/>
                <w:color w:val="FFFFFF"/>
                <w:sz w:val="13"/>
              </w:rPr>
              <w:t>프로그램 작업</w:t>
            </w:r>
          </w:p>
        </w:tc>
        <w:tc>
          <w:tcPr>
            <w:tcW w:type="dxa" w:w="4082"/>
            <w:shd w:fill="183B61"/>
            <w:tcMar>
              <w:top w:w="80" w:type="dxa"/>
              <w:start w:w="70" w:type="dxa"/>
              <w:bottom w:w="80" w:type="dxa"/>
              <w:end w:w="70" w:type="dxa"/>
            </w:tcMar>
            <w:vAlign w:val="center"/>
          </w:tcPr>
          <w:p>
            <w:pPr>
              <w:jc w:val="center"/>
            </w:pPr>
            <w:r>
              <w:rPr>
                <w:rFonts w:ascii="Aptos" w:hAnsi="Aptos" w:eastAsia="Malgun Gothic"/>
                <w:b/>
                <w:color w:val="FFFFFF"/>
                <w:sz w:val="13"/>
              </w:rPr>
              <w:t>코드/산출물</w:t>
            </w:r>
          </w:p>
        </w:tc>
        <w:tc>
          <w:tcPr>
            <w:tcW w:type="dxa" w:w="4252"/>
            <w:shd w:fill="183B61"/>
            <w:tcMar>
              <w:top w:w="80" w:type="dxa"/>
              <w:start w:w="70" w:type="dxa"/>
              <w:bottom w:w="80" w:type="dxa"/>
              <w:end w:w="70" w:type="dxa"/>
            </w:tcMar>
            <w:vAlign w:val="center"/>
          </w:tcPr>
          <w:p>
            <w:pPr>
              <w:jc w:val="center"/>
            </w:pPr>
            <w:r>
              <w:rPr>
                <w:rFonts w:ascii="Aptos" w:hAnsi="Aptos" w:eastAsia="Malgun Gothic"/>
                <w:b/>
                <w:color w:val="FFFFFF"/>
                <w:sz w:val="13"/>
              </w:rPr>
              <w:t>완료 기준</w:t>
            </w:r>
          </w:p>
        </w:tc>
        <w:tc>
          <w:tcPr>
            <w:tcW w:type="dxa" w:w="2154"/>
            <w:shd w:fill="183B61"/>
            <w:tcMar>
              <w:top w:w="80" w:type="dxa"/>
              <w:start w:w="70" w:type="dxa"/>
              <w:bottom w:w="80" w:type="dxa"/>
              <w:end w:w="70" w:type="dxa"/>
            </w:tcMar>
            <w:vAlign w:val="center"/>
          </w:tcPr>
          <w:p>
            <w:pPr>
              <w:jc w:val="center"/>
            </w:pPr>
            <w:r>
              <w:rPr>
                <w:rFonts w:ascii="Aptos" w:hAnsi="Aptos" w:eastAsia="Malgun Gothic"/>
                <w:b/>
                <w:color w:val="FFFFFF"/>
                <w:sz w:val="13"/>
              </w:rPr>
              <w:t>주관</w:t>
            </w:r>
          </w:p>
        </w:tc>
        <w:tc>
          <w:tcPr>
            <w:tcW w:type="dxa" w:w="1020"/>
            <w:shd w:fill="183B61"/>
            <w:tcMar>
              <w:top w:w="80" w:type="dxa"/>
              <w:start w:w="70" w:type="dxa"/>
              <w:bottom w:w="80" w:type="dxa"/>
              <w:end w:w="70" w:type="dxa"/>
            </w:tcMar>
            <w:vAlign w:val="center"/>
          </w:tcPr>
          <w:p>
            <w:pPr>
              <w:jc w:val="center"/>
            </w:pPr>
            <w:r>
              <w:rPr>
                <w:rFonts w:ascii="Aptos" w:hAnsi="Aptos" w:eastAsia="Malgun Gothic"/>
                <w:b/>
                <w:color w:val="FFFFFF"/>
                <w:sz w:val="13"/>
              </w:rPr>
              <w:t>PD</w:t>
            </w:r>
          </w:p>
        </w:tc>
        <w:tc>
          <w:tcPr>
            <w:tcW w:type="dxa" w:w="1701"/>
            <w:shd w:fill="183B61"/>
            <w:tcMar>
              <w:top w:w="80" w:type="dxa"/>
              <w:start w:w="70" w:type="dxa"/>
              <w:bottom w:w="80" w:type="dxa"/>
              <w:end w:w="70" w:type="dxa"/>
            </w:tcMar>
            <w:vAlign w:val="center"/>
          </w:tcPr>
          <w:p>
            <w:pPr>
              <w:jc w:val="center"/>
            </w:pPr>
            <w:r>
              <w:rPr>
                <w:rFonts w:ascii="Aptos" w:hAnsi="Aptos" w:eastAsia="Malgun Gothic"/>
                <w:b/>
                <w:color w:val="FFFFFF"/>
                <w:sz w:val="13"/>
              </w:rPr>
              <w:t>의존</w:t>
            </w:r>
          </w:p>
        </w:tc>
      </w:tr>
      <w:tr>
        <w:trPr>
          <w:cantSplit/>
        </w:trPr>
        <w:tc>
          <w:tcPr>
            <w:tcW w:type="dxa" w:w="1134"/>
            <w:tcMar>
              <w:top w:w="60" w:type="dxa"/>
              <w:start w:w="65" w:type="dxa"/>
              <w:bottom w:w="60" w:type="dxa"/>
              <w:end w:w="65" w:type="dxa"/>
            </w:tcMar>
            <w:vAlign w:val="top"/>
          </w:tcPr>
          <w:p>
            <w:pPr>
              <w:spacing w:after="0" w:line="240" w:lineRule="auto"/>
            </w:pPr>
            <w:r>
              <w:rPr>
                <w:rFonts w:ascii="Aptos" w:hAnsi="Aptos" w:eastAsia="Malgun Gothic"/>
                <w:sz w:val="12"/>
              </w:rPr>
              <w:t>S9.01</w:t>
            </w:r>
          </w:p>
        </w:tc>
        <w:tc>
          <w:tcPr>
            <w:tcW w:type="dxa" w:w="1701"/>
            <w:tcMar>
              <w:top w:w="60" w:type="dxa"/>
              <w:start w:w="65" w:type="dxa"/>
              <w:bottom w:w="60" w:type="dxa"/>
              <w:end w:w="65" w:type="dxa"/>
            </w:tcMar>
            <w:vAlign w:val="top"/>
          </w:tcPr>
          <w:p>
            <w:pPr>
              <w:spacing w:after="0" w:line="240" w:lineRule="auto"/>
            </w:pPr>
            <w:r>
              <w:rPr>
                <w:rFonts w:ascii="Aptos" w:hAnsi="Aptos" w:eastAsia="Malgun Gothic"/>
                <w:sz w:val="12"/>
              </w:rPr>
              <w:t>Risk</w:t>
            </w:r>
          </w:p>
        </w:tc>
        <w:tc>
          <w:tcPr>
            <w:tcW w:type="dxa" w:w="4082"/>
            <w:tcMar>
              <w:top w:w="60" w:type="dxa"/>
              <w:start w:w="65" w:type="dxa"/>
              <w:bottom w:w="60" w:type="dxa"/>
              <w:end w:w="65" w:type="dxa"/>
            </w:tcMar>
            <w:vAlign w:val="top"/>
          </w:tcPr>
          <w:p>
            <w:pPr>
              <w:spacing w:after="0" w:line="240" w:lineRule="auto"/>
            </w:pPr>
            <w:r>
              <w:rPr>
                <w:rFonts w:ascii="Aptos" w:hAnsi="Aptos" w:eastAsia="Malgun Gothic"/>
                <w:sz w:val="12"/>
              </w:rPr>
              <w:t>ES95/MDD/concentration/correlation</w:t>
            </w:r>
          </w:p>
        </w:tc>
        <w:tc>
          <w:tcPr>
            <w:tcW w:type="dxa" w:w="4082"/>
            <w:tcMar>
              <w:top w:w="60" w:type="dxa"/>
              <w:start w:w="65" w:type="dxa"/>
              <w:bottom w:w="60" w:type="dxa"/>
              <w:end w:w="65" w:type="dxa"/>
            </w:tcMar>
            <w:vAlign w:val="top"/>
          </w:tcPr>
          <w:p>
            <w:pPr>
              <w:spacing w:after="0" w:line="240" w:lineRule="auto"/>
            </w:pPr>
            <w:r>
              <w:rPr>
                <w:rFonts w:ascii="Aptos" w:hAnsi="Aptos" w:eastAsia="Malgun Gothic"/>
                <w:sz w:val="12"/>
              </w:rPr>
              <w:t>VS-13 calculators</w:t>
            </w:r>
          </w:p>
        </w:tc>
        <w:tc>
          <w:tcPr>
            <w:tcW w:type="dxa" w:w="4252"/>
            <w:tcMar>
              <w:top w:w="60" w:type="dxa"/>
              <w:start w:w="65" w:type="dxa"/>
              <w:bottom w:w="60" w:type="dxa"/>
              <w:end w:w="65" w:type="dxa"/>
            </w:tcMar>
            <w:vAlign w:val="top"/>
          </w:tcPr>
          <w:p>
            <w:pPr>
              <w:spacing w:after="0" w:line="240" w:lineRule="auto"/>
            </w:pPr>
            <w:r>
              <w:rPr>
                <w:rFonts w:ascii="Aptos" w:hAnsi="Aptos" w:eastAsia="Malgun Gothic"/>
                <w:sz w:val="12"/>
              </w:rPr>
              <w:t>수치 허용오차·P95</w:t>
            </w:r>
          </w:p>
        </w:tc>
        <w:tc>
          <w:tcPr>
            <w:tcW w:type="dxa" w:w="2154"/>
            <w:tcMar>
              <w:top w:w="60" w:type="dxa"/>
              <w:start w:w="65" w:type="dxa"/>
              <w:bottom w:w="60" w:type="dxa"/>
              <w:end w:w="65" w:type="dxa"/>
            </w:tcMar>
            <w:vAlign w:val="top"/>
          </w:tcPr>
          <w:p>
            <w:pPr>
              <w:spacing w:after="0" w:line="240" w:lineRule="auto"/>
            </w:pPr>
            <w:r>
              <w:rPr>
                <w:rFonts w:ascii="Aptos" w:hAnsi="Aptos" w:eastAsia="Malgun Gothic"/>
                <w:sz w:val="12"/>
              </w:rPr>
              <w:t>Quant/BE</w:t>
            </w:r>
          </w:p>
        </w:tc>
        <w:tc>
          <w:tcPr>
            <w:tcW w:type="dxa" w:w="1020"/>
            <w:tcMar>
              <w:top w:w="60" w:type="dxa"/>
              <w:start w:w="65" w:type="dxa"/>
              <w:bottom w:w="60" w:type="dxa"/>
              <w:end w:w="65" w:type="dxa"/>
            </w:tcMar>
            <w:vAlign w:val="top"/>
          </w:tcPr>
          <w:p>
            <w:pPr>
              <w:spacing w:after="0" w:line="240" w:lineRule="auto"/>
            </w:pPr>
            <w:r>
              <w:rPr>
                <w:rFonts w:ascii="Aptos" w:hAnsi="Aptos" w:eastAsia="Malgun Gothic"/>
                <w:sz w:val="12"/>
              </w:rPr>
              <w:t>8</w:t>
            </w:r>
          </w:p>
        </w:tc>
        <w:tc>
          <w:tcPr>
            <w:tcW w:type="dxa" w:w="1701"/>
            <w:tcMar>
              <w:top w:w="60" w:type="dxa"/>
              <w:start w:w="65" w:type="dxa"/>
              <w:bottom w:w="60" w:type="dxa"/>
              <w:end w:w="65" w:type="dxa"/>
            </w:tcMar>
            <w:vAlign w:val="top"/>
          </w:tcPr>
          <w:p>
            <w:pPr>
              <w:spacing w:after="0" w:line="240" w:lineRule="auto"/>
            </w:pPr>
            <w:r>
              <w:rPr>
                <w:rFonts w:ascii="Aptos" w:hAnsi="Aptos" w:eastAsia="Malgun Gothic"/>
                <w:sz w:val="12"/>
              </w:rPr>
              <w:t>S2,S3</w:t>
            </w:r>
          </w:p>
        </w:tc>
      </w:tr>
      <w:tr>
        <w:trPr>
          <w:cantSplit/>
        </w:trPr>
        <w:tc>
          <w:tcPr>
            <w:tcW w:type="dxa" w:w="1134"/>
            <w:shd w:fill="F5F9FC"/>
            <w:tcMar>
              <w:top w:w="60" w:type="dxa"/>
              <w:start w:w="65" w:type="dxa"/>
              <w:bottom w:w="60" w:type="dxa"/>
              <w:end w:w="65" w:type="dxa"/>
            </w:tcMar>
            <w:vAlign w:val="top"/>
          </w:tcPr>
          <w:p>
            <w:pPr>
              <w:spacing w:after="0" w:line="240" w:lineRule="auto"/>
            </w:pPr>
            <w:r>
              <w:rPr>
                <w:rFonts w:ascii="Aptos" w:hAnsi="Aptos" w:eastAsia="Malgun Gothic"/>
                <w:sz w:val="12"/>
              </w:rPr>
              <w:t>S9.02</w:t>
            </w:r>
          </w:p>
        </w:tc>
        <w:tc>
          <w:tcPr>
            <w:tcW w:type="dxa" w:w="1701"/>
            <w:shd w:fill="F5F9FC"/>
            <w:tcMar>
              <w:top w:w="60" w:type="dxa"/>
              <w:start w:w="65" w:type="dxa"/>
              <w:bottom w:w="60" w:type="dxa"/>
              <w:end w:w="65" w:type="dxa"/>
            </w:tcMar>
            <w:vAlign w:val="top"/>
          </w:tcPr>
          <w:p>
            <w:pPr>
              <w:spacing w:after="0" w:line="240" w:lineRule="auto"/>
            </w:pPr>
            <w:r>
              <w:rPr>
                <w:rFonts w:ascii="Aptos" w:hAnsi="Aptos" w:eastAsia="Malgun Gothic"/>
                <w:sz w:val="12"/>
              </w:rPr>
              <w:t>CapitalFloor</w:t>
            </w:r>
          </w:p>
        </w:tc>
        <w:tc>
          <w:tcPr>
            <w:tcW w:type="dxa" w:w="4082"/>
            <w:shd w:fill="F5F9FC"/>
            <w:tcMar>
              <w:top w:w="60" w:type="dxa"/>
              <w:start w:w="65" w:type="dxa"/>
              <w:bottom w:w="60" w:type="dxa"/>
              <w:end w:w="65" w:type="dxa"/>
            </w:tcMar>
            <w:vAlign w:val="top"/>
          </w:tcPr>
          <w:p>
            <w:pPr>
              <w:spacing w:after="0" w:line="240" w:lineRule="auto"/>
            </w:pPr>
            <w:r>
              <w:rPr>
                <w:rFonts w:ascii="Aptos" w:hAnsi="Aptos" w:eastAsia="Malgun Gothic"/>
                <w:sz w:val="12"/>
              </w:rPr>
              <w:t>DD→risky cap policy</w:t>
            </w:r>
          </w:p>
        </w:tc>
        <w:tc>
          <w:tcPr>
            <w:tcW w:type="dxa" w:w="4082"/>
            <w:shd w:fill="F5F9FC"/>
            <w:tcMar>
              <w:top w:w="60" w:type="dxa"/>
              <w:start w:w="65" w:type="dxa"/>
              <w:bottom w:w="60" w:type="dxa"/>
              <w:end w:w="65" w:type="dxa"/>
            </w:tcMar>
            <w:vAlign w:val="top"/>
          </w:tcPr>
          <w:p>
            <w:pPr>
              <w:spacing w:after="0" w:line="240" w:lineRule="auto"/>
            </w:pPr>
            <w:r>
              <w:rPr>
                <w:rFonts w:ascii="Aptos" w:hAnsi="Aptos" w:eastAsia="Malgun Gothic"/>
                <w:sz w:val="12"/>
              </w:rPr>
              <w:t>ALG-PORT-001</w:t>
            </w:r>
          </w:p>
        </w:tc>
        <w:tc>
          <w:tcPr>
            <w:tcW w:type="dxa" w:w="4252"/>
            <w:shd w:fill="F5F9FC"/>
            <w:tcMar>
              <w:top w:w="60" w:type="dxa"/>
              <w:start w:w="65" w:type="dxa"/>
              <w:bottom w:w="60" w:type="dxa"/>
              <w:end w:w="65" w:type="dxa"/>
            </w:tcMar>
            <w:vAlign w:val="top"/>
          </w:tcPr>
          <w:p>
            <w:pPr>
              <w:spacing w:after="0" w:line="240" w:lineRule="auto"/>
            </w:pPr>
            <w:r>
              <w:rPr>
                <w:rFonts w:ascii="Aptos" w:hAnsi="Aptos" w:eastAsia="Malgun Gothic"/>
                <w:sz w:val="12"/>
              </w:rPr>
              <w:t>90/75/55/35% 경계</w:t>
            </w:r>
          </w:p>
        </w:tc>
        <w:tc>
          <w:tcPr>
            <w:tcW w:type="dxa" w:w="2154"/>
            <w:shd w:fill="F5F9FC"/>
            <w:tcMar>
              <w:top w:w="60" w:type="dxa"/>
              <w:start w:w="65" w:type="dxa"/>
              <w:bottom w:w="60" w:type="dxa"/>
              <w:end w:w="65" w:type="dxa"/>
            </w:tcMar>
            <w:vAlign w:val="top"/>
          </w:tcPr>
          <w:p>
            <w:pPr>
              <w:spacing w:after="0" w:line="240" w:lineRule="auto"/>
            </w:pPr>
            <w:r>
              <w:rPr>
                <w:rFonts w:ascii="Aptos" w:hAnsi="Aptos" w:eastAsia="Malgun Gothic"/>
                <w:sz w:val="12"/>
              </w:rPr>
              <w:t>Quant/BE</w:t>
            </w:r>
          </w:p>
        </w:tc>
        <w:tc>
          <w:tcPr>
            <w:tcW w:type="dxa" w:w="1020"/>
            <w:shd w:fill="F5F9FC"/>
            <w:tcMar>
              <w:top w:w="60" w:type="dxa"/>
              <w:start w:w="65" w:type="dxa"/>
              <w:bottom w:w="60" w:type="dxa"/>
              <w:end w:w="65" w:type="dxa"/>
            </w:tcMar>
            <w:vAlign w:val="top"/>
          </w:tcPr>
          <w:p>
            <w:pPr>
              <w:spacing w:after="0" w:line="240" w:lineRule="auto"/>
            </w:pPr>
            <w:r>
              <w:rPr>
                <w:rFonts w:ascii="Aptos" w:hAnsi="Aptos" w:eastAsia="Malgun Gothic"/>
                <w:sz w:val="12"/>
              </w:rPr>
              <w:t>5</w:t>
            </w:r>
          </w:p>
        </w:tc>
        <w:tc>
          <w:tcPr>
            <w:tcW w:type="dxa" w:w="1701"/>
            <w:shd w:fill="F5F9FC"/>
            <w:tcMar>
              <w:top w:w="60" w:type="dxa"/>
              <w:start w:w="65" w:type="dxa"/>
              <w:bottom w:w="60" w:type="dxa"/>
              <w:end w:w="65" w:type="dxa"/>
            </w:tcMar>
            <w:vAlign w:val="top"/>
          </w:tcPr>
          <w:p>
            <w:pPr>
              <w:spacing w:after="0" w:line="240" w:lineRule="auto"/>
            </w:pPr>
            <w:r>
              <w:rPr>
                <w:rFonts w:ascii="Aptos" w:hAnsi="Aptos" w:eastAsia="Malgun Gothic"/>
                <w:sz w:val="12"/>
              </w:rPr>
              <w:t>S9.01</w:t>
            </w:r>
          </w:p>
        </w:tc>
      </w:tr>
      <w:tr>
        <w:trPr>
          <w:cantSplit/>
        </w:trPr>
        <w:tc>
          <w:tcPr>
            <w:tcW w:type="dxa" w:w="1134"/>
            <w:tcMar>
              <w:top w:w="60" w:type="dxa"/>
              <w:start w:w="65" w:type="dxa"/>
              <w:bottom w:w="60" w:type="dxa"/>
              <w:end w:w="65" w:type="dxa"/>
            </w:tcMar>
            <w:vAlign w:val="top"/>
          </w:tcPr>
          <w:p>
            <w:pPr>
              <w:spacing w:after="0" w:line="240" w:lineRule="auto"/>
            </w:pPr>
            <w:r>
              <w:rPr>
                <w:rFonts w:ascii="Aptos" w:hAnsi="Aptos" w:eastAsia="Malgun Gothic"/>
                <w:sz w:val="12"/>
              </w:rPr>
              <w:t>S9.03</w:t>
            </w:r>
          </w:p>
        </w:tc>
        <w:tc>
          <w:tcPr>
            <w:tcW w:type="dxa" w:w="1701"/>
            <w:tcMar>
              <w:top w:w="60" w:type="dxa"/>
              <w:start w:w="65" w:type="dxa"/>
              <w:bottom w:w="60" w:type="dxa"/>
              <w:end w:w="65" w:type="dxa"/>
            </w:tcMar>
            <w:vAlign w:val="top"/>
          </w:tcPr>
          <w:p>
            <w:pPr>
              <w:spacing w:after="0" w:line="240" w:lineRule="auto"/>
            </w:pPr>
            <w:r>
              <w:rPr>
                <w:rFonts w:ascii="Aptos" w:hAnsi="Aptos" w:eastAsia="Malgun Gothic"/>
                <w:sz w:val="12"/>
              </w:rPr>
              <w:t>Risk UI</w:t>
            </w:r>
          </w:p>
        </w:tc>
        <w:tc>
          <w:tcPr>
            <w:tcW w:type="dxa" w:w="4082"/>
            <w:tcMar>
              <w:top w:w="60" w:type="dxa"/>
              <w:start w:w="65" w:type="dxa"/>
              <w:bottom w:w="60" w:type="dxa"/>
              <w:end w:w="65" w:type="dxa"/>
            </w:tcMar>
            <w:vAlign w:val="top"/>
          </w:tcPr>
          <w:p>
            <w:pPr>
              <w:spacing w:after="0" w:line="240" w:lineRule="auto"/>
            </w:pPr>
            <w:r>
              <w:rPr>
                <w:rFonts w:ascii="Aptos" w:hAnsi="Aptos" w:eastAsia="Malgun Gothic"/>
                <w:sz w:val="12"/>
              </w:rPr>
              <w:t>포트폴리오 위험/클러스터</w:t>
            </w:r>
          </w:p>
        </w:tc>
        <w:tc>
          <w:tcPr>
            <w:tcW w:type="dxa" w:w="4082"/>
            <w:tcMar>
              <w:top w:w="60" w:type="dxa"/>
              <w:start w:w="65" w:type="dxa"/>
              <w:bottom w:w="60" w:type="dxa"/>
              <w:end w:w="65" w:type="dxa"/>
            </w:tcMar>
            <w:vAlign w:val="top"/>
          </w:tcPr>
          <w:p>
            <w:pPr>
              <w:spacing w:after="0" w:line="240" w:lineRule="auto"/>
            </w:pPr>
            <w:r>
              <w:rPr>
                <w:rFonts w:ascii="Aptos" w:hAnsi="Aptos" w:eastAsia="Malgun Gothic"/>
                <w:sz w:val="12"/>
              </w:rPr>
              <w:t>/portfolio risk</w:t>
            </w:r>
          </w:p>
        </w:tc>
        <w:tc>
          <w:tcPr>
            <w:tcW w:type="dxa" w:w="4252"/>
            <w:tcMar>
              <w:top w:w="60" w:type="dxa"/>
              <w:start w:w="65" w:type="dxa"/>
              <w:bottom w:w="60" w:type="dxa"/>
              <w:end w:w="65" w:type="dxa"/>
            </w:tcMar>
            <w:vAlign w:val="top"/>
          </w:tcPr>
          <w:p>
            <w:pPr>
              <w:spacing w:after="0" w:line="240" w:lineRule="auto"/>
            </w:pPr>
            <w:r>
              <w:rPr>
                <w:rFonts w:ascii="Aptos" w:hAnsi="Aptos" w:eastAsia="Malgun Gothic"/>
                <w:sz w:val="12"/>
              </w:rPr>
              <w:t>경고·기여도·현금대안</w:t>
            </w:r>
          </w:p>
        </w:tc>
        <w:tc>
          <w:tcPr>
            <w:tcW w:type="dxa" w:w="2154"/>
            <w:tcMar>
              <w:top w:w="60" w:type="dxa"/>
              <w:start w:w="65" w:type="dxa"/>
              <w:bottom w:w="60" w:type="dxa"/>
              <w:end w:w="65" w:type="dxa"/>
            </w:tcMar>
            <w:vAlign w:val="top"/>
          </w:tcPr>
          <w:p>
            <w:pPr>
              <w:spacing w:after="0" w:line="240" w:lineRule="auto"/>
            </w:pPr>
            <w:r>
              <w:rPr>
                <w:rFonts w:ascii="Aptos" w:hAnsi="Aptos" w:eastAsia="Malgun Gothic"/>
                <w:sz w:val="12"/>
              </w:rPr>
              <w:t>FE/UX</w:t>
            </w:r>
          </w:p>
        </w:tc>
        <w:tc>
          <w:tcPr>
            <w:tcW w:type="dxa" w:w="1020"/>
            <w:tcMar>
              <w:top w:w="60" w:type="dxa"/>
              <w:start w:w="65" w:type="dxa"/>
              <w:bottom w:w="60" w:type="dxa"/>
              <w:end w:w="65" w:type="dxa"/>
            </w:tcMar>
            <w:vAlign w:val="top"/>
          </w:tcPr>
          <w:p>
            <w:pPr>
              <w:spacing w:after="0" w:line="240" w:lineRule="auto"/>
            </w:pPr>
            <w:r>
              <w:rPr>
                <w:rFonts w:ascii="Aptos" w:hAnsi="Aptos" w:eastAsia="Malgun Gothic"/>
                <w:sz w:val="12"/>
              </w:rPr>
              <w:t>6</w:t>
            </w:r>
          </w:p>
        </w:tc>
        <w:tc>
          <w:tcPr>
            <w:tcW w:type="dxa" w:w="1701"/>
            <w:tcMar>
              <w:top w:w="60" w:type="dxa"/>
              <w:start w:w="65" w:type="dxa"/>
              <w:bottom w:w="60" w:type="dxa"/>
              <w:end w:w="65" w:type="dxa"/>
            </w:tcMar>
            <w:vAlign w:val="top"/>
          </w:tcPr>
          <w:p>
            <w:pPr>
              <w:spacing w:after="0" w:line="240" w:lineRule="auto"/>
            </w:pPr>
            <w:r>
              <w:rPr>
                <w:rFonts w:ascii="Aptos" w:hAnsi="Aptos" w:eastAsia="Malgun Gothic"/>
                <w:sz w:val="12"/>
              </w:rPr>
              <w:t>S9.01~02</w:t>
            </w:r>
          </w:p>
        </w:tc>
      </w:tr>
      <w:tr>
        <w:trPr>
          <w:cantSplit/>
        </w:trPr>
        <w:tc>
          <w:tcPr>
            <w:tcW w:type="dxa" w:w="1134"/>
            <w:shd w:fill="F5F9FC"/>
            <w:tcMar>
              <w:top w:w="60" w:type="dxa"/>
              <w:start w:w="65" w:type="dxa"/>
              <w:bottom w:w="60" w:type="dxa"/>
              <w:end w:w="65" w:type="dxa"/>
            </w:tcMar>
            <w:vAlign w:val="top"/>
          </w:tcPr>
          <w:p>
            <w:pPr>
              <w:spacing w:after="0" w:line="240" w:lineRule="auto"/>
            </w:pPr>
            <w:r>
              <w:rPr>
                <w:rFonts w:ascii="Aptos" w:hAnsi="Aptos" w:eastAsia="Malgun Gothic"/>
                <w:sz w:val="12"/>
              </w:rPr>
              <w:t>S9.04</w:t>
            </w:r>
          </w:p>
        </w:tc>
        <w:tc>
          <w:tcPr>
            <w:tcW w:type="dxa" w:w="1701"/>
            <w:shd w:fill="F5F9FC"/>
            <w:tcMar>
              <w:top w:w="60" w:type="dxa"/>
              <w:start w:w="65" w:type="dxa"/>
              <w:bottom w:w="60" w:type="dxa"/>
              <w:end w:w="65" w:type="dxa"/>
            </w:tcMar>
            <w:vAlign w:val="top"/>
          </w:tcPr>
          <w:p>
            <w:pPr>
              <w:spacing w:after="0" w:line="240" w:lineRule="auto"/>
            </w:pPr>
            <w:r>
              <w:rPr>
                <w:rFonts w:ascii="Aptos" w:hAnsi="Aptos" w:eastAsia="Malgun Gothic"/>
                <w:sz w:val="12"/>
              </w:rPr>
              <w:t>Rebalance</w:t>
            </w:r>
          </w:p>
        </w:tc>
        <w:tc>
          <w:tcPr>
            <w:tcW w:type="dxa" w:w="4082"/>
            <w:shd w:fill="F5F9FC"/>
            <w:tcMar>
              <w:top w:w="60" w:type="dxa"/>
              <w:start w:w="65" w:type="dxa"/>
              <w:bottom w:w="60" w:type="dxa"/>
              <w:end w:w="65" w:type="dxa"/>
            </w:tcMar>
            <w:vAlign w:val="top"/>
          </w:tcPr>
          <w:p>
            <w:pPr>
              <w:spacing w:after="0" w:line="240" w:lineRule="auto"/>
            </w:pPr>
            <w:r>
              <w:rPr>
                <w:rFonts w:ascii="Aptos" w:hAnsi="Aptos" w:eastAsia="Malgun Gothic"/>
                <w:sz w:val="12"/>
              </w:rPr>
              <w:t>Target/constraint domain</w:t>
            </w:r>
          </w:p>
        </w:tc>
        <w:tc>
          <w:tcPr>
            <w:tcW w:type="dxa" w:w="4082"/>
            <w:shd w:fill="F5F9FC"/>
            <w:tcMar>
              <w:top w:w="60" w:type="dxa"/>
              <w:start w:w="65" w:type="dxa"/>
              <w:bottom w:w="60" w:type="dxa"/>
              <w:end w:w="65" w:type="dxa"/>
            </w:tcMar>
            <w:vAlign w:val="top"/>
          </w:tcPr>
          <w:p>
            <w:pPr>
              <w:spacing w:after="0" w:line="240" w:lineRule="auto"/>
            </w:pPr>
            <w:r>
              <w:rPr>
                <w:rFonts w:ascii="Aptos" w:hAnsi="Aptos" w:eastAsia="Malgun Gothic"/>
                <w:sz w:val="12"/>
              </w:rPr>
              <w:t>VS-21 schema/policy</w:t>
            </w:r>
          </w:p>
        </w:tc>
        <w:tc>
          <w:tcPr>
            <w:tcW w:type="dxa" w:w="4252"/>
            <w:shd w:fill="F5F9FC"/>
            <w:tcMar>
              <w:top w:w="60" w:type="dxa"/>
              <w:start w:w="65" w:type="dxa"/>
              <w:bottom w:w="60" w:type="dxa"/>
              <w:end w:w="65" w:type="dxa"/>
            </w:tcMar>
            <w:vAlign w:val="top"/>
          </w:tcPr>
          <w:p>
            <w:pPr>
              <w:spacing w:after="0" w:line="240" w:lineRule="auto"/>
            </w:pPr>
            <w:r>
              <w:rPr>
                <w:rFonts w:ascii="Aptos" w:hAnsi="Aptos" w:eastAsia="Malgun Gothic"/>
                <w:sz w:val="12"/>
              </w:rPr>
              <w:t>IPS/cap/lot/min trade</w:t>
            </w:r>
          </w:p>
        </w:tc>
        <w:tc>
          <w:tcPr>
            <w:tcW w:type="dxa" w:w="2154"/>
            <w:shd w:fill="F5F9FC"/>
            <w:tcMar>
              <w:top w:w="60" w:type="dxa"/>
              <w:start w:w="65" w:type="dxa"/>
              <w:bottom w:w="60" w:type="dxa"/>
              <w:end w:w="65" w:type="dxa"/>
            </w:tcMar>
            <w:vAlign w:val="top"/>
          </w:tcPr>
          <w:p>
            <w:pPr>
              <w:spacing w:after="0" w:line="240" w:lineRule="auto"/>
            </w:pPr>
            <w:r>
              <w:rPr>
                <w:rFonts w:ascii="Aptos" w:hAnsi="Aptos" w:eastAsia="Malgun Gothic"/>
                <w:sz w:val="12"/>
              </w:rPr>
              <w:t>Quant/BE</w:t>
            </w:r>
          </w:p>
        </w:tc>
        <w:tc>
          <w:tcPr>
            <w:tcW w:type="dxa" w:w="1020"/>
            <w:shd w:fill="F5F9FC"/>
            <w:tcMar>
              <w:top w:w="60" w:type="dxa"/>
              <w:start w:w="65" w:type="dxa"/>
              <w:bottom w:w="60" w:type="dxa"/>
              <w:end w:w="65" w:type="dxa"/>
            </w:tcMar>
            <w:vAlign w:val="top"/>
          </w:tcPr>
          <w:p>
            <w:pPr>
              <w:spacing w:after="0" w:line="240" w:lineRule="auto"/>
            </w:pPr>
            <w:r>
              <w:rPr>
                <w:rFonts w:ascii="Aptos" w:hAnsi="Aptos" w:eastAsia="Malgun Gothic"/>
                <w:sz w:val="12"/>
              </w:rPr>
              <w:t>7</w:t>
            </w:r>
          </w:p>
        </w:tc>
        <w:tc>
          <w:tcPr>
            <w:tcW w:type="dxa" w:w="1701"/>
            <w:shd w:fill="F5F9FC"/>
            <w:tcMar>
              <w:top w:w="60" w:type="dxa"/>
              <w:start w:w="65" w:type="dxa"/>
              <w:bottom w:w="60" w:type="dxa"/>
              <w:end w:w="65" w:type="dxa"/>
            </w:tcMar>
            <w:vAlign w:val="top"/>
          </w:tcPr>
          <w:p>
            <w:pPr>
              <w:spacing w:after="0" w:line="240" w:lineRule="auto"/>
            </w:pPr>
            <w:r>
              <w:rPr>
                <w:rFonts w:ascii="Aptos" w:hAnsi="Aptos" w:eastAsia="Malgun Gothic"/>
                <w:sz w:val="12"/>
              </w:rPr>
              <w:t>S6.03,S9.01</w:t>
            </w:r>
          </w:p>
        </w:tc>
      </w:tr>
      <w:tr>
        <w:trPr>
          <w:cantSplit/>
        </w:trPr>
        <w:tc>
          <w:tcPr>
            <w:tcW w:type="dxa" w:w="1134"/>
            <w:tcMar>
              <w:top w:w="60" w:type="dxa"/>
              <w:start w:w="65" w:type="dxa"/>
              <w:bottom w:w="60" w:type="dxa"/>
              <w:end w:w="65" w:type="dxa"/>
            </w:tcMar>
            <w:vAlign w:val="top"/>
          </w:tcPr>
          <w:p>
            <w:pPr>
              <w:spacing w:after="0" w:line="240" w:lineRule="auto"/>
            </w:pPr>
            <w:r>
              <w:rPr>
                <w:rFonts w:ascii="Aptos" w:hAnsi="Aptos" w:eastAsia="Malgun Gothic"/>
                <w:sz w:val="12"/>
              </w:rPr>
              <w:t>S9.05</w:t>
            </w:r>
          </w:p>
        </w:tc>
        <w:tc>
          <w:tcPr>
            <w:tcW w:type="dxa" w:w="1701"/>
            <w:tcMar>
              <w:top w:w="60" w:type="dxa"/>
              <w:start w:w="65" w:type="dxa"/>
              <w:bottom w:w="60" w:type="dxa"/>
              <w:end w:w="65" w:type="dxa"/>
            </w:tcMar>
            <w:vAlign w:val="top"/>
          </w:tcPr>
          <w:p>
            <w:pPr>
              <w:spacing w:after="0" w:line="240" w:lineRule="auto"/>
            </w:pPr>
            <w:r>
              <w:rPr>
                <w:rFonts w:ascii="Aptos" w:hAnsi="Aptos" w:eastAsia="Malgun Gothic"/>
                <w:sz w:val="12"/>
              </w:rPr>
              <w:t>Optimizer</w:t>
            </w:r>
          </w:p>
        </w:tc>
        <w:tc>
          <w:tcPr>
            <w:tcW w:type="dxa" w:w="4082"/>
            <w:tcMar>
              <w:top w:w="60" w:type="dxa"/>
              <w:start w:w="65" w:type="dxa"/>
              <w:bottom w:w="60" w:type="dxa"/>
              <w:end w:w="65" w:type="dxa"/>
            </w:tcMar>
            <w:vAlign w:val="top"/>
          </w:tcPr>
          <w:p>
            <w:pPr>
              <w:spacing w:after="0" w:line="240" w:lineRule="auto"/>
            </w:pPr>
            <w:r>
              <w:rPr>
                <w:rFonts w:ascii="Aptos" w:hAnsi="Aptos" w:eastAsia="Malgun Gothic"/>
                <w:sz w:val="12"/>
              </w:rPr>
              <w:t>비용후 거래안/fallback</w:t>
            </w:r>
          </w:p>
        </w:tc>
        <w:tc>
          <w:tcPr>
            <w:tcW w:type="dxa" w:w="4082"/>
            <w:tcMar>
              <w:top w:w="60" w:type="dxa"/>
              <w:start w:w="65" w:type="dxa"/>
              <w:bottom w:w="60" w:type="dxa"/>
              <w:end w:w="65" w:type="dxa"/>
            </w:tcMar>
            <w:vAlign w:val="top"/>
          </w:tcPr>
          <w:p>
            <w:pPr>
              <w:spacing w:after="0" w:line="240" w:lineRule="auto"/>
            </w:pPr>
            <w:r>
              <w:rPr>
                <w:rFonts w:ascii="Aptos" w:hAnsi="Aptos" w:eastAsia="Malgun Gothic"/>
                <w:sz w:val="12"/>
              </w:rPr>
              <w:t>optimizer service</w:t>
            </w:r>
          </w:p>
        </w:tc>
        <w:tc>
          <w:tcPr>
            <w:tcW w:type="dxa" w:w="4252"/>
            <w:tcMar>
              <w:top w:w="60" w:type="dxa"/>
              <w:start w:w="65" w:type="dxa"/>
              <w:bottom w:w="60" w:type="dxa"/>
              <w:end w:w="65" w:type="dxa"/>
            </w:tcMar>
            <w:vAlign w:val="top"/>
          </w:tcPr>
          <w:p>
            <w:pPr>
              <w:spacing w:after="0" w:line="240" w:lineRule="auto"/>
            </w:pPr>
            <w:r>
              <w:rPr>
                <w:rFonts w:ascii="Aptos" w:hAnsi="Aptos" w:eastAsia="Malgun Gothic"/>
                <w:sz w:val="12"/>
              </w:rPr>
              <w:t>infeasible/rounding/residual</w:t>
            </w:r>
          </w:p>
        </w:tc>
        <w:tc>
          <w:tcPr>
            <w:tcW w:type="dxa" w:w="2154"/>
            <w:tcMar>
              <w:top w:w="60" w:type="dxa"/>
              <w:start w:w="65" w:type="dxa"/>
              <w:bottom w:w="60" w:type="dxa"/>
              <w:end w:w="65" w:type="dxa"/>
            </w:tcMar>
            <w:vAlign w:val="top"/>
          </w:tcPr>
          <w:p>
            <w:pPr>
              <w:spacing w:after="0" w:line="240" w:lineRule="auto"/>
            </w:pPr>
            <w:r>
              <w:rPr>
                <w:rFonts w:ascii="Aptos" w:hAnsi="Aptos" w:eastAsia="Malgun Gothic"/>
                <w:sz w:val="12"/>
              </w:rPr>
              <w:t>Quant/BE</w:t>
            </w:r>
          </w:p>
        </w:tc>
        <w:tc>
          <w:tcPr>
            <w:tcW w:type="dxa" w:w="1020"/>
            <w:tcMar>
              <w:top w:w="60" w:type="dxa"/>
              <w:start w:w="65" w:type="dxa"/>
              <w:bottom w:w="60" w:type="dxa"/>
              <w:end w:w="65" w:type="dxa"/>
            </w:tcMar>
            <w:vAlign w:val="top"/>
          </w:tcPr>
          <w:p>
            <w:pPr>
              <w:spacing w:after="0" w:line="240" w:lineRule="auto"/>
            </w:pPr>
            <w:r>
              <w:rPr>
                <w:rFonts w:ascii="Aptos" w:hAnsi="Aptos" w:eastAsia="Malgun Gothic"/>
                <w:sz w:val="12"/>
              </w:rPr>
              <w:t>8</w:t>
            </w:r>
          </w:p>
        </w:tc>
        <w:tc>
          <w:tcPr>
            <w:tcW w:type="dxa" w:w="1701"/>
            <w:tcMar>
              <w:top w:w="60" w:type="dxa"/>
              <w:start w:w="65" w:type="dxa"/>
              <w:bottom w:w="60" w:type="dxa"/>
              <w:end w:w="65" w:type="dxa"/>
            </w:tcMar>
            <w:vAlign w:val="top"/>
          </w:tcPr>
          <w:p>
            <w:pPr>
              <w:spacing w:after="0" w:line="240" w:lineRule="auto"/>
            </w:pPr>
            <w:r>
              <w:rPr>
                <w:rFonts w:ascii="Aptos" w:hAnsi="Aptos" w:eastAsia="Malgun Gothic"/>
                <w:sz w:val="12"/>
              </w:rPr>
              <w:t>S3.04,S9.04</w:t>
            </w:r>
          </w:p>
        </w:tc>
      </w:tr>
      <w:tr>
        <w:trPr>
          <w:cantSplit/>
        </w:trPr>
        <w:tc>
          <w:tcPr>
            <w:tcW w:type="dxa" w:w="1134"/>
            <w:shd w:fill="F5F9FC"/>
            <w:tcMar>
              <w:top w:w="60" w:type="dxa"/>
              <w:start w:w="65" w:type="dxa"/>
              <w:bottom w:w="60" w:type="dxa"/>
              <w:end w:w="65" w:type="dxa"/>
            </w:tcMar>
            <w:vAlign w:val="top"/>
          </w:tcPr>
          <w:p>
            <w:pPr>
              <w:spacing w:after="0" w:line="240" w:lineRule="auto"/>
            </w:pPr>
            <w:r>
              <w:rPr>
                <w:rFonts w:ascii="Aptos" w:hAnsi="Aptos" w:eastAsia="Malgun Gothic"/>
                <w:sz w:val="12"/>
              </w:rPr>
              <w:t>S9.06</w:t>
            </w:r>
          </w:p>
        </w:tc>
        <w:tc>
          <w:tcPr>
            <w:tcW w:type="dxa" w:w="1701"/>
            <w:shd w:fill="F5F9FC"/>
            <w:tcMar>
              <w:top w:w="60" w:type="dxa"/>
              <w:start w:w="65" w:type="dxa"/>
              <w:bottom w:w="60" w:type="dxa"/>
              <w:end w:w="65" w:type="dxa"/>
            </w:tcMar>
            <w:vAlign w:val="top"/>
          </w:tcPr>
          <w:p>
            <w:pPr>
              <w:spacing w:after="0" w:line="240" w:lineRule="auto"/>
            </w:pPr>
            <w:r>
              <w:rPr>
                <w:rFonts w:ascii="Aptos" w:hAnsi="Aptos" w:eastAsia="Malgun Gothic"/>
                <w:sz w:val="12"/>
              </w:rPr>
              <w:t>Rebalance UI</w:t>
            </w:r>
          </w:p>
        </w:tc>
        <w:tc>
          <w:tcPr>
            <w:tcW w:type="dxa" w:w="4082"/>
            <w:shd w:fill="F5F9FC"/>
            <w:tcMar>
              <w:top w:w="60" w:type="dxa"/>
              <w:start w:w="65" w:type="dxa"/>
              <w:bottom w:w="60" w:type="dxa"/>
              <w:end w:w="65" w:type="dxa"/>
            </w:tcMar>
            <w:vAlign w:val="top"/>
          </w:tcPr>
          <w:p>
            <w:pPr>
              <w:spacing w:after="0" w:line="240" w:lineRule="auto"/>
            </w:pPr>
            <w:r>
              <w:rPr>
                <w:rFonts w:ascii="Aptos" w:hAnsi="Aptos" w:eastAsia="Malgun Gothic"/>
                <w:sz w:val="12"/>
              </w:rPr>
              <w:t>before/after/override</w:t>
            </w:r>
          </w:p>
        </w:tc>
        <w:tc>
          <w:tcPr>
            <w:tcW w:type="dxa" w:w="4082"/>
            <w:shd w:fill="F5F9FC"/>
            <w:tcMar>
              <w:top w:w="60" w:type="dxa"/>
              <w:start w:w="65" w:type="dxa"/>
              <w:bottom w:w="60" w:type="dxa"/>
              <w:end w:w="65" w:type="dxa"/>
            </w:tcMar>
            <w:vAlign w:val="top"/>
          </w:tcPr>
          <w:p>
            <w:pPr>
              <w:spacing w:after="0" w:line="240" w:lineRule="auto"/>
            </w:pPr>
            <w:r>
              <w:rPr>
                <w:rFonts w:ascii="Aptos" w:hAnsi="Aptos" w:eastAsia="Malgun Gothic"/>
                <w:sz w:val="12"/>
              </w:rPr>
              <w:t>/rebalance/:id</w:t>
            </w:r>
          </w:p>
        </w:tc>
        <w:tc>
          <w:tcPr>
            <w:tcW w:type="dxa" w:w="4252"/>
            <w:shd w:fill="F5F9FC"/>
            <w:tcMar>
              <w:top w:w="60" w:type="dxa"/>
              <w:start w:w="65" w:type="dxa"/>
              <w:bottom w:w="60" w:type="dxa"/>
              <w:end w:w="65" w:type="dxa"/>
            </w:tcMar>
            <w:vAlign w:val="top"/>
          </w:tcPr>
          <w:p>
            <w:pPr>
              <w:spacing w:after="0" w:line="240" w:lineRule="auto"/>
            </w:pPr>
            <w:r>
              <w:rPr>
                <w:rFonts w:ascii="Aptos" w:hAnsi="Aptos" w:eastAsia="Malgun Gothic"/>
                <w:sz w:val="12"/>
              </w:rPr>
              <w:t>수동조정 감사·설명</w:t>
            </w:r>
          </w:p>
        </w:tc>
        <w:tc>
          <w:tcPr>
            <w:tcW w:type="dxa" w:w="2154"/>
            <w:shd w:fill="F5F9FC"/>
            <w:tcMar>
              <w:top w:w="60" w:type="dxa"/>
              <w:start w:w="65" w:type="dxa"/>
              <w:bottom w:w="60" w:type="dxa"/>
              <w:end w:w="65" w:type="dxa"/>
            </w:tcMar>
            <w:vAlign w:val="top"/>
          </w:tcPr>
          <w:p>
            <w:pPr>
              <w:spacing w:after="0" w:line="240" w:lineRule="auto"/>
            </w:pPr>
            <w:r>
              <w:rPr>
                <w:rFonts w:ascii="Aptos" w:hAnsi="Aptos" w:eastAsia="Malgun Gothic"/>
                <w:sz w:val="12"/>
              </w:rPr>
              <w:t>FE/UX</w:t>
            </w:r>
          </w:p>
        </w:tc>
        <w:tc>
          <w:tcPr>
            <w:tcW w:type="dxa" w:w="1020"/>
            <w:shd w:fill="F5F9FC"/>
            <w:tcMar>
              <w:top w:w="60" w:type="dxa"/>
              <w:start w:w="65" w:type="dxa"/>
              <w:bottom w:w="60" w:type="dxa"/>
              <w:end w:w="65" w:type="dxa"/>
            </w:tcMar>
            <w:vAlign w:val="top"/>
          </w:tcPr>
          <w:p>
            <w:pPr>
              <w:spacing w:after="0" w:line="240" w:lineRule="auto"/>
            </w:pPr>
            <w:r>
              <w:rPr>
                <w:rFonts w:ascii="Aptos" w:hAnsi="Aptos" w:eastAsia="Malgun Gothic"/>
                <w:sz w:val="12"/>
              </w:rPr>
              <w:t>7</w:t>
            </w:r>
          </w:p>
        </w:tc>
        <w:tc>
          <w:tcPr>
            <w:tcW w:type="dxa" w:w="1701"/>
            <w:shd w:fill="F5F9FC"/>
            <w:tcMar>
              <w:top w:w="60" w:type="dxa"/>
              <w:start w:w="65" w:type="dxa"/>
              <w:bottom w:w="60" w:type="dxa"/>
              <w:end w:w="65" w:type="dxa"/>
            </w:tcMar>
            <w:vAlign w:val="top"/>
          </w:tcPr>
          <w:p>
            <w:pPr>
              <w:spacing w:after="0" w:line="240" w:lineRule="auto"/>
            </w:pPr>
            <w:r>
              <w:rPr>
                <w:rFonts w:ascii="Aptos" w:hAnsi="Aptos" w:eastAsia="Malgun Gothic"/>
                <w:sz w:val="12"/>
              </w:rPr>
              <w:t>S9.05</w:t>
            </w:r>
          </w:p>
        </w:tc>
      </w:tr>
      <w:tr>
        <w:trPr>
          <w:cantSplit/>
        </w:trPr>
        <w:tc>
          <w:tcPr>
            <w:tcW w:type="dxa" w:w="1134"/>
            <w:tcMar>
              <w:top w:w="60" w:type="dxa"/>
              <w:start w:w="65" w:type="dxa"/>
              <w:bottom w:w="60" w:type="dxa"/>
              <w:end w:w="65" w:type="dxa"/>
            </w:tcMar>
            <w:vAlign w:val="top"/>
          </w:tcPr>
          <w:p>
            <w:pPr>
              <w:spacing w:after="0" w:line="240" w:lineRule="auto"/>
            </w:pPr>
            <w:r>
              <w:rPr>
                <w:rFonts w:ascii="Aptos" w:hAnsi="Aptos" w:eastAsia="Malgun Gothic"/>
                <w:sz w:val="12"/>
              </w:rPr>
              <w:t>S9.07</w:t>
            </w:r>
          </w:p>
        </w:tc>
        <w:tc>
          <w:tcPr>
            <w:tcW w:type="dxa" w:w="1701"/>
            <w:tcMar>
              <w:top w:w="60" w:type="dxa"/>
              <w:start w:w="65" w:type="dxa"/>
              <w:bottom w:w="60" w:type="dxa"/>
              <w:end w:w="65" w:type="dxa"/>
            </w:tcMar>
            <w:vAlign w:val="top"/>
          </w:tcPr>
          <w:p>
            <w:pPr>
              <w:spacing w:after="0" w:line="240" w:lineRule="auto"/>
            </w:pPr>
            <w:r>
              <w:rPr>
                <w:rFonts w:ascii="Aptos" w:hAnsi="Aptos" w:eastAsia="Malgun Gothic"/>
                <w:sz w:val="12"/>
              </w:rPr>
              <w:t>Tests</w:t>
            </w:r>
          </w:p>
        </w:tc>
        <w:tc>
          <w:tcPr>
            <w:tcW w:type="dxa" w:w="4082"/>
            <w:tcMar>
              <w:top w:w="60" w:type="dxa"/>
              <w:start w:w="65" w:type="dxa"/>
              <w:bottom w:w="60" w:type="dxa"/>
              <w:end w:w="65" w:type="dxa"/>
            </w:tcMar>
            <w:vAlign w:val="top"/>
          </w:tcPr>
          <w:p>
            <w:pPr>
              <w:spacing w:after="0" w:line="240" w:lineRule="auto"/>
            </w:pPr>
            <w:r>
              <w:rPr>
                <w:rFonts w:ascii="Aptos" w:hAnsi="Aptos" w:eastAsia="Malgun Gothic"/>
                <w:sz w:val="12"/>
              </w:rPr>
              <w:t>risk/optimizer property/perf/E2E</w:t>
            </w:r>
          </w:p>
        </w:tc>
        <w:tc>
          <w:tcPr>
            <w:tcW w:type="dxa" w:w="4082"/>
            <w:tcMar>
              <w:top w:w="60" w:type="dxa"/>
              <w:start w:w="65" w:type="dxa"/>
              <w:bottom w:w="60" w:type="dxa"/>
              <w:end w:w="65" w:type="dxa"/>
            </w:tcMar>
            <w:vAlign w:val="top"/>
          </w:tcPr>
          <w:p>
            <w:pPr>
              <w:spacing w:after="0" w:line="240" w:lineRule="auto"/>
            </w:pPr>
            <w:r>
              <w:rPr>
                <w:rFonts w:ascii="Aptos" w:hAnsi="Aptos" w:eastAsia="Malgun Gothic"/>
                <w:sz w:val="12"/>
              </w:rPr>
              <w:t>test matrix</w:t>
            </w:r>
          </w:p>
        </w:tc>
        <w:tc>
          <w:tcPr>
            <w:tcW w:type="dxa" w:w="4252"/>
            <w:tcMar>
              <w:top w:w="60" w:type="dxa"/>
              <w:start w:w="65" w:type="dxa"/>
              <w:bottom w:w="60" w:type="dxa"/>
              <w:end w:w="65" w:type="dxa"/>
            </w:tcMar>
            <w:vAlign w:val="top"/>
          </w:tcPr>
          <w:p>
            <w:pPr>
              <w:spacing w:after="0" w:line="240" w:lineRule="auto"/>
            </w:pPr>
            <w:r>
              <w:rPr>
                <w:rFonts w:ascii="Aptos" w:hAnsi="Aptos" w:eastAsia="Malgun Gothic"/>
                <w:sz w:val="12"/>
              </w:rPr>
              <w:t>제약 위반 0</w:t>
            </w:r>
          </w:p>
        </w:tc>
        <w:tc>
          <w:tcPr>
            <w:tcW w:type="dxa" w:w="2154"/>
            <w:tcMar>
              <w:top w:w="60" w:type="dxa"/>
              <w:start w:w="65" w:type="dxa"/>
              <w:bottom w:w="60" w:type="dxa"/>
              <w:end w:w="65" w:type="dxa"/>
            </w:tcMar>
            <w:vAlign w:val="top"/>
          </w:tcPr>
          <w:p>
            <w:pPr>
              <w:spacing w:after="0" w:line="240" w:lineRule="auto"/>
            </w:pPr>
            <w:r>
              <w:rPr>
                <w:rFonts w:ascii="Aptos" w:hAnsi="Aptos" w:eastAsia="Malgun Gothic"/>
                <w:sz w:val="12"/>
              </w:rPr>
              <w:t>QA/Quant</w:t>
            </w:r>
          </w:p>
        </w:tc>
        <w:tc>
          <w:tcPr>
            <w:tcW w:type="dxa" w:w="1020"/>
            <w:tcMar>
              <w:top w:w="60" w:type="dxa"/>
              <w:start w:w="65" w:type="dxa"/>
              <w:bottom w:w="60" w:type="dxa"/>
              <w:end w:w="65" w:type="dxa"/>
            </w:tcMar>
            <w:vAlign w:val="top"/>
          </w:tcPr>
          <w:p>
            <w:pPr>
              <w:spacing w:after="0" w:line="240" w:lineRule="auto"/>
            </w:pPr>
            <w:r>
              <w:rPr>
                <w:rFonts w:ascii="Aptos" w:hAnsi="Aptos" w:eastAsia="Malgun Gothic"/>
                <w:sz w:val="12"/>
              </w:rPr>
              <w:t>7</w:t>
            </w:r>
          </w:p>
        </w:tc>
        <w:tc>
          <w:tcPr>
            <w:tcW w:type="dxa" w:w="1701"/>
            <w:tcMar>
              <w:top w:w="60" w:type="dxa"/>
              <w:start w:w="65" w:type="dxa"/>
              <w:bottom w:w="60" w:type="dxa"/>
              <w:end w:w="65" w:type="dxa"/>
            </w:tcMar>
            <w:vAlign w:val="top"/>
          </w:tcPr>
          <w:p>
            <w:pPr>
              <w:spacing w:after="0" w:line="240" w:lineRule="auto"/>
            </w:pPr>
            <w:r>
              <w:rPr>
                <w:rFonts w:ascii="Aptos" w:hAnsi="Aptos" w:eastAsia="Malgun Gothic"/>
                <w:sz w:val="12"/>
              </w:rPr>
              <w:t>S9.01~06</w:t>
            </w:r>
          </w:p>
        </w:tc>
      </w:tr>
    </w:tbl>
    <w:p>
      <w:pPr>
        <w:widowControl/>
        <w:spacing w:after="20"/>
      </w:pPr>
    </w:p>
    <w:p>
      <w:pPr>
        <w:pStyle w:val="Heading2"/>
        <w:widowControl/>
      </w:pPr>
      <w:r>
        <w:rPr>
          <w:rFonts w:ascii="Aptos Display" w:hAnsi="Aptos Display" w:eastAsia="Malgun Gothic"/>
          <w:b/>
          <w:i w:val="0"/>
          <w:color w:val="183B61"/>
          <w:sz w:val="24"/>
        </w:rPr>
        <w:t>S10 W21~22 Buy/Replacement/Product UX</w:t>
      </w:r>
    </w:p>
    <w:tbl>
      <w:tblPr>
        <w:tblStyle w:val="TableGrid"/>
        <w:tblW w:type="auto" w:w="0"/>
        <w:jc w:val="center"/>
        <w:tblLayout w:type="fixed"/>
        <w:tblLook w:firstColumn="1" w:firstRow="1" w:lastColumn="0" w:lastRow="0" w:noHBand="0" w:noVBand="1" w:val="04A0"/>
      </w:tblPr>
      <w:tblGrid>
        <w:gridCol w:w="1935"/>
        <w:gridCol w:w="1935"/>
        <w:gridCol w:w="1935"/>
        <w:gridCol w:w="1935"/>
        <w:gridCol w:w="1935"/>
        <w:gridCol w:w="1935"/>
        <w:gridCol w:w="1935"/>
        <w:gridCol w:w="1935"/>
      </w:tblGrid>
      <w:tr>
        <w:trPr>
          <w:tblHeader w:val="true"/>
        </w:trPr>
        <w:tc>
          <w:tcPr>
            <w:tcW w:type="dxa" w:w="1134"/>
            <w:shd w:fill="183B61"/>
            <w:tcMar>
              <w:top w:w="80" w:type="dxa"/>
              <w:start w:w="70" w:type="dxa"/>
              <w:bottom w:w="80" w:type="dxa"/>
              <w:end w:w="70" w:type="dxa"/>
            </w:tcMar>
            <w:vAlign w:val="center"/>
          </w:tcPr>
          <w:p>
            <w:pPr>
              <w:jc w:val="center"/>
            </w:pPr>
            <w:r>
              <w:rPr>
                <w:rFonts w:ascii="Aptos" w:hAnsi="Aptos" w:eastAsia="Malgun Gothic"/>
                <w:b/>
                <w:color w:val="FFFFFF"/>
                <w:sz w:val="13"/>
              </w:rPr>
              <w:t>WBS</w:t>
            </w:r>
          </w:p>
        </w:tc>
        <w:tc>
          <w:tcPr>
            <w:tcW w:type="dxa" w:w="1701"/>
            <w:shd w:fill="183B61"/>
            <w:tcMar>
              <w:top w:w="80" w:type="dxa"/>
              <w:start w:w="70" w:type="dxa"/>
              <w:bottom w:w="80" w:type="dxa"/>
              <w:end w:w="70" w:type="dxa"/>
            </w:tcMar>
            <w:vAlign w:val="center"/>
          </w:tcPr>
          <w:p>
            <w:pPr>
              <w:jc w:val="center"/>
            </w:pPr>
            <w:r>
              <w:rPr>
                <w:rFonts w:ascii="Aptos" w:hAnsi="Aptos" w:eastAsia="Malgun Gothic"/>
                <w:b/>
                <w:color w:val="FFFFFF"/>
                <w:sz w:val="13"/>
              </w:rPr>
              <w:t>영역</w:t>
            </w:r>
          </w:p>
        </w:tc>
        <w:tc>
          <w:tcPr>
            <w:tcW w:type="dxa" w:w="4082"/>
            <w:shd w:fill="183B61"/>
            <w:tcMar>
              <w:top w:w="80" w:type="dxa"/>
              <w:start w:w="70" w:type="dxa"/>
              <w:bottom w:w="80" w:type="dxa"/>
              <w:end w:w="70" w:type="dxa"/>
            </w:tcMar>
            <w:vAlign w:val="center"/>
          </w:tcPr>
          <w:p>
            <w:pPr>
              <w:jc w:val="center"/>
            </w:pPr>
            <w:r>
              <w:rPr>
                <w:rFonts w:ascii="Aptos" w:hAnsi="Aptos" w:eastAsia="Malgun Gothic"/>
                <w:b/>
                <w:color w:val="FFFFFF"/>
                <w:sz w:val="13"/>
              </w:rPr>
              <w:t>프로그램 작업</w:t>
            </w:r>
          </w:p>
        </w:tc>
        <w:tc>
          <w:tcPr>
            <w:tcW w:type="dxa" w:w="4082"/>
            <w:shd w:fill="183B61"/>
            <w:tcMar>
              <w:top w:w="80" w:type="dxa"/>
              <w:start w:w="70" w:type="dxa"/>
              <w:bottom w:w="80" w:type="dxa"/>
              <w:end w:w="70" w:type="dxa"/>
            </w:tcMar>
            <w:vAlign w:val="center"/>
          </w:tcPr>
          <w:p>
            <w:pPr>
              <w:jc w:val="center"/>
            </w:pPr>
            <w:r>
              <w:rPr>
                <w:rFonts w:ascii="Aptos" w:hAnsi="Aptos" w:eastAsia="Malgun Gothic"/>
                <w:b/>
                <w:color w:val="FFFFFF"/>
                <w:sz w:val="13"/>
              </w:rPr>
              <w:t>코드/산출물</w:t>
            </w:r>
          </w:p>
        </w:tc>
        <w:tc>
          <w:tcPr>
            <w:tcW w:type="dxa" w:w="4252"/>
            <w:shd w:fill="183B61"/>
            <w:tcMar>
              <w:top w:w="80" w:type="dxa"/>
              <w:start w:w="70" w:type="dxa"/>
              <w:bottom w:w="80" w:type="dxa"/>
              <w:end w:w="70" w:type="dxa"/>
            </w:tcMar>
            <w:vAlign w:val="center"/>
          </w:tcPr>
          <w:p>
            <w:pPr>
              <w:jc w:val="center"/>
            </w:pPr>
            <w:r>
              <w:rPr>
                <w:rFonts w:ascii="Aptos" w:hAnsi="Aptos" w:eastAsia="Malgun Gothic"/>
                <w:b/>
                <w:color w:val="FFFFFF"/>
                <w:sz w:val="13"/>
              </w:rPr>
              <w:t>완료 기준</w:t>
            </w:r>
          </w:p>
        </w:tc>
        <w:tc>
          <w:tcPr>
            <w:tcW w:type="dxa" w:w="2154"/>
            <w:shd w:fill="183B61"/>
            <w:tcMar>
              <w:top w:w="80" w:type="dxa"/>
              <w:start w:w="70" w:type="dxa"/>
              <w:bottom w:w="80" w:type="dxa"/>
              <w:end w:w="70" w:type="dxa"/>
            </w:tcMar>
            <w:vAlign w:val="center"/>
          </w:tcPr>
          <w:p>
            <w:pPr>
              <w:jc w:val="center"/>
            </w:pPr>
            <w:r>
              <w:rPr>
                <w:rFonts w:ascii="Aptos" w:hAnsi="Aptos" w:eastAsia="Malgun Gothic"/>
                <w:b/>
                <w:color w:val="FFFFFF"/>
                <w:sz w:val="13"/>
              </w:rPr>
              <w:t>주관</w:t>
            </w:r>
          </w:p>
        </w:tc>
        <w:tc>
          <w:tcPr>
            <w:tcW w:type="dxa" w:w="1020"/>
            <w:shd w:fill="183B61"/>
            <w:tcMar>
              <w:top w:w="80" w:type="dxa"/>
              <w:start w:w="70" w:type="dxa"/>
              <w:bottom w:w="80" w:type="dxa"/>
              <w:end w:w="70" w:type="dxa"/>
            </w:tcMar>
            <w:vAlign w:val="center"/>
          </w:tcPr>
          <w:p>
            <w:pPr>
              <w:jc w:val="center"/>
            </w:pPr>
            <w:r>
              <w:rPr>
                <w:rFonts w:ascii="Aptos" w:hAnsi="Aptos" w:eastAsia="Malgun Gothic"/>
                <w:b/>
                <w:color w:val="FFFFFF"/>
                <w:sz w:val="13"/>
              </w:rPr>
              <w:t>PD</w:t>
            </w:r>
          </w:p>
        </w:tc>
        <w:tc>
          <w:tcPr>
            <w:tcW w:type="dxa" w:w="1701"/>
            <w:shd w:fill="183B61"/>
            <w:tcMar>
              <w:top w:w="80" w:type="dxa"/>
              <w:start w:w="70" w:type="dxa"/>
              <w:bottom w:w="80" w:type="dxa"/>
              <w:end w:w="70" w:type="dxa"/>
            </w:tcMar>
            <w:vAlign w:val="center"/>
          </w:tcPr>
          <w:p>
            <w:pPr>
              <w:jc w:val="center"/>
            </w:pPr>
            <w:r>
              <w:rPr>
                <w:rFonts w:ascii="Aptos" w:hAnsi="Aptos" w:eastAsia="Malgun Gothic"/>
                <w:b/>
                <w:color w:val="FFFFFF"/>
                <w:sz w:val="13"/>
              </w:rPr>
              <w:t>의존</w:t>
            </w:r>
          </w:p>
        </w:tc>
      </w:tr>
      <w:tr>
        <w:trPr>
          <w:cantSplit/>
        </w:trPr>
        <w:tc>
          <w:tcPr>
            <w:tcW w:type="dxa" w:w="1134"/>
            <w:tcMar>
              <w:top w:w="60" w:type="dxa"/>
              <w:start w:w="65" w:type="dxa"/>
              <w:bottom w:w="60" w:type="dxa"/>
              <w:end w:w="65" w:type="dxa"/>
            </w:tcMar>
            <w:vAlign w:val="top"/>
          </w:tcPr>
          <w:p>
            <w:pPr>
              <w:spacing w:after="0" w:line="240" w:lineRule="auto"/>
            </w:pPr>
            <w:r>
              <w:rPr>
                <w:rFonts w:ascii="Aptos" w:hAnsi="Aptos" w:eastAsia="Malgun Gothic"/>
                <w:sz w:val="12"/>
              </w:rPr>
              <w:t>S10.01</w:t>
            </w:r>
          </w:p>
        </w:tc>
        <w:tc>
          <w:tcPr>
            <w:tcW w:type="dxa" w:w="1701"/>
            <w:tcMar>
              <w:top w:w="60" w:type="dxa"/>
              <w:start w:w="65" w:type="dxa"/>
              <w:bottom w:w="60" w:type="dxa"/>
              <w:end w:w="65" w:type="dxa"/>
            </w:tcMar>
            <w:vAlign w:val="top"/>
          </w:tcPr>
          <w:p>
            <w:pPr>
              <w:spacing w:after="0" w:line="240" w:lineRule="auto"/>
            </w:pPr>
            <w:r>
              <w:rPr>
                <w:rFonts w:ascii="Aptos" w:hAnsi="Aptos" w:eastAsia="Malgun Gothic"/>
                <w:sz w:val="12"/>
              </w:rPr>
              <w:t>BuyEngine</w:t>
            </w:r>
          </w:p>
        </w:tc>
        <w:tc>
          <w:tcPr>
            <w:tcW w:type="dxa" w:w="4082"/>
            <w:tcMar>
              <w:top w:w="60" w:type="dxa"/>
              <w:start w:w="65" w:type="dxa"/>
              <w:bottom w:w="60" w:type="dxa"/>
              <w:end w:w="65" w:type="dxa"/>
            </w:tcMar>
            <w:vAlign w:val="top"/>
          </w:tcPr>
          <w:p>
            <w:pPr>
              <w:spacing w:after="0" w:line="240" w:lineRule="auto"/>
            </w:pPr>
            <w:r>
              <w:rPr>
                <w:rFonts w:ascii="Aptos" w:hAnsi="Aptos" w:eastAsia="Malgun Gothic"/>
                <w:sz w:val="12"/>
              </w:rPr>
              <w:t>주식 100점 팩터 contract</w:t>
            </w:r>
          </w:p>
        </w:tc>
        <w:tc>
          <w:tcPr>
            <w:tcW w:type="dxa" w:w="4082"/>
            <w:tcMar>
              <w:top w:w="60" w:type="dxa"/>
              <w:start w:w="65" w:type="dxa"/>
              <w:bottom w:w="60" w:type="dxa"/>
              <w:end w:w="65" w:type="dxa"/>
            </w:tcMar>
            <w:vAlign w:val="top"/>
          </w:tcPr>
          <w:p>
            <w:pPr>
              <w:spacing w:after="0" w:line="240" w:lineRule="auto"/>
            </w:pPr>
            <w:r>
              <w:rPr>
                <w:rFonts w:ascii="Aptos" w:hAnsi="Aptos" w:eastAsia="Malgun Gothic"/>
                <w:sz w:val="12"/>
              </w:rPr>
              <w:t>VS-12 stock scoring</w:t>
            </w:r>
          </w:p>
        </w:tc>
        <w:tc>
          <w:tcPr>
            <w:tcW w:type="dxa" w:w="4252"/>
            <w:tcMar>
              <w:top w:w="60" w:type="dxa"/>
              <w:start w:w="65" w:type="dxa"/>
              <w:bottom w:w="60" w:type="dxa"/>
              <w:end w:w="65" w:type="dxa"/>
            </w:tcMar>
            <w:vAlign w:val="top"/>
          </w:tcPr>
          <w:p>
            <w:pPr>
              <w:spacing w:after="0" w:line="240" w:lineRule="auto"/>
            </w:pPr>
            <w:r>
              <w:rPr>
                <w:rFonts w:ascii="Aptos" w:hAnsi="Aptos" w:eastAsia="Malgun Gothic"/>
                <w:sz w:val="12"/>
              </w:rPr>
              <w:t>weights/score≥70</w:t>
            </w:r>
          </w:p>
        </w:tc>
        <w:tc>
          <w:tcPr>
            <w:tcW w:type="dxa" w:w="2154"/>
            <w:tcMar>
              <w:top w:w="60" w:type="dxa"/>
              <w:start w:w="65" w:type="dxa"/>
              <w:bottom w:w="60" w:type="dxa"/>
              <w:end w:w="65" w:type="dxa"/>
            </w:tcMar>
            <w:vAlign w:val="top"/>
          </w:tcPr>
          <w:p>
            <w:pPr>
              <w:spacing w:after="0" w:line="240" w:lineRule="auto"/>
            </w:pPr>
            <w:r>
              <w:rPr>
                <w:rFonts w:ascii="Aptos" w:hAnsi="Aptos" w:eastAsia="Malgun Gothic"/>
                <w:sz w:val="12"/>
              </w:rPr>
              <w:t>Quant/Data</w:t>
            </w:r>
          </w:p>
        </w:tc>
        <w:tc>
          <w:tcPr>
            <w:tcW w:type="dxa" w:w="1020"/>
            <w:tcMar>
              <w:top w:w="60" w:type="dxa"/>
              <w:start w:w="65" w:type="dxa"/>
              <w:bottom w:w="60" w:type="dxa"/>
              <w:end w:w="65" w:type="dxa"/>
            </w:tcMar>
            <w:vAlign w:val="top"/>
          </w:tcPr>
          <w:p>
            <w:pPr>
              <w:spacing w:after="0" w:line="240" w:lineRule="auto"/>
            </w:pPr>
            <w:r>
              <w:rPr>
                <w:rFonts w:ascii="Aptos" w:hAnsi="Aptos" w:eastAsia="Malgun Gothic"/>
                <w:sz w:val="12"/>
              </w:rPr>
              <w:t>8</w:t>
            </w:r>
          </w:p>
        </w:tc>
        <w:tc>
          <w:tcPr>
            <w:tcW w:type="dxa" w:w="1701"/>
            <w:tcMar>
              <w:top w:w="60" w:type="dxa"/>
              <w:start w:w="65" w:type="dxa"/>
              <w:bottom w:w="60" w:type="dxa"/>
              <w:end w:w="65" w:type="dxa"/>
            </w:tcMar>
            <w:vAlign w:val="top"/>
          </w:tcPr>
          <w:p>
            <w:pPr>
              <w:spacing w:after="0" w:line="240" w:lineRule="auto"/>
            </w:pPr>
            <w:r>
              <w:rPr>
                <w:rFonts w:ascii="Aptos" w:hAnsi="Aptos" w:eastAsia="Malgun Gothic"/>
                <w:sz w:val="12"/>
              </w:rPr>
              <w:t>S4.01,S3.02</w:t>
            </w:r>
          </w:p>
        </w:tc>
      </w:tr>
      <w:tr>
        <w:trPr>
          <w:cantSplit/>
        </w:trPr>
        <w:tc>
          <w:tcPr>
            <w:tcW w:type="dxa" w:w="1134"/>
            <w:shd w:fill="F5F9FC"/>
            <w:tcMar>
              <w:top w:w="60" w:type="dxa"/>
              <w:start w:w="65" w:type="dxa"/>
              <w:bottom w:w="60" w:type="dxa"/>
              <w:end w:w="65" w:type="dxa"/>
            </w:tcMar>
            <w:vAlign w:val="top"/>
          </w:tcPr>
          <w:p>
            <w:pPr>
              <w:spacing w:after="0" w:line="240" w:lineRule="auto"/>
            </w:pPr>
            <w:r>
              <w:rPr>
                <w:rFonts w:ascii="Aptos" w:hAnsi="Aptos" w:eastAsia="Malgun Gothic"/>
                <w:sz w:val="12"/>
              </w:rPr>
              <w:t>S10.02</w:t>
            </w:r>
          </w:p>
        </w:tc>
        <w:tc>
          <w:tcPr>
            <w:tcW w:type="dxa" w:w="1701"/>
            <w:shd w:fill="F5F9FC"/>
            <w:tcMar>
              <w:top w:w="60" w:type="dxa"/>
              <w:start w:w="65" w:type="dxa"/>
              <w:bottom w:w="60" w:type="dxa"/>
              <w:end w:w="65" w:type="dxa"/>
            </w:tcMar>
            <w:vAlign w:val="top"/>
          </w:tcPr>
          <w:p>
            <w:pPr>
              <w:spacing w:after="0" w:line="240" w:lineRule="auto"/>
            </w:pPr>
            <w:r>
              <w:rPr>
                <w:rFonts w:ascii="Aptos" w:hAnsi="Aptos" w:eastAsia="Malgun Gothic"/>
                <w:sz w:val="12"/>
              </w:rPr>
              <w:t>ETFEngine</w:t>
            </w:r>
          </w:p>
        </w:tc>
        <w:tc>
          <w:tcPr>
            <w:tcW w:type="dxa" w:w="4082"/>
            <w:shd w:fill="F5F9FC"/>
            <w:tcMar>
              <w:top w:w="60" w:type="dxa"/>
              <w:start w:w="65" w:type="dxa"/>
              <w:bottom w:w="60" w:type="dxa"/>
              <w:end w:w="65" w:type="dxa"/>
            </w:tcMar>
            <w:vAlign w:val="top"/>
          </w:tcPr>
          <w:p>
            <w:pPr>
              <w:spacing w:after="0" w:line="240" w:lineRule="auto"/>
            </w:pPr>
            <w:r>
              <w:rPr>
                <w:rFonts w:ascii="Aptos" w:hAnsi="Aptos" w:eastAsia="Malgun Gothic"/>
                <w:sz w:val="12"/>
              </w:rPr>
              <w:t>ETF 팩터·구조위험 contract</w:t>
            </w:r>
          </w:p>
        </w:tc>
        <w:tc>
          <w:tcPr>
            <w:tcW w:type="dxa" w:w="4082"/>
            <w:shd w:fill="F5F9FC"/>
            <w:tcMar>
              <w:top w:w="60" w:type="dxa"/>
              <w:start w:w="65" w:type="dxa"/>
              <w:bottom w:w="60" w:type="dxa"/>
              <w:end w:w="65" w:type="dxa"/>
            </w:tcMar>
            <w:vAlign w:val="top"/>
          </w:tcPr>
          <w:p>
            <w:pPr>
              <w:spacing w:after="0" w:line="240" w:lineRule="auto"/>
            </w:pPr>
            <w:r>
              <w:rPr>
                <w:rFonts w:ascii="Aptos" w:hAnsi="Aptos" w:eastAsia="Malgun Gothic"/>
                <w:sz w:val="12"/>
              </w:rPr>
              <w:t>ETF scoring</w:t>
            </w:r>
          </w:p>
        </w:tc>
        <w:tc>
          <w:tcPr>
            <w:tcW w:type="dxa" w:w="4252"/>
            <w:shd w:fill="F5F9FC"/>
            <w:tcMar>
              <w:top w:w="60" w:type="dxa"/>
              <w:start w:w="65" w:type="dxa"/>
              <w:bottom w:w="60" w:type="dxa"/>
              <w:end w:w="65" w:type="dxa"/>
            </w:tcMar>
            <w:vAlign w:val="top"/>
          </w:tcPr>
          <w:p>
            <w:pPr>
              <w:spacing w:after="0" w:line="240" w:lineRule="auto"/>
            </w:pPr>
            <w:r>
              <w:rPr>
                <w:rFonts w:ascii="Aptos" w:hAnsi="Aptos" w:eastAsia="Malgun Gothic"/>
                <w:sz w:val="12"/>
              </w:rPr>
              <w:t>유동성/추적/괴리/구조</w:t>
            </w:r>
          </w:p>
        </w:tc>
        <w:tc>
          <w:tcPr>
            <w:tcW w:type="dxa" w:w="2154"/>
            <w:shd w:fill="F5F9FC"/>
            <w:tcMar>
              <w:top w:w="60" w:type="dxa"/>
              <w:start w:w="65" w:type="dxa"/>
              <w:bottom w:w="60" w:type="dxa"/>
              <w:end w:w="65" w:type="dxa"/>
            </w:tcMar>
            <w:vAlign w:val="top"/>
          </w:tcPr>
          <w:p>
            <w:pPr>
              <w:spacing w:after="0" w:line="240" w:lineRule="auto"/>
            </w:pPr>
            <w:r>
              <w:rPr>
                <w:rFonts w:ascii="Aptos" w:hAnsi="Aptos" w:eastAsia="Malgun Gothic"/>
                <w:sz w:val="12"/>
              </w:rPr>
              <w:t>Quant/Data</w:t>
            </w:r>
          </w:p>
        </w:tc>
        <w:tc>
          <w:tcPr>
            <w:tcW w:type="dxa" w:w="1020"/>
            <w:shd w:fill="F5F9FC"/>
            <w:tcMar>
              <w:top w:w="60" w:type="dxa"/>
              <w:start w:w="65" w:type="dxa"/>
              <w:bottom w:w="60" w:type="dxa"/>
              <w:end w:w="65" w:type="dxa"/>
            </w:tcMar>
            <w:vAlign w:val="top"/>
          </w:tcPr>
          <w:p>
            <w:pPr>
              <w:spacing w:after="0" w:line="240" w:lineRule="auto"/>
            </w:pPr>
            <w:r>
              <w:rPr>
                <w:rFonts w:ascii="Aptos" w:hAnsi="Aptos" w:eastAsia="Malgun Gothic"/>
                <w:sz w:val="12"/>
              </w:rPr>
              <w:t>6</w:t>
            </w:r>
          </w:p>
        </w:tc>
        <w:tc>
          <w:tcPr>
            <w:tcW w:type="dxa" w:w="1701"/>
            <w:shd w:fill="F5F9FC"/>
            <w:tcMar>
              <w:top w:w="60" w:type="dxa"/>
              <w:start w:w="65" w:type="dxa"/>
              <w:bottom w:w="60" w:type="dxa"/>
              <w:end w:w="65" w:type="dxa"/>
            </w:tcMar>
            <w:vAlign w:val="top"/>
          </w:tcPr>
          <w:p>
            <w:pPr>
              <w:spacing w:after="0" w:line="240" w:lineRule="auto"/>
            </w:pPr>
            <w:r>
              <w:rPr>
                <w:rFonts w:ascii="Aptos" w:hAnsi="Aptos" w:eastAsia="Malgun Gothic"/>
                <w:sz w:val="12"/>
              </w:rPr>
              <w:t>S2,S1.02</w:t>
            </w:r>
          </w:p>
        </w:tc>
      </w:tr>
      <w:tr>
        <w:trPr>
          <w:cantSplit/>
        </w:trPr>
        <w:tc>
          <w:tcPr>
            <w:tcW w:type="dxa" w:w="1134"/>
            <w:tcMar>
              <w:top w:w="60" w:type="dxa"/>
              <w:start w:w="65" w:type="dxa"/>
              <w:bottom w:w="60" w:type="dxa"/>
              <w:end w:w="65" w:type="dxa"/>
            </w:tcMar>
            <w:vAlign w:val="top"/>
          </w:tcPr>
          <w:p>
            <w:pPr>
              <w:spacing w:after="0" w:line="240" w:lineRule="auto"/>
            </w:pPr>
            <w:r>
              <w:rPr>
                <w:rFonts w:ascii="Aptos" w:hAnsi="Aptos" w:eastAsia="Malgun Gothic"/>
                <w:sz w:val="12"/>
              </w:rPr>
              <w:t>S10.03</w:t>
            </w:r>
          </w:p>
        </w:tc>
        <w:tc>
          <w:tcPr>
            <w:tcW w:type="dxa" w:w="1701"/>
            <w:tcMar>
              <w:top w:w="60" w:type="dxa"/>
              <w:start w:w="65" w:type="dxa"/>
              <w:bottom w:w="60" w:type="dxa"/>
              <w:end w:w="65" w:type="dxa"/>
            </w:tcMar>
            <w:vAlign w:val="top"/>
          </w:tcPr>
          <w:p>
            <w:pPr>
              <w:spacing w:after="0" w:line="240" w:lineRule="auto"/>
            </w:pPr>
            <w:r>
              <w:rPr>
                <w:rFonts w:ascii="Aptos" w:hAnsi="Aptos" w:eastAsia="Malgun Gothic"/>
                <w:sz w:val="12"/>
              </w:rPr>
              <w:t>Forecast</w:t>
            </w:r>
          </w:p>
        </w:tc>
        <w:tc>
          <w:tcPr>
            <w:tcW w:type="dxa" w:w="4082"/>
            <w:tcMar>
              <w:top w:w="60" w:type="dxa"/>
              <w:start w:w="65" w:type="dxa"/>
              <w:bottom w:w="60" w:type="dxa"/>
              <w:end w:w="65" w:type="dxa"/>
            </w:tcMar>
            <w:vAlign w:val="top"/>
          </w:tcPr>
          <w:p>
            <w:pPr>
              <w:spacing w:after="0" w:line="240" w:lineRule="auto"/>
            </w:pPr>
            <w:r>
              <w:rPr>
                <w:rFonts w:ascii="Aptos" w:hAnsi="Aptos" w:eastAsia="Malgun Gothic"/>
                <w:sz w:val="12"/>
              </w:rPr>
              <w:t>P10/P50/P90 calibration baseline</w:t>
            </w:r>
          </w:p>
        </w:tc>
        <w:tc>
          <w:tcPr>
            <w:tcW w:type="dxa" w:w="4082"/>
            <w:tcMar>
              <w:top w:w="60" w:type="dxa"/>
              <w:start w:w="65" w:type="dxa"/>
              <w:bottom w:w="60" w:type="dxa"/>
              <w:end w:w="65" w:type="dxa"/>
            </w:tcMar>
            <w:vAlign w:val="top"/>
          </w:tcPr>
          <w:p>
            <w:pPr>
              <w:spacing w:after="0" w:line="240" w:lineRule="auto"/>
            </w:pPr>
            <w:r>
              <w:rPr>
                <w:rFonts w:ascii="Aptos" w:hAnsi="Aptos" w:eastAsia="Malgun Gothic"/>
                <w:sz w:val="12"/>
              </w:rPr>
              <w:t>forecast evaluator</w:t>
            </w:r>
          </w:p>
        </w:tc>
        <w:tc>
          <w:tcPr>
            <w:tcW w:type="dxa" w:w="4252"/>
            <w:tcMar>
              <w:top w:w="60" w:type="dxa"/>
              <w:start w:w="65" w:type="dxa"/>
              <w:bottom w:w="60" w:type="dxa"/>
              <w:end w:w="65" w:type="dxa"/>
            </w:tcMar>
            <w:vAlign w:val="top"/>
          </w:tcPr>
          <w:p>
            <w:pPr>
              <w:spacing w:after="0" w:line="240" w:lineRule="auto"/>
            </w:pPr>
            <w:r>
              <w:rPr>
                <w:rFonts w:ascii="Aptos" w:hAnsi="Aptos" w:eastAsia="Malgun Gothic"/>
                <w:sz w:val="12"/>
              </w:rPr>
              <w:t>coverage/Brier/logloss</w:t>
            </w:r>
          </w:p>
        </w:tc>
        <w:tc>
          <w:tcPr>
            <w:tcW w:type="dxa" w:w="2154"/>
            <w:tcMar>
              <w:top w:w="60" w:type="dxa"/>
              <w:start w:w="65" w:type="dxa"/>
              <w:bottom w:w="60" w:type="dxa"/>
              <w:end w:w="65" w:type="dxa"/>
            </w:tcMar>
            <w:vAlign w:val="top"/>
          </w:tcPr>
          <w:p>
            <w:pPr>
              <w:spacing w:after="0" w:line="240" w:lineRule="auto"/>
            </w:pPr>
            <w:r>
              <w:rPr>
                <w:rFonts w:ascii="Aptos" w:hAnsi="Aptos" w:eastAsia="Malgun Gothic"/>
                <w:sz w:val="12"/>
              </w:rPr>
              <w:t>Quant</w:t>
            </w:r>
          </w:p>
        </w:tc>
        <w:tc>
          <w:tcPr>
            <w:tcW w:type="dxa" w:w="1020"/>
            <w:tcMar>
              <w:top w:w="60" w:type="dxa"/>
              <w:start w:w="65" w:type="dxa"/>
              <w:bottom w:w="60" w:type="dxa"/>
              <w:end w:w="65" w:type="dxa"/>
            </w:tcMar>
            <w:vAlign w:val="top"/>
          </w:tcPr>
          <w:p>
            <w:pPr>
              <w:spacing w:after="0" w:line="240" w:lineRule="auto"/>
            </w:pPr>
            <w:r>
              <w:rPr>
                <w:rFonts w:ascii="Aptos" w:hAnsi="Aptos" w:eastAsia="Malgun Gothic"/>
                <w:sz w:val="12"/>
              </w:rPr>
              <w:t>7</w:t>
            </w:r>
          </w:p>
        </w:tc>
        <w:tc>
          <w:tcPr>
            <w:tcW w:type="dxa" w:w="1701"/>
            <w:tcMar>
              <w:top w:w="60" w:type="dxa"/>
              <w:start w:w="65" w:type="dxa"/>
              <w:bottom w:w="60" w:type="dxa"/>
              <w:end w:w="65" w:type="dxa"/>
            </w:tcMar>
            <w:vAlign w:val="top"/>
          </w:tcPr>
          <w:p>
            <w:pPr>
              <w:spacing w:after="0" w:line="240" w:lineRule="auto"/>
            </w:pPr>
            <w:r>
              <w:rPr>
                <w:rFonts w:ascii="Aptos" w:hAnsi="Aptos" w:eastAsia="Malgun Gothic"/>
                <w:sz w:val="12"/>
              </w:rPr>
              <w:t>S10.01~02</w:t>
            </w:r>
          </w:p>
        </w:tc>
      </w:tr>
      <w:tr>
        <w:trPr>
          <w:cantSplit/>
        </w:trPr>
        <w:tc>
          <w:tcPr>
            <w:tcW w:type="dxa" w:w="1134"/>
            <w:shd w:fill="F5F9FC"/>
            <w:tcMar>
              <w:top w:w="60" w:type="dxa"/>
              <w:start w:w="65" w:type="dxa"/>
              <w:bottom w:w="60" w:type="dxa"/>
              <w:end w:w="65" w:type="dxa"/>
            </w:tcMar>
            <w:vAlign w:val="top"/>
          </w:tcPr>
          <w:p>
            <w:pPr>
              <w:spacing w:after="0" w:line="240" w:lineRule="auto"/>
            </w:pPr>
            <w:r>
              <w:rPr>
                <w:rFonts w:ascii="Aptos" w:hAnsi="Aptos" w:eastAsia="Malgun Gothic"/>
                <w:sz w:val="12"/>
              </w:rPr>
              <w:t>S10.04</w:t>
            </w:r>
          </w:p>
        </w:tc>
        <w:tc>
          <w:tcPr>
            <w:tcW w:type="dxa" w:w="1701"/>
            <w:shd w:fill="F5F9FC"/>
            <w:tcMar>
              <w:top w:w="60" w:type="dxa"/>
              <w:start w:w="65" w:type="dxa"/>
              <w:bottom w:w="60" w:type="dxa"/>
              <w:end w:w="65" w:type="dxa"/>
            </w:tcMar>
            <w:vAlign w:val="top"/>
          </w:tcPr>
          <w:p>
            <w:pPr>
              <w:spacing w:after="0" w:line="240" w:lineRule="auto"/>
            </w:pPr>
            <w:r>
              <w:rPr>
                <w:rFonts w:ascii="Aptos" w:hAnsi="Aptos" w:eastAsia="Malgun Gothic"/>
                <w:sz w:val="12"/>
              </w:rPr>
              <w:t>EntryPolicy</w:t>
            </w:r>
          </w:p>
        </w:tc>
        <w:tc>
          <w:tcPr>
            <w:tcW w:type="dxa" w:w="4082"/>
            <w:shd w:fill="F5F9FC"/>
            <w:tcMar>
              <w:top w:w="60" w:type="dxa"/>
              <w:start w:w="65" w:type="dxa"/>
              <w:bottom w:w="60" w:type="dxa"/>
              <w:end w:w="65" w:type="dxa"/>
            </w:tcMar>
            <w:vAlign w:val="top"/>
          </w:tcPr>
          <w:p>
            <w:pPr>
              <w:spacing w:after="0" w:line="240" w:lineRule="auto"/>
            </w:pPr>
            <w:r>
              <w:rPr>
                <w:rFonts w:ascii="Aptos" w:hAnsi="Aptos" w:eastAsia="Malgun Gothic"/>
                <w:sz w:val="12"/>
              </w:rPr>
              <w:t>cash hurdle·40/30/30·order cap</w:t>
            </w:r>
          </w:p>
        </w:tc>
        <w:tc>
          <w:tcPr>
            <w:tcW w:type="dxa" w:w="4082"/>
            <w:shd w:fill="F5F9FC"/>
            <w:tcMar>
              <w:top w:w="60" w:type="dxa"/>
              <w:start w:w="65" w:type="dxa"/>
              <w:bottom w:w="60" w:type="dxa"/>
              <w:end w:w="65" w:type="dxa"/>
            </w:tcMar>
            <w:vAlign w:val="top"/>
          </w:tcPr>
          <w:p>
            <w:pPr>
              <w:spacing w:after="0" w:line="240" w:lineRule="auto"/>
            </w:pPr>
            <w:r>
              <w:rPr>
                <w:rFonts w:ascii="Aptos" w:hAnsi="Aptos" w:eastAsia="Malgun Gothic"/>
                <w:sz w:val="12"/>
              </w:rPr>
              <w:t>ALG-BUY-001</w:t>
            </w:r>
          </w:p>
        </w:tc>
        <w:tc>
          <w:tcPr>
            <w:tcW w:type="dxa" w:w="4252"/>
            <w:shd w:fill="F5F9FC"/>
            <w:tcMar>
              <w:top w:w="60" w:type="dxa"/>
              <w:start w:w="65" w:type="dxa"/>
              <w:bottom w:w="60" w:type="dxa"/>
              <w:end w:w="65" w:type="dxa"/>
            </w:tcMar>
            <w:vAlign w:val="top"/>
          </w:tcPr>
          <w:p>
            <w:pPr>
              <w:spacing w:after="0" w:line="240" w:lineRule="auto"/>
            </w:pPr>
            <w:r>
              <w:rPr>
                <w:rFonts w:ascii="Aptos" w:hAnsi="Aptos" w:eastAsia="Malgun Gothic"/>
                <w:sz w:val="12"/>
              </w:rPr>
              <w:t>비용후 hurdle·ATR cap</w:t>
            </w:r>
          </w:p>
        </w:tc>
        <w:tc>
          <w:tcPr>
            <w:tcW w:type="dxa" w:w="2154"/>
            <w:shd w:fill="F5F9FC"/>
            <w:tcMar>
              <w:top w:w="60" w:type="dxa"/>
              <w:start w:w="65" w:type="dxa"/>
              <w:bottom w:w="60" w:type="dxa"/>
              <w:end w:w="65" w:type="dxa"/>
            </w:tcMar>
            <w:vAlign w:val="top"/>
          </w:tcPr>
          <w:p>
            <w:pPr>
              <w:spacing w:after="0" w:line="240" w:lineRule="auto"/>
            </w:pPr>
            <w:r>
              <w:rPr>
                <w:rFonts w:ascii="Aptos" w:hAnsi="Aptos" w:eastAsia="Malgun Gothic"/>
                <w:sz w:val="12"/>
              </w:rPr>
              <w:t>Quant/BE</w:t>
            </w:r>
          </w:p>
        </w:tc>
        <w:tc>
          <w:tcPr>
            <w:tcW w:type="dxa" w:w="1020"/>
            <w:shd w:fill="F5F9FC"/>
            <w:tcMar>
              <w:top w:w="60" w:type="dxa"/>
              <w:start w:w="65" w:type="dxa"/>
              <w:bottom w:w="60" w:type="dxa"/>
              <w:end w:w="65" w:type="dxa"/>
            </w:tcMar>
            <w:vAlign w:val="top"/>
          </w:tcPr>
          <w:p>
            <w:pPr>
              <w:spacing w:after="0" w:line="240" w:lineRule="auto"/>
            </w:pPr>
            <w:r>
              <w:rPr>
                <w:rFonts w:ascii="Aptos" w:hAnsi="Aptos" w:eastAsia="Malgun Gothic"/>
                <w:sz w:val="12"/>
              </w:rPr>
              <w:t>6</w:t>
            </w:r>
          </w:p>
        </w:tc>
        <w:tc>
          <w:tcPr>
            <w:tcW w:type="dxa" w:w="1701"/>
            <w:shd w:fill="F5F9FC"/>
            <w:tcMar>
              <w:top w:w="60" w:type="dxa"/>
              <w:start w:w="65" w:type="dxa"/>
              <w:bottom w:w="60" w:type="dxa"/>
              <w:end w:w="65" w:type="dxa"/>
            </w:tcMar>
            <w:vAlign w:val="top"/>
          </w:tcPr>
          <w:p>
            <w:pPr>
              <w:spacing w:after="0" w:line="240" w:lineRule="auto"/>
            </w:pPr>
            <w:r>
              <w:rPr>
                <w:rFonts w:ascii="Aptos" w:hAnsi="Aptos" w:eastAsia="Malgun Gothic"/>
                <w:sz w:val="12"/>
              </w:rPr>
              <w:t>S3.04,S10.03</w:t>
            </w:r>
          </w:p>
        </w:tc>
      </w:tr>
      <w:tr>
        <w:trPr>
          <w:cantSplit/>
        </w:trPr>
        <w:tc>
          <w:tcPr>
            <w:tcW w:type="dxa" w:w="1134"/>
            <w:tcMar>
              <w:top w:w="60" w:type="dxa"/>
              <w:start w:w="65" w:type="dxa"/>
              <w:bottom w:w="60" w:type="dxa"/>
              <w:end w:w="65" w:type="dxa"/>
            </w:tcMar>
            <w:vAlign w:val="top"/>
          </w:tcPr>
          <w:p>
            <w:pPr>
              <w:spacing w:after="0" w:line="240" w:lineRule="auto"/>
            </w:pPr>
            <w:r>
              <w:rPr>
                <w:rFonts w:ascii="Aptos" w:hAnsi="Aptos" w:eastAsia="Malgun Gothic"/>
                <w:sz w:val="12"/>
              </w:rPr>
              <w:t>S10.05</w:t>
            </w:r>
          </w:p>
        </w:tc>
        <w:tc>
          <w:tcPr>
            <w:tcW w:type="dxa" w:w="1701"/>
            <w:tcMar>
              <w:top w:w="60" w:type="dxa"/>
              <w:start w:w="65" w:type="dxa"/>
              <w:bottom w:w="60" w:type="dxa"/>
              <w:end w:w="65" w:type="dxa"/>
            </w:tcMar>
            <w:vAlign w:val="top"/>
          </w:tcPr>
          <w:p>
            <w:pPr>
              <w:spacing w:after="0" w:line="240" w:lineRule="auto"/>
            </w:pPr>
            <w:r>
              <w:rPr>
                <w:rFonts w:ascii="Aptos" w:hAnsi="Aptos" w:eastAsia="Malgun Gothic"/>
                <w:sz w:val="12"/>
              </w:rPr>
              <w:t>Replacement</w:t>
            </w:r>
          </w:p>
        </w:tc>
        <w:tc>
          <w:tcPr>
            <w:tcW w:type="dxa" w:w="4082"/>
            <w:tcMar>
              <w:top w:w="60" w:type="dxa"/>
              <w:start w:w="65" w:type="dxa"/>
              <w:bottom w:w="60" w:type="dxa"/>
              <w:end w:w="65" w:type="dxa"/>
            </w:tcMar>
            <w:vAlign w:val="top"/>
          </w:tcPr>
          <w:p>
            <w:pPr>
              <w:spacing w:after="0" w:line="240" w:lineRule="auto"/>
            </w:pPr>
            <w:r>
              <w:rPr>
                <w:rFonts w:ascii="Aptos" w:hAnsi="Aptos" w:eastAsia="Malgun Gothic"/>
                <w:sz w:val="12"/>
              </w:rPr>
              <w:t>대체상품/NET_EXIT_EDGE 비교</w:t>
            </w:r>
          </w:p>
        </w:tc>
        <w:tc>
          <w:tcPr>
            <w:tcW w:type="dxa" w:w="4082"/>
            <w:tcMar>
              <w:top w:w="60" w:type="dxa"/>
              <w:start w:w="65" w:type="dxa"/>
              <w:bottom w:w="60" w:type="dxa"/>
              <w:end w:w="65" w:type="dxa"/>
            </w:tcMar>
            <w:vAlign w:val="top"/>
          </w:tcPr>
          <w:p>
            <w:pPr>
              <w:spacing w:after="0" w:line="240" w:lineRule="auto"/>
            </w:pPr>
            <w:r>
              <w:rPr>
                <w:rFonts w:ascii="Aptos" w:hAnsi="Aptos" w:eastAsia="Malgun Gothic"/>
                <w:sz w:val="12"/>
              </w:rPr>
              <w:t>VS-22 handler</w:t>
            </w:r>
          </w:p>
        </w:tc>
        <w:tc>
          <w:tcPr>
            <w:tcW w:type="dxa" w:w="4252"/>
            <w:tcMar>
              <w:top w:w="60" w:type="dxa"/>
              <w:start w:w="65" w:type="dxa"/>
              <w:bottom w:w="60" w:type="dxa"/>
              <w:end w:w="65" w:type="dxa"/>
            </w:tcMar>
            <w:vAlign w:val="top"/>
          </w:tcPr>
          <w:p>
            <w:pPr>
              <w:spacing w:after="0" w:line="240" w:lineRule="auto"/>
            </w:pPr>
            <w:r>
              <w:rPr>
                <w:rFonts w:ascii="Aptos" w:hAnsi="Aptos" w:eastAsia="Malgun Gothic"/>
                <w:sz w:val="12"/>
              </w:rPr>
              <w:t>4~5%p 하단&gt;0</w:t>
            </w:r>
          </w:p>
        </w:tc>
        <w:tc>
          <w:tcPr>
            <w:tcW w:type="dxa" w:w="2154"/>
            <w:tcMar>
              <w:top w:w="60" w:type="dxa"/>
              <w:start w:w="65" w:type="dxa"/>
              <w:bottom w:w="60" w:type="dxa"/>
              <w:end w:w="65" w:type="dxa"/>
            </w:tcMar>
            <w:vAlign w:val="top"/>
          </w:tcPr>
          <w:p>
            <w:pPr>
              <w:spacing w:after="0" w:line="240" w:lineRule="auto"/>
            </w:pPr>
            <w:r>
              <w:rPr>
                <w:rFonts w:ascii="Aptos" w:hAnsi="Aptos" w:eastAsia="Malgun Gothic"/>
                <w:sz w:val="12"/>
              </w:rPr>
              <w:t>Quant/BE</w:t>
            </w:r>
          </w:p>
        </w:tc>
        <w:tc>
          <w:tcPr>
            <w:tcW w:type="dxa" w:w="1020"/>
            <w:tcMar>
              <w:top w:w="60" w:type="dxa"/>
              <w:start w:w="65" w:type="dxa"/>
              <w:bottom w:w="60" w:type="dxa"/>
              <w:end w:w="65" w:type="dxa"/>
            </w:tcMar>
            <w:vAlign w:val="top"/>
          </w:tcPr>
          <w:p>
            <w:pPr>
              <w:spacing w:after="0" w:line="240" w:lineRule="auto"/>
            </w:pPr>
            <w:r>
              <w:rPr>
                <w:rFonts w:ascii="Aptos" w:hAnsi="Aptos" w:eastAsia="Malgun Gothic"/>
                <w:sz w:val="12"/>
              </w:rPr>
              <w:t>6</w:t>
            </w:r>
          </w:p>
        </w:tc>
        <w:tc>
          <w:tcPr>
            <w:tcW w:type="dxa" w:w="1701"/>
            <w:tcMar>
              <w:top w:w="60" w:type="dxa"/>
              <w:start w:w="65" w:type="dxa"/>
              <w:bottom w:w="60" w:type="dxa"/>
              <w:end w:w="65" w:type="dxa"/>
            </w:tcMar>
            <w:vAlign w:val="top"/>
          </w:tcPr>
          <w:p>
            <w:pPr>
              <w:spacing w:after="0" w:line="240" w:lineRule="auto"/>
            </w:pPr>
            <w:r>
              <w:rPr>
                <w:rFonts w:ascii="Aptos" w:hAnsi="Aptos" w:eastAsia="Malgun Gothic"/>
                <w:sz w:val="12"/>
              </w:rPr>
              <w:t>S10.03,S4.07</w:t>
            </w:r>
          </w:p>
        </w:tc>
      </w:tr>
      <w:tr>
        <w:trPr>
          <w:cantSplit/>
        </w:trPr>
        <w:tc>
          <w:tcPr>
            <w:tcW w:type="dxa" w:w="1134"/>
            <w:shd w:fill="F5F9FC"/>
            <w:tcMar>
              <w:top w:w="60" w:type="dxa"/>
              <w:start w:w="65" w:type="dxa"/>
              <w:bottom w:w="60" w:type="dxa"/>
              <w:end w:w="65" w:type="dxa"/>
            </w:tcMar>
            <w:vAlign w:val="top"/>
          </w:tcPr>
          <w:p>
            <w:pPr>
              <w:spacing w:after="0" w:line="240" w:lineRule="auto"/>
            </w:pPr>
            <w:r>
              <w:rPr>
                <w:rFonts w:ascii="Aptos" w:hAnsi="Aptos" w:eastAsia="Malgun Gothic"/>
                <w:sz w:val="12"/>
              </w:rPr>
              <w:t>S10.06</w:t>
            </w:r>
          </w:p>
        </w:tc>
        <w:tc>
          <w:tcPr>
            <w:tcW w:type="dxa" w:w="1701"/>
            <w:shd w:fill="F5F9FC"/>
            <w:tcMar>
              <w:top w:w="60" w:type="dxa"/>
              <w:start w:w="65" w:type="dxa"/>
              <w:bottom w:w="60" w:type="dxa"/>
              <w:end w:w="65" w:type="dxa"/>
            </w:tcMar>
            <w:vAlign w:val="top"/>
          </w:tcPr>
          <w:p>
            <w:pPr>
              <w:spacing w:after="0" w:line="240" w:lineRule="auto"/>
            </w:pPr>
            <w:r>
              <w:rPr>
                <w:rFonts w:ascii="Aptos" w:hAnsi="Aptos" w:eastAsia="Malgun Gothic"/>
                <w:sz w:val="12"/>
              </w:rPr>
              <w:t>Product UI</w:t>
            </w:r>
          </w:p>
        </w:tc>
        <w:tc>
          <w:tcPr>
            <w:tcW w:type="dxa" w:w="4082"/>
            <w:shd w:fill="F5F9FC"/>
            <w:tcMar>
              <w:top w:w="60" w:type="dxa"/>
              <w:start w:w="65" w:type="dxa"/>
              <w:bottom w:w="60" w:type="dxa"/>
              <w:end w:w="65" w:type="dxa"/>
            </w:tcMar>
            <w:vAlign w:val="top"/>
          </w:tcPr>
          <w:p>
            <w:pPr>
              <w:spacing w:after="0" w:line="240" w:lineRule="auto"/>
            </w:pPr>
            <w:r>
              <w:rPr>
                <w:rFonts w:ascii="Aptos" w:hAnsi="Aptos" w:eastAsia="Malgun Gothic"/>
                <w:sz w:val="12"/>
              </w:rPr>
              <w:t>상품 탐색/비교/적합성</w:t>
            </w:r>
          </w:p>
        </w:tc>
        <w:tc>
          <w:tcPr>
            <w:tcW w:type="dxa" w:w="4082"/>
            <w:shd w:fill="F5F9FC"/>
            <w:tcMar>
              <w:top w:w="60" w:type="dxa"/>
              <w:start w:w="65" w:type="dxa"/>
              <w:bottom w:w="60" w:type="dxa"/>
              <w:end w:w="65" w:type="dxa"/>
            </w:tcMar>
            <w:vAlign w:val="top"/>
          </w:tcPr>
          <w:p>
            <w:pPr>
              <w:spacing w:after="0" w:line="240" w:lineRule="auto"/>
            </w:pPr>
            <w:r>
              <w:rPr>
                <w:rFonts w:ascii="Aptos" w:hAnsi="Aptos" w:eastAsia="Malgun Gothic"/>
                <w:sz w:val="12"/>
              </w:rPr>
              <w:t>/products</w:t>
            </w:r>
          </w:p>
        </w:tc>
        <w:tc>
          <w:tcPr>
            <w:tcW w:type="dxa" w:w="4252"/>
            <w:shd w:fill="F5F9FC"/>
            <w:tcMar>
              <w:top w:w="60" w:type="dxa"/>
              <w:start w:w="65" w:type="dxa"/>
              <w:bottom w:w="60" w:type="dxa"/>
              <w:end w:w="65" w:type="dxa"/>
            </w:tcMar>
            <w:vAlign w:val="top"/>
          </w:tcPr>
          <w:p>
            <w:pPr>
              <w:spacing w:after="0" w:line="240" w:lineRule="auto"/>
            </w:pPr>
            <w:r>
              <w:rPr>
                <w:rFonts w:ascii="Aptos" w:hAnsi="Aptos" w:eastAsia="Malgun Gothic"/>
                <w:sz w:val="12"/>
              </w:rPr>
              <w:t>AG Grid·필터·evidence</w:t>
            </w:r>
          </w:p>
        </w:tc>
        <w:tc>
          <w:tcPr>
            <w:tcW w:type="dxa" w:w="2154"/>
            <w:shd w:fill="F5F9FC"/>
            <w:tcMar>
              <w:top w:w="60" w:type="dxa"/>
              <w:start w:w="65" w:type="dxa"/>
              <w:bottom w:w="60" w:type="dxa"/>
              <w:end w:w="65" w:type="dxa"/>
            </w:tcMar>
            <w:vAlign w:val="top"/>
          </w:tcPr>
          <w:p>
            <w:pPr>
              <w:spacing w:after="0" w:line="240" w:lineRule="auto"/>
            </w:pPr>
            <w:r>
              <w:rPr>
                <w:rFonts w:ascii="Aptos" w:hAnsi="Aptos" w:eastAsia="Malgun Gothic"/>
                <w:sz w:val="12"/>
              </w:rPr>
              <w:t>FE/UX</w:t>
            </w:r>
          </w:p>
        </w:tc>
        <w:tc>
          <w:tcPr>
            <w:tcW w:type="dxa" w:w="1020"/>
            <w:shd w:fill="F5F9FC"/>
            <w:tcMar>
              <w:top w:w="60" w:type="dxa"/>
              <w:start w:w="65" w:type="dxa"/>
              <w:bottom w:w="60" w:type="dxa"/>
              <w:end w:w="65" w:type="dxa"/>
            </w:tcMar>
            <w:vAlign w:val="top"/>
          </w:tcPr>
          <w:p>
            <w:pPr>
              <w:spacing w:after="0" w:line="240" w:lineRule="auto"/>
            </w:pPr>
            <w:r>
              <w:rPr>
                <w:rFonts w:ascii="Aptos" w:hAnsi="Aptos" w:eastAsia="Malgun Gothic"/>
                <w:sz w:val="12"/>
              </w:rPr>
              <w:t>8</w:t>
            </w:r>
          </w:p>
        </w:tc>
        <w:tc>
          <w:tcPr>
            <w:tcW w:type="dxa" w:w="1701"/>
            <w:shd w:fill="F5F9FC"/>
            <w:tcMar>
              <w:top w:w="60" w:type="dxa"/>
              <w:start w:w="65" w:type="dxa"/>
              <w:bottom w:w="60" w:type="dxa"/>
              <w:end w:w="65" w:type="dxa"/>
            </w:tcMar>
            <w:vAlign w:val="top"/>
          </w:tcPr>
          <w:p>
            <w:pPr>
              <w:spacing w:after="0" w:line="240" w:lineRule="auto"/>
            </w:pPr>
            <w:r>
              <w:rPr>
                <w:rFonts w:ascii="Aptos" w:hAnsi="Aptos" w:eastAsia="Malgun Gothic"/>
                <w:sz w:val="12"/>
              </w:rPr>
              <w:t>S10.01~05</w:t>
            </w:r>
          </w:p>
        </w:tc>
      </w:tr>
      <w:tr>
        <w:trPr>
          <w:cantSplit/>
        </w:trPr>
        <w:tc>
          <w:tcPr>
            <w:tcW w:type="dxa" w:w="1134"/>
            <w:tcMar>
              <w:top w:w="60" w:type="dxa"/>
              <w:start w:w="65" w:type="dxa"/>
              <w:bottom w:w="60" w:type="dxa"/>
              <w:end w:w="65" w:type="dxa"/>
            </w:tcMar>
            <w:vAlign w:val="top"/>
          </w:tcPr>
          <w:p>
            <w:pPr>
              <w:spacing w:after="0" w:line="240" w:lineRule="auto"/>
            </w:pPr>
            <w:r>
              <w:rPr>
                <w:rFonts w:ascii="Aptos" w:hAnsi="Aptos" w:eastAsia="Malgun Gothic"/>
                <w:sz w:val="12"/>
              </w:rPr>
              <w:t>S10.07</w:t>
            </w:r>
          </w:p>
        </w:tc>
        <w:tc>
          <w:tcPr>
            <w:tcW w:type="dxa" w:w="1701"/>
            <w:tcMar>
              <w:top w:w="60" w:type="dxa"/>
              <w:start w:w="65" w:type="dxa"/>
              <w:bottom w:w="60" w:type="dxa"/>
              <w:end w:w="65" w:type="dxa"/>
            </w:tcMar>
            <w:vAlign w:val="top"/>
          </w:tcPr>
          <w:p>
            <w:pPr>
              <w:spacing w:after="0" w:line="240" w:lineRule="auto"/>
            </w:pPr>
            <w:r>
              <w:rPr>
                <w:rFonts w:ascii="Aptos" w:hAnsi="Aptos" w:eastAsia="Malgun Gothic"/>
                <w:sz w:val="12"/>
              </w:rPr>
              <w:t>Tests</w:t>
            </w:r>
          </w:p>
        </w:tc>
        <w:tc>
          <w:tcPr>
            <w:tcW w:type="dxa" w:w="4082"/>
            <w:tcMar>
              <w:top w:w="60" w:type="dxa"/>
              <w:start w:w="65" w:type="dxa"/>
              <w:bottom w:w="60" w:type="dxa"/>
              <w:end w:w="65" w:type="dxa"/>
            </w:tcMar>
            <w:vAlign w:val="top"/>
          </w:tcPr>
          <w:p>
            <w:pPr>
              <w:spacing w:after="0" w:line="240" w:lineRule="auto"/>
            </w:pPr>
            <w:r>
              <w:rPr>
                <w:rFonts w:ascii="Aptos" w:hAnsi="Aptos" w:eastAsia="Malgun Gothic"/>
                <w:sz w:val="12"/>
              </w:rPr>
              <w:t>ranking/calibration/IPS/E2E</w:t>
            </w:r>
          </w:p>
        </w:tc>
        <w:tc>
          <w:tcPr>
            <w:tcW w:type="dxa" w:w="4082"/>
            <w:tcMar>
              <w:top w:w="60" w:type="dxa"/>
              <w:start w:w="65" w:type="dxa"/>
              <w:bottom w:w="60" w:type="dxa"/>
              <w:end w:w="65" w:type="dxa"/>
            </w:tcMar>
            <w:vAlign w:val="top"/>
          </w:tcPr>
          <w:p>
            <w:pPr>
              <w:spacing w:after="0" w:line="240" w:lineRule="auto"/>
            </w:pPr>
            <w:r>
              <w:rPr>
                <w:rFonts w:ascii="Aptos" w:hAnsi="Aptos" w:eastAsia="Malgun Gothic"/>
                <w:sz w:val="12"/>
              </w:rPr>
              <w:t>test suite</w:t>
            </w:r>
          </w:p>
        </w:tc>
        <w:tc>
          <w:tcPr>
            <w:tcW w:type="dxa" w:w="4252"/>
            <w:tcMar>
              <w:top w:w="60" w:type="dxa"/>
              <w:start w:w="65" w:type="dxa"/>
              <w:bottom w:w="60" w:type="dxa"/>
              <w:end w:w="65" w:type="dxa"/>
            </w:tcMar>
            <w:vAlign w:val="top"/>
          </w:tcPr>
          <w:p>
            <w:pPr>
              <w:spacing w:after="0" w:line="240" w:lineRule="auto"/>
            </w:pPr>
            <w:r>
              <w:rPr>
                <w:rFonts w:ascii="Aptos" w:hAnsi="Aptos" w:eastAsia="Malgun Gothic"/>
                <w:sz w:val="12"/>
              </w:rPr>
              <w:t>기준모델 비교·결측 downgrade</w:t>
            </w:r>
          </w:p>
        </w:tc>
        <w:tc>
          <w:tcPr>
            <w:tcW w:type="dxa" w:w="2154"/>
            <w:tcMar>
              <w:top w:w="60" w:type="dxa"/>
              <w:start w:w="65" w:type="dxa"/>
              <w:bottom w:w="60" w:type="dxa"/>
              <w:end w:w="65" w:type="dxa"/>
            </w:tcMar>
            <w:vAlign w:val="top"/>
          </w:tcPr>
          <w:p>
            <w:pPr>
              <w:spacing w:after="0" w:line="240" w:lineRule="auto"/>
            </w:pPr>
            <w:r>
              <w:rPr>
                <w:rFonts w:ascii="Aptos" w:hAnsi="Aptos" w:eastAsia="Malgun Gothic"/>
                <w:sz w:val="12"/>
              </w:rPr>
              <w:t>QA/Quant</w:t>
            </w:r>
          </w:p>
        </w:tc>
        <w:tc>
          <w:tcPr>
            <w:tcW w:type="dxa" w:w="1020"/>
            <w:tcMar>
              <w:top w:w="60" w:type="dxa"/>
              <w:start w:w="65" w:type="dxa"/>
              <w:bottom w:w="60" w:type="dxa"/>
              <w:end w:w="65" w:type="dxa"/>
            </w:tcMar>
            <w:vAlign w:val="top"/>
          </w:tcPr>
          <w:p>
            <w:pPr>
              <w:spacing w:after="0" w:line="240" w:lineRule="auto"/>
            </w:pPr>
            <w:r>
              <w:rPr>
                <w:rFonts w:ascii="Aptos" w:hAnsi="Aptos" w:eastAsia="Malgun Gothic"/>
                <w:sz w:val="12"/>
              </w:rPr>
              <w:t>7</w:t>
            </w:r>
          </w:p>
        </w:tc>
        <w:tc>
          <w:tcPr>
            <w:tcW w:type="dxa" w:w="1701"/>
            <w:tcMar>
              <w:top w:w="60" w:type="dxa"/>
              <w:start w:w="65" w:type="dxa"/>
              <w:bottom w:w="60" w:type="dxa"/>
              <w:end w:w="65" w:type="dxa"/>
            </w:tcMar>
            <w:vAlign w:val="top"/>
          </w:tcPr>
          <w:p>
            <w:pPr>
              <w:spacing w:after="0" w:line="240" w:lineRule="auto"/>
            </w:pPr>
            <w:r>
              <w:rPr>
                <w:rFonts w:ascii="Aptos" w:hAnsi="Aptos" w:eastAsia="Malgun Gothic"/>
                <w:sz w:val="12"/>
              </w:rPr>
              <w:t>S10.01~06</w:t>
            </w:r>
          </w:p>
        </w:tc>
      </w:tr>
    </w:tbl>
    <w:p>
      <w:pPr>
        <w:widowControl/>
        <w:spacing w:after="20"/>
      </w:pPr>
    </w:p>
    <w:p>
      <w:pPr>
        <w:pStyle w:val="Heading2"/>
        <w:widowControl/>
      </w:pPr>
      <w:r>
        <w:rPr>
          <w:rFonts w:ascii="Aptos Display" w:hAnsi="Aptos Display" w:eastAsia="Malgun Gothic"/>
          <w:b/>
          <w:i w:val="0"/>
          <w:color w:val="183B61"/>
          <w:sz w:val="24"/>
        </w:rPr>
        <w:t>S11 W23~24 Shadow/Daily Scorecard</w:t>
      </w:r>
    </w:p>
    <w:tbl>
      <w:tblPr>
        <w:tblStyle w:val="TableGrid"/>
        <w:tblW w:type="auto" w:w="0"/>
        <w:jc w:val="center"/>
        <w:tblLayout w:type="fixed"/>
        <w:tblLook w:firstColumn="1" w:firstRow="1" w:lastColumn="0" w:lastRow="0" w:noHBand="0" w:noVBand="1" w:val="04A0"/>
      </w:tblPr>
      <w:tblGrid>
        <w:gridCol w:w="1935"/>
        <w:gridCol w:w="1935"/>
        <w:gridCol w:w="1935"/>
        <w:gridCol w:w="1935"/>
        <w:gridCol w:w="1935"/>
        <w:gridCol w:w="1935"/>
        <w:gridCol w:w="1935"/>
        <w:gridCol w:w="1935"/>
      </w:tblGrid>
      <w:tr>
        <w:trPr>
          <w:tblHeader w:val="true"/>
        </w:trPr>
        <w:tc>
          <w:tcPr>
            <w:tcW w:type="dxa" w:w="1134"/>
            <w:shd w:fill="183B61"/>
            <w:tcMar>
              <w:top w:w="80" w:type="dxa"/>
              <w:start w:w="70" w:type="dxa"/>
              <w:bottom w:w="80" w:type="dxa"/>
              <w:end w:w="70" w:type="dxa"/>
            </w:tcMar>
            <w:vAlign w:val="center"/>
          </w:tcPr>
          <w:p>
            <w:pPr>
              <w:jc w:val="center"/>
            </w:pPr>
            <w:r>
              <w:rPr>
                <w:rFonts w:ascii="Aptos" w:hAnsi="Aptos" w:eastAsia="Malgun Gothic"/>
                <w:b/>
                <w:color w:val="FFFFFF"/>
                <w:sz w:val="13"/>
              </w:rPr>
              <w:t>WBS</w:t>
            </w:r>
          </w:p>
        </w:tc>
        <w:tc>
          <w:tcPr>
            <w:tcW w:type="dxa" w:w="1701"/>
            <w:shd w:fill="183B61"/>
            <w:tcMar>
              <w:top w:w="80" w:type="dxa"/>
              <w:start w:w="70" w:type="dxa"/>
              <w:bottom w:w="80" w:type="dxa"/>
              <w:end w:w="70" w:type="dxa"/>
            </w:tcMar>
            <w:vAlign w:val="center"/>
          </w:tcPr>
          <w:p>
            <w:pPr>
              <w:jc w:val="center"/>
            </w:pPr>
            <w:r>
              <w:rPr>
                <w:rFonts w:ascii="Aptos" w:hAnsi="Aptos" w:eastAsia="Malgun Gothic"/>
                <w:b/>
                <w:color w:val="FFFFFF"/>
                <w:sz w:val="13"/>
              </w:rPr>
              <w:t>영역</w:t>
            </w:r>
          </w:p>
        </w:tc>
        <w:tc>
          <w:tcPr>
            <w:tcW w:type="dxa" w:w="4082"/>
            <w:shd w:fill="183B61"/>
            <w:tcMar>
              <w:top w:w="80" w:type="dxa"/>
              <w:start w:w="70" w:type="dxa"/>
              <w:bottom w:w="80" w:type="dxa"/>
              <w:end w:w="70" w:type="dxa"/>
            </w:tcMar>
            <w:vAlign w:val="center"/>
          </w:tcPr>
          <w:p>
            <w:pPr>
              <w:jc w:val="center"/>
            </w:pPr>
            <w:r>
              <w:rPr>
                <w:rFonts w:ascii="Aptos" w:hAnsi="Aptos" w:eastAsia="Malgun Gothic"/>
                <w:b/>
                <w:color w:val="FFFFFF"/>
                <w:sz w:val="13"/>
              </w:rPr>
              <w:t>프로그램 작업</w:t>
            </w:r>
          </w:p>
        </w:tc>
        <w:tc>
          <w:tcPr>
            <w:tcW w:type="dxa" w:w="4082"/>
            <w:shd w:fill="183B61"/>
            <w:tcMar>
              <w:top w:w="80" w:type="dxa"/>
              <w:start w:w="70" w:type="dxa"/>
              <w:bottom w:w="80" w:type="dxa"/>
              <w:end w:w="70" w:type="dxa"/>
            </w:tcMar>
            <w:vAlign w:val="center"/>
          </w:tcPr>
          <w:p>
            <w:pPr>
              <w:jc w:val="center"/>
            </w:pPr>
            <w:r>
              <w:rPr>
                <w:rFonts w:ascii="Aptos" w:hAnsi="Aptos" w:eastAsia="Malgun Gothic"/>
                <w:b/>
                <w:color w:val="FFFFFF"/>
                <w:sz w:val="13"/>
              </w:rPr>
              <w:t>코드/산출물</w:t>
            </w:r>
          </w:p>
        </w:tc>
        <w:tc>
          <w:tcPr>
            <w:tcW w:type="dxa" w:w="4252"/>
            <w:shd w:fill="183B61"/>
            <w:tcMar>
              <w:top w:w="80" w:type="dxa"/>
              <w:start w:w="70" w:type="dxa"/>
              <w:bottom w:w="80" w:type="dxa"/>
              <w:end w:w="70" w:type="dxa"/>
            </w:tcMar>
            <w:vAlign w:val="center"/>
          </w:tcPr>
          <w:p>
            <w:pPr>
              <w:jc w:val="center"/>
            </w:pPr>
            <w:r>
              <w:rPr>
                <w:rFonts w:ascii="Aptos" w:hAnsi="Aptos" w:eastAsia="Malgun Gothic"/>
                <w:b/>
                <w:color w:val="FFFFFF"/>
                <w:sz w:val="13"/>
              </w:rPr>
              <w:t>완료 기준</w:t>
            </w:r>
          </w:p>
        </w:tc>
        <w:tc>
          <w:tcPr>
            <w:tcW w:type="dxa" w:w="2154"/>
            <w:shd w:fill="183B61"/>
            <w:tcMar>
              <w:top w:w="80" w:type="dxa"/>
              <w:start w:w="70" w:type="dxa"/>
              <w:bottom w:w="80" w:type="dxa"/>
              <w:end w:w="70" w:type="dxa"/>
            </w:tcMar>
            <w:vAlign w:val="center"/>
          </w:tcPr>
          <w:p>
            <w:pPr>
              <w:jc w:val="center"/>
            </w:pPr>
            <w:r>
              <w:rPr>
                <w:rFonts w:ascii="Aptos" w:hAnsi="Aptos" w:eastAsia="Malgun Gothic"/>
                <w:b/>
                <w:color w:val="FFFFFF"/>
                <w:sz w:val="13"/>
              </w:rPr>
              <w:t>주관</w:t>
            </w:r>
          </w:p>
        </w:tc>
        <w:tc>
          <w:tcPr>
            <w:tcW w:type="dxa" w:w="1020"/>
            <w:shd w:fill="183B61"/>
            <w:tcMar>
              <w:top w:w="80" w:type="dxa"/>
              <w:start w:w="70" w:type="dxa"/>
              <w:bottom w:w="80" w:type="dxa"/>
              <w:end w:w="70" w:type="dxa"/>
            </w:tcMar>
            <w:vAlign w:val="center"/>
          </w:tcPr>
          <w:p>
            <w:pPr>
              <w:jc w:val="center"/>
            </w:pPr>
            <w:r>
              <w:rPr>
                <w:rFonts w:ascii="Aptos" w:hAnsi="Aptos" w:eastAsia="Malgun Gothic"/>
                <w:b/>
                <w:color w:val="FFFFFF"/>
                <w:sz w:val="13"/>
              </w:rPr>
              <w:t>PD</w:t>
            </w:r>
          </w:p>
        </w:tc>
        <w:tc>
          <w:tcPr>
            <w:tcW w:type="dxa" w:w="1701"/>
            <w:shd w:fill="183B61"/>
            <w:tcMar>
              <w:top w:w="80" w:type="dxa"/>
              <w:start w:w="70" w:type="dxa"/>
              <w:bottom w:w="80" w:type="dxa"/>
              <w:end w:w="70" w:type="dxa"/>
            </w:tcMar>
            <w:vAlign w:val="center"/>
          </w:tcPr>
          <w:p>
            <w:pPr>
              <w:jc w:val="center"/>
            </w:pPr>
            <w:r>
              <w:rPr>
                <w:rFonts w:ascii="Aptos" w:hAnsi="Aptos" w:eastAsia="Malgun Gothic"/>
                <w:b/>
                <w:color w:val="FFFFFF"/>
                <w:sz w:val="13"/>
              </w:rPr>
              <w:t>의존</w:t>
            </w:r>
          </w:p>
        </w:tc>
      </w:tr>
      <w:tr>
        <w:trPr>
          <w:cantSplit/>
        </w:trPr>
        <w:tc>
          <w:tcPr>
            <w:tcW w:type="dxa" w:w="1134"/>
            <w:tcMar>
              <w:top w:w="60" w:type="dxa"/>
              <w:start w:w="65" w:type="dxa"/>
              <w:bottom w:w="60" w:type="dxa"/>
              <w:end w:w="65" w:type="dxa"/>
            </w:tcMar>
            <w:vAlign w:val="top"/>
          </w:tcPr>
          <w:p>
            <w:pPr>
              <w:spacing w:after="0" w:line="240" w:lineRule="auto"/>
            </w:pPr>
            <w:r>
              <w:rPr>
                <w:rFonts w:ascii="Aptos" w:hAnsi="Aptos" w:eastAsia="Malgun Gothic"/>
                <w:sz w:val="12"/>
              </w:rPr>
              <w:t>S11.01</w:t>
            </w:r>
          </w:p>
        </w:tc>
        <w:tc>
          <w:tcPr>
            <w:tcW w:type="dxa" w:w="1701"/>
            <w:tcMar>
              <w:top w:w="60" w:type="dxa"/>
              <w:start w:w="65" w:type="dxa"/>
              <w:bottom w:w="60" w:type="dxa"/>
              <w:end w:w="65" w:type="dxa"/>
            </w:tcMar>
            <w:vAlign w:val="top"/>
          </w:tcPr>
          <w:p>
            <w:pPr>
              <w:spacing w:after="0" w:line="240" w:lineRule="auto"/>
            </w:pPr>
            <w:r>
              <w:rPr>
                <w:rFonts w:ascii="Aptos" w:hAnsi="Aptos" w:eastAsia="Malgun Gothic"/>
                <w:sz w:val="12"/>
              </w:rPr>
              <w:t>Shadow</w:t>
            </w:r>
          </w:p>
        </w:tc>
        <w:tc>
          <w:tcPr>
            <w:tcW w:type="dxa" w:w="4082"/>
            <w:tcMar>
              <w:top w:w="60" w:type="dxa"/>
              <w:start w:w="65" w:type="dxa"/>
              <w:bottom w:w="60" w:type="dxa"/>
              <w:end w:w="65" w:type="dxa"/>
            </w:tcMar>
            <w:vAlign w:val="top"/>
          </w:tcPr>
          <w:p>
            <w:pPr>
              <w:spacing w:after="0" w:line="240" w:lineRule="auto"/>
            </w:pPr>
            <w:r>
              <w:rPr>
                <w:rFonts w:ascii="Aptos" w:hAnsi="Aptos" w:eastAsia="Malgun Gothic"/>
                <w:sz w:val="12"/>
              </w:rPr>
              <w:t>가상체결 open/VWAP/partial model</w:t>
            </w:r>
          </w:p>
        </w:tc>
        <w:tc>
          <w:tcPr>
            <w:tcW w:type="dxa" w:w="4082"/>
            <w:tcMar>
              <w:top w:w="60" w:type="dxa"/>
              <w:start w:w="65" w:type="dxa"/>
              <w:bottom w:w="60" w:type="dxa"/>
              <w:end w:w="65" w:type="dxa"/>
            </w:tcMar>
            <w:vAlign w:val="top"/>
          </w:tcPr>
          <w:p>
            <w:pPr>
              <w:spacing w:after="0" w:line="240" w:lineRule="auto"/>
            </w:pPr>
            <w:r>
              <w:rPr>
                <w:rFonts w:ascii="Aptos" w:hAnsi="Aptos" w:eastAsia="Malgun Gothic"/>
                <w:sz w:val="12"/>
              </w:rPr>
              <w:t>shadow_execution</w:t>
            </w:r>
          </w:p>
        </w:tc>
        <w:tc>
          <w:tcPr>
            <w:tcW w:type="dxa" w:w="4252"/>
            <w:tcMar>
              <w:top w:w="60" w:type="dxa"/>
              <w:start w:w="65" w:type="dxa"/>
              <w:bottom w:w="60" w:type="dxa"/>
              <w:end w:w="65" w:type="dxa"/>
            </w:tcMar>
            <w:vAlign w:val="top"/>
          </w:tcPr>
          <w:p>
            <w:pPr>
              <w:spacing w:after="0" w:line="240" w:lineRule="auto"/>
            </w:pPr>
            <w:r>
              <w:rPr>
                <w:rFonts w:ascii="Aptos" w:hAnsi="Aptos" w:eastAsia="Malgun Gothic"/>
                <w:sz w:val="12"/>
              </w:rPr>
              <w:t>next-session·slippage</w:t>
            </w:r>
          </w:p>
        </w:tc>
        <w:tc>
          <w:tcPr>
            <w:tcW w:type="dxa" w:w="2154"/>
            <w:tcMar>
              <w:top w:w="60" w:type="dxa"/>
              <w:start w:w="65" w:type="dxa"/>
              <w:bottom w:w="60" w:type="dxa"/>
              <w:end w:w="65" w:type="dxa"/>
            </w:tcMar>
            <w:vAlign w:val="top"/>
          </w:tcPr>
          <w:p>
            <w:pPr>
              <w:spacing w:after="0" w:line="240" w:lineRule="auto"/>
            </w:pPr>
            <w:r>
              <w:rPr>
                <w:rFonts w:ascii="Aptos" w:hAnsi="Aptos" w:eastAsia="Malgun Gothic"/>
                <w:sz w:val="12"/>
              </w:rPr>
              <w:t>Quant/BE</w:t>
            </w:r>
          </w:p>
        </w:tc>
        <w:tc>
          <w:tcPr>
            <w:tcW w:type="dxa" w:w="1020"/>
            <w:tcMar>
              <w:top w:w="60" w:type="dxa"/>
              <w:start w:w="65" w:type="dxa"/>
              <w:bottom w:w="60" w:type="dxa"/>
              <w:end w:w="65" w:type="dxa"/>
            </w:tcMar>
            <w:vAlign w:val="top"/>
          </w:tcPr>
          <w:p>
            <w:pPr>
              <w:spacing w:after="0" w:line="240" w:lineRule="auto"/>
            </w:pPr>
            <w:r>
              <w:rPr>
                <w:rFonts w:ascii="Aptos" w:hAnsi="Aptos" w:eastAsia="Malgun Gothic"/>
                <w:sz w:val="12"/>
              </w:rPr>
              <w:t>8</w:t>
            </w:r>
          </w:p>
        </w:tc>
        <w:tc>
          <w:tcPr>
            <w:tcW w:type="dxa" w:w="1701"/>
            <w:tcMar>
              <w:top w:w="60" w:type="dxa"/>
              <w:start w:w="65" w:type="dxa"/>
              <w:bottom w:w="60" w:type="dxa"/>
              <w:end w:w="65" w:type="dxa"/>
            </w:tcMar>
            <w:vAlign w:val="top"/>
          </w:tcPr>
          <w:p>
            <w:pPr>
              <w:spacing w:after="0" w:line="240" w:lineRule="auto"/>
            </w:pPr>
            <w:r>
              <w:rPr>
                <w:rFonts w:ascii="Aptos" w:hAnsi="Aptos" w:eastAsia="Malgun Gothic"/>
                <w:sz w:val="12"/>
              </w:rPr>
              <w:t>S7,S3.04</w:t>
            </w:r>
          </w:p>
        </w:tc>
      </w:tr>
      <w:tr>
        <w:trPr>
          <w:cantSplit/>
        </w:trPr>
        <w:tc>
          <w:tcPr>
            <w:tcW w:type="dxa" w:w="1134"/>
            <w:shd w:fill="F5F9FC"/>
            <w:tcMar>
              <w:top w:w="60" w:type="dxa"/>
              <w:start w:w="65" w:type="dxa"/>
              <w:bottom w:w="60" w:type="dxa"/>
              <w:end w:w="65" w:type="dxa"/>
            </w:tcMar>
            <w:vAlign w:val="top"/>
          </w:tcPr>
          <w:p>
            <w:pPr>
              <w:spacing w:after="0" w:line="240" w:lineRule="auto"/>
            </w:pPr>
            <w:r>
              <w:rPr>
                <w:rFonts w:ascii="Aptos" w:hAnsi="Aptos" w:eastAsia="Malgun Gothic"/>
                <w:sz w:val="12"/>
              </w:rPr>
              <w:t>S11.02</w:t>
            </w:r>
          </w:p>
        </w:tc>
        <w:tc>
          <w:tcPr>
            <w:tcW w:type="dxa" w:w="1701"/>
            <w:shd w:fill="F5F9FC"/>
            <w:tcMar>
              <w:top w:w="60" w:type="dxa"/>
              <w:start w:w="65" w:type="dxa"/>
              <w:bottom w:w="60" w:type="dxa"/>
              <w:end w:w="65" w:type="dxa"/>
            </w:tcMar>
            <w:vAlign w:val="top"/>
          </w:tcPr>
          <w:p>
            <w:pPr>
              <w:spacing w:after="0" w:line="240" w:lineRule="auto"/>
            </w:pPr>
            <w:r>
              <w:rPr>
                <w:rFonts w:ascii="Aptos" w:hAnsi="Aptos" w:eastAsia="Malgun Gothic"/>
                <w:sz w:val="12"/>
              </w:rPr>
              <w:t>Evaluation</w:t>
            </w:r>
          </w:p>
        </w:tc>
        <w:tc>
          <w:tcPr>
            <w:tcW w:type="dxa" w:w="4082"/>
            <w:shd w:fill="F5F9FC"/>
            <w:tcMar>
              <w:top w:w="60" w:type="dxa"/>
              <w:start w:w="65" w:type="dxa"/>
              <w:bottom w:w="60" w:type="dxa"/>
              <w:end w:w="65" w:type="dxa"/>
            </w:tcMar>
            <w:vAlign w:val="top"/>
          </w:tcPr>
          <w:p>
            <w:pPr>
              <w:spacing w:after="0" w:line="240" w:lineRule="auto"/>
            </w:pPr>
            <w:r>
              <w:rPr>
                <w:rFonts w:ascii="Aptos" w:hAnsi="Aptos" w:eastAsia="Malgun Gothic"/>
                <w:sz w:val="12"/>
              </w:rPr>
              <w:t>SellEvaluation false-exit/capture</w:t>
            </w:r>
          </w:p>
        </w:tc>
        <w:tc>
          <w:tcPr>
            <w:tcW w:type="dxa" w:w="4082"/>
            <w:shd w:fill="F5F9FC"/>
            <w:tcMar>
              <w:top w:w="60" w:type="dxa"/>
              <w:start w:w="65" w:type="dxa"/>
              <w:bottom w:w="60" w:type="dxa"/>
              <w:end w:w="65" w:type="dxa"/>
            </w:tcMar>
            <w:vAlign w:val="top"/>
          </w:tcPr>
          <w:p>
            <w:pPr>
              <w:spacing w:after="0" w:line="240" w:lineRule="auto"/>
            </w:pPr>
            <w:r>
              <w:rPr>
                <w:rFonts w:ascii="Aptos" w:hAnsi="Aptos" w:eastAsia="Malgun Gothic"/>
                <w:sz w:val="12"/>
              </w:rPr>
              <w:t>sell_evaluation</w:t>
            </w:r>
          </w:p>
        </w:tc>
        <w:tc>
          <w:tcPr>
            <w:tcW w:type="dxa" w:w="4252"/>
            <w:shd w:fill="F5F9FC"/>
            <w:tcMar>
              <w:top w:w="60" w:type="dxa"/>
              <w:start w:w="65" w:type="dxa"/>
              <w:bottom w:w="60" w:type="dxa"/>
              <w:end w:w="65" w:type="dxa"/>
            </w:tcMar>
            <w:vAlign w:val="top"/>
          </w:tcPr>
          <w:p>
            <w:pPr>
              <w:spacing w:after="0" w:line="240" w:lineRule="auto"/>
            </w:pPr>
            <w:r>
              <w:rPr>
                <w:rFonts w:ascii="Aptos" w:hAnsi="Aptos" w:eastAsia="Malgun Gothic"/>
                <w:sz w:val="12"/>
              </w:rPr>
              <w:t>정의·126일 만료</w:t>
            </w:r>
          </w:p>
        </w:tc>
        <w:tc>
          <w:tcPr>
            <w:tcW w:type="dxa" w:w="2154"/>
            <w:shd w:fill="F5F9FC"/>
            <w:tcMar>
              <w:top w:w="60" w:type="dxa"/>
              <w:start w:w="65" w:type="dxa"/>
              <w:bottom w:w="60" w:type="dxa"/>
              <w:end w:w="65" w:type="dxa"/>
            </w:tcMar>
            <w:vAlign w:val="top"/>
          </w:tcPr>
          <w:p>
            <w:pPr>
              <w:spacing w:after="0" w:line="240" w:lineRule="auto"/>
            </w:pPr>
            <w:r>
              <w:rPr>
                <w:rFonts w:ascii="Aptos" w:hAnsi="Aptos" w:eastAsia="Malgun Gothic"/>
                <w:sz w:val="12"/>
              </w:rPr>
              <w:t>Quant/BE</w:t>
            </w:r>
          </w:p>
        </w:tc>
        <w:tc>
          <w:tcPr>
            <w:tcW w:type="dxa" w:w="1020"/>
            <w:shd w:fill="F5F9FC"/>
            <w:tcMar>
              <w:top w:w="60" w:type="dxa"/>
              <w:start w:w="65" w:type="dxa"/>
              <w:bottom w:w="60" w:type="dxa"/>
              <w:end w:w="65" w:type="dxa"/>
            </w:tcMar>
            <w:vAlign w:val="top"/>
          </w:tcPr>
          <w:p>
            <w:pPr>
              <w:spacing w:after="0" w:line="240" w:lineRule="auto"/>
            </w:pPr>
            <w:r>
              <w:rPr>
                <w:rFonts w:ascii="Aptos" w:hAnsi="Aptos" w:eastAsia="Malgun Gothic"/>
                <w:sz w:val="12"/>
              </w:rPr>
              <w:t>7</w:t>
            </w:r>
          </w:p>
        </w:tc>
        <w:tc>
          <w:tcPr>
            <w:tcW w:type="dxa" w:w="1701"/>
            <w:shd w:fill="F5F9FC"/>
            <w:tcMar>
              <w:top w:w="60" w:type="dxa"/>
              <w:start w:w="65" w:type="dxa"/>
              <w:bottom w:w="60" w:type="dxa"/>
              <w:end w:w="65" w:type="dxa"/>
            </w:tcMar>
            <w:vAlign w:val="top"/>
          </w:tcPr>
          <w:p>
            <w:pPr>
              <w:spacing w:after="0" w:line="240" w:lineRule="auto"/>
            </w:pPr>
            <w:r>
              <w:rPr>
                <w:rFonts w:ascii="Aptos" w:hAnsi="Aptos" w:eastAsia="Malgun Gothic"/>
                <w:sz w:val="12"/>
              </w:rPr>
              <w:t>S8.04,S5</w:t>
            </w:r>
          </w:p>
        </w:tc>
      </w:tr>
      <w:tr>
        <w:trPr>
          <w:cantSplit/>
        </w:trPr>
        <w:tc>
          <w:tcPr>
            <w:tcW w:type="dxa" w:w="1134"/>
            <w:tcMar>
              <w:top w:w="60" w:type="dxa"/>
              <w:start w:w="65" w:type="dxa"/>
              <w:bottom w:w="60" w:type="dxa"/>
              <w:end w:w="65" w:type="dxa"/>
            </w:tcMar>
            <w:vAlign w:val="top"/>
          </w:tcPr>
          <w:p>
            <w:pPr>
              <w:spacing w:after="0" w:line="240" w:lineRule="auto"/>
            </w:pPr>
            <w:r>
              <w:rPr>
                <w:rFonts w:ascii="Aptos" w:hAnsi="Aptos" w:eastAsia="Malgun Gothic"/>
                <w:sz w:val="12"/>
              </w:rPr>
              <w:t>S11.03</w:t>
            </w:r>
          </w:p>
        </w:tc>
        <w:tc>
          <w:tcPr>
            <w:tcW w:type="dxa" w:w="1701"/>
            <w:tcMar>
              <w:top w:w="60" w:type="dxa"/>
              <w:start w:w="65" w:type="dxa"/>
              <w:bottom w:w="60" w:type="dxa"/>
              <w:end w:w="65" w:type="dxa"/>
            </w:tcMar>
            <w:vAlign w:val="top"/>
          </w:tcPr>
          <w:p>
            <w:pPr>
              <w:spacing w:after="0" w:line="240" w:lineRule="auto"/>
            </w:pPr>
            <w:r>
              <w:rPr>
                <w:rFonts w:ascii="Aptos" w:hAnsi="Aptos" w:eastAsia="Malgun Gothic"/>
                <w:sz w:val="12"/>
              </w:rPr>
              <w:t>Scorecard</w:t>
            </w:r>
          </w:p>
        </w:tc>
        <w:tc>
          <w:tcPr>
            <w:tcW w:type="dxa" w:w="4082"/>
            <w:tcMar>
              <w:top w:w="60" w:type="dxa"/>
              <w:start w:w="65" w:type="dxa"/>
              <w:bottom w:w="60" w:type="dxa"/>
              <w:end w:w="65" w:type="dxa"/>
            </w:tcMar>
            <w:vAlign w:val="top"/>
          </w:tcPr>
          <w:p>
            <w:pPr>
              <w:spacing w:after="0" w:line="240" w:lineRule="auto"/>
            </w:pPr>
            <w:r>
              <w:rPr>
                <w:rFonts w:ascii="Aptos" w:hAnsi="Aptos" w:eastAsia="Malgun Gothic"/>
                <w:sz w:val="12"/>
              </w:rPr>
              <w:t>daily cohort aggregation</w:t>
            </w:r>
          </w:p>
        </w:tc>
        <w:tc>
          <w:tcPr>
            <w:tcW w:type="dxa" w:w="4082"/>
            <w:tcMar>
              <w:top w:w="60" w:type="dxa"/>
              <w:start w:w="65" w:type="dxa"/>
              <w:bottom w:w="60" w:type="dxa"/>
              <w:end w:w="65" w:type="dxa"/>
            </w:tcMar>
            <w:vAlign w:val="top"/>
          </w:tcPr>
          <w:p>
            <w:pPr>
              <w:spacing w:after="0" w:line="240" w:lineRule="auto"/>
            </w:pPr>
            <w:r>
              <w:rPr>
                <w:rFonts w:ascii="Aptos" w:hAnsi="Aptos" w:eastAsia="Malgun Gothic"/>
                <w:sz w:val="12"/>
              </w:rPr>
              <w:t>J11 scorecard</w:t>
            </w:r>
          </w:p>
        </w:tc>
        <w:tc>
          <w:tcPr>
            <w:tcW w:type="dxa" w:w="4252"/>
            <w:tcMar>
              <w:top w:w="60" w:type="dxa"/>
              <w:start w:w="65" w:type="dxa"/>
              <w:bottom w:w="60" w:type="dxa"/>
              <w:end w:w="65" w:type="dxa"/>
            </w:tcMar>
            <w:vAlign w:val="top"/>
          </w:tcPr>
          <w:p>
            <w:pPr>
              <w:spacing w:after="0" w:line="240" w:lineRule="auto"/>
            </w:pPr>
            <w:r>
              <w:rPr>
                <w:rFonts w:ascii="Aptos" w:hAnsi="Aptos" w:eastAsia="Malgun Gothic"/>
                <w:sz w:val="12"/>
              </w:rPr>
              <w:t>시장/자산/국면/위험등급</w:t>
            </w:r>
          </w:p>
        </w:tc>
        <w:tc>
          <w:tcPr>
            <w:tcW w:type="dxa" w:w="2154"/>
            <w:tcMar>
              <w:top w:w="60" w:type="dxa"/>
              <w:start w:w="65" w:type="dxa"/>
              <w:bottom w:w="60" w:type="dxa"/>
              <w:end w:w="65" w:type="dxa"/>
            </w:tcMar>
            <w:vAlign w:val="top"/>
          </w:tcPr>
          <w:p>
            <w:pPr>
              <w:spacing w:after="0" w:line="240" w:lineRule="auto"/>
            </w:pPr>
            <w:r>
              <w:rPr>
                <w:rFonts w:ascii="Aptos" w:hAnsi="Aptos" w:eastAsia="Malgun Gothic"/>
                <w:sz w:val="12"/>
              </w:rPr>
              <w:t>BE/Quant</w:t>
            </w:r>
          </w:p>
        </w:tc>
        <w:tc>
          <w:tcPr>
            <w:tcW w:type="dxa" w:w="1020"/>
            <w:tcMar>
              <w:top w:w="60" w:type="dxa"/>
              <w:start w:w="65" w:type="dxa"/>
              <w:bottom w:w="60" w:type="dxa"/>
              <w:end w:w="65" w:type="dxa"/>
            </w:tcMar>
            <w:vAlign w:val="top"/>
          </w:tcPr>
          <w:p>
            <w:pPr>
              <w:spacing w:after="0" w:line="240" w:lineRule="auto"/>
            </w:pPr>
            <w:r>
              <w:rPr>
                <w:rFonts w:ascii="Aptos" w:hAnsi="Aptos" w:eastAsia="Malgun Gothic"/>
                <w:sz w:val="12"/>
              </w:rPr>
              <w:t>7</w:t>
            </w:r>
          </w:p>
        </w:tc>
        <w:tc>
          <w:tcPr>
            <w:tcW w:type="dxa" w:w="1701"/>
            <w:tcMar>
              <w:top w:w="60" w:type="dxa"/>
              <w:start w:w="65" w:type="dxa"/>
              <w:bottom w:w="60" w:type="dxa"/>
              <w:end w:w="65" w:type="dxa"/>
            </w:tcMar>
            <w:vAlign w:val="top"/>
          </w:tcPr>
          <w:p>
            <w:pPr>
              <w:spacing w:after="0" w:line="240" w:lineRule="auto"/>
            </w:pPr>
            <w:r>
              <w:rPr>
                <w:rFonts w:ascii="Aptos" w:hAnsi="Aptos" w:eastAsia="Malgun Gothic"/>
                <w:sz w:val="12"/>
              </w:rPr>
              <w:t>S8.05,S11.02</w:t>
            </w:r>
          </w:p>
        </w:tc>
      </w:tr>
      <w:tr>
        <w:trPr>
          <w:cantSplit/>
        </w:trPr>
        <w:tc>
          <w:tcPr>
            <w:tcW w:type="dxa" w:w="1134"/>
            <w:shd w:fill="F5F9FC"/>
            <w:tcMar>
              <w:top w:w="60" w:type="dxa"/>
              <w:start w:w="65" w:type="dxa"/>
              <w:bottom w:w="60" w:type="dxa"/>
              <w:end w:w="65" w:type="dxa"/>
            </w:tcMar>
            <w:vAlign w:val="top"/>
          </w:tcPr>
          <w:p>
            <w:pPr>
              <w:spacing w:after="0" w:line="240" w:lineRule="auto"/>
            </w:pPr>
            <w:r>
              <w:rPr>
                <w:rFonts w:ascii="Aptos" w:hAnsi="Aptos" w:eastAsia="Malgun Gothic"/>
                <w:sz w:val="12"/>
              </w:rPr>
              <w:t>S11.04</w:t>
            </w:r>
          </w:p>
        </w:tc>
        <w:tc>
          <w:tcPr>
            <w:tcW w:type="dxa" w:w="1701"/>
            <w:shd w:fill="F5F9FC"/>
            <w:tcMar>
              <w:top w:w="60" w:type="dxa"/>
              <w:start w:w="65" w:type="dxa"/>
              <w:bottom w:w="60" w:type="dxa"/>
              <w:end w:w="65" w:type="dxa"/>
            </w:tcMar>
            <w:vAlign w:val="top"/>
          </w:tcPr>
          <w:p>
            <w:pPr>
              <w:spacing w:after="0" w:line="240" w:lineRule="auto"/>
            </w:pPr>
            <w:r>
              <w:rPr>
                <w:rFonts w:ascii="Aptos" w:hAnsi="Aptos" w:eastAsia="Malgun Gothic"/>
                <w:sz w:val="12"/>
              </w:rPr>
              <w:t>Drift</w:t>
            </w:r>
          </w:p>
        </w:tc>
        <w:tc>
          <w:tcPr>
            <w:tcW w:type="dxa" w:w="4082"/>
            <w:shd w:fill="F5F9FC"/>
            <w:tcMar>
              <w:top w:w="60" w:type="dxa"/>
              <w:start w:w="65" w:type="dxa"/>
              <w:bottom w:w="60" w:type="dxa"/>
              <w:end w:w="65" w:type="dxa"/>
            </w:tcMar>
            <w:vAlign w:val="top"/>
          </w:tcPr>
          <w:p>
            <w:pPr>
              <w:spacing w:after="0" w:line="240" w:lineRule="auto"/>
            </w:pPr>
            <w:r>
              <w:rPr>
                <w:rFonts w:ascii="Aptos" w:hAnsi="Aptos" w:eastAsia="Malgun Gothic"/>
                <w:sz w:val="12"/>
              </w:rPr>
              <w:t>data/model drift metrics</w:t>
            </w:r>
          </w:p>
        </w:tc>
        <w:tc>
          <w:tcPr>
            <w:tcW w:type="dxa" w:w="4082"/>
            <w:shd w:fill="F5F9FC"/>
            <w:tcMar>
              <w:top w:w="60" w:type="dxa"/>
              <w:start w:w="65" w:type="dxa"/>
              <w:bottom w:w="60" w:type="dxa"/>
              <w:end w:w="65" w:type="dxa"/>
            </w:tcMar>
            <w:vAlign w:val="top"/>
          </w:tcPr>
          <w:p>
            <w:pPr>
              <w:spacing w:after="0" w:line="240" w:lineRule="auto"/>
            </w:pPr>
            <w:r>
              <w:rPr>
                <w:rFonts w:ascii="Aptos" w:hAnsi="Aptos" w:eastAsia="Malgun Gothic"/>
                <w:sz w:val="12"/>
              </w:rPr>
              <w:t>drift monitor</w:t>
            </w:r>
          </w:p>
        </w:tc>
        <w:tc>
          <w:tcPr>
            <w:tcW w:type="dxa" w:w="4252"/>
            <w:shd w:fill="F5F9FC"/>
            <w:tcMar>
              <w:top w:w="60" w:type="dxa"/>
              <w:start w:w="65" w:type="dxa"/>
              <w:bottom w:w="60" w:type="dxa"/>
              <w:end w:w="65" w:type="dxa"/>
            </w:tcMar>
            <w:vAlign w:val="top"/>
          </w:tcPr>
          <w:p>
            <w:pPr>
              <w:spacing w:after="0" w:line="240" w:lineRule="auto"/>
            </w:pPr>
            <w:r>
              <w:rPr>
                <w:rFonts w:ascii="Aptos" w:hAnsi="Aptos" w:eastAsia="Malgun Gothic"/>
                <w:sz w:val="12"/>
              </w:rPr>
              <w:t>경보 임계·baseline</w:t>
            </w:r>
          </w:p>
        </w:tc>
        <w:tc>
          <w:tcPr>
            <w:tcW w:type="dxa" w:w="2154"/>
            <w:shd w:fill="F5F9FC"/>
            <w:tcMar>
              <w:top w:w="60" w:type="dxa"/>
              <w:start w:w="65" w:type="dxa"/>
              <w:bottom w:w="60" w:type="dxa"/>
              <w:end w:w="65" w:type="dxa"/>
            </w:tcMar>
            <w:vAlign w:val="top"/>
          </w:tcPr>
          <w:p>
            <w:pPr>
              <w:spacing w:after="0" w:line="240" w:lineRule="auto"/>
            </w:pPr>
            <w:r>
              <w:rPr>
                <w:rFonts w:ascii="Aptos" w:hAnsi="Aptos" w:eastAsia="Malgun Gothic"/>
                <w:sz w:val="12"/>
              </w:rPr>
              <w:t>Data/Quant</w:t>
            </w:r>
          </w:p>
        </w:tc>
        <w:tc>
          <w:tcPr>
            <w:tcW w:type="dxa" w:w="1020"/>
            <w:shd w:fill="F5F9FC"/>
            <w:tcMar>
              <w:top w:w="60" w:type="dxa"/>
              <w:start w:w="65" w:type="dxa"/>
              <w:bottom w:w="60" w:type="dxa"/>
              <w:end w:w="65" w:type="dxa"/>
            </w:tcMar>
            <w:vAlign w:val="top"/>
          </w:tcPr>
          <w:p>
            <w:pPr>
              <w:spacing w:after="0" w:line="240" w:lineRule="auto"/>
            </w:pPr>
            <w:r>
              <w:rPr>
                <w:rFonts w:ascii="Aptos" w:hAnsi="Aptos" w:eastAsia="Malgun Gothic"/>
                <w:sz w:val="12"/>
              </w:rPr>
              <w:t>6</w:t>
            </w:r>
          </w:p>
        </w:tc>
        <w:tc>
          <w:tcPr>
            <w:tcW w:type="dxa" w:w="1701"/>
            <w:shd w:fill="F5F9FC"/>
            <w:tcMar>
              <w:top w:w="60" w:type="dxa"/>
              <w:start w:w="65" w:type="dxa"/>
              <w:bottom w:w="60" w:type="dxa"/>
              <w:end w:w="65" w:type="dxa"/>
            </w:tcMar>
            <w:vAlign w:val="top"/>
          </w:tcPr>
          <w:p>
            <w:pPr>
              <w:spacing w:after="0" w:line="240" w:lineRule="auto"/>
            </w:pPr>
            <w:r>
              <w:rPr>
                <w:rFonts w:ascii="Aptos" w:hAnsi="Aptos" w:eastAsia="Malgun Gothic"/>
                <w:sz w:val="12"/>
              </w:rPr>
              <w:t>S4.01,S10.03</w:t>
            </w:r>
          </w:p>
        </w:tc>
      </w:tr>
      <w:tr>
        <w:trPr>
          <w:cantSplit/>
        </w:trPr>
        <w:tc>
          <w:tcPr>
            <w:tcW w:type="dxa" w:w="1134"/>
            <w:tcMar>
              <w:top w:w="60" w:type="dxa"/>
              <w:start w:w="65" w:type="dxa"/>
              <w:bottom w:w="60" w:type="dxa"/>
              <w:end w:w="65" w:type="dxa"/>
            </w:tcMar>
            <w:vAlign w:val="top"/>
          </w:tcPr>
          <w:p>
            <w:pPr>
              <w:spacing w:after="0" w:line="240" w:lineRule="auto"/>
            </w:pPr>
            <w:r>
              <w:rPr>
                <w:rFonts w:ascii="Aptos" w:hAnsi="Aptos" w:eastAsia="Malgun Gothic"/>
                <w:sz w:val="12"/>
              </w:rPr>
              <w:t>S11.05</w:t>
            </w:r>
          </w:p>
        </w:tc>
        <w:tc>
          <w:tcPr>
            <w:tcW w:type="dxa" w:w="1701"/>
            <w:tcMar>
              <w:top w:w="60" w:type="dxa"/>
              <w:start w:w="65" w:type="dxa"/>
              <w:bottom w:w="60" w:type="dxa"/>
              <w:end w:w="65" w:type="dxa"/>
            </w:tcMar>
            <w:vAlign w:val="top"/>
          </w:tcPr>
          <w:p>
            <w:pPr>
              <w:spacing w:after="0" w:line="240" w:lineRule="auto"/>
            </w:pPr>
            <w:r>
              <w:rPr>
                <w:rFonts w:ascii="Aptos" w:hAnsi="Aptos" w:eastAsia="Malgun Gothic"/>
                <w:sz w:val="12"/>
              </w:rPr>
              <w:t>UI</w:t>
            </w:r>
          </w:p>
        </w:tc>
        <w:tc>
          <w:tcPr>
            <w:tcW w:type="dxa" w:w="4082"/>
            <w:tcMar>
              <w:top w:w="60" w:type="dxa"/>
              <w:start w:w="65" w:type="dxa"/>
              <w:bottom w:w="60" w:type="dxa"/>
              <w:end w:w="65" w:type="dxa"/>
            </w:tcMar>
            <w:vAlign w:val="top"/>
          </w:tcPr>
          <w:p>
            <w:pPr>
              <w:spacing w:after="0" w:line="240" w:lineRule="auto"/>
            </w:pPr>
            <w:r>
              <w:rPr>
                <w:rFonts w:ascii="Aptos" w:hAnsi="Aptos" w:eastAsia="Malgun Gothic"/>
                <w:sz w:val="12"/>
              </w:rPr>
              <w:t>알고리즘 평가 dashboard</w:t>
            </w:r>
          </w:p>
        </w:tc>
        <w:tc>
          <w:tcPr>
            <w:tcW w:type="dxa" w:w="4082"/>
            <w:tcMar>
              <w:top w:w="60" w:type="dxa"/>
              <w:start w:w="65" w:type="dxa"/>
              <w:bottom w:w="60" w:type="dxa"/>
              <w:end w:w="65" w:type="dxa"/>
            </w:tcMar>
            <w:vAlign w:val="top"/>
          </w:tcPr>
          <w:p>
            <w:pPr>
              <w:spacing w:after="0" w:line="240" w:lineRule="auto"/>
            </w:pPr>
            <w:r>
              <w:rPr>
                <w:rFonts w:ascii="Aptos" w:hAnsi="Aptos" w:eastAsia="Malgun Gothic"/>
                <w:sz w:val="12"/>
              </w:rPr>
              <w:t>/research/evaluations</w:t>
            </w:r>
          </w:p>
        </w:tc>
        <w:tc>
          <w:tcPr>
            <w:tcW w:type="dxa" w:w="4252"/>
            <w:tcMar>
              <w:top w:w="60" w:type="dxa"/>
              <w:start w:w="65" w:type="dxa"/>
              <w:bottom w:w="60" w:type="dxa"/>
              <w:end w:w="65" w:type="dxa"/>
            </w:tcMar>
            <w:vAlign w:val="top"/>
          </w:tcPr>
          <w:p>
            <w:pPr>
              <w:spacing w:after="0" w:line="240" w:lineRule="auto"/>
            </w:pPr>
            <w:r>
              <w:rPr>
                <w:rFonts w:ascii="Aptos" w:hAnsi="Aptos" w:eastAsia="Malgun Gothic"/>
                <w:sz w:val="12"/>
              </w:rPr>
              <w:t>OOS/calibration/sell/reentry</w:t>
            </w:r>
          </w:p>
        </w:tc>
        <w:tc>
          <w:tcPr>
            <w:tcW w:type="dxa" w:w="2154"/>
            <w:tcMar>
              <w:top w:w="60" w:type="dxa"/>
              <w:start w:w="65" w:type="dxa"/>
              <w:bottom w:w="60" w:type="dxa"/>
              <w:end w:w="65" w:type="dxa"/>
            </w:tcMar>
            <w:vAlign w:val="top"/>
          </w:tcPr>
          <w:p>
            <w:pPr>
              <w:spacing w:after="0" w:line="240" w:lineRule="auto"/>
            </w:pPr>
            <w:r>
              <w:rPr>
                <w:rFonts w:ascii="Aptos" w:hAnsi="Aptos" w:eastAsia="Malgun Gothic"/>
                <w:sz w:val="12"/>
              </w:rPr>
              <w:t>FE/UX</w:t>
            </w:r>
          </w:p>
        </w:tc>
        <w:tc>
          <w:tcPr>
            <w:tcW w:type="dxa" w:w="1020"/>
            <w:tcMar>
              <w:top w:w="60" w:type="dxa"/>
              <w:start w:w="65" w:type="dxa"/>
              <w:bottom w:w="60" w:type="dxa"/>
              <w:end w:w="65" w:type="dxa"/>
            </w:tcMar>
            <w:vAlign w:val="top"/>
          </w:tcPr>
          <w:p>
            <w:pPr>
              <w:spacing w:after="0" w:line="240" w:lineRule="auto"/>
            </w:pPr>
            <w:r>
              <w:rPr>
                <w:rFonts w:ascii="Aptos" w:hAnsi="Aptos" w:eastAsia="Malgun Gothic"/>
                <w:sz w:val="12"/>
              </w:rPr>
              <w:t>8</w:t>
            </w:r>
          </w:p>
        </w:tc>
        <w:tc>
          <w:tcPr>
            <w:tcW w:type="dxa" w:w="1701"/>
            <w:tcMar>
              <w:top w:w="60" w:type="dxa"/>
              <w:start w:w="65" w:type="dxa"/>
              <w:bottom w:w="60" w:type="dxa"/>
              <w:end w:w="65" w:type="dxa"/>
            </w:tcMar>
            <w:vAlign w:val="top"/>
          </w:tcPr>
          <w:p>
            <w:pPr>
              <w:spacing w:after="0" w:line="240" w:lineRule="auto"/>
            </w:pPr>
            <w:r>
              <w:rPr>
                <w:rFonts w:ascii="Aptos" w:hAnsi="Aptos" w:eastAsia="Malgun Gothic"/>
                <w:sz w:val="12"/>
              </w:rPr>
              <w:t>S11.03~04</w:t>
            </w:r>
          </w:p>
        </w:tc>
      </w:tr>
      <w:tr>
        <w:trPr>
          <w:cantSplit/>
        </w:trPr>
        <w:tc>
          <w:tcPr>
            <w:tcW w:type="dxa" w:w="1134"/>
            <w:shd w:fill="F5F9FC"/>
            <w:tcMar>
              <w:top w:w="60" w:type="dxa"/>
              <w:start w:w="65" w:type="dxa"/>
              <w:bottom w:w="60" w:type="dxa"/>
              <w:end w:w="65" w:type="dxa"/>
            </w:tcMar>
            <w:vAlign w:val="top"/>
          </w:tcPr>
          <w:p>
            <w:pPr>
              <w:spacing w:after="0" w:line="240" w:lineRule="auto"/>
            </w:pPr>
            <w:r>
              <w:rPr>
                <w:rFonts w:ascii="Aptos" w:hAnsi="Aptos" w:eastAsia="Malgun Gothic"/>
                <w:sz w:val="12"/>
              </w:rPr>
              <w:t>S11.06</w:t>
            </w:r>
          </w:p>
        </w:tc>
        <w:tc>
          <w:tcPr>
            <w:tcW w:type="dxa" w:w="1701"/>
            <w:shd w:fill="F5F9FC"/>
            <w:tcMar>
              <w:top w:w="60" w:type="dxa"/>
              <w:start w:w="65" w:type="dxa"/>
              <w:bottom w:w="60" w:type="dxa"/>
              <w:end w:w="65" w:type="dxa"/>
            </w:tcMar>
            <w:vAlign w:val="top"/>
          </w:tcPr>
          <w:p>
            <w:pPr>
              <w:spacing w:after="0" w:line="240" w:lineRule="auto"/>
            </w:pPr>
            <w:r>
              <w:rPr>
                <w:rFonts w:ascii="Aptos" w:hAnsi="Aptos" w:eastAsia="Malgun Gothic"/>
                <w:sz w:val="12"/>
              </w:rPr>
              <w:t>Alerts</w:t>
            </w:r>
          </w:p>
        </w:tc>
        <w:tc>
          <w:tcPr>
            <w:tcW w:type="dxa" w:w="4082"/>
            <w:shd w:fill="F5F9FC"/>
            <w:tcMar>
              <w:top w:w="60" w:type="dxa"/>
              <w:start w:w="65" w:type="dxa"/>
              <w:bottom w:w="60" w:type="dxa"/>
              <w:end w:w="65" w:type="dxa"/>
            </w:tcMar>
            <w:vAlign w:val="top"/>
          </w:tcPr>
          <w:p>
            <w:pPr>
              <w:spacing w:after="0" w:line="240" w:lineRule="auto"/>
            </w:pPr>
            <w:r>
              <w:rPr>
                <w:rFonts w:ascii="Aptos" w:hAnsi="Aptos" w:eastAsia="Malgun Gothic"/>
                <w:sz w:val="12"/>
              </w:rPr>
              <w:t>운영/모델 경보 routing</w:t>
            </w:r>
          </w:p>
        </w:tc>
        <w:tc>
          <w:tcPr>
            <w:tcW w:type="dxa" w:w="4082"/>
            <w:shd w:fill="F5F9FC"/>
            <w:tcMar>
              <w:top w:w="60" w:type="dxa"/>
              <w:start w:w="65" w:type="dxa"/>
              <w:bottom w:w="60" w:type="dxa"/>
              <w:end w:w="65" w:type="dxa"/>
            </w:tcMar>
            <w:vAlign w:val="top"/>
          </w:tcPr>
          <w:p>
            <w:pPr>
              <w:spacing w:after="0" w:line="240" w:lineRule="auto"/>
            </w:pPr>
            <w:r>
              <w:rPr>
                <w:rFonts w:ascii="Aptos" w:hAnsi="Aptos" w:eastAsia="Malgun Gothic"/>
                <w:sz w:val="12"/>
              </w:rPr>
              <w:t>OTel/Telegram</w:t>
            </w:r>
          </w:p>
        </w:tc>
        <w:tc>
          <w:tcPr>
            <w:tcW w:type="dxa" w:w="4252"/>
            <w:shd w:fill="F5F9FC"/>
            <w:tcMar>
              <w:top w:w="60" w:type="dxa"/>
              <w:start w:w="65" w:type="dxa"/>
              <w:bottom w:w="60" w:type="dxa"/>
              <w:end w:w="65" w:type="dxa"/>
            </w:tcMar>
            <w:vAlign w:val="top"/>
          </w:tcPr>
          <w:p>
            <w:pPr>
              <w:spacing w:after="0" w:line="240" w:lineRule="auto"/>
            </w:pPr>
            <w:r>
              <w:rPr>
                <w:rFonts w:ascii="Aptos" w:hAnsi="Aptos" w:eastAsia="Malgun Gothic"/>
                <w:sz w:val="12"/>
              </w:rPr>
              <w:t>PII 금지·P1/P2 only</w:t>
            </w:r>
          </w:p>
        </w:tc>
        <w:tc>
          <w:tcPr>
            <w:tcW w:type="dxa" w:w="2154"/>
            <w:shd w:fill="F5F9FC"/>
            <w:tcMar>
              <w:top w:w="60" w:type="dxa"/>
              <w:start w:w="65" w:type="dxa"/>
              <w:bottom w:w="60" w:type="dxa"/>
              <w:end w:w="65" w:type="dxa"/>
            </w:tcMar>
            <w:vAlign w:val="top"/>
          </w:tcPr>
          <w:p>
            <w:pPr>
              <w:spacing w:after="0" w:line="240" w:lineRule="auto"/>
            </w:pPr>
            <w:r>
              <w:rPr>
                <w:rFonts w:ascii="Aptos" w:hAnsi="Aptos" w:eastAsia="Malgun Gothic"/>
                <w:sz w:val="12"/>
              </w:rPr>
              <w:t>SRE/BE</w:t>
            </w:r>
          </w:p>
        </w:tc>
        <w:tc>
          <w:tcPr>
            <w:tcW w:type="dxa" w:w="1020"/>
            <w:shd w:fill="F5F9FC"/>
            <w:tcMar>
              <w:top w:w="60" w:type="dxa"/>
              <w:start w:w="65" w:type="dxa"/>
              <w:bottom w:w="60" w:type="dxa"/>
              <w:end w:w="65" w:type="dxa"/>
            </w:tcMar>
            <w:vAlign w:val="top"/>
          </w:tcPr>
          <w:p>
            <w:pPr>
              <w:spacing w:after="0" w:line="240" w:lineRule="auto"/>
            </w:pPr>
            <w:r>
              <w:rPr>
                <w:rFonts w:ascii="Aptos" w:hAnsi="Aptos" w:eastAsia="Malgun Gothic"/>
                <w:sz w:val="12"/>
              </w:rPr>
              <w:t>5</w:t>
            </w:r>
          </w:p>
        </w:tc>
        <w:tc>
          <w:tcPr>
            <w:tcW w:type="dxa" w:w="1701"/>
            <w:shd w:fill="F5F9FC"/>
            <w:tcMar>
              <w:top w:w="60" w:type="dxa"/>
              <w:start w:w="65" w:type="dxa"/>
              <w:bottom w:w="60" w:type="dxa"/>
              <w:end w:w="65" w:type="dxa"/>
            </w:tcMar>
            <w:vAlign w:val="top"/>
          </w:tcPr>
          <w:p>
            <w:pPr>
              <w:spacing w:after="0" w:line="240" w:lineRule="auto"/>
            </w:pPr>
            <w:r>
              <w:rPr>
                <w:rFonts w:ascii="Aptos" w:hAnsi="Aptos" w:eastAsia="Malgun Gothic"/>
                <w:sz w:val="12"/>
              </w:rPr>
              <w:t>S0.05,S11.03</w:t>
            </w:r>
          </w:p>
        </w:tc>
      </w:tr>
      <w:tr>
        <w:trPr>
          <w:cantSplit/>
        </w:trPr>
        <w:tc>
          <w:tcPr>
            <w:tcW w:type="dxa" w:w="1134"/>
            <w:tcMar>
              <w:top w:w="60" w:type="dxa"/>
              <w:start w:w="65" w:type="dxa"/>
              <w:bottom w:w="60" w:type="dxa"/>
              <w:end w:w="65" w:type="dxa"/>
            </w:tcMar>
            <w:vAlign w:val="top"/>
          </w:tcPr>
          <w:p>
            <w:pPr>
              <w:spacing w:after="0" w:line="240" w:lineRule="auto"/>
            </w:pPr>
            <w:r>
              <w:rPr>
                <w:rFonts w:ascii="Aptos" w:hAnsi="Aptos" w:eastAsia="Malgun Gothic"/>
                <w:sz w:val="12"/>
              </w:rPr>
              <w:t>S11.07</w:t>
            </w:r>
          </w:p>
        </w:tc>
        <w:tc>
          <w:tcPr>
            <w:tcW w:type="dxa" w:w="1701"/>
            <w:tcMar>
              <w:top w:w="60" w:type="dxa"/>
              <w:start w:w="65" w:type="dxa"/>
              <w:bottom w:w="60" w:type="dxa"/>
              <w:end w:w="65" w:type="dxa"/>
            </w:tcMar>
            <w:vAlign w:val="top"/>
          </w:tcPr>
          <w:p>
            <w:pPr>
              <w:spacing w:after="0" w:line="240" w:lineRule="auto"/>
            </w:pPr>
            <w:r>
              <w:rPr>
                <w:rFonts w:ascii="Aptos" w:hAnsi="Aptos" w:eastAsia="Malgun Gothic"/>
                <w:sz w:val="12"/>
              </w:rPr>
              <w:t>Validation</w:t>
            </w:r>
          </w:p>
        </w:tc>
        <w:tc>
          <w:tcPr>
            <w:tcW w:type="dxa" w:w="4082"/>
            <w:tcMar>
              <w:top w:w="60" w:type="dxa"/>
              <w:start w:w="65" w:type="dxa"/>
              <w:bottom w:w="60" w:type="dxa"/>
              <w:end w:w="65" w:type="dxa"/>
            </w:tcMar>
            <w:vAlign w:val="top"/>
          </w:tcPr>
          <w:p>
            <w:pPr>
              <w:spacing w:after="0" w:line="240" w:lineRule="auto"/>
            </w:pPr>
            <w:r>
              <w:rPr>
                <w:rFonts w:ascii="Aptos" w:hAnsi="Aptos" w:eastAsia="Malgun Gothic"/>
                <w:sz w:val="12"/>
              </w:rPr>
              <w:t>252일 누적 체계/코호트 회귀</w:t>
            </w:r>
          </w:p>
        </w:tc>
        <w:tc>
          <w:tcPr>
            <w:tcW w:type="dxa" w:w="4082"/>
            <w:tcMar>
              <w:top w:w="60" w:type="dxa"/>
              <w:start w:w="65" w:type="dxa"/>
              <w:bottom w:w="60" w:type="dxa"/>
              <w:end w:w="65" w:type="dxa"/>
            </w:tcMar>
            <w:vAlign w:val="top"/>
          </w:tcPr>
          <w:p>
            <w:pPr>
              <w:spacing w:after="0" w:line="240" w:lineRule="auto"/>
            </w:pPr>
            <w:r>
              <w:rPr>
                <w:rFonts w:ascii="Aptos" w:hAnsi="Aptos" w:eastAsia="Malgun Gothic"/>
                <w:sz w:val="12"/>
              </w:rPr>
              <w:t>evaluation regression</w:t>
            </w:r>
          </w:p>
        </w:tc>
        <w:tc>
          <w:tcPr>
            <w:tcW w:type="dxa" w:w="4252"/>
            <w:tcMar>
              <w:top w:w="60" w:type="dxa"/>
              <w:start w:w="65" w:type="dxa"/>
              <w:bottom w:w="60" w:type="dxa"/>
              <w:end w:w="65" w:type="dxa"/>
            </w:tcMar>
            <w:vAlign w:val="top"/>
          </w:tcPr>
          <w:p>
            <w:pPr>
              <w:spacing w:after="0" w:line="240" w:lineRule="auto"/>
            </w:pPr>
            <w:r>
              <w:rPr>
                <w:rFonts w:ascii="Aptos" w:hAnsi="Aptos" w:eastAsia="Malgun Gothic"/>
                <w:sz w:val="12"/>
              </w:rPr>
              <w:t>추천/실행/행동 분리</w:t>
            </w:r>
          </w:p>
        </w:tc>
        <w:tc>
          <w:tcPr>
            <w:tcW w:type="dxa" w:w="2154"/>
            <w:tcMar>
              <w:top w:w="60" w:type="dxa"/>
              <w:start w:w="65" w:type="dxa"/>
              <w:bottom w:w="60" w:type="dxa"/>
              <w:end w:w="65" w:type="dxa"/>
            </w:tcMar>
            <w:vAlign w:val="top"/>
          </w:tcPr>
          <w:p>
            <w:pPr>
              <w:spacing w:after="0" w:line="240" w:lineRule="auto"/>
            </w:pPr>
            <w:r>
              <w:rPr>
                <w:rFonts w:ascii="Aptos" w:hAnsi="Aptos" w:eastAsia="Malgun Gothic"/>
                <w:sz w:val="12"/>
              </w:rPr>
              <w:t>QA/Quant</w:t>
            </w:r>
          </w:p>
        </w:tc>
        <w:tc>
          <w:tcPr>
            <w:tcW w:type="dxa" w:w="1020"/>
            <w:tcMar>
              <w:top w:w="60" w:type="dxa"/>
              <w:start w:w="65" w:type="dxa"/>
              <w:bottom w:w="60" w:type="dxa"/>
              <w:end w:w="65" w:type="dxa"/>
            </w:tcMar>
            <w:vAlign w:val="top"/>
          </w:tcPr>
          <w:p>
            <w:pPr>
              <w:spacing w:after="0" w:line="240" w:lineRule="auto"/>
            </w:pPr>
            <w:r>
              <w:rPr>
                <w:rFonts w:ascii="Aptos" w:hAnsi="Aptos" w:eastAsia="Malgun Gothic"/>
                <w:sz w:val="12"/>
              </w:rPr>
              <w:t>6</w:t>
            </w:r>
          </w:p>
        </w:tc>
        <w:tc>
          <w:tcPr>
            <w:tcW w:type="dxa" w:w="1701"/>
            <w:tcMar>
              <w:top w:w="60" w:type="dxa"/>
              <w:start w:w="65" w:type="dxa"/>
              <w:bottom w:w="60" w:type="dxa"/>
              <w:end w:w="65" w:type="dxa"/>
            </w:tcMar>
            <w:vAlign w:val="top"/>
          </w:tcPr>
          <w:p>
            <w:pPr>
              <w:spacing w:after="0" w:line="240" w:lineRule="auto"/>
            </w:pPr>
            <w:r>
              <w:rPr>
                <w:rFonts w:ascii="Aptos" w:hAnsi="Aptos" w:eastAsia="Malgun Gothic"/>
                <w:sz w:val="12"/>
              </w:rPr>
              <w:t>S11.01~06</w:t>
            </w:r>
          </w:p>
        </w:tc>
      </w:tr>
    </w:tbl>
    <w:p>
      <w:pPr>
        <w:widowControl/>
        <w:spacing w:after="20"/>
      </w:pPr>
    </w:p>
    <w:p>
      <w:pPr>
        <w:pStyle w:val="Heading2"/>
        <w:widowControl/>
      </w:pPr>
      <w:r>
        <w:rPr>
          <w:rFonts w:ascii="Aptos Display" w:hAnsi="Aptos Display" w:eastAsia="Malgun Gothic"/>
          <w:b/>
          <w:i w:val="0"/>
          <w:color w:val="183B61"/>
          <w:sz w:val="24"/>
        </w:rPr>
        <w:t>S12 W25~26 KIS Capability/Reconciliation</w:t>
      </w:r>
    </w:p>
    <w:tbl>
      <w:tblPr>
        <w:tblStyle w:val="TableGrid"/>
        <w:tblW w:type="auto" w:w="0"/>
        <w:jc w:val="center"/>
        <w:tblLayout w:type="fixed"/>
        <w:tblLook w:firstColumn="1" w:firstRow="1" w:lastColumn="0" w:lastRow="0" w:noHBand="0" w:noVBand="1" w:val="04A0"/>
      </w:tblPr>
      <w:tblGrid>
        <w:gridCol w:w="1935"/>
        <w:gridCol w:w="1935"/>
        <w:gridCol w:w="1935"/>
        <w:gridCol w:w="1935"/>
        <w:gridCol w:w="1935"/>
        <w:gridCol w:w="1935"/>
        <w:gridCol w:w="1935"/>
        <w:gridCol w:w="1935"/>
      </w:tblGrid>
      <w:tr>
        <w:trPr>
          <w:tblHeader w:val="true"/>
        </w:trPr>
        <w:tc>
          <w:tcPr>
            <w:tcW w:type="dxa" w:w="1134"/>
            <w:shd w:fill="183B61"/>
            <w:tcMar>
              <w:top w:w="80" w:type="dxa"/>
              <w:start w:w="70" w:type="dxa"/>
              <w:bottom w:w="80" w:type="dxa"/>
              <w:end w:w="70" w:type="dxa"/>
            </w:tcMar>
            <w:vAlign w:val="center"/>
          </w:tcPr>
          <w:p>
            <w:pPr>
              <w:jc w:val="center"/>
            </w:pPr>
            <w:r>
              <w:rPr>
                <w:rFonts w:ascii="Aptos" w:hAnsi="Aptos" w:eastAsia="Malgun Gothic"/>
                <w:b/>
                <w:color w:val="FFFFFF"/>
                <w:sz w:val="13"/>
              </w:rPr>
              <w:t>WBS</w:t>
            </w:r>
          </w:p>
        </w:tc>
        <w:tc>
          <w:tcPr>
            <w:tcW w:type="dxa" w:w="1701"/>
            <w:shd w:fill="183B61"/>
            <w:tcMar>
              <w:top w:w="80" w:type="dxa"/>
              <w:start w:w="70" w:type="dxa"/>
              <w:bottom w:w="80" w:type="dxa"/>
              <w:end w:w="70" w:type="dxa"/>
            </w:tcMar>
            <w:vAlign w:val="center"/>
          </w:tcPr>
          <w:p>
            <w:pPr>
              <w:jc w:val="center"/>
            </w:pPr>
            <w:r>
              <w:rPr>
                <w:rFonts w:ascii="Aptos" w:hAnsi="Aptos" w:eastAsia="Malgun Gothic"/>
                <w:b/>
                <w:color w:val="FFFFFF"/>
                <w:sz w:val="13"/>
              </w:rPr>
              <w:t>영역</w:t>
            </w:r>
          </w:p>
        </w:tc>
        <w:tc>
          <w:tcPr>
            <w:tcW w:type="dxa" w:w="4082"/>
            <w:shd w:fill="183B61"/>
            <w:tcMar>
              <w:top w:w="80" w:type="dxa"/>
              <w:start w:w="70" w:type="dxa"/>
              <w:bottom w:w="80" w:type="dxa"/>
              <w:end w:w="70" w:type="dxa"/>
            </w:tcMar>
            <w:vAlign w:val="center"/>
          </w:tcPr>
          <w:p>
            <w:pPr>
              <w:jc w:val="center"/>
            </w:pPr>
            <w:r>
              <w:rPr>
                <w:rFonts w:ascii="Aptos" w:hAnsi="Aptos" w:eastAsia="Malgun Gothic"/>
                <w:b/>
                <w:color w:val="FFFFFF"/>
                <w:sz w:val="13"/>
              </w:rPr>
              <w:t>프로그램 작업</w:t>
            </w:r>
          </w:p>
        </w:tc>
        <w:tc>
          <w:tcPr>
            <w:tcW w:type="dxa" w:w="4082"/>
            <w:shd w:fill="183B61"/>
            <w:tcMar>
              <w:top w:w="80" w:type="dxa"/>
              <w:start w:w="70" w:type="dxa"/>
              <w:bottom w:w="80" w:type="dxa"/>
              <w:end w:w="70" w:type="dxa"/>
            </w:tcMar>
            <w:vAlign w:val="center"/>
          </w:tcPr>
          <w:p>
            <w:pPr>
              <w:jc w:val="center"/>
            </w:pPr>
            <w:r>
              <w:rPr>
                <w:rFonts w:ascii="Aptos" w:hAnsi="Aptos" w:eastAsia="Malgun Gothic"/>
                <w:b/>
                <w:color w:val="FFFFFF"/>
                <w:sz w:val="13"/>
              </w:rPr>
              <w:t>코드/산출물</w:t>
            </w:r>
          </w:p>
        </w:tc>
        <w:tc>
          <w:tcPr>
            <w:tcW w:type="dxa" w:w="4252"/>
            <w:shd w:fill="183B61"/>
            <w:tcMar>
              <w:top w:w="80" w:type="dxa"/>
              <w:start w:w="70" w:type="dxa"/>
              <w:bottom w:w="80" w:type="dxa"/>
              <w:end w:w="70" w:type="dxa"/>
            </w:tcMar>
            <w:vAlign w:val="center"/>
          </w:tcPr>
          <w:p>
            <w:pPr>
              <w:jc w:val="center"/>
            </w:pPr>
            <w:r>
              <w:rPr>
                <w:rFonts w:ascii="Aptos" w:hAnsi="Aptos" w:eastAsia="Malgun Gothic"/>
                <w:b/>
                <w:color w:val="FFFFFF"/>
                <w:sz w:val="13"/>
              </w:rPr>
              <w:t>완료 기준</w:t>
            </w:r>
          </w:p>
        </w:tc>
        <w:tc>
          <w:tcPr>
            <w:tcW w:type="dxa" w:w="2154"/>
            <w:shd w:fill="183B61"/>
            <w:tcMar>
              <w:top w:w="80" w:type="dxa"/>
              <w:start w:w="70" w:type="dxa"/>
              <w:bottom w:w="80" w:type="dxa"/>
              <w:end w:w="70" w:type="dxa"/>
            </w:tcMar>
            <w:vAlign w:val="center"/>
          </w:tcPr>
          <w:p>
            <w:pPr>
              <w:jc w:val="center"/>
            </w:pPr>
            <w:r>
              <w:rPr>
                <w:rFonts w:ascii="Aptos" w:hAnsi="Aptos" w:eastAsia="Malgun Gothic"/>
                <w:b/>
                <w:color w:val="FFFFFF"/>
                <w:sz w:val="13"/>
              </w:rPr>
              <w:t>주관</w:t>
            </w:r>
          </w:p>
        </w:tc>
        <w:tc>
          <w:tcPr>
            <w:tcW w:type="dxa" w:w="1020"/>
            <w:shd w:fill="183B61"/>
            <w:tcMar>
              <w:top w:w="80" w:type="dxa"/>
              <w:start w:w="70" w:type="dxa"/>
              <w:bottom w:w="80" w:type="dxa"/>
              <w:end w:w="70" w:type="dxa"/>
            </w:tcMar>
            <w:vAlign w:val="center"/>
          </w:tcPr>
          <w:p>
            <w:pPr>
              <w:jc w:val="center"/>
            </w:pPr>
            <w:r>
              <w:rPr>
                <w:rFonts w:ascii="Aptos" w:hAnsi="Aptos" w:eastAsia="Malgun Gothic"/>
                <w:b/>
                <w:color w:val="FFFFFF"/>
                <w:sz w:val="13"/>
              </w:rPr>
              <w:t>PD</w:t>
            </w:r>
          </w:p>
        </w:tc>
        <w:tc>
          <w:tcPr>
            <w:tcW w:type="dxa" w:w="1701"/>
            <w:shd w:fill="183B61"/>
            <w:tcMar>
              <w:top w:w="80" w:type="dxa"/>
              <w:start w:w="70" w:type="dxa"/>
              <w:bottom w:w="80" w:type="dxa"/>
              <w:end w:w="70" w:type="dxa"/>
            </w:tcMar>
            <w:vAlign w:val="center"/>
          </w:tcPr>
          <w:p>
            <w:pPr>
              <w:jc w:val="center"/>
            </w:pPr>
            <w:r>
              <w:rPr>
                <w:rFonts w:ascii="Aptos" w:hAnsi="Aptos" w:eastAsia="Malgun Gothic"/>
                <w:b/>
                <w:color w:val="FFFFFF"/>
                <w:sz w:val="13"/>
              </w:rPr>
              <w:t>의존</w:t>
            </w:r>
          </w:p>
        </w:tc>
      </w:tr>
      <w:tr>
        <w:trPr>
          <w:cantSplit/>
        </w:trPr>
        <w:tc>
          <w:tcPr>
            <w:tcW w:type="dxa" w:w="1134"/>
            <w:tcMar>
              <w:top w:w="60" w:type="dxa"/>
              <w:start w:w="65" w:type="dxa"/>
              <w:bottom w:w="60" w:type="dxa"/>
              <w:end w:w="65" w:type="dxa"/>
            </w:tcMar>
            <w:vAlign w:val="top"/>
          </w:tcPr>
          <w:p>
            <w:pPr>
              <w:spacing w:after="0" w:line="240" w:lineRule="auto"/>
            </w:pPr>
            <w:r>
              <w:rPr>
                <w:rFonts w:ascii="Aptos" w:hAnsi="Aptos" w:eastAsia="Malgun Gothic"/>
                <w:sz w:val="12"/>
              </w:rPr>
              <w:t>S12.01</w:t>
            </w:r>
          </w:p>
        </w:tc>
        <w:tc>
          <w:tcPr>
            <w:tcW w:type="dxa" w:w="1701"/>
            <w:tcMar>
              <w:top w:w="60" w:type="dxa"/>
              <w:start w:w="65" w:type="dxa"/>
              <w:bottom w:w="60" w:type="dxa"/>
              <w:end w:w="65" w:type="dxa"/>
            </w:tcMar>
            <w:vAlign w:val="top"/>
          </w:tcPr>
          <w:p>
            <w:pPr>
              <w:spacing w:after="0" w:line="240" w:lineRule="auto"/>
            </w:pPr>
            <w:r>
              <w:rPr>
                <w:rFonts w:ascii="Aptos" w:hAnsi="Aptos" w:eastAsia="Malgun Gothic"/>
                <w:sz w:val="12"/>
              </w:rPr>
              <w:t>KIS</w:t>
            </w:r>
          </w:p>
        </w:tc>
        <w:tc>
          <w:tcPr>
            <w:tcW w:type="dxa" w:w="4082"/>
            <w:tcMar>
              <w:top w:w="60" w:type="dxa"/>
              <w:start w:w="65" w:type="dxa"/>
              <w:bottom w:w="60" w:type="dxa"/>
              <w:end w:w="65" w:type="dxa"/>
            </w:tcMar>
            <w:vAlign w:val="top"/>
          </w:tcPr>
          <w:p>
            <w:pPr>
              <w:spacing w:after="0" w:line="240" w:lineRule="auto"/>
            </w:pPr>
            <w:r>
              <w:rPr>
                <w:rFonts w:ascii="Aptos" w:hAnsi="Aptos" w:eastAsia="Malgun Gothic"/>
                <w:sz w:val="12"/>
              </w:rPr>
              <w:t>OAuth/token/rate-limit adapter</w:t>
            </w:r>
          </w:p>
        </w:tc>
        <w:tc>
          <w:tcPr>
            <w:tcW w:type="dxa" w:w="4082"/>
            <w:tcMar>
              <w:top w:w="60" w:type="dxa"/>
              <w:start w:w="65" w:type="dxa"/>
              <w:bottom w:w="60" w:type="dxa"/>
              <w:end w:w="65" w:type="dxa"/>
            </w:tcMar>
            <w:vAlign w:val="top"/>
          </w:tcPr>
          <w:p>
            <w:pPr>
              <w:spacing w:after="0" w:line="240" w:lineRule="auto"/>
            </w:pPr>
            <w:r>
              <w:rPr>
                <w:rFonts w:ascii="Aptos" w:hAnsi="Aptos" w:eastAsia="Malgun Gothic"/>
                <w:sz w:val="12"/>
              </w:rPr>
              <w:t>MiraeAssetAdapter</w:t>
            </w:r>
          </w:p>
        </w:tc>
        <w:tc>
          <w:tcPr>
            <w:tcW w:type="dxa" w:w="4252"/>
            <w:tcMar>
              <w:top w:w="60" w:type="dxa"/>
              <w:start w:w="65" w:type="dxa"/>
              <w:bottom w:w="60" w:type="dxa"/>
              <w:end w:w="65" w:type="dxa"/>
            </w:tcMar>
            <w:vAlign w:val="top"/>
          </w:tcPr>
          <w:p>
            <w:pPr>
              <w:spacing w:after="0" w:line="240" w:lineRule="auto"/>
            </w:pPr>
            <w:r>
              <w:rPr>
                <w:rFonts w:ascii="Aptos" w:hAnsi="Aptos" w:eastAsia="Malgun Gothic"/>
                <w:sz w:val="12"/>
              </w:rPr>
              <w:t>sandbox/capability OFF</w:t>
            </w:r>
          </w:p>
        </w:tc>
        <w:tc>
          <w:tcPr>
            <w:tcW w:type="dxa" w:w="2154"/>
            <w:tcMar>
              <w:top w:w="60" w:type="dxa"/>
              <w:start w:w="65" w:type="dxa"/>
              <w:bottom w:w="60" w:type="dxa"/>
              <w:end w:w="65" w:type="dxa"/>
            </w:tcMar>
            <w:vAlign w:val="top"/>
          </w:tcPr>
          <w:p>
            <w:pPr>
              <w:spacing w:after="0" w:line="240" w:lineRule="auto"/>
            </w:pPr>
            <w:r>
              <w:rPr>
                <w:rFonts w:ascii="Aptos" w:hAnsi="Aptos" w:eastAsia="Malgun Gothic"/>
                <w:sz w:val="12"/>
              </w:rPr>
              <w:t>BE/Security</w:t>
            </w:r>
          </w:p>
        </w:tc>
        <w:tc>
          <w:tcPr>
            <w:tcW w:type="dxa" w:w="1020"/>
            <w:tcMar>
              <w:top w:w="60" w:type="dxa"/>
              <w:start w:w="65" w:type="dxa"/>
              <w:bottom w:w="60" w:type="dxa"/>
              <w:end w:w="65" w:type="dxa"/>
            </w:tcMar>
            <w:vAlign w:val="top"/>
          </w:tcPr>
          <w:p>
            <w:pPr>
              <w:spacing w:after="0" w:line="240" w:lineRule="auto"/>
            </w:pPr>
            <w:r>
              <w:rPr>
                <w:rFonts w:ascii="Aptos" w:hAnsi="Aptos" w:eastAsia="Malgun Gothic"/>
                <w:sz w:val="12"/>
              </w:rPr>
              <w:t>7</w:t>
            </w:r>
          </w:p>
        </w:tc>
        <w:tc>
          <w:tcPr>
            <w:tcW w:type="dxa" w:w="1701"/>
            <w:tcMar>
              <w:top w:w="60" w:type="dxa"/>
              <w:start w:w="65" w:type="dxa"/>
              <w:bottom w:w="60" w:type="dxa"/>
              <w:end w:w="65" w:type="dxa"/>
            </w:tcMar>
            <w:vAlign w:val="top"/>
          </w:tcPr>
          <w:p>
            <w:pPr>
              <w:spacing w:after="0" w:line="240" w:lineRule="auto"/>
            </w:pPr>
            <w:r>
              <w:rPr>
                <w:rFonts w:ascii="Aptos" w:hAnsi="Aptos" w:eastAsia="Malgun Gothic"/>
                <w:sz w:val="12"/>
              </w:rPr>
              <w:t>S0.07</w:t>
            </w:r>
          </w:p>
        </w:tc>
      </w:tr>
      <w:tr>
        <w:trPr>
          <w:cantSplit/>
        </w:trPr>
        <w:tc>
          <w:tcPr>
            <w:tcW w:type="dxa" w:w="1134"/>
            <w:shd w:fill="F5F9FC"/>
            <w:tcMar>
              <w:top w:w="60" w:type="dxa"/>
              <w:start w:w="65" w:type="dxa"/>
              <w:bottom w:w="60" w:type="dxa"/>
              <w:end w:w="65" w:type="dxa"/>
            </w:tcMar>
            <w:vAlign w:val="top"/>
          </w:tcPr>
          <w:p>
            <w:pPr>
              <w:spacing w:after="0" w:line="240" w:lineRule="auto"/>
            </w:pPr>
            <w:r>
              <w:rPr>
                <w:rFonts w:ascii="Aptos" w:hAnsi="Aptos" w:eastAsia="Malgun Gothic"/>
                <w:sz w:val="12"/>
              </w:rPr>
              <w:t>S12.02</w:t>
            </w:r>
          </w:p>
        </w:tc>
        <w:tc>
          <w:tcPr>
            <w:tcW w:type="dxa" w:w="1701"/>
            <w:shd w:fill="F5F9FC"/>
            <w:tcMar>
              <w:top w:w="60" w:type="dxa"/>
              <w:start w:w="65" w:type="dxa"/>
              <w:bottom w:w="60" w:type="dxa"/>
              <w:end w:w="65" w:type="dxa"/>
            </w:tcMar>
            <w:vAlign w:val="top"/>
          </w:tcPr>
          <w:p>
            <w:pPr>
              <w:spacing w:after="0" w:line="240" w:lineRule="auto"/>
            </w:pPr>
            <w:r>
              <w:rPr>
                <w:rFonts w:ascii="Aptos" w:hAnsi="Aptos" w:eastAsia="Malgun Gothic"/>
                <w:sz w:val="12"/>
              </w:rPr>
              <w:t>Tradability</w:t>
            </w:r>
          </w:p>
        </w:tc>
        <w:tc>
          <w:tcPr>
            <w:tcW w:type="dxa" w:w="4082"/>
            <w:shd w:fill="F5F9FC"/>
            <w:tcMar>
              <w:top w:w="60" w:type="dxa"/>
              <w:start w:w="65" w:type="dxa"/>
              <w:bottom w:w="60" w:type="dxa"/>
              <w:end w:w="65" w:type="dxa"/>
            </w:tcMar>
            <w:vAlign w:val="top"/>
          </w:tcPr>
          <w:p>
            <w:pPr>
              <w:spacing w:after="0" w:line="240" w:lineRule="auto"/>
            </w:pPr>
            <w:r>
              <w:rPr>
                <w:rFonts w:ascii="Aptos" w:hAnsi="Aptos" w:eastAsia="Malgun Gothic"/>
                <w:sz w:val="12"/>
              </w:rPr>
              <w:t>상품/계좌 capability sync</w:t>
            </w:r>
          </w:p>
        </w:tc>
        <w:tc>
          <w:tcPr>
            <w:tcW w:type="dxa" w:w="4082"/>
            <w:shd w:fill="F5F9FC"/>
            <w:tcMar>
              <w:top w:w="60" w:type="dxa"/>
              <w:start w:w="65" w:type="dxa"/>
              <w:bottom w:w="60" w:type="dxa"/>
              <w:end w:w="65" w:type="dxa"/>
            </w:tcMar>
            <w:vAlign w:val="top"/>
          </w:tcPr>
          <w:p>
            <w:pPr>
              <w:spacing w:after="0" w:line="240" w:lineRule="auto"/>
            </w:pPr>
            <w:r>
              <w:rPr>
                <w:rFonts w:ascii="Aptos" w:hAnsi="Aptos" w:eastAsia="Malgun Gothic"/>
                <w:sz w:val="12"/>
              </w:rPr>
              <w:t>tradability_capability</w:t>
            </w:r>
          </w:p>
        </w:tc>
        <w:tc>
          <w:tcPr>
            <w:tcW w:type="dxa" w:w="4252"/>
            <w:shd w:fill="F5F9FC"/>
            <w:tcMar>
              <w:top w:w="60" w:type="dxa"/>
              <w:start w:w="65" w:type="dxa"/>
              <w:bottom w:w="60" w:type="dxa"/>
              <w:end w:w="65" w:type="dxa"/>
            </w:tcMar>
            <w:vAlign w:val="top"/>
          </w:tcPr>
          <w:p>
            <w:pPr>
              <w:spacing w:after="0" w:line="240" w:lineRule="auto"/>
            </w:pPr>
            <w:r>
              <w:rPr>
                <w:rFonts w:ascii="Aptos" w:hAnsi="Aptos" w:eastAsia="Malgun Gothic"/>
                <w:sz w:val="12"/>
              </w:rPr>
              <w:t>시장/상품/계좌별 상태</w:t>
            </w:r>
          </w:p>
        </w:tc>
        <w:tc>
          <w:tcPr>
            <w:tcW w:type="dxa" w:w="2154"/>
            <w:shd w:fill="F5F9FC"/>
            <w:tcMar>
              <w:top w:w="60" w:type="dxa"/>
              <w:start w:w="65" w:type="dxa"/>
              <w:bottom w:w="60" w:type="dxa"/>
              <w:end w:w="65" w:type="dxa"/>
            </w:tcMar>
            <w:vAlign w:val="top"/>
          </w:tcPr>
          <w:p>
            <w:pPr>
              <w:spacing w:after="0" w:line="240" w:lineRule="auto"/>
            </w:pPr>
            <w:r>
              <w:rPr>
                <w:rFonts w:ascii="Aptos" w:hAnsi="Aptos" w:eastAsia="Malgun Gothic"/>
                <w:sz w:val="12"/>
              </w:rPr>
              <w:t>BE/Data</w:t>
            </w:r>
          </w:p>
        </w:tc>
        <w:tc>
          <w:tcPr>
            <w:tcW w:type="dxa" w:w="1020"/>
            <w:shd w:fill="F5F9FC"/>
            <w:tcMar>
              <w:top w:w="60" w:type="dxa"/>
              <w:start w:w="65" w:type="dxa"/>
              <w:bottom w:w="60" w:type="dxa"/>
              <w:end w:w="65" w:type="dxa"/>
            </w:tcMar>
            <w:vAlign w:val="top"/>
          </w:tcPr>
          <w:p>
            <w:pPr>
              <w:spacing w:after="0" w:line="240" w:lineRule="auto"/>
            </w:pPr>
            <w:r>
              <w:rPr>
                <w:rFonts w:ascii="Aptos" w:hAnsi="Aptos" w:eastAsia="Malgun Gothic"/>
                <w:sz w:val="12"/>
              </w:rPr>
              <w:t>5</w:t>
            </w:r>
          </w:p>
        </w:tc>
        <w:tc>
          <w:tcPr>
            <w:tcW w:type="dxa" w:w="1701"/>
            <w:shd w:fill="F5F9FC"/>
            <w:tcMar>
              <w:top w:w="60" w:type="dxa"/>
              <w:start w:w="65" w:type="dxa"/>
              <w:bottom w:w="60" w:type="dxa"/>
              <w:end w:w="65" w:type="dxa"/>
            </w:tcMar>
            <w:vAlign w:val="top"/>
          </w:tcPr>
          <w:p>
            <w:pPr>
              <w:spacing w:after="0" w:line="240" w:lineRule="auto"/>
            </w:pPr>
            <w:r>
              <w:rPr>
                <w:rFonts w:ascii="Aptos" w:hAnsi="Aptos" w:eastAsia="Malgun Gothic"/>
                <w:sz w:val="12"/>
              </w:rPr>
              <w:t>S1.02,S12.01</w:t>
            </w:r>
          </w:p>
        </w:tc>
      </w:tr>
      <w:tr>
        <w:trPr>
          <w:cantSplit/>
        </w:trPr>
        <w:tc>
          <w:tcPr>
            <w:tcW w:type="dxa" w:w="1134"/>
            <w:tcMar>
              <w:top w:w="60" w:type="dxa"/>
              <w:start w:w="65" w:type="dxa"/>
              <w:bottom w:w="60" w:type="dxa"/>
              <w:end w:w="65" w:type="dxa"/>
            </w:tcMar>
            <w:vAlign w:val="top"/>
          </w:tcPr>
          <w:p>
            <w:pPr>
              <w:spacing w:after="0" w:line="240" w:lineRule="auto"/>
            </w:pPr>
            <w:r>
              <w:rPr>
                <w:rFonts w:ascii="Aptos" w:hAnsi="Aptos" w:eastAsia="Malgun Gothic"/>
                <w:sz w:val="12"/>
              </w:rPr>
              <w:t>S12.03</w:t>
            </w:r>
          </w:p>
        </w:tc>
        <w:tc>
          <w:tcPr>
            <w:tcW w:type="dxa" w:w="1701"/>
            <w:tcMar>
              <w:top w:w="60" w:type="dxa"/>
              <w:start w:w="65" w:type="dxa"/>
              <w:bottom w:w="60" w:type="dxa"/>
              <w:end w:w="65" w:type="dxa"/>
            </w:tcMar>
            <w:vAlign w:val="top"/>
          </w:tcPr>
          <w:p>
            <w:pPr>
              <w:spacing w:after="0" w:line="240" w:lineRule="auto"/>
            </w:pPr>
            <w:r>
              <w:rPr>
                <w:rFonts w:ascii="Aptos" w:hAnsi="Aptos" w:eastAsia="Malgun Gothic"/>
                <w:sz w:val="12"/>
              </w:rPr>
              <w:t>OrderIntent</w:t>
            </w:r>
          </w:p>
        </w:tc>
        <w:tc>
          <w:tcPr>
            <w:tcW w:type="dxa" w:w="4082"/>
            <w:tcMar>
              <w:top w:w="60" w:type="dxa"/>
              <w:start w:w="65" w:type="dxa"/>
              <w:bottom w:w="60" w:type="dxa"/>
              <w:end w:w="65" w:type="dxa"/>
            </w:tcMar>
            <w:vAlign w:val="top"/>
          </w:tcPr>
          <w:p>
            <w:pPr>
              <w:spacing w:after="0" w:line="240" w:lineRule="auto"/>
            </w:pPr>
            <w:r>
              <w:rPr>
                <w:rFonts w:ascii="Aptos" w:hAnsi="Aptos" w:eastAsia="Malgun Gothic"/>
                <w:sz w:val="12"/>
              </w:rPr>
              <w:t>제안과 주문의도 분리</w:t>
            </w:r>
          </w:p>
        </w:tc>
        <w:tc>
          <w:tcPr>
            <w:tcW w:type="dxa" w:w="4082"/>
            <w:tcMar>
              <w:top w:w="60" w:type="dxa"/>
              <w:start w:w="65" w:type="dxa"/>
              <w:bottom w:w="60" w:type="dxa"/>
              <w:end w:w="65" w:type="dxa"/>
            </w:tcMar>
            <w:vAlign w:val="top"/>
          </w:tcPr>
          <w:p>
            <w:pPr>
              <w:spacing w:after="0" w:line="240" w:lineRule="auto"/>
            </w:pPr>
            <w:r>
              <w:rPr>
                <w:rFonts w:ascii="Aptos" w:hAnsi="Aptos" w:eastAsia="Malgun Gothic"/>
                <w:sz w:val="12"/>
              </w:rPr>
              <w:t>EXE-01 schema/endpoint</w:t>
            </w:r>
          </w:p>
        </w:tc>
        <w:tc>
          <w:tcPr>
            <w:tcW w:type="dxa" w:w="4252"/>
            <w:tcMar>
              <w:top w:w="60" w:type="dxa"/>
              <w:start w:w="65" w:type="dxa"/>
              <w:bottom w:w="60" w:type="dxa"/>
              <w:end w:w="65" w:type="dxa"/>
            </w:tcMar>
            <w:vAlign w:val="top"/>
          </w:tcPr>
          <w:p>
            <w:pPr>
              <w:spacing w:after="0" w:line="240" w:lineRule="auto"/>
            </w:pPr>
            <w:r>
              <w:rPr>
                <w:rFonts w:ascii="Aptos" w:hAnsi="Aptos" w:eastAsia="Malgun Gothic"/>
                <w:sz w:val="12"/>
              </w:rPr>
              <w:t>approved advice only·key</w:t>
            </w:r>
          </w:p>
        </w:tc>
        <w:tc>
          <w:tcPr>
            <w:tcW w:type="dxa" w:w="2154"/>
            <w:tcMar>
              <w:top w:w="60" w:type="dxa"/>
              <w:start w:w="65" w:type="dxa"/>
              <w:bottom w:w="60" w:type="dxa"/>
              <w:end w:w="65" w:type="dxa"/>
            </w:tcMar>
            <w:vAlign w:val="top"/>
          </w:tcPr>
          <w:p>
            <w:pPr>
              <w:spacing w:after="0" w:line="240" w:lineRule="auto"/>
            </w:pPr>
            <w:r>
              <w:rPr>
                <w:rFonts w:ascii="Aptos" w:hAnsi="Aptos" w:eastAsia="Malgun Gothic"/>
                <w:sz w:val="12"/>
              </w:rPr>
              <w:t>BE/Compliance</w:t>
            </w:r>
          </w:p>
        </w:tc>
        <w:tc>
          <w:tcPr>
            <w:tcW w:type="dxa" w:w="1020"/>
            <w:tcMar>
              <w:top w:w="60" w:type="dxa"/>
              <w:start w:w="65" w:type="dxa"/>
              <w:bottom w:w="60" w:type="dxa"/>
              <w:end w:w="65" w:type="dxa"/>
            </w:tcMar>
            <w:vAlign w:val="top"/>
          </w:tcPr>
          <w:p>
            <w:pPr>
              <w:spacing w:after="0" w:line="240" w:lineRule="auto"/>
            </w:pPr>
            <w:r>
              <w:rPr>
                <w:rFonts w:ascii="Aptos" w:hAnsi="Aptos" w:eastAsia="Malgun Gothic"/>
                <w:sz w:val="12"/>
              </w:rPr>
              <w:t>7</w:t>
            </w:r>
          </w:p>
        </w:tc>
        <w:tc>
          <w:tcPr>
            <w:tcW w:type="dxa" w:w="1701"/>
            <w:tcMar>
              <w:top w:w="60" w:type="dxa"/>
              <w:start w:w="65" w:type="dxa"/>
              <w:bottom w:w="60" w:type="dxa"/>
              <w:end w:w="65" w:type="dxa"/>
            </w:tcMar>
            <w:vAlign w:val="top"/>
          </w:tcPr>
          <w:p>
            <w:pPr>
              <w:spacing w:after="0" w:line="240" w:lineRule="auto"/>
            </w:pPr>
            <w:r>
              <w:rPr>
                <w:rFonts w:ascii="Aptos" w:hAnsi="Aptos" w:eastAsia="Malgun Gothic"/>
                <w:sz w:val="12"/>
              </w:rPr>
              <w:t>S8.01,S12.02</w:t>
            </w:r>
          </w:p>
        </w:tc>
      </w:tr>
      <w:tr>
        <w:trPr>
          <w:cantSplit/>
        </w:trPr>
        <w:tc>
          <w:tcPr>
            <w:tcW w:type="dxa" w:w="1134"/>
            <w:shd w:fill="F5F9FC"/>
            <w:tcMar>
              <w:top w:w="60" w:type="dxa"/>
              <w:start w:w="65" w:type="dxa"/>
              <w:bottom w:w="60" w:type="dxa"/>
              <w:end w:w="65" w:type="dxa"/>
            </w:tcMar>
            <w:vAlign w:val="top"/>
          </w:tcPr>
          <w:p>
            <w:pPr>
              <w:spacing w:after="0" w:line="240" w:lineRule="auto"/>
            </w:pPr>
            <w:r>
              <w:rPr>
                <w:rFonts w:ascii="Aptos" w:hAnsi="Aptos" w:eastAsia="Malgun Gothic"/>
                <w:sz w:val="12"/>
              </w:rPr>
              <w:t>S12.04</w:t>
            </w:r>
          </w:p>
        </w:tc>
        <w:tc>
          <w:tcPr>
            <w:tcW w:type="dxa" w:w="1701"/>
            <w:shd w:fill="F5F9FC"/>
            <w:tcMar>
              <w:top w:w="60" w:type="dxa"/>
              <w:start w:w="65" w:type="dxa"/>
              <w:bottom w:w="60" w:type="dxa"/>
              <w:end w:w="65" w:type="dxa"/>
            </w:tcMar>
            <w:vAlign w:val="top"/>
          </w:tcPr>
          <w:p>
            <w:pPr>
              <w:spacing w:after="0" w:line="240" w:lineRule="auto"/>
            </w:pPr>
            <w:r>
              <w:rPr>
                <w:rFonts w:ascii="Aptos" w:hAnsi="Aptos" w:eastAsia="Malgun Gothic"/>
                <w:sz w:val="12"/>
              </w:rPr>
              <w:t>Fill</w:t>
            </w:r>
          </w:p>
        </w:tc>
        <w:tc>
          <w:tcPr>
            <w:tcW w:type="dxa" w:w="4082"/>
            <w:shd w:fill="F5F9FC"/>
            <w:tcMar>
              <w:top w:w="60" w:type="dxa"/>
              <w:start w:w="65" w:type="dxa"/>
              <w:bottom w:w="60" w:type="dxa"/>
              <w:end w:w="65" w:type="dxa"/>
            </w:tcMar>
            <w:vAlign w:val="top"/>
          </w:tcPr>
          <w:p>
            <w:pPr>
              <w:spacing w:after="0" w:line="240" w:lineRule="auto"/>
            </w:pPr>
            <w:r>
              <w:rPr>
                <w:rFonts w:ascii="Aptos" w:hAnsi="Aptos" w:eastAsia="Malgun Gothic"/>
                <w:sz w:val="12"/>
              </w:rPr>
              <w:t>체결 import/dedupe/partial</w:t>
            </w:r>
          </w:p>
        </w:tc>
        <w:tc>
          <w:tcPr>
            <w:tcW w:type="dxa" w:w="4082"/>
            <w:shd w:fill="F5F9FC"/>
            <w:tcMar>
              <w:top w:w="60" w:type="dxa"/>
              <w:start w:w="65" w:type="dxa"/>
              <w:bottom w:w="60" w:type="dxa"/>
              <w:end w:w="65" w:type="dxa"/>
            </w:tcMar>
            <w:vAlign w:val="top"/>
          </w:tcPr>
          <w:p>
            <w:pPr>
              <w:spacing w:after="0" w:line="240" w:lineRule="auto"/>
            </w:pPr>
            <w:r>
              <w:rPr>
                <w:rFonts w:ascii="Aptos" w:hAnsi="Aptos" w:eastAsia="Malgun Gothic"/>
                <w:sz w:val="12"/>
              </w:rPr>
              <w:t>EXE-02 handler</w:t>
            </w:r>
          </w:p>
        </w:tc>
        <w:tc>
          <w:tcPr>
            <w:tcW w:type="dxa" w:w="4252"/>
            <w:shd w:fill="F5F9FC"/>
            <w:tcMar>
              <w:top w:w="60" w:type="dxa"/>
              <w:start w:w="65" w:type="dxa"/>
              <w:bottom w:w="60" w:type="dxa"/>
              <w:end w:w="65" w:type="dxa"/>
            </w:tcMar>
            <w:vAlign w:val="top"/>
          </w:tcPr>
          <w:p>
            <w:pPr>
              <w:spacing w:after="0" w:line="240" w:lineRule="auto"/>
            </w:pPr>
            <w:r>
              <w:rPr>
                <w:rFonts w:ascii="Aptos" w:hAnsi="Aptos" w:eastAsia="Malgun Gothic"/>
                <w:sz w:val="12"/>
              </w:rPr>
              <w:t>broker key unique</w:t>
            </w:r>
          </w:p>
        </w:tc>
        <w:tc>
          <w:tcPr>
            <w:tcW w:type="dxa" w:w="2154"/>
            <w:shd w:fill="F5F9FC"/>
            <w:tcMar>
              <w:top w:w="60" w:type="dxa"/>
              <w:start w:w="65" w:type="dxa"/>
              <w:bottom w:w="60" w:type="dxa"/>
              <w:end w:w="65" w:type="dxa"/>
            </w:tcMar>
            <w:vAlign w:val="top"/>
          </w:tcPr>
          <w:p>
            <w:pPr>
              <w:spacing w:after="0" w:line="240" w:lineRule="auto"/>
            </w:pPr>
            <w:r>
              <w:rPr>
                <w:rFonts w:ascii="Aptos" w:hAnsi="Aptos" w:eastAsia="Malgun Gothic"/>
                <w:sz w:val="12"/>
              </w:rPr>
              <w:t>BE/DBA</w:t>
            </w:r>
          </w:p>
        </w:tc>
        <w:tc>
          <w:tcPr>
            <w:tcW w:type="dxa" w:w="1020"/>
            <w:shd w:fill="F5F9FC"/>
            <w:tcMar>
              <w:top w:w="60" w:type="dxa"/>
              <w:start w:w="65" w:type="dxa"/>
              <w:bottom w:w="60" w:type="dxa"/>
              <w:end w:w="65" w:type="dxa"/>
            </w:tcMar>
            <w:vAlign w:val="top"/>
          </w:tcPr>
          <w:p>
            <w:pPr>
              <w:spacing w:after="0" w:line="240" w:lineRule="auto"/>
            </w:pPr>
            <w:r>
              <w:rPr>
                <w:rFonts w:ascii="Aptos" w:hAnsi="Aptos" w:eastAsia="Malgun Gothic"/>
                <w:sz w:val="12"/>
              </w:rPr>
              <w:t>7</w:t>
            </w:r>
          </w:p>
        </w:tc>
        <w:tc>
          <w:tcPr>
            <w:tcW w:type="dxa" w:w="1701"/>
            <w:shd w:fill="F5F9FC"/>
            <w:tcMar>
              <w:top w:w="60" w:type="dxa"/>
              <w:start w:w="65" w:type="dxa"/>
              <w:bottom w:w="60" w:type="dxa"/>
              <w:end w:w="65" w:type="dxa"/>
            </w:tcMar>
            <w:vAlign w:val="top"/>
          </w:tcPr>
          <w:p>
            <w:pPr>
              <w:spacing w:after="0" w:line="240" w:lineRule="auto"/>
            </w:pPr>
            <w:r>
              <w:rPr>
                <w:rFonts w:ascii="Aptos" w:hAnsi="Aptos" w:eastAsia="Malgun Gothic"/>
                <w:sz w:val="12"/>
              </w:rPr>
              <w:t>S12.01,S3.06</w:t>
            </w:r>
          </w:p>
        </w:tc>
      </w:tr>
      <w:tr>
        <w:trPr>
          <w:cantSplit/>
        </w:trPr>
        <w:tc>
          <w:tcPr>
            <w:tcW w:type="dxa" w:w="1134"/>
            <w:tcMar>
              <w:top w:w="60" w:type="dxa"/>
              <w:start w:w="65" w:type="dxa"/>
              <w:bottom w:w="60" w:type="dxa"/>
              <w:end w:w="65" w:type="dxa"/>
            </w:tcMar>
            <w:vAlign w:val="top"/>
          </w:tcPr>
          <w:p>
            <w:pPr>
              <w:spacing w:after="0" w:line="240" w:lineRule="auto"/>
            </w:pPr>
            <w:r>
              <w:rPr>
                <w:rFonts w:ascii="Aptos" w:hAnsi="Aptos" w:eastAsia="Malgun Gothic"/>
                <w:sz w:val="12"/>
              </w:rPr>
              <w:t>S12.05</w:t>
            </w:r>
          </w:p>
        </w:tc>
        <w:tc>
          <w:tcPr>
            <w:tcW w:type="dxa" w:w="1701"/>
            <w:tcMar>
              <w:top w:w="60" w:type="dxa"/>
              <w:start w:w="65" w:type="dxa"/>
              <w:bottom w:w="60" w:type="dxa"/>
              <w:end w:w="65" w:type="dxa"/>
            </w:tcMar>
            <w:vAlign w:val="top"/>
          </w:tcPr>
          <w:p>
            <w:pPr>
              <w:spacing w:after="0" w:line="240" w:lineRule="auto"/>
            </w:pPr>
            <w:r>
              <w:rPr>
                <w:rFonts w:ascii="Aptos" w:hAnsi="Aptos" w:eastAsia="Malgun Gothic"/>
                <w:sz w:val="12"/>
              </w:rPr>
              <w:t>Reconciliation</w:t>
            </w:r>
          </w:p>
        </w:tc>
        <w:tc>
          <w:tcPr>
            <w:tcW w:type="dxa" w:w="4082"/>
            <w:tcMar>
              <w:top w:w="60" w:type="dxa"/>
              <w:start w:w="65" w:type="dxa"/>
              <w:bottom w:w="60" w:type="dxa"/>
              <w:end w:w="65" w:type="dxa"/>
            </w:tcMar>
            <w:vAlign w:val="top"/>
          </w:tcPr>
          <w:p>
            <w:pPr>
              <w:spacing w:after="0" w:line="240" w:lineRule="auto"/>
            </w:pPr>
            <w:r>
              <w:rPr>
                <w:rFonts w:ascii="Aptos" w:hAnsi="Aptos" w:eastAsia="Malgun Gothic"/>
                <w:sz w:val="12"/>
              </w:rPr>
              <w:t>보유/주문/체결/현금 matching</w:t>
            </w:r>
          </w:p>
        </w:tc>
        <w:tc>
          <w:tcPr>
            <w:tcW w:type="dxa" w:w="4082"/>
            <w:tcMar>
              <w:top w:w="60" w:type="dxa"/>
              <w:start w:w="65" w:type="dxa"/>
              <w:bottom w:w="60" w:type="dxa"/>
              <w:end w:w="65" w:type="dxa"/>
            </w:tcMar>
            <w:vAlign w:val="top"/>
          </w:tcPr>
          <w:p>
            <w:pPr>
              <w:spacing w:after="0" w:line="240" w:lineRule="auto"/>
            </w:pPr>
            <w:r>
              <w:rPr>
                <w:rFonts w:ascii="Aptos" w:hAnsi="Aptos" w:eastAsia="Malgun Gothic"/>
                <w:sz w:val="12"/>
              </w:rPr>
              <w:t>VS-23 job</w:t>
            </w:r>
          </w:p>
        </w:tc>
        <w:tc>
          <w:tcPr>
            <w:tcW w:type="dxa" w:w="4252"/>
            <w:tcMar>
              <w:top w:w="60" w:type="dxa"/>
              <w:start w:w="65" w:type="dxa"/>
              <w:bottom w:w="60" w:type="dxa"/>
              <w:end w:w="65" w:type="dxa"/>
            </w:tcMar>
            <w:vAlign w:val="top"/>
          </w:tcPr>
          <w:p>
            <w:pPr>
              <w:spacing w:after="0" w:line="240" w:lineRule="auto"/>
            </w:pPr>
            <w:r>
              <w:rPr>
                <w:rFonts w:ascii="Aptos" w:hAnsi="Aptos" w:eastAsia="Malgun Gothic"/>
                <w:sz w:val="12"/>
              </w:rPr>
              <w:t>break/no overwrite</w:t>
            </w:r>
          </w:p>
        </w:tc>
        <w:tc>
          <w:tcPr>
            <w:tcW w:type="dxa" w:w="2154"/>
            <w:tcMar>
              <w:top w:w="60" w:type="dxa"/>
              <w:start w:w="65" w:type="dxa"/>
              <w:bottom w:w="60" w:type="dxa"/>
              <w:end w:w="65" w:type="dxa"/>
            </w:tcMar>
            <w:vAlign w:val="top"/>
          </w:tcPr>
          <w:p>
            <w:pPr>
              <w:spacing w:after="0" w:line="240" w:lineRule="auto"/>
            </w:pPr>
            <w:r>
              <w:rPr>
                <w:rFonts w:ascii="Aptos" w:hAnsi="Aptos" w:eastAsia="Malgun Gothic"/>
                <w:sz w:val="12"/>
              </w:rPr>
              <w:t>BE/Ops</w:t>
            </w:r>
          </w:p>
        </w:tc>
        <w:tc>
          <w:tcPr>
            <w:tcW w:type="dxa" w:w="1020"/>
            <w:tcMar>
              <w:top w:w="60" w:type="dxa"/>
              <w:start w:w="65" w:type="dxa"/>
              <w:bottom w:w="60" w:type="dxa"/>
              <w:end w:w="65" w:type="dxa"/>
            </w:tcMar>
            <w:vAlign w:val="top"/>
          </w:tcPr>
          <w:p>
            <w:pPr>
              <w:spacing w:after="0" w:line="240" w:lineRule="auto"/>
            </w:pPr>
            <w:r>
              <w:rPr>
                <w:rFonts w:ascii="Aptos" w:hAnsi="Aptos" w:eastAsia="Malgun Gothic"/>
                <w:sz w:val="12"/>
              </w:rPr>
              <w:t>8</w:t>
            </w:r>
          </w:p>
        </w:tc>
        <w:tc>
          <w:tcPr>
            <w:tcW w:type="dxa" w:w="1701"/>
            <w:tcMar>
              <w:top w:w="60" w:type="dxa"/>
              <w:start w:w="65" w:type="dxa"/>
              <w:bottom w:w="60" w:type="dxa"/>
              <w:end w:w="65" w:type="dxa"/>
            </w:tcMar>
            <w:vAlign w:val="top"/>
          </w:tcPr>
          <w:p>
            <w:pPr>
              <w:spacing w:after="0" w:line="240" w:lineRule="auto"/>
            </w:pPr>
            <w:r>
              <w:rPr>
                <w:rFonts w:ascii="Aptos" w:hAnsi="Aptos" w:eastAsia="Malgun Gothic"/>
                <w:sz w:val="12"/>
              </w:rPr>
              <w:t>S12.03~04</w:t>
            </w:r>
          </w:p>
        </w:tc>
      </w:tr>
      <w:tr>
        <w:trPr>
          <w:cantSplit/>
        </w:trPr>
        <w:tc>
          <w:tcPr>
            <w:tcW w:type="dxa" w:w="1134"/>
            <w:shd w:fill="F5F9FC"/>
            <w:tcMar>
              <w:top w:w="60" w:type="dxa"/>
              <w:start w:w="65" w:type="dxa"/>
              <w:bottom w:w="60" w:type="dxa"/>
              <w:end w:w="65" w:type="dxa"/>
            </w:tcMar>
            <w:vAlign w:val="top"/>
          </w:tcPr>
          <w:p>
            <w:pPr>
              <w:spacing w:after="0" w:line="240" w:lineRule="auto"/>
            </w:pPr>
            <w:r>
              <w:rPr>
                <w:rFonts w:ascii="Aptos" w:hAnsi="Aptos" w:eastAsia="Malgun Gothic"/>
                <w:sz w:val="12"/>
              </w:rPr>
              <w:t>S12.06</w:t>
            </w:r>
          </w:p>
        </w:tc>
        <w:tc>
          <w:tcPr>
            <w:tcW w:type="dxa" w:w="1701"/>
            <w:shd w:fill="F5F9FC"/>
            <w:tcMar>
              <w:top w:w="60" w:type="dxa"/>
              <w:start w:w="65" w:type="dxa"/>
              <w:bottom w:w="60" w:type="dxa"/>
              <w:end w:w="65" w:type="dxa"/>
            </w:tcMar>
            <w:vAlign w:val="top"/>
          </w:tcPr>
          <w:p>
            <w:pPr>
              <w:spacing w:after="0" w:line="240" w:lineRule="auto"/>
            </w:pPr>
            <w:r>
              <w:rPr>
                <w:rFonts w:ascii="Aptos" w:hAnsi="Aptos" w:eastAsia="Malgun Gothic"/>
                <w:sz w:val="12"/>
              </w:rPr>
              <w:t>Ops UI</w:t>
            </w:r>
          </w:p>
        </w:tc>
        <w:tc>
          <w:tcPr>
            <w:tcW w:type="dxa" w:w="4082"/>
            <w:shd w:fill="F5F9FC"/>
            <w:tcMar>
              <w:top w:w="60" w:type="dxa"/>
              <w:start w:w="65" w:type="dxa"/>
              <w:bottom w:w="60" w:type="dxa"/>
              <w:end w:w="65" w:type="dxa"/>
            </w:tcMar>
            <w:vAlign w:val="top"/>
          </w:tcPr>
          <w:p>
            <w:pPr>
              <w:spacing w:after="0" w:line="240" w:lineRule="auto"/>
            </w:pPr>
            <w:r>
              <w:rPr>
                <w:rFonts w:ascii="Aptos" w:hAnsi="Aptos" w:eastAsia="Malgun Gothic"/>
                <w:sz w:val="12"/>
              </w:rPr>
              <w:t>대사 break/정정 승인</w:t>
            </w:r>
          </w:p>
        </w:tc>
        <w:tc>
          <w:tcPr>
            <w:tcW w:type="dxa" w:w="4082"/>
            <w:shd w:fill="F5F9FC"/>
            <w:tcMar>
              <w:top w:w="60" w:type="dxa"/>
              <w:start w:w="65" w:type="dxa"/>
              <w:bottom w:w="60" w:type="dxa"/>
              <w:end w:w="65" w:type="dxa"/>
            </w:tcMar>
            <w:vAlign w:val="top"/>
          </w:tcPr>
          <w:p>
            <w:pPr>
              <w:spacing w:after="0" w:line="240" w:lineRule="auto"/>
            </w:pPr>
            <w:r>
              <w:rPr>
                <w:rFonts w:ascii="Aptos" w:hAnsi="Aptos" w:eastAsia="Malgun Gothic"/>
                <w:sz w:val="12"/>
              </w:rPr>
              <w:t>/ops/reconciliation</w:t>
            </w:r>
          </w:p>
        </w:tc>
        <w:tc>
          <w:tcPr>
            <w:tcW w:type="dxa" w:w="4252"/>
            <w:shd w:fill="F5F9FC"/>
            <w:tcMar>
              <w:top w:w="60" w:type="dxa"/>
              <w:start w:w="65" w:type="dxa"/>
              <w:bottom w:w="60" w:type="dxa"/>
              <w:end w:w="65" w:type="dxa"/>
            </w:tcMar>
            <w:vAlign w:val="top"/>
          </w:tcPr>
          <w:p>
            <w:pPr>
              <w:spacing w:after="0" w:line="240" w:lineRule="auto"/>
            </w:pPr>
            <w:r>
              <w:rPr>
                <w:rFonts w:ascii="Aptos" w:hAnsi="Aptos" w:eastAsia="Malgun Gothic"/>
                <w:sz w:val="12"/>
              </w:rPr>
              <w:t>maker-checker·age/SLA</w:t>
            </w:r>
          </w:p>
        </w:tc>
        <w:tc>
          <w:tcPr>
            <w:tcW w:type="dxa" w:w="2154"/>
            <w:shd w:fill="F5F9FC"/>
            <w:tcMar>
              <w:top w:w="60" w:type="dxa"/>
              <w:start w:w="65" w:type="dxa"/>
              <w:bottom w:w="60" w:type="dxa"/>
              <w:end w:w="65" w:type="dxa"/>
            </w:tcMar>
            <w:vAlign w:val="top"/>
          </w:tcPr>
          <w:p>
            <w:pPr>
              <w:spacing w:after="0" w:line="240" w:lineRule="auto"/>
            </w:pPr>
            <w:r>
              <w:rPr>
                <w:rFonts w:ascii="Aptos" w:hAnsi="Aptos" w:eastAsia="Malgun Gothic"/>
                <w:sz w:val="12"/>
              </w:rPr>
              <w:t>FE/Ops</w:t>
            </w:r>
          </w:p>
        </w:tc>
        <w:tc>
          <w:tcPr>
            <w:tcW w:type="dxa" w:w="1020"/>
            <w:shd w:fill="F5F9FC"/>
            <w:tcMar>
              <w:top w:w="60" w:type="dxa"/>
              <w:start w:w="65" w:type="dxa"/>
              <w:bottom w:w="60" w:type="dxa"/>
              <w:end w:w="65" w:type="dxa"/>
            </w:tcMar>
            <w:vAlign w:val="top"/>
          </w:tcPr>
          <w:p>
            <w:pPr>
              <w:spacing w:after="0" w:line="240" w:lineRule="auto"/>
            </w:pPr>
            <w:r>
              <w:rPr>
                <w:rFonts w:ascii="Aptos" w:hAnsi="Aptos" w:eastAsia="Malgun Gothic"/>
                <w:sz w:val="12"/>
              </w:rPr>
              <w:t>7</w:t>
            </w:r>
          </w:p>
        </w:tc>
        <w:tc>
          <w:tcPr>
            <w:tcW w:type="dxa" w:w="1701"/>
            <w:shd w:fill="F5F9FC"/>
            <w:tcMar>
              <w:top w:w="60" w:type="dxa"/>
              <w:start w:w="65" w:type="dxa"/>
              <w:bottom w:w="60" w:type="dxa"/>
              <w:end w:w="65" w:type="dxa"/>
            </w:tcMar>
            <w:vAlign w:val="top"/>
          </w:tcPr>
          <w:p>
            <w:pPr>
              <w:spacing w:after="0" w:line="240" w:lineRule="auto"/>
            </w:pPr>
            <w:r>
              <w:rPr>
                <w:rFonts w:ascii="Aptos" w:hAnsi="Aptos" w:eastAsia="Malgun Gothic"/>
                <w:sz w:val="12"/>
              </w:rPr>
              <w:t>S12.05</w:t>
            </w:r>
          </w:p>
        </w:tc>
      </w:tr>
      <w:tr>
        <w:trPr>
          <w:cantSplit/>
        </w:trPr>
        <w:tc>
          <w:tcPr>
            <w:tcW w:type="dxa" w:w="1134"/>
            <w:tcMar>
              <w:top w:w="60" w:type="dxa"/>
              <w:start w:w="65" w:type="dxa"/>
              <w:bottom w:w="60" w:type="dxa"/>
              <w:end w:w="65" w:type="dxa"/>
            </w:tcMar>
            <w:vAlign w:val="top"/>
          </w:tcPr>
          <w:p>
            <w:pPr>
              <w:spacing w:after="0" w:line="240" w:lineRule="auto"/>
            </w:pPr>
            <w:r>
              <w:rPr>
                <w:rFonts w:ascii="Aptos" w:hAnsi="Aptos" w:eastAsia="Malgun Gothic"/>
                <w:sz w:val="12"/>
              </w:rPr>
              <w:t>S12.07</w:t>
            </w:r>
          </w:p>
        </w:tc>
        <w:tc>
          <w:tcPr>
            <w:tcW w:type="dxa" w:w="1701"/>
            <w:tcMar>
              <w:top w:w="60" w:type="dxa"/>
              <w:start w:w="65" w:type="dxa"/>
              <w:bottom w:w="60" w:type="dxa"/>
              <w:end w:w="65" w:type="dxa"/>
            </w:tcMar>
            <w:vAlign w:val="top"/>
          </w:tcPr>
          <w:p>
            <w:pPr>
              <w:spacing w:after="0" w:line="240" w:lineRule="auto"/>
            </w:pPr>
            <w:r>
              <w:rPr>
                <w:rFonts w:ascii="Aptos" w:hAnsi="Aptos" w:eastAsia="Malgun Gothic"/>
                <w:sz w:val="12"/>
              </w:rPr>
              <w:t>Tests</w:t>
            </w:r>
          </w:p>
        </w:tc>
        <w:tc>
          <w:tcPr>
            <w:tcW w:type="dxa" w:w="4082"/>
            <w:tcMar>
              <w:top w:w="60" w:type="dxa"/>
              <w:start w:w="65" w:type="dxa"/>
              <w:bottom w:w="60" w:type="dxa"/>
              <w:end w:w="65" w:type="dxa"/>
            </w:tcMar>
            <w:vAlign w:val="top"/>
          </w:tcPr>
          <w:p>
            <w:pPr>
              <w:spacing w:after="0" w:line="240" w:lineRule="auto"/>
            </w:pPr>
            <w:r>
              <w:rPr>
                <w:rFonts w:ascii="Aptos" w:hAnsi="Aptos" w:eastAsia="Malgun Gothic"/>
                <w:sz w:val="12"/>
              </w:rPr>
              <w:t>retry/duplicate/out-of-order/부분체결</w:t>
            </w:r>
          </w:p>
        </w:tc>
        <w:tc>
          <w:tcPr>
            <w:tcW w:type="dxa" w:w="4082"/>
            <w:tcMar>
              <w:top w:w="60" w:type="dxa"/>
              <w:start w:w="65" w:type="dxa"/>
              <w:bottom w:w="60" w:type="dxa"/>
              <w:end w:w="65" w:type="dxa"/>
            </w:tcMar>
            <w:vAlign w:val="top"/>
          </w:tcPr>
          <w:p>
            <w:pPr>
              <w:spacing w:after="0" w:line="240" w:lineRule="auto"/>
            </w:pPr>
            <w:r>
              <w:rPr>
                <w:rFonts w:ascii="Aptos" w:hAnsi="Aptos" w:eastAsia="Malgun Gothic"/>
                <w:sz w:val="12"/>
              </w:rPr>
              <w:t>resilience/E2E</w:t>
            </w:r>
          </w:p>
        </w:tc>
        <w:tc>
          <w:tcPr>
            <w:tcW w:type="dxa" w:w="4252"/>
            <w:tcMar>
              <w:top w:w="60" w:type="dxa"/>
              <w:start w:w="65" w:type="dxa"/>
              <w:bottom w:w="60" w:type="dxa"/>
              <w:end w:w="65" w:type="dxa"/>
            </w:tcMar>
            <w:vAlign w:val="top"/>
          </w:tcPr>
          <w:p>
            <w:pPr>
              <w:spacing w:after="0" w:line="240" w:lineRule="auto"/>
            </w:pPr>
            <w:r>
              <w:rPr>
                <w:rFonts w:ascii="Aptos" w:hAnsi="Aptos" w:eastAsia="Malgun Gothic"/>
                <w:sz w:val="12"/>
              </w:rPr>
              <w:t>중복0·대사 통과</w:t>
            </w:r>
          </w:p>
        </w:tc>
        <w:tc>
          <w:tcPr>
            <w:tcW w:type="dxa" w:w="2154"/>
            <w:tcMar>
              <w:top w:w="60" w:type="dxa"/>
              <w:start w:w="65" w:type="dxa"/>
              <w:bottom w:w="60" w:type="dxa"/>
              <w:end w:w="65" w:type="dxa"/>
            </w:tcMar>
            <w:vAlign w:val="top"/>
          </w:tcPr>
          <w:p>
            <w:pPr>
              <w:spacing w:after="0" w:line="240" w:lineRule="auto"/>
            </w:pPr>
            <w:r>
              <w:rPr>
                <w:rFonts w:ascii="Aptos" w:hAnsi="Aptos" w:eastAsia="Malgun Gothic"/>
                <w:sz w:val="12"/>
              </w:rPr>
              <w:t>QA/SRE</w:t>
            </w:r>
          </w:p>
        </w:tc>
        <w:tc>
          <w:tcPr>
            <w:tcW w:type="dxa" w:w="1020"/>
            <w:tcMar>
              <w:top w:w="60" w:type="dxa"/>
              <w:start w:w="65" w:type="dxa"/>
              <w:bottom w:w="60" w:type="dxa"/>
              <w:end w:w="65" w:type="dxa"/>
            </w:tcMar>
            <w:vAlign w:val="top"/>
          </w:tcPr>
          <w:p>
            <w:pPr>
              <w:spacing w:after="0" w:line="240" w:lineRule="auto"/>
            </w:pPr>
            <w:r>
              <w:rPr>
                <w:rFonts w:ascii="Aptos" w:hAnsi="Aptos" w:eastAsia="Malgun Gothic"/>
                <w:sz w:val="12"/>
              </w:rPr>
              <w:t>7</w:t>
            </w:r>
          </w:p>
        </w:tc>
        <w:tc>
          <w:tcPr>
            <w:tcW w:type="dxa" w:w="1701"/>
            <w:tcMar>
              <w:top w:w="60" w:type="dxa"/>
              <w:start w:w="65" w:type="dxa"/>
              <w:bottom w:w="60" w:type="dxa"/>
              <w:end w:w="65" w:type="dxa"/>
            </w:tcMar>
            <w:vAlign w:val="top"/>
          </w:tcPr>
          <w:p>
            <w:pPr>
              <w:spacing w:after="0" w:line="240" w:lineRule="auto"/>
            </w:pPr>
            <w:r>
              <w:rPr>
                <w:rFonts w:ascii="Aptos" w:hAnsi="Aptos" w:eastAsia="Malgun Gothic"/>
                <w:sz w:val="12"/>
              </w:rPr>
              <w:t>S12.01~06</w:t>
            </w:r>
          </w:p>
        </w:tc>
      </w:tr>
    </w:tbl>
    <w:p>
      <w:pPr>
        <w:widowControl/>
        <w:spacing w:after="20"/>
      </w:pPr>
    </w:p>
    <w:p>
      <w:pPr>
        <w:pStyle w:val="Heading2"/>
        <w:widowControl/>
      </w:pPr>
      <w:r>
        <w:rPr>
          <w:rFonts w:ascii="Aptos Display" w:hAnsi="Aptos Display" w:eastAsia="Malgun Gothic"/>
          <w:b/>
          <w:i w:val="0"/>
          <w:color w:val="183B61"/>
          <w:sz w:val="24"/>
        </w:rPr>
        <w:t>S13 W27~28 UAT/Security/DR</w:t>
      </w:r>
    </w:p>
    <w:tbl>
      <w:tblPr>
        <w:tblStyle w:val="TableGrid"/>
        <w:tblW w:type="auto" w:w="0"/>
        <w:jc w:val="center"/>
        <w:tblLayout w:type="fixed"/>
        <w:tblLook w:firstColumn="1" w:firstRow="1" w:lastColumn="0" w:lastRow="0" w:noHBand="0" w:noVBand="1" w:val="04A0"/>
      </w:tblPr>
      <w:tblGrid>
        <w:gridCol w:w="1935"/>
        <w:gridCol w:w="1935"/>
        <w:gridCol w:w="1935"/>
        <w:gridCol w:w="1935"/>
        <w:gridCol w:w="1935"/>
        <w:gridCol w:w="1935"/>
        <w:gridCol w:w="1935"/>
        <w:gridCol w:w="1935"/>
      </w:tblGrid>
      <w:tr>
        <w:trPr>
          <w:tblHeader w:val="true"/>
        </w:trPr>
        <w:tc>
          <w:tcPr>
            <w:tcW w:type="dxa" w:w="1134"/>
            <w:shd w:fill="183B61"/>
            <w:tcMar>
              <w:top w:w="80" w:type="dxa"/>
              <w:start w:w="70" w:type="dxa"/>
              <w:bottom w:w="80" w:type="dxa"/>
              <w:end w:w="70" w:type="dxa"/>
            </w:tcMar>
            <w:vAlign w:val="center"/>
          </w:tcPr>
          <w:p>
            <w:pPr>
              <w:jc w:val="center"/>
            </w:pPr>
            <w:r>
              <w:rPr>
                <w:rFonts w:ascii="Aptos" w:hAnsi="Aptos" w:eastAsia="Malgun Gothic"/>
                <w:b/>
                <w:color w:val="FFFFFF"/>
                <w:sz w:val="13"/>
              </w:rPr>
              <w:t>WBS</w:t>
            </w:r>
          </w:p>
        </w:tc>
        <w:tc>
          <w:tcPr>
            <w:tcW w:type="dxa" w:w="1701"/>
            <w:shd w:fill="183B61"/>
            <w:tcMar>
              <w:top w:w="80" w:type="dxa"/>
              <w:start w:w="70" w:type="dxa"/>
              <w:bottom w:w="80" w:type="dxa"/>
              <w:end w:w="70" w:type="dxa"/>
            </w:tcMar>
            <w:vAlign w:val="center"/>
          </w:tcPr>
          <w:p>
            <w:pPr>
              <w:jc w:val="center"/>
            </w:pPr>
            <w:r>
              <w:rPr>
                <w:rFonts w:ascii="Aptos" w:hAnsi="Aptos" w:eastAsia="Malgun Gothic"/>
                <w:b/>
                <w:color w:val="FFFFFF"/>
                <w:sz w:val="13"/>
              </w:rPr>
              <w:t>영역</w:t>
            </w:r>
          </w:p>
        </w:tc>
        <w:tc>
          <w:tcPr>
            <w:tcW w:type="dxa" w:w="4082"/>
            <w:shd w:fill="183B61"/>
            <w:tcMar>
              <w:top w:w="80" w:type="dxa"/>
              <w:start w:w="70" w:type="dxa"/>
              <w:bottom w:w="80" w:type="dxa"/>
              <w:end w:w="70" w:type="dxa"/>
            </w:tcMar>
            <w:vAlign w:val="center"/>
          </w:tcPr>
          <w:p>
            <w:pPr>
              <w:jc w:val="center"/>
            </w:pPr>
            <w:r>
              <w:rPr>
                <w:rFonts w:ascii="Aptos" w:hAnsi="Aptos" w:eastAsia="Malgun Gothic"/>
                <w:b/>
                <w:color w:val="FFFFFF"/>
                <w:sz w:val="13"/>
              </w:rPr>
              <w:t>프로그램 작업</w:t>
            </w:r>
          </w:p>
        </w:tc>
        <w:tc>
          <w:tcPr>
            <w:tcW w:type="dxa" w:w="4082"/>
            <w:shd w:fill="183B61"/>
            <w:tcMar>
              <w:top w:w="80" w:type="dxa"/>
              <w:start w:w="70" w:type="dxa"/>
              <w:bottom w:w="80" w:type="dxa"/>
              <w:end w:w="70" w:type="dxa"/>
            </w:tcMar>
            <w:vAlign w:val="center"/>
          </w:tcPr>
          <w:p>
            <w:pPr>
              <w:jc w:val="center"/>
            </w:pPr>
            <w:r>
              <w:rPr>
                <w:rFonts w:ascii="Aptos" w:hAnsi="Aptos" w:eastAsia="Malgun Gothic"/>
                <w:b/>
                <w:color w:val="FFFFFF"/>
                <w:sz w:val="13"/>
              </w:rPr>
              <w:t>코드/산출물</w:t>
            </w:r>
          </w:p>
        </w:tc>
        <w:tc>
          <w:tcPr>
            <w:tcW w:type="dxa" w:w="4252"/>
            <w:shd w:fill="183B61"/>
            <w:tcMar>
              <w:top w:w="80" w:type="dxa"/>
              <w:start w:w="70" w:type="dxa"/>
              <w:bottom w:w="80" w:type="dxa"/>
              <w:end w:w="70" w:type="dxa"/>
            </w:tcMar>
            <w:vAlign w:val="center"/>
          </w:tcPr>
          <w:p>
            <w:pPr>
              <w:jc w:val="center"/>
            </w:pPr>
            <w:r>
              <w:rPr>
                <w:rFonts w:ascii="Aptos" w:hAnsi="Aptos" w:eastAsia="Malgun Gothic"/>
                <w:b/>
                <w:color w:val="FFFFFF"/>
                <w:sz w:val="13"/>
              </w:rPr>
              <w:t>완료 기준</w:t>
            </w:r>
          </w:p>
        </w:tc>
        <w:tc>
          <w:tcPr>
            <w:tcW w:type="dxa" w:w="2154"/>
            <w:shd w:fill="183B61"/>
            <w:tcMar>
              <w:top w:w="80" w:type="dxa"/>
              <w:start w:w="70" w:type="dxa"/>
              <w:bottom w:w="80" w:type="dxa"/>
              <w:end w:w="70" w:type="dxa"/>
            </w:tcMar>
            <w:vAlign w:val="center"/>
          </w:tcPr>
          <w:p>
            <w:pPr>
              <w:jc w:val="center"/>
            </w:pPr>
            <w:r>
              <w:rPr>
                <w:rFonts w:ascii="Aptos" w:hAnsi="Aptos" w:eastAsia="Malgun Gothic"/>
                <w:b/>
                <w:color w:val="FFFFFF"/>
                <w:sz w:val="13"/>
              </w:rPr>
              <w:t>주관</w:t>
            </w:r>
          </w:p>
        </w:tc>
        <w:tc>
          <w:tcPr>
            <w:tcW w:type="dxa" w:w="1020"/>
            <w:shd w:fill="183B61"/>
            <w:tcMar>
              <w:top w:w="80" w:type="dxa"/>
              <w:start w:w="70" w:type="dxa"/>
              <w:bottom w:w="80" w:type="dxa"/>
              <w:end w:w="70" w:type="dxa"/>
            </w:tcMar>
            <w:vAlign w:val="center"/>
          </w:tcPr>
          <w:p>
            <w:pPr>
              <w:jc w:val="center"/>
            </w:pPr>
            <w:r>
              <w:rPr>
                <w:rFonts w:ascii="Aptos" w:hAnsi="Aptos" w:eastAsia="Malgun Gothic"/>
                <w:b/>
                <w:color w:val="FFFFFF"/>
                <w:sz w:val="13"/>
              </w:rPr>
              <w:t>PD</w:t>
            </w:r>
          </w:p>
        </w:tc>
        <w:tc>
          <w:tcPr>
            <w:tcW w:type="dxa" w:w="1701"/>
            <w:shd w:fill="183B61"/>
            <w:tcMar>
              <w:top w:w="80" w:type="dxa"/>
              <w:start w:w="70" w:type="dxa"/>
              <w:bottom w:w="80" w:type="dxa"/>
              <w:end w:w="70" w:type="dxa"/>
            </w:tcMar>
            <w:vAlign w:val="center"/>
          </w:tcPr>
          <w:p>
            <w:pPr>
              <w:jc w:val="center"/>
            </w:pPr>
            <w:r>
              <w:rPr>
                <w:rFonts w:ascii="Aptos" w:hAnsi="Aptos" w:eastAsia="Malgun Gothic"/>
                <w:b/>
                <w:color w:val="FFFFFF"/>
                <w:sz w:val="13"/>
              </w:rPr>
              <w:t>의존</w:t>
            </w:r>
          </w:p>
        </w:tc>
      </w:tr>
      <w:tr>
        <w:trPr>
          <w:cantSplit/>
        </w:trPr>
        <w:tc>
          <w:tcPr>
            <w:tcW w:type="dxa" w:w="1134"/>
            <w:tcMar>
              <w:top w:w="60" w:type="dxa"/>
              <w:start w:w="65" w:type="dxa"/>
              <w:bottom w:w="60" w:type="dxa"/>
              <w:end w:w="65" w:type="dxa"/>
            </w:tcMar>
            <w:vAlign w:val="top"/>
          </w:tcPr>
          <w:p>
            <w:pPr>
              <w:spacing w:after="0" w:line="240" w:lineRule="auto"/>
            </w:pPr>
            <w:r>
              <w:rPr>
                <w:rFonts w:ascii="Aptos" w:hAnsi="Aptos" w:eastAsia="Malgun Gothic"/>
                <w:sz w:val="12"/>
              </w:rPr>
              <w:t>S13.01</w:t>
            </w:r>
          </w:p>
        </w:tc>
        <w:tc>
          <w:tcPr>
            <w:tcW w:type="dxa" w:w="1701"/>
            <w:tcMar>
              <w:top w:w="60" w:type="dxa"/>
              <w:start w:w="65" w:type="dxa"/>
              <w:bottom w:w="60" w:type="dxa"/>
              <w:end w:w="65" w:type="dxa"/>
            </w:tcMar>
            <w:vAlign w:val="top"/>
          </w:tcPr>
          <w:p>
            <w:pPr>
              <w:spacing w:after="0" w:line="240" w:lineRule="auto"/>
            </w:pPr>
            <w:r>
              <w:rPr>
                <w:rFonts w:ascii="Aptos" w:hAnsi="Aptos" w:eastAsia="Malgun Gothic"/>
                <w:sz w:val="12"/>
              </w:rPr>
              <w:t>Security</w:t>
            </w:r>
          </w:p>
        </w:tc>
        <w:tc>
          <w:tcPr>
            <w:tcW w:type="dxa" w:w="4082"/>
            <w:tcMar>
              <w:top w:w="60" w:type="dxa"/>
              <w:start w:w="65" w:type="dxa"/>
              <w:bottom w:w="60" w:type="dxa"/>
              <w:end w:w="65" w:type="dxa"/>
            </w:tcMar>
            <w:vAlign w:val="top"/>
          </w:tcPr>
          <w:p>
            <w:pPr>
              <w:spacing w:after="0" w:line="240" w:lineRule="auto"/>
            </w:pPr>
            <w:r>
              <w:rPr>
                <w:rFonts w:ascii="Aptos" w:hAnsi="Aptos" w:eastAsia="Malgun Gothic"/>
                <w:sz w:val="12"/>
              </w:rPr>
              <w:t>RBAC/PII/secret/SBOM 취약점 검사</w:t>
            </w:r>
          </w:p>
        </w:tc>
        <w:tc>
          <w:tcPr>
            <w:tcW w:type="dxa" w:w="4082"/>
            <w:tcMar>
              <w:top w:w="60" w:type="dxa"/>
              <w:start w:w="65" w:type="dxa"/>
              <w:bottom w:w="60" w:type="dxa"/>
              <w:end w:w="65" w:type="dxa"/>
            </w:tcMar>
            <w:vAlign w:val="top"/>
          </w:tcPr>
          <w:p>
            <w:pPr>
              <w:spacing w:after="0" w:line="240" w:lineRule="auto"/>
            </w:pPr>
            <w:r>
              <w:rPr>
                <w:rFonts w:ascii="Aptos" w:hAnsi="Aptos" w:eastAsia="Malgun Gothic"/>
                <w:sz w:val="12"/>
              </w:rPr>
              <w:t>security pipeline</w:t>
            </w:r>
          </w:p>
        </w:tc>
        <w:tc>
          <w:tcPr>
            <w:tcW w:type="dxa" w:w="4252"/>
            <w:tcMar>
              <w:top w:w="60" w:type="dxa"/>
              <w:start w:w="65" w:type="dxa"/>
              <w:bottom w:w="60" w:type="dxa"/>
              <w:end w:w="65" w:type="dxa"/>
            </w:tcMar>
            <w:vAlign w:val="top"/>
          </w:tcPr>
          <w:p>
            <w:pPr>
              <w:spacing w:after="0" w:line="240" w:lineRule="auto"/>
            </w:pPr>
            <w:r>
              <w:rPr>
                <w:rFonts w:ascii="Aptos" w:hAnsi="Aptos" w:eastAsia="Malgun Gothic"/>
                <w:sz w:val="12"/>
              </w:rPr>
              <w:t>중대 취약점 0</w:t>
            </w:r>
          </w:p>
        </w:tc>
        <w:tc>
          <w:tcPr>
            <w:tcW w:type="dxa" w:w="2154"/>
            <w:tcMar>
              <w:top w:w="60" w:type="dxa"/>
              <w:start w:w="65" w:type="dxa"/>
              <w:bottom w:w="60" w:type="dxa"/>
              <w:end w:w="65" w:type="dxa"/>
            </w:tcMar>
            <w:vAlign w:val="top"/>
          </w:tcPr>
          <w:p>
            <w:pPr>
              <w:spacing w:after="0" w:line="240" w:lineRule="auto"/>
            </w:pPr>
            <w:r>
              <w:rPr>
                <w:rFonts w:ascii="Aptos" w:hAnsi="Aptos" w:eastAsia="Malgun Gothic"/>
                <w:sz w:val="12"/>
              </w:rPr>
              <w:t>Security/DevOps</w:t>
            </w:r>
          </w:p>
        </w:tc>
        <w:tc>
          <w:tcPr>
            <w:tcW w:type="dxa" w:w="1020"/>
            <w:tcMar>
              <w:top w:w="60" w:type="dxa"/>
              <w:start w:w="65" w:type="dxa"/>
              <w:bottom w:w="60" w:type="dxa"/>
              <w:end w:w="65" w:type="dxa"/>
            </w:tcMar>
            <w:vAlign w:val="top"/>
          </w:tcPr>
          <w:p>
            <w:pPr>
              <w:spacing w:after="0" w:line="240" w:lineRule="auto"/>
            </w:pPr>
            <w:r>
              <w:rPr>
                <w:rFonts w:ascii="Aptos" w:hAnsi="Aptos" w:eastAsia="Malgun Gothic"/>
                <w:sz w:val="12"/>
              </w:rPr>
              <w:t>7</w:t>
            </w:r>
          </w:p>
        </w:tc>
        <w:tc>
          <w:tcPr>
            <w:tcW w:type="dxa" w:w="1701"/>
            <w:tcMar>
              <w:top w:w="60" w:type="dxa"/>
              <w:start w:w="65" w:type="dxa"/>
              <w:bottom w:w="60" w:type="dxa"/>
              <w:end w:w="65" w:type="dxa"/>
            </w:tcMar>
            <w:vAlign w:val="top"/>
          </w:tcPr>
          <w:p>
            <w:pPr>
              <w:spacing w:after="0" w:line="240" w:lineRule="auto"/>
            </w:pPr>
            <w:r>
              <w:rPr>
                <w:rFonts w:ascii="Aptos" w:hAnsi="Aptos" w:eastAsia="Malgun Gothic"/>
                <w:sz w:val="12"/>
              </w:rPr>
              <w:t>전체</w:t>
            </w:r>
          </w:p>
        </w:tc>
      </w:tr>
      <w:tr>
        <w:trPr>
          <w:cantSplit/>
        </w:trPr>
        <w:tc>
          <w:tcPr>
            <w:tcW w:type="dxa" w:w="1134"/>
            <w:shd w:fill="F5F9FC"/>
            <w:tcMar>
              <w:top w:w="60" w:type="dxa"/>
              <w:start w:w="65" w:type="dxa"/>
              <w:bottom w:w="60" w:type="dxa"/>
              <w:end w:w="65" w:type="dxa"/>
            </w:tcMar>
            <w:vAlign w:val="top"/>
          </w:tcPr>
          <w:p>
            <w:pPr>
              <w:spacing w:after="0" w:line="240" w:lineRule="auto"/>
            </w:pPr>
            <w:r>
              <w:rPr>
                <w:rFonts w:ascii="Aptos" w:hAnsi="Aptos" w:eastAsia="Malgun Gothic"/>
                <w:sz w:val="12"/>
              </w:rPr>
              <w:t>S13.02</w:t>
            </w:r>
          </w:p>
        </w:tc>
        <w:tc>
          <w:tcPr>
            <w:tcW w:type="dxa" w:w="1701"/>
            <w:shd w:fill="F5F9FC"/>
            <w:tcMar>
              <w:top w:w="60" w:type="dxa"/>
              <w:start w:w="65" w:type="dxa"/>
              <w:bottom w:w="60" w:type="dxa"/>
              <w:end w:w="65" w:type="dxa"/>
            </w:tcMar>
            <w:vAlign w:val="top"/>
          </w:tcPr>
          <w:p>
            <w:pPr>
              <w:spacing w:after="0" w:line="240" w:lineRule="auto"/>
            </w:pPr>
            <w:r>
              <w:rPr>
                <w:rFonts w:ascii="Aptos" w:hAnsi="Aptos" w:eastAsia="Malgun Gothic"/>
                <w:sz w:val="12"/>
              </w:rPr>
              <w:t>KillSwitch</w:t>
            </w:r>
          </w:p>
        </w:tc>
        <w:tc>
          <w:tcPr>
            <w:tcW w:type="dxa" w:w="4082"/>
            <w:shd w:fill="F5F9FC"/>
            <w:tcMar>
              <w:top w:w="60" w:type="dxa"/>
              <w:start w:w="65" w:type="dxa"/>
              <w:bottom w:w="60" w:type="dxa"/>
              <w:end w:w="65" w:type="dxa"/>
            </w:tcMar>
            <w:vAlign w:val="top"/>
          </w:tcPr>
          <w:p>
            <w:pPr>
              <w:spacing w:after="0" w:line="240" w:lineRule="auto"/>
            </w:pPr>
            <w:r>
              <w:rPr>
                <w:rFonts w:ascii="Aptos" w:hAnsi="Aptos" w:eastAsia="Malgun Gothic"/>
                <w:sz w:val="12"/>
              </w:rPr>
              <w:t>model/market/account/security/all</w:t>
            </w:r>
          </w:p>
        </w:tc>
        <w:tc>
          <w:tcPr>
            <w:tcW w:type="dxa" w:w="4082"/>
            <w:shd w:fill="F5F9FC"/>
            <w:tcMar>
              <w:top w:w="60" w:type="dxa"/>
              <w:start w:w="65" w:type="dxa"/>
              <w:bottom w:w="60" w:type="dxa"/>
              <w:end w:w="65" w:type="dxa"/>
            </w:tcMar>
            <w:vAlign w:val="top"/>
          </w:tcPr>
          <w:p>
            <w:pPr>
              <w:spacing w:after="0" w:line="240" w:lineRule="auto"/>
            </w:pPr>
            <w:r>
              <w:rPr>
                <w:rFonts w:ascii="Aptos" w:hAnsi="Aptos" w:eastAsia="Malgun Gothic"/>
                <w:sz w:val="12"/>
              </w:rPr>
              <w:t>VS-25 command/read model</w:t>
            </w:r>
          </w:p>
        </w:tc>
        <w:tc>
          <w:tcPr>
            <w:tcW w:type="dxa" w:w="4252"/>
            <w:shd w:fill="F5F9FC"/>
            <w:tcMar>
              <w:top w:w="60" w:type="dxa"/>
              <w:start w:w="65" w:type="dxa"/>
              <w:bottom w:w="60" w:type="dxa"/>
              <w:end w:w="65" w:type="dxa"/>
            </w:tcMar>
            <w:vAlign w:val="top"/>
          </w:tcPr>
          <w:p>
            <w:pPr>
              <w:spacing w:after="0" w:line="240" w:lineRule="auto"/>
            </w:pPr>
            <w:r>
              <w:rPr>
                <w:rFonts w:ascii="Aptos" w:hAnsi="Aptos" w:eastAsia="Malgun Gothic"/>
                <w:sz w:val="12"/>
              </w:rPr>
              <w:t>command 즉시 차단</w:t>
            </w:r>
          </w:p>
        </w:tc>
        <w:tc>
          <w:tcPr>
            <w:tcW w:type="dxa" w:w="2154"/>
            <w:shd w:fill="F5F9FC"/>
            <w:tcMar>
              <w:top w:w="60" w:type="dxa"/>
              <w:start w:w="65" w:type="dxa"/>
              <w:bottom w:w="60" w:type="dxa"/>
              <w:end w:w="65" w:type="dxa"/>
            </w:tcMar>
            <w:vAlign w:val="top"/>
          </w:tcPr>
          <w:p>
            <w:pPr>
              <w:spacing w:after="0" w:line="240" w:lineRule="auto"/>
            </w:pPr>
            <w:r>
              <w:rPr>
                <w:rFonts w:ascii="Aptos" w:hAnsi="Aptos" w:eastAsia="Malgun Gothic"/>
                <w:sz w:val="12"/>
              </w:rPr>
              <w:t>BE/Risk</w:t>
            </w:r>
          </w:p>
        </w:tc>
        <w:tc>
          <w:tcPr>
            <w:tcW w:type="dxa" w:w="1020"/>
            <w:shd w:fill="F5F9FC"/>
            <w:tcMar>
              <w:top w:w="60" w:type="dxa"/>
              <w:start w:w="65" w:type="dxa"/>
              <w:bottom w:w="60" w:type="dxa"/>
              <w:end w:w="65" w:type="dxa"/>
            </w:tcMar>
            <w:vAlign w:val="top"/>
          </w:tcPr>
          <w:p>
            <w:pPr>
              <w:spacing w:after="0" w:line="240" w:lineRule="auto"/>
            </w:pPr>
            <w:r>
              <w:rPr>
                <w:rFonts w:ascii="Aptos" w:hAnsi="Aptos" w:eastAsia="Malgun Gothic"/>
                <w:sz w:val="12"/>
              </w:rPr>
              <w:t>6</w:t>
            </w:r>
          </w:p>
        </w:tc>
        <w:tc>
          <w:tcPr>
            <w:tcW w:type="dxa" w:w="1701"/>
            <w:shd w:fill="F5F9FC"/>
            <w:tcMar>
              <w:top w:w="60" w:type="dxa"/>
              <w:start w:w="65" w:type="dxa"/>
              <w:bottom w:w="60" w:type="dxa"/>
              <w:end w:w="65" w:type="dxa"/>
            </w:tcMar>
            <w:vAlign w:val="top"/>
          </w:tcPr>
          <w:p>
            <w:pPr>
              <w:spacing w:after="0" w:line="240" w:lineRule="auto"/>
            </w:pPr>
            <w:r>
              <w:rPr>
                <w:rFonts w:ascii="Aptos" w:hAnsi="Aptos" w:eastAsia="Malgun Gothic"/>
                <w:sz w:val="12"/>
              </w:rPr>
              <w:t>S12.03</w:t>
            </w:r>
          </w:p>
        </w:tc>
      </w:tr>
      <w:tr>
        <w:trPr>
          <w:cantSplit/>
        </w:trPr>
        <w:tc>
          <w:tcPr>
            <w:tcW w:type="dxa" w:w="1134"/>
            <w:tcMar>
              <w:top w:w="60" w:type="dxa"/>
              <w:start w:w="65" w:type="dxa"/>
              <w:bottom w:w="60" w:type="dxa"/>
              <w:end w:w="65" w:type="dxa"/>
            </w:tcMar>
            <w:vAlign w:val="top"/>
          </w:tcPr>
          <w:p>
            <w:pPr>
              <w:spacing w:after="0" w:line="240" w:lineRule="auto"/>
            </w:pPr>
            <w:r>
              <w:rPr>
                <w:rFonts w:ascii="Aptos" w:hAnsi="Aptos" w:eastAsia="Malgun Gothic"/>
                <w:sz w:val="12"/>
              </w:rPr>
              <w:t>S13.03</w:t>
            </w:r>
          </w:p>
        </w:tc>
        <w:tc>
          <w:tcPr>
            <w:tcW w:type="dxa" w:w="1701"/>
            <w:tcMar>
              <w:top w:w="60" w:type="dxa"/>
              <w:start w:w="65" w:type="dxa"/>
              <w:bottom w:w="60" w:type="dxa"/>
              <w:end w:w="65" w:type="dxa"/>
            </w:tcMar>
            <w:vAlign w:val="top"/>
          </w:tcPr>
          <w:p>
            <w:pPr>
              <w:spacing w:after="0" w:line="240" w:lineRule="auto"/>
            </w:pPr>
            <w:r>
              <w:rPr>
                <w:rFonts w:ascii="Aptos" w:hAnsi="Aptos" w:eastAsia="Malgun Gothic"/>
                <w:sz w:val="12"/>
              </w:rPr>
              <w:t>DR</w:t>
            </w:r>
          </w:p>
        </w:tc>
        <w:tc>
          <w:tcPr>
            <w:tcW w:type="dxa" w:w="4082"/>
            <w:tcMar>
              <w:top w:w="60" w:type="dxa"/>
              <w:start w:w="65" w:type="dxa"/>
              <w:bottom w:w="60" w:type="dxa"/>
              <w:end w:w="65" w:type="dxa"/>
            </w:tcMar>
            <w:vAlign w:val="top"/>
          </w:tcPr>
          <w:p>
            <w:pPr>
              <w:spacing w:after="0" w:line="240" w:lineRule="auto"/>
            </w:pPr>
            <w:r>
              <w:rPr>
                <w:rFonts w:ascii="Aptos" w:hAnsi="Aptos" w:eastAsia="Malgun Gothic"/>
                <w:sz w:val="12"/>
              </w:rPr>
              <w:t>backup/restore/RPO-RTO rehearsal</w:t>
            </w:r>
          </w:p>
        </w:tc>
        <w:tc>
          <w:tcPr>
            <w:tcW w:type="dxa" w:w="4082"/>
            <w:tcMar>
              <w:top w:w="60" w:type="dxa"/>
              <w:start w:w="65" w:type="dxa"/>
              <w:bottom w:w="60" w:type="dxa"/>
              <w:end w:w="65" w:type="dxa"/>
            </w:tcMar>
            <w:vAlign w:val="top"/>
          </w:tcPr>
          <w:p>
            <w:pPr>
              <w:spacing w:after="0" w:line="240" w:lineRule="auto"/>
            </w:pPr>
            <w:r>
              <w:rPr>
                <w:rFonts w:ascii="Aptos" w:hAnsi="Aptos" w:eastAsia="Malgun Gothic"/>
                <w:sz w:val="12"/>
              </w:rPr>
              <w:t>runbook+evidence</w:t>
            </w:r>
          </w:p>
        </w:tc>
        <w:tc>
          <w:tcPr>
            <w:tcW w:type="dxa" w:w="4252"/>
            <w:tcMar>
              <w:top w:w="60" w:type="dxa"/>
              <w:start w:w="65" w:type="dxa"/>
              <w:bottom w:w="60" w:type="dxa"/>
              <w:end w:w="65" w:type="dxa"/>
            </w:tcMar>
            <w:vAlign w:val="top"/>
          </w:tcPr>
          <w:p>
            <w:pPr>
              <w:spacing w:after="0" w:line="240" w:lineRule="auto"/>
            </w:pPr>
            <w:r>
              <w:rPr>
                <w:rFonts w:ascii="Aptos" w:hAnsi="Aptos" w:eastAsia="Malgun Gothic"/>
                <w:sz w:val="12"/>
              </w:rPr>
              <w:t>원장 우선·대사 재확인</w:t>
            </w:r>
          </w:p>
        </w:tc>
        <w:tc>
          <w:tcPr>
            <w:tcW w:type="dxa" w:w="2154"/>
            <w:tcMar>
              <w:top w:w="60" w:type="dxa"/>
              <w:start w:w="65" w:type="dxa"/>
              <w:bottom w:w="60" w:type="dxa"/>
              <w:end w:w="65" w:type="dxa"/>
            </w:tcMar>
            <w:vAlign w:val="top"/>
          </w:tcPr>
          <w:p>
            <w:pPr>
              <w:spacing w:after="0" w:line="240" w:lineRule="auto"/>
            </w:pPr>
            <w:r>
              <w:rPr>
                <w:rFonts w:ascii="Aptos" w:hAnsi="Aptos" w:eastAsia="Malgun Gothic"/>
                <w:sz w:val="12"/>
              </w:rPr>
              <w:t>SRE/DBA</w:t>
            </w:r>
          </w:p>
        </w:tc>
        <w:tc>
          <w:tcPr>
            <w:tcW w:type="dxa" w:w="1020"/>
            <w:tcMar>
              <w:top w:w="60" w:type="dxa"/>
              <w:start w:w="65" w:type="dxa"/>
              <w:bottom w:w="60" w:type="dxa"/>
              <w:end w:w="65" w:type="dxa"/>
            </w:tcMar>
            <w:vAlign w:val="top"/>
          </w:tcPr>
          <w:p>
            <w:pPr>
              <w:spacing w:after="0" w:line="240" w:lineRule="auto"/>
            </w:pPr>
            <w:r>
              <w:rPr>
                <w:rFonts w:ascii="Aptos" w:hAnsi="Aptos" w:eastAsia="Malgun Gothic"/>
                <w:sz w:val="12"/>
              </w:rPr>
              <w:t>7</w:t>
            </w:r>
          </w:p>
        </w:tc>
        <w:tc>
          <w:tcPr>
            <w:tcW w:type="dxa" w:w="1701"/>
            <w:tcMar>
              <w:top w:w="60" w:type="dxa"/>
              <w:start w:w="65" w:type="dxa"/>
              <w:bottom w:w="60" w:type="dxa"/>
              <w:end w:w="65" w:type="dxa"/>
            </w:tcMar>
            <w:vAlign w:val="top"/>
          </w:tcPr>
          <w:p>
            <w:pPr>
              <w:spacing w:after="0" w:line="240" w:lineRule="auto"/>
            </w:pPr>
            <w:r>
              <w:rPr>
                <w:rFonts w:ascii="Aptos" w:hAnsi="Aptos" w:eastAsia="Malgun Gothic"/>
                <w:sz w:val="12"/>
              </w:rPr>
              <w:t>전체 DB</w:t>
            </w:r>
          </w:p>
        </w:tc>
      </w:tr>
      <w:tr>
        <w:trPr>
          <w:cantSplit/>
        </w:trPr>
        <w:tc>
          <w:tcPr>
            <w:tcW w:type="dxa" w:w="1134"/>
            <w:shd w:fill="F5F9FC"/>
            <w:tcMar>
              <w:top w:w="60" w:type="dxa"/>
              <w:start w:w="65" w:type="dxa"/>
              <w:bottom w:w="60" w:type="dxa"/>
              <w:end w:w="65" w:type="dxa"/>
            </w:tcMar>
            <w:vAlign w:val="top"/>
          </w:tcPr>
          <w:p>
            <w:pPr>
              <w:spacing w:after="0" w:line="240" w:lineRule="auto"/>
            </w:pPr>
            <w:r>
              <w:rPr>
                <w:rFonts w:ascii="Aptos" w:hAnsi="Aptos" w:eastAsia="Malgun Gothic"/>
                <w:sz w:val="12"/>
              </w:rPr>
              <w:t>S13.04</w:t>
            </w:r>
          </w:p>
        </w:tc>
        <w:tc>
          <w:tcPr>
            <w:tcW w:type="dxa" w:w="1701"/>
            <w:shd w:fill="F5F9FC"/>
            <w:tcMar>
              <w:top w:w="60" w:type="dxa"/>
              <w:start w:w="65" w:type="dxa"/>
              <w:bottom w:w="60" w:type="dxa"/>
              <w:end w:w="65" w:type="dxa"/>
            </w:tcMar>
            <w:vAlign w:val="top"/>
          </w:tcPr>
          <w:p>
            <w:pPr>
              <w:spacing w:after="0" w:line="240" w:lineRule="auto"/>
            </w:pPr>
            <w:r>
              <w:rPr>
                <w:rFonts w:ascii="Aptos" w:hAnsi="Aptos" w:eastAsia="Malgun Gothic"/>
                <w:sz w:val="12"/>
              </w:rPr>
              <w:t>Resilience</w:t>
            </w:r>
          </w:p>
        </w:tc>
        <w:tc>
          <w:tcPr>
            <w:tcW w:type="dxa" w:w="4082"/>
            <w:shd w:fill="F5F9FC"/>
            <w:tcMar>
              <w:top w:w="60" w:type="dxa"/>
              <w:start w:w="65" w:type="dxa"/>
              <w:bottom w:w="60" w:type="dxa"/>
              <w:end w:w="65" w:type="dxa"/>
            </w:tcMar>
            <w:vAlign w:val="top"/>
          </w:tcPr>
          <w:p>
            <w:pPr>
              <w:spacing w:after="0" w:line="240" w:lineRule="auto"/>
            </w:pPr>
            <w:r>
              <w:rPr>
                <w:rFonts w:ascii="Aptos" w:hAnsi="Aptos" w:eastAsia="Malgun Gothic"/>
                <w:sz w:val="12"/>
              </w:rPr>
              <w:t>API 제한/부분장애/retry storm</w:t>
            </w:r>
          </w:p>
        </w:tc>
        <w:tc>
          <w:tcPr>
            <w:tcW w:type="dxa" w:w="4082"/>
            <w:shd w:fill="F5F9FC"/>
            <w:tcMar>
              <w:top w:w="60" w:type="dxa"/>
              <w:start w:w="65" w:type="dxa"/>
              <w:bottom w:w="60" w:type="dxa"/>
              <w:end w:w="65" w:type="dxa"/>
            </w:tcMar>
            <w:vAlign w:val="top"/>
          </w:tcPr>
          <w:p>
            <w:pPr>
              <w:spacing w:after="0" w:line="240" w:lineRule="auto"/>
            </w:pPr>
            <w:r>
              <w:rPr>
                <w:rFonts w:ascii="Aptos" w:hAnsi="Aptos" w:eastAsia="Malgun Gothic"/>
                <w:sz w:val="12"/>
              </w:rPr>
              <w:t>chaos tests</w:t>
            </w:r>
          </w:p>
        </w:tc>
        <w:tc>
          <w:tcPr>
            <w:tcW w:type="dxa" w:w="4252"/>
            <w:shd w:fill="F5F9FC"/>
            <w:tcMar>
              <w:top w:w="60" w:type="dxa"/>
              <w:start w:w="65" w:type="dxa"/>
              <w:bottom w:w="60" w:type="dxa"/>
              <w:end w:w="65" w:type="dxa"/>
            </w:tcMar>
            <w:vAlign w:val="top"/>
          </w:tcPr>
          <w:p>
            <w:pPr>
              <w:spacing w:after="0" w:line="240" w:lineRule="auto"/>
            </w:pPr>
            <w:r>
              <w:rPr>
                <w:rFonts w:ascii="Aptos" w:hAnsi="Aptos" w:eastAsia="Malgun Gothic"/>
                <w:sz w:val="12"/>
              </w:rPr>
              <w:t>batch/고객서비스 degrade</w:t>
            </w:r>
          </w:p>
        </w:tc>
        <w:tc>
          <w:tcPr>
            <w:tcW w:type="dxa" w:w="2154"/>
            <w:shd w:fill="F5F9FC"/>
            <w:tcMar>
              <w:top w:w="60" w:type="dxa"/>
              <w:start w:w="65" w:type="dxa"/>
              <w:bottom w:w="60" w:type="dxa"/>
              <w:end w:w="65" w:type="dxa"/>
            </w:tcMar>
            <w:vAlign w:val="top"/>
          </w:tcPr>
          <w:p>
            <w:pPr>
              <w:spacing w:after="0" w:line="240" w:lineRule="auto"/>
            </w:pPr>
            <w:r>
              <w:rPr>
                <w:rFonts w:ascii="Aptos" w:hAnsi="Aptos" w:eastAsia="Malgun Gothic"/>
                <w:sz w:val="12"/>
              </w:rPr>
              <w:t>SRE/QA</w:t>
            </w:r>
          </w:p>
        </w:tc>
        <w:tc>
          <w:tcPr>
            <w:tcW w:type="dxa" w:w="1020"/>
            <w:shd w:fill="F5F9FC"/>
            <w:tcMar>
              <w:top w:w="60" w:type="dxa"/>
              <w:start w:w="65" w:type="dxa"/>
              <w:bottom w:w="60" w:type="dxa"/>
              <w:end w:w="65" w:type="dxa"/>
            </w:tcMar>
            <w:vAlign w:val="top"/>
          </w:tcPr>
          <w:p>
            <w:pPr>
              <w:spacing w:after="0" w:line="240" w:lineRule="auto"/>
            </w:pPr>
            <w:r>
              <w:rPr>
                <w:rFonts w:ascii="Aptos" w:hAnsi="Aptos" w:eastAsia="Malgun Gothic"/>
                <w:sz w:val="12"/>
              </w:rPr>
              <w:t>6</w:t>
            </w:r>
          </w:p>
        </w:tc>
        <w:tc>
          <w:tcPr>
            <w:tcW w:type="dxa" w:w="1701"/>
            <w:shd w:fill="F5F9FC"/>
            <w:tcMar>
              <w:top w:w="60" w:type="dxa"/>
              <w:start w:w="65" w:type="dxa"/>
              <w:bottom w:w="60" w:type="dxa"/>
              <w:end w:w="65" w:type="dxa"/>
            </w:tcMar>
            <w:vAlign w:val="top"/>
          </w:tcPr>
          <w:p>
            <w:pPr>
              <w:spacing w:after="0" w:line="240" w:lineRule="auto"/>
            </w:pPr>
            <w:r>
              <w:rPr>
                <w:rFonts w:ascii="Aptos" w:hAnsi="Aptos" w:eastAsia="Malgun Gothic"/>
                <w:sz w:val="12"/>
              </w:rPr>
              <w:t>S12.01</w:t>
            </w:r>
          </w:p>
        </w:tc>
      </w:tr>
      <w:tr>
        <w:trPr>
          <w:cantSplit/>
        </w:trPr>
        <w:tc>
          <w:tcPr>
            <w:tcW w:type="dxa" w:w="1134"/>
            <w:tcMar>
              <w:top w:w="60" w:type="dxa"/>
              <w:start w:w="65" w:type="dxa"/>
              <w:bottom w:w="60" w:type="dxa"/>
              <w:end w:w="65" w:type="dxa"/>
            </w:tcMar>
            <w:vAlign w:val="top"/>
          </w:tcPr>
          <w:p>
            <w:pPr>
              <w:spacing w:after="0" w:line="240" w:lineRule="auto"/>
            </w:pPr>
            <w:r>
              <w:rPr>
                <w:rFonts w:ascii="Aptos" w:hAnsi="Aptos" w:eastAsia="Malgun Gothic"/>
                <w:sz w:val="12"/>
              </w:rPr>
              <w:t>S13.05</w:t>
            </w:r>
          </w:p>
        </w:tc>
        <w:tc>
          <w:tcPr>
            <w:tcW w:type="dxa" w:w="1701"/>
            <w:tcMar>
              <w:top w:w="60" w:type="dxa"/>
              <w:start w:w="65" w:type="dxa"/>
              <w:bottom w:w="60" w:type="dxa"/>
              <w:end w:w="65" w:type="dxa"/>
            </w:tcMar>
            <w:vAlign w:val="top"/>
          </w:tcPr>
          <w:p>
            <w:pPr>
              <w:spacing w:after="0" w:line="240" w:lineRule="auto"/>
            </w:pPr>
            <w:r>
              <w:rPr>
                <w:rFonts w:ascii="Aptos" w:hAnsi="Aptos" w:eastAsia="Malgun Gothic"/>
                <w:sz w:val="12"/>
              </w:rPr>
              <w:t>UAT</w:t>
            </w:r>
          </w:p>
        </w:tc>
        <w:tc>
          <w:tcPr>
            <w:tcW w:type="dxa" w:w="4082"/>
            <w:tcMar>
              <w:top w:w="60" w:type="dxa"/>
              <w:start w:w="65" w:type="dxa"/>
              <w:bottom w:w="60" w:type="dxa"/>
              <w:end w:w="65" w:type="dxa"/>
            </w:tcMar>
            <w:vAlign w:val="top"/>
          </w:tcPr>
          <w:p>
            <w:pPr>
              <w:spacing w:after="0" w:line="240" w:lineRule="auto"/>
            </w:pPr>
            <w:r>
              <w:rPr>
                <w:rFonts w:ascii="Aptos" w:hAnsi="Aptos" w:eastAsia="Malgun Gothic"/>
                <w:sz w:val="12"/>
              </w:rPr>
              <w:t>고객/운용/준법 시나리오</w:t>
            </w:r>
          </w:p>
        </w:tc>
        <w:tc>
          <w:tcPr>
            <w:tcW w:type="dxa" w:w="4082"/>
            <w:tcMar>
              <w:top w:w="60" w:type="dxa"/>
              <w:start w:w="65" w:type="dxa"/>
              <w:bottom w:w="60" w:type="dxa"/>
              <w:end w:w="65" w:type="dxa"/>
            </w:tcMar>
            <w:vAlign w:val="top"/>
          </w:tcPr>
          <w:p>
            <w:pPr>
              <w:spacing w:after="0" w:line="240" w:lineRule="auto"/>
            </w:pPr>
            <w:r>
              <w:rPr>
                <w:rFonts w:ascii="Aptos" w:hAnsi="Aptos" w:eastAsia="Malgun Gothic"/>
                <w:sz w:val="12"/>
              </w:rPr>
              <w:t>UAT scripts</w:t>
            </w:r>
          </w:p>
        </w:tc>
        <w:tc>
          <w:tcPr>
            <w:tcW w:type="dxa" w:w="4252"/>
            <w:tcMar>
              <w:top w:w="60" w:type="dxa"/>
              <w:start w:w="65" w:type="dxa"/>
              <w:bottom w:w="60" w:type="dxa"/>
              <w:end w:w="65" w:type="dxa"/>
            </w:tcMar>
            <w:vAlign w:val="top"/>
          </w:tcPr>
          <w:p>
            <w:pPr>
              <w:spacing w:after="0" w:line="240" w:lineRule="auto"/>
            </w:pPr>
            <w:r>
              <w:rPr>
                <w:rFonts w:ascii="Aptos" w:hAnsi="Aptos" w:eastAsia="Malgun Gothic"/>
                <w:sz w:val="12"/>
              </w:rPr>
              <w:t>설명가능성·민원·권한</w:t>
            </w:r>
          </w:p>
        </w:tc>
        <w:tc>
          <w:tcPr>
            <w:tcW w:type="dxa" w:w="2154"/>
            <w:tcMar>
              <w:top w:w="60" w:type="dxa"/>
              <w:start w:w="65" w:type="dxa"/>
              <w:bottom w:w="60" w:type="dxa"/>
              <w:end w:w="65" w:type="dxa"/>
            </w:tcMar>
            <w:vAlign w:val="top"/>
          </w:tcPr>
          <w:p>
            <w:pPr>
              <w:spacing w:after="0" w:line="240" w:lineRule="auto"/>
            </w:pPr>
            <w:r>
              <w:rPr>
                <w:rFonts w:ascii="Aptos" w:hAnsi="Aptos" w:eastAsia="Malgun Gothic"/>
                <w:sz w:val="12"/>
              </w:rPr>
              <w:t>PM/UX/Compliance</w:t>
            </w:r>
          </w:p>
        </w:tc>
        <w:tc>
          <w:tcPr>
            <w:tcW w:type="dxa" w:w="1020"/>
            <w:tcMar>
              <w:top w:w="60" w:type="dxa"/>
              <w:start w:w="65" w:type="dxa"/>
              <w:bottom w:w="60" w:type="dxa"/>
              <w:end w:w="65" w:type="dxa"/>
            </w:tcMar>
            <w:vAlign w:val="top"/>
          </w:tcPr>
          <w:p>
            <w:pPr>
              <w:spacing w:after="0" w:line="240" w:lineRule="auto"/>
            </w:pPr>
            <w:r>
              <w:rPr>
                <w:rFonts w:ascii="Aptos" w:hAnsi="Aptos" w:eastAsia="Malgun Gothic"/>
                <w:sz w:val="12"/>
              </w:rPr>
              <w:t>8</w:t>
            </w:r>
          </w:p>
        </w:tc>
        <w:tc>
          <w:tcPr>
            <w:tcW w:type="dxa" w:w="1701"/>
            <w:tcMar>
              <w:top w:w="60" w:type="dxa"/>
              <w:start w:w="65" w:type="dxa"/>
              <w:bottom w:w="60" w:type="dxa"/>
              <w:end w:w="65" w:type="dxa"/>
            </w:tcMar>
            <w:vAlign w:val="top"/>
          </w:tcPr>
          <w:p>
            <w:pPr>
              <w:spacing w:after="0" w:line="240" w:lineRule="auto"/>
            </w:pPr>
            <w:r>
              <w:rPr>
                <w:rFonts w:ascii="Aptos" w:hAnsi="Aptos" w:eastAsia="Malgun Gothic"/>
                <w:sz w:val="12"/>
              </w:rPr>
              <w:t>G3~G5</w:t>
            </w:r>
          </w:p>
        </w:tc>
      </w:tr>
      <w:tr>
        <w:trPr>
          <w:cantSplit/>
        </w:trPr>
        <w:tc>
          <w:tcPr>
            <w:tcW w:type="dxa" w:w="1134"/>
            <w:shd w:fill="F5F9FC"/>
            <w:tcMar>
              <w:top w:w="60" w:type="dxa"/>
              <w:start w:w="65" w:type="dxa"/>
              <w:bottom w:w="60" w:type="dxa"/>
              <w:end w:w="65" w:type="dxa"/>
            </w:tcMar>
            <w:vAlign w:val="top"/>
          </w:tcPr>
          <w:p>
            <w:pPr>
              <w:spacing w:after="0" w:line="240" w:lineRule="auto"/>
            </w:pPr>
            <w:r>
              <w:rPr>
                <w:rFonts w:ascii="Aptos" w:hAnsi="Aptos" w:eastAsia="Malgun Gothic"/>
                <w:sz w:val="12"/>
              </w:rPr>
              <w:t>S13.06</w:t>
            </w:r>
          </w:p>
        </w:tc>
        <w:tc>
          <w:tcPr>
            <w:tcW w:type="dxa" w:w="1701"/>
            <w:shd w:fill="F5F9FC"/>
            <w:tcMar>
              <w:top w:w="60" w:type="dxa"/>
              <w:start w:w="65" w:type="dxa"/>
              <w:bottom w:w="60" w:type="dxa"/>
              <w:end w:w="65" w:type="dxa"/>
            </w:tcMar>
            <w:vAlign w:val="top"/>
          </w:tcPr>
          <w:p>
            <w:pPr>
              <w:spacing w:after="0" w:line="240" w:lineRule="auto"/>
            </w:pPr>
            <w:r>
              <w:rPr>
                <w:rFonts w:ascii="Aptos" w:hAnsi="Aptos" w:eastAsia="Malgun Gothic"/>
                <w:sz w:val="12"/>
              </w:rPr>
              <w:t>Accessibility</w:t>
            </w:r>
          </w:p>
        </w:tc>
        <w:tc>
          <w:tcPr>
            <w:tcW w:type="dxa" w:w="4082"/>
            <w:shd w:fill="F5F9FC"/>
            <w:tcMar>
              <w:top w:w="60" w:type="dxa"/>
              <w:start w:w="65" w:type="dxa"/>
              <w:bottom w:w="60" w:type="dxa"/>
              <w:end w:w="65" w:type="dxa"/>
            </w:tcMar>
            <w:vAlign w:val="top"/>
          </w:tcPr>
          <w:p>
            <w:pPr>
              <w:spacing w:after="0" w:line="240" w:lineRule="auto"/>
            </w:pPr>
            <w:r>
              <w:rPr>
                <w:rFonts w:ascii="Aptos" w:hAnsi="Aptos" w:eastAsia="Malgun Gothic"/>
                <w:sz w:val="12"/>
              </w:rPr>
              <w:t>WCAG 기반 form/table/chart 검토</w:t>
            </w:r>
          </w:p>
        </w:tc>
        <w:tc>
          <w:tcPr>
            <w:tcW w:type="dxa" w:w="4082"/>
            <w:shd w:fill="F5F9FC"/>
            <w:tcMar>
              <w:top w:w="60" w:type="dxa"/>
              <w:start w:w="65" w:type="dxa"/>
              <w:bottom w:w="60" w:type="dxa"/>
              <w:end w:w="65" w:type="dxa"/>
            </w:tcMar>
            <w:vAlign w:val="top"/>
          </w:tcPr>
          <w:p>
            <w:pPr>
              <w:spacing w:after="0" w:line="240" w:lineRule="auto"/>
            </w:pPr>
            <w:r>
              <w:rPr>
                <w:rFonts w:ascii="Aptos" w:hAnsi="Aptos" w:eastAsia="Malgun Gothic"/>
                <w:sz w:val="12"/>
              </w:rPr>
              <w:t>frontend fixes</w:t>
            </w:r>
          </w:p>
        </w:tc>
        <w:tc>
          <w:tcPr>
            <w:tcW w:type="dxa" w:w="4252"/>
            <w:shd w:fill="F5F9FC"/>
            <w:tcMar>
              <w:top w:w="60" w:type="dxa"/>
              <w:start w:w="65" w:type="dxa"/>
              <w:bottom w:w="60" w:type="dxa"/>
              <w:end w:w="65" w:type="dxa"/>
            </w:tcMar>
            <w:vAlign w:val="top"/>
          </w:tcPr>
          <w:p>
            <w:pPr>
              <w:spacing w:after="0" w:line="240" w:lineRule="auto"/>
            </w:pPr>
            <w:r>
              <w:rPr>
                <w:rFonts w:ascii="Aptos" w:hAnsi="Aptos" w:eastAsia="Malgun Gothic"/>
                <w:sz w:val="12"/>
              </w:rPr>
              <w:t>키보드/스크린리더/contrast</w:t>
            </w:r>
          </w:p>
        </w:tc>
        <w:tc>
          <w:tcPr>
            <w:tcW w:type="dxa" w:w="2154"/>
            <w:shd w:fill="F5F9FC"/>
            <w:tcMar>
              <w:top w:w="60" w:type="dxa"/>
              <w:start w:w="65" w:type="dxa"/>
              <w:bottom w:w="60" w:type="dxa"/>
              <w:end w:w="65" w:type="dxa"/>
            </w:tcMar>
            <w:vAlign w:val="top"/>
          </w:tcPr>
          <w:p>
            <w:pPr>
              <w:spacing w:after="0" w:line="240" w:lineRule="auto"/>
            </w:pPr>
            <w:r>
              <w:rPr>
                <w:rFonts w:ascii="Aptos" w:hAnsi="Aptos" w:eastAsia="Malgun Gothic"/>
                <w:sz w:val="12"/>
              </w:rPr>
              <w:t>UX/FE/QA</w:t>
            </w:r>
          </w:p>
        </w:tc>
        <w:tc>
          <w:tcPr>
            <w:tcW w:type="dxa" w:w="1020"/>
            <w:shd w:fill="F5F9FC"/>
            <w:tcMar>
              <w:top w:w="60" w:type="dxa"/>
              <w:start w:w="65" w:type="dxa"/>
              <w:bottom w:w="60" w:type="dxa"/>
              <w:end w:w="65" w:type="dxa"/>
            </w:tcMar>
            <w:vAlign w:val="top"/>
          </w:tcPr>
          <w:p>
            <w:pPr>
              <w:spacing w:after="0" w:line="240" w:lineRule="auto"/>
            </w:pPr>
            <w:r>
              <w:rPr>
                <w:rFonts w:ascii="Aptos" w:hAnsi="Aptos" w:eastAsia="Malgun Gothic"/>
                <w:sz w:val="12"/>
              </w:rPr>
              <w:t>5</w:t>
            </w:r>
          </w:p>
        </w:tc>
        <w:tc>
          <w:tcPr>
            <w:tcW w:type="dxa" w:w="1701"/>
            <w:shd w:fill="F5F9FC"/>
            <w:tcMar>
              <w:top w:w="60" w:type="dxa"/>
              <w:start w:w="65" w:type="dxa"/>
              <w:bottom w:w="60" w:type="dxa"/>
              <w:end w:w="65" w:type="dxa"/>
            </w:tcMar>
            <w:vAlign w:val="top"/>
          </w:tcPr>
          <w:p>
            <w:pPr>
              <w:spacing w:after="0" w:line="240" w:lineRule="auto"/>
            </w:pPr>
            <w:r>
              <w:rPr>
                <w:rFonts w:ascii="Aptos" w:hAnsi="Aptos" w:eastAsia="Malgun Gothic"/>
                <w:sz w:val="12"/>
              </w:rPr>
              <w:t>주요 UI</w:t>
            </w:r>
          </w:p>
        </w:tc>
      </w:tr>
      <w:tr>
        <w:trPr>
          <w:cantSplit/>
        </w:trPr>
        <w:tc>
          <w:tcPr>
            <w:tcW w:type="dxa" w:w="1134"/>
            <w:tcMar>
              <w:top w:w="60" w:type="dxa"/>
              <w:start w:w="65" w:type="dxa"/>
              <w:bottom w:w="60" w:type="dxa"/>
              <w:end w:w="65" w:type="dxa"/>
            </w:tcMar>
            <w:vAlign w:val="top"/>
          </w:tcPr>
          <w:p>
            <w:pPr>
              <w:spacing w:after="0" w:line="240" w:lineRule="auto"/>
            </w:pPr>
            <w:r>
              <w:rPr>
                <w:rFonts w:ascii="Aptos" w:hAnsi="Aptos" w:eastAsia="Malgun Gothic"/>
                <w:sz w:val="12"/>
              </w:rPr>
              <w:t>S13.07</w:t>
            </w:r>
          </w:p>
        </w:tc>
        <w:tc>
          <w:tcPr>
            <w:tcW w:type="dxa" w:w="1701"/>
            <w:tcMar>
              <w:top w:w="60" w:type="dxa"/>
              <w:start w:w="65" w:type="dxa"/>
              <w:bottom w:w="60" w:type="dxa"/>
              <w:end w:w="65" w:type="dxa"/>
            </w:tcMar>
            <w:vAlign w:val="top"/>
          </w:tcPr>
          <w:p>
            <w:pPr>
              <w:spacing w:after="0" w:line="240" w:lineRule="auto"/>
            </w:pPr>
            <w:r>
              <w:rPr>
                <w:rFonts w:ascii="Aptos" w:hAnsi="Aptos" w:eastAsia="Malgun Gothic"/>
                <w:sz w:val="12"/>
              </w:rPr>
              <w:t>Go/NoGo</w:t>
            </w:r>
          </w:p>
        </w:tc>
        <w:tc>
          <w:tcPr>
            <w:tcW w:type="dxa" w:w="4082"/>
            <w:tcMar>
              <w:top w:w="60" w:type="dxa"/>
              <w:start w:w="65" w:type="dxa"/>
              <w:bottom w:w="60" w:type="dxa"/>
              <w:end w:w="65" w:type="dxa"/>
            </w:tcMar>
            <w:vAlign w:val="top"/>
          </w:tcPr>
          <w:p>
            <w:pPr>
              <w:spacing w:after="0" w:line="240" w:lineRule="auto"/>
            </w:pPr>
            <w:r>
              <w:rPr>
                <w:rFonts w:ascii="Aptos" w:hAnsi="Aptos" w:eastAsia="Malgun Gothic"/>
                <w:sz w:val="12"/>
              </w:rPr>
              <w:t>Pilot evidence pack</w:t>
            </w:r>
          </w:p>
        </w:tc>
        <w:tc>
          <w:tcPr>
            <w:tcW w:type="dxa" w:w="4082"/>
            <w:tcMar>
              <w:top w:w="60" w:type="dxa"/>
              <w:start w:w="65" w:type="dxa"/>
              <w:bottom w:w="60" w:type="dxa"/>
              <w:end w:w="65" w:type="dxa"/>
            </w:tcMar>
            <w:vAlign w:val="top"/>
          </w:tcPr>
          <w:p>
            <w:pPr>
              <w:spacing w:after="0" w:line="240" w:lineRule="auto"/>
            </w:pPr>
            <w:r>
              <w:rPr>
                <w:rFonts w:ascii="Aptos" w:hAnsi="Aptos" w:eastAsia="Malgun Gothic"/>
                <w:sz w:val="12"/>
              </w:rPr>
              <w:t>G5 checklist</w:t>
            </w:r>
          </w:p>
        </w:tc>
        <w:tc>
          <w:tcPr>
            <w:tcW w:type="dxa" w:w="4252"/>
            <w:tcMar>
              <w:top w:w="60" w:type="dxa"/>
              <w:start w:w="65" w:type="dxa"/>
              <w:bottom w:w="60" w:type="dxa"/>
              <w:end w:w="65" w:type="dxa"/>
            </w:tcMar>
            <w:vAlign w:val="top"/>
          </w:tcPr>
          <w:p>
            <w:pPr>
              <w:spacing w:after="0" w:line="240" w:lineRule="auto"/>
            </w:pPr>
            <w:r>
              <w:rPr>
                <w:rFonts w:ascii="Aptos" w:hAnsi="Aptos" w:eastAsia="Malgun Gothic"/>
                <w:sz w:val="12"/>
              </w:rPr>
              <w:t>잔여 위험 승인</w:t>
            </w:r>
          </w:p>
        </w:tc>
        <w:tc>
          <w:tcPr>
            <w:tcW w:type="dxa" w:w="2154"/>
            <w:tcMar>
              <w:top w:w="60" w:type="dxa"/>
              <w:start w:w="65" w:type="dxa"/>
              <w:bottom w:w="60" w:type="dxa"/>
              <w:end w:w="65" w:type="dxa"/>
            </w:tcMar>
            <w:vAlign w:val="top"/>
          </w:tcPr>
          <w:p>
            <w:pPr>
              <w:spacing w:after="0" w:line="240" w:lineRule="auto"/>
            </w:pPr>
            <w:r>
              <w:rPr>
                <w:rFonts w:ascii="Aptos" w:hAnsi="Aptos" w:eastAsia="Malgun Gothic"/>
                <w:sz w:val="12"/>
              </w:rPr>
              <w:t>PM/Steering</w:t>
            </w:r>
          </w:p>
        </w:tc>
        <w:tc>
          <w:tcPr>
            <w:tcW w:type="dxa" w:w="1020"/>
            <w:tcMar>
              <w:top w:w="60" w:type="dxa"/>
              <w:start w:w="65" w:type="dxa"/>
              <w:bottom w:w="60" w:type="dxa"/>
              <w:end w:w="65" w:type="dxa"/>
            </w:tcMar>
            <w:vAlign w:val="top"/>
          </w:tcPr>
          <w:p>
            <w:pPr>
              <w:spacing w:after="0" w:line="240" w:lineRule="auto"/>
            </w:pPr>
            <w:r>
              <w:rPr>
                <w:rFonts w:ascii="Aptos" w:hAnsi="Aptos" w:eastAsia="Malgun Gothic"/>
                <w:sz w:val="12"/>
              </w:rPr>
              <w:t>4</w:t>
            </w:r>
          </w:p>
        </w:tc>
        <w:tc>
          <w:tcPr>
            <w:tcW w:type="dxa" w:w="1701"/>
            <w:tcMar>
              <w:top w:w="60" w:type="dxa"/>
              <w:start w:w="65" w:type="dxa"/>
              <w:bottom w:w="60" w:type="dxa"/>
              <w:end w:w="65" w:type="dxa"/>
            </w:tcMar>
            <w:vAlign w:val="top"/>
          </w:tcPr>
          <w:p>
            <w:pPr>
              <w:spacing w:after="0" w:line="240" w:lineRule="auto"/>
            </w:pPr>
            <w:r>
              <w:rPr>
                <w:rFonts w:ascii="Aptos" w:hAnsi="Aptos" w:eastAsia="Malgun Gothic"/>
                <w:sz w:val="12"/>
              </w:rPr>
              <w:t>S13.01~06</w:t>
            </w:r>
          </w:p>
        </w:tc>
      </w:tr>
    </w:tbl>
    <w:p>
      <w:pPr>
        <w:widowControl/>
        <w:spacing w:after="20"/>
      </w:pPr>
    </w:p>
    <w:p>
      <w:pPr>
        <w:pStyle w:val="Heading2"/>
        <w:widowControl/>
      </w:pPr>
      <w:r>
        <w:rPr>
          <w:rFonts w:ascii="Aptos Display" w:hAnsi="Aptos Display" w:eastAsia="Malgun Gothic"/>
          <w:b/>
          <w:i w:val="0"/>
          <w:color w:val="183B61"/>
          <w:sz w:val="24"/>
        </w:rPr>
        <w:t>S14 W29~30 Performance/Cutover</w:t>
      </w:r>
    </w:p>
    <w:tbl>
      <w:tblPr>
        <w:tblStyle w:val="TableGrid"/>
        <w:tblW w:type="auto" w:w="0"/>
        <w:jc w:val="center"/>
        <w:tblLayout w:type="fixed"/>
        <w:tblLook w:firstColumn="1" w:firstRow="1" w:lastColumn="0" w:lastRow="0" w:noHBand="0" w:noVBand="1" w:val="04A0"/>
      </w:tblPr>
      <w:tblGrid>
        <w:gridCol w:w="1935"/>
        <w:gridCol w:w="1935"/>
        <w:gridCol w:w="1935"/>
        <w:gridCol w:w="1935"/>
        <w:gridCol w:w="1935"/>
        <w:gridCol w:w="1935"/>
        <w:gridCol w:w="1935"/>
        <w:gridCol w:w="1935"/>
      </w:tblGrid>
      <w:tr>
        <w:trPr>
          <w:tblHeader w:val="true"/>
        </w:trPr>
        <w:tc>
          <w:tcPr>
            <w:tcW w:type="dxa" w:w="1134"/>
            <w:shd w:fill="183B61"/>
            <w:tcMar>
              <w:top w:w="80" w:type="dxa"/>
              <w:start w:w="70" w:type="dxa"/>
              <w:bottom w:w="80" w:type="dxa"/>
              <w:end w:w="70" w:type="dxa"/>
            </w:tcMar>
            <w:vAlign w:val="center"/>
          </w:tcPr>
          <w:p>
            <w:pPr>
              <w:jc w:val="center"/>
            </w:pPr>
            <w:r>
              <w:rPr>
                <w:rFonts w:ascii="Aptos" w:hAnsi="Aptos" w:eastAsia="Malgun Gothic"/>
                <w:b/>
                <w:color w:val="FFFFFF"/>
                <w:sz w:val="13"/>
              </w:rPr>
              <w:t>WBS</w:t>
            </w:r>
          </w:p>
        </w:tc>
        <w:tc>
          <w:tcPr>
            <w:tcW w:type="dxa" w:w="1701"/>
            <w:shd w:fill="183B61"/>
            <w:tcMar>
              <w:top w:w="80" w:type="dxa"/>
              <w:start w:w="70" w:type="dxa"/>
              <w:bottom w:w="80" w:type="dxa"/>
              <w:end w:w="70" w:type="dxa"/>
            </w:tcMar>
            <w:vAlign w:val="center"/>
          </w:tcPr>
          <w:p>
            <w:pPr>
              <w:jc w:val="center"/>
            </w:pPr>
            <w:r>
              <w:rPr>
                <w:rFonts w:ascii="Aptos" w:hAnsi="Aptos" w:eastAsia="Malgun Gothic"/>
                <w:b/>
                <w:color w:val="FFFFFF"/>
                <w:sz w:val="13"/>
              </w:rPr>
              <w:t>영역</w:t>
            </w:r>
          </w:p>
        </w:tc>
        <w:tc>
          <w:tcPr>
            <w:tcW w:type="dxa" w:w="4082"/>
            <w:shd w:fill="183B61"/>
            <w:tcMar>
              <w:top w:w="80" w:type="dxa"/>
              <w:start w:w="70" w:type="dxa"/>
              <w:bottom w:w="80" w:type="dxa"/>
              <w:end w:w="70" w:type="dxa"/>
            </w:tcMar>
            <w:vAlign w:val="center"/>
          </w:tcPr>
          <w:p>
            <w:pPr>
              <w:jc w:val="center"/>
            </w:pPr>
            <w:r>
              <w:rPr>
                <w:rFonts w:ascii="Aptos" w:hAnsi="Aptos" w:eastAsia="Malgun Gothic"/>
                <w:b/>
                <w:color w:val="FFFFFF"/>
                <w:sz w:val="13"/>
              </w:rPr>
              <w:t>프로그램 작업</w:t>
            </w:r>
          </w:p>
        </w:tc>
        <w:tc>
          <w:tcPr>
            <w:tcW w:type="dxa" w:w="4082"/>
            <w:shd w:fill="183B61"/>
            <w:tcMar>
              <w:top w:w="80" w:type="dxa"/>
              <w:start w:w="70" w:type="dxa"/>
              <w:bottom w:w="80" w:type="dxa"/>
              <w:end w:w="70" w:type="dxa"/>
            </w:tcMar>
            <w:vAlign w:val="center"/>
          </w:tcPr>
          <w:p>
            <w:pPr>
              <w:jc w:val="center"/>
            </w:pPr>
            <w:r>
              <w:rPr>
                <w:rFonts w:ascii="Aptos" w:hAnsi="Aptos" w:eastAsia="Malgun Gothic"/>
                <w:b/>
                <w:color w:val="FFFFFF"/>
                <w:sz w:val="13"/>
              </w:rPr>
              <w:t>코드/산출물</w:t>
            </w:r>
          </w:p>
        </w:tc>
        <w:tc>
          <w:tcPr>
            <w:tcW w:type="dxa" w:w="4252"/>
            <w:shd w:fill="183B61"/>
            <w:tcMar>
              <w:top w:w="80" w:type="dxa"/>
              <w:start w:w="70" w:type="dxa"/>
              <w:bottom w:w="80" w:type="dxa"/>
              <w:end w:w="70" w:type="dxa"/>
            </w:tcMar>
            <w:vAlign w:val="center"/>
          </w:tcPr>
          <w:p>
            <w:pPr>
              <w:jc w:val="center"/>
            </w:pPr>
            <w:r>
              <w:rPr>
                <w:rFonts w:ascii="Aptos" w:hAnsi="Aptos" w:eastAsia="Malgun Gothic"/>
                <w:b/>
                <w:color w:val="FFFFFF"/>
                <w:sz w:val="13"/>
              </w:rPr>
              <w:t>완료 기준</w:t>
            </w:r>
          </w:p>
        </w:tc>
        <w:tc>
          <w:tcPr>
            <w:tcW w:type="dxa" w:w="2154"/>
            <w:shd w:fill="183B61"/>
            <w:tcMar>
              <w:top w:w="80" w:type="dxa"/>
              <w:start w:w="70" w:type="dxa"/>
              <w:bottom w:w="80" w:type="dxa"/>
              <w:end w:w="70" w:type="dxa"/>
            </w:tcMar>
            <w:vAlign w:val="center"/>
          </w:tcPr>
          <w:p>
            <w:pPr>
              <w:jc w:val="center"/>
            </w:pPr>
            <w:r>
              <w:rPr>
                <w:rFonts w:ascii="Aptos" w:hAnsi="Aptos" w:eastAsia="Malgun Gothic"/>
                <w:b/>
                <w:color w:val="FFFFFF"/>
                <w:sz w:val="13"/>
              </w:rPr>
              <w:t>주관</w:t>
            </w:r>
          </w:p>
        </w:tc>
        <w:tc>
          <w:tcPr>
            <w:tcW w:type="dxa" w:w="1020"/>
            <w:shd w:fill="183B61"/>
            <w:tcMar>
              <w:top w:w="80" w:type="dxa"/>
              <w:start w:w="70" w:type="dxa"/>
              <w:bottom w:w="80" w:type="dxa"/>
              <w:end w:w="70" w:type="dxa"/>
            </w:tcMar>
            <w:vAlign w:val="center"/>
          </w:tcPr>
          <w:p>
            <w:pPr>
              <w:jc w:val="center"/>
            </w:pPr>
            <w:r>
              <w:rPr>
                <w:rFonts w:ascii="Aptos" w:hAnsi="Aptos" w:eastAsia="Malgun Gothic"/>
                <w:b/>
                <w:color w:val="FFFFFF"/>
                <w:sz w:val="13"/>
              </w:rPr>
              <w:t>PD</w:t>
            </w:r>
          </w:p>
        </w:tc>
        <w:tc>
          <w:tcPr>
            <w:tcW w:type="dxa" w:w="1701"/>
            <w:shd w:fill="183B61"/>
            <w:tcMar>
              <w:top w:w="80" w:type="dxa"/>
              <w:start w:w="70" w:type="dxa"/>
              <w:bottom w:w="80" w:type="dxa"/>
              <w:end w:w="70" w:type="dxa"/>
            </w:tcMar>
            <w:vAlign w:val="center"/>
          </w:tcPr>
          <w:p>
            <w:pPr>
              <w:jc w:val="center"/>
            </w:pPr>
            <w:r>
              <w:rPr>
                <w:rFonts w:ascii="Aptos" w:hAnsi="Aptos" w:eastAsia="Malgun Gothic"/>
                <w:b/>
                <w:color w:val="FFFFFF"/>
                <w:sz w:val="13"/>
              </w:rPr>
              <w:t>의존</w:t>
            </w:r>
          </w:p>
        </w:tc>
      </w:tr>
      <w:tr>
        <w:trPr>
          <w:cantSplit/>
        </w:trPr>
        <w:tc>
          <w:tcPr>
            <w:tcW w:type="dxa" w:w="1134"/>
            <w:tcMar>
              <w:top w:w="60" w:type="dxa"/>
              <w:start w:w="65" w:type="dxa"/>
              <w:bottom w:w="60" w:type="dxa"/>
              <w:end w:w="65" w:type="dxa"/>
            </w:tcMar>
            <w:vAlign w:val="top"/>
          </w:tcPr>
          <w:p>
            <w:pPr>
              <w:spacing w:after="0" w:line="240" w:lineRule="auto"/>
            </w:pPr>
            <w:r>
              <w:rPr>
                <w:rFonts w:ascii="Aptos" w:hAnsi="Aptos" w:eastAsia="Malgun Gothic"/>
                <w:sz w:val="12"/>
              </w:rPr>
              <w:t>S14.01</w:t>
            </w:r>
          </w:p>
        </w:tc>
        <w:tc>
          <w:tcPr>
            <w:tcW w:type="dxa" w:w="1701"/>
            <w:tcMar>
              <w:top w:w="60" w:type="dxa"/>
              <w:start w:w="65" w:type="dxa"/>
              <w:bottom w:w="60" w:type="dxa"/>
              <w:end w:w="65" w:type="dxa"/>
            </w:tcMar>
            <w:vAlign w:val="top"/>
          </w:tcPr>
          <w:p>
            <w:pPr>
              <w:spacing w:after="0" w:line="240" w:lineRule="auto"/>
            </w:pPr>
            <w:r>
              <w:rPr>
                <w:rFonts w:ascii="Aptos" w:hAnsi="Aptos" w:eastAsia="Malgun Gothic"/>
                <w:sz w:val="12"/>
              </w:rPr>
              <w:t>Performance</w:t>
            </w:r>
          </w:p>
        </w:tc>
        <w:tc>
          <w:tcPr>
            <w:tcW w:type="dxa" w:w="4082"/>
            <w:tcMar>
              <w:top w:w="60" w:type="dxa"/>
              <w:start w:w="65" w:type="dxa"/>
              <w:bottom w:w="60" w:type="dxa"/>
              <w:end w:w="65" w:type="dxa"/>
            </w:tcMar>
            <w:vAlign w:val="top"/>
          </w:tcPr>
          <w:p>
            <w:pPr>
              <w:spacing w:after="0" w:line="240" w:lineRule="auto"/>
            </w:pPr>
            <w:r>
              <w:rPr>
                <w:rFonts w:ascii="Aptos" w:hAnsi="Aptos" w:eastAsia="Malgun Gothic"/>
                <w:sz w:val="12"/>
              </w:rPr>
              <w:t>추천 batch load/portfolio query</w:t>
            </w:r>
          </w:p>
        </w:tc>
        <w:tc>
          <w:tcPr>
            <w:tcW w:type="dxa" w:w="4082"/>
            <w:tcMar>
              <w:top w:w="60" w:type="dxa"/>
              <w:start w:w="65" w:type="dxa"/>
              <w:bottom w:w="60" w:type="dxa"/>
              <w:end w:w="65" w:type="dxa"/>
            </w:tcMar>
            <w:vAlign w:val="top"/>
          </w:tcPr>
          <w:p>
            <w:pPr>
              <w:spacing w:after="0" w:line="240" w:lineRule="auto"/>
            </w:pPr>
            <w:r>
              <w:rPr>
                <w:rFonts w:ascii="Aptos" w:hAnsi="Aptos" w:eastAsia="Malgun Gothic"/>
                <w:sz w:val="12"/>
              </w:rPr>
              <w:t>k6/custom perf</w:t>
            </w:r>
          </w:p>
        </w:tc>
        <w:tc>
          <w:tcPr>
            <w:tcW w:type="dxa" w:w="4252"/>
            <w:tcMar>
              <w:top w:w="60" w:type="dxa"/>
              <w:start w:w="65" w:type="dxa"/>
              <w:bottom w:w="60" w:type="dxa"/>
              <w:end w:w="65" w:type="dxa"/>
            </w:tcMar>
            <w:vAlign w:val="top"/>
          </w:tcPr>
          <w:p>
            <w:pPr>
              <w:spacing w:after="0" w:line="240" w:lineRule="auto"/>
            </w:pPr>
            <w:r>
              <w:rPr>
                <w:rFonts w:ascii="Aptos" w:hAnsi="Aptos" w:eastAsia="Malgun Gothic"/>
                <w:sz w:val="12"/>
              </w:rPr>
              <w:t>개장전 SLA/P95≤2s 기준안</w:t>
            </w:r>
          </w:p>
        </w:tc>
        <w:tc>
          <w:tcPr>
            <w:tcW w:type="dxa" w:w="2154"/>
            <w:tcMar>
              <w:top w:w="60" w:type="dxa"/>
              <w:start w:w="65" w:type="dxa"/>
              <w:bottom w:w="60" w:type="dxa"/>
              <w:end w:w="65" w:type="dxa"/>
            </w:tcMar>
            <w:vAlign w:val="top"/>
          </w:tcPr>
          <w:p>
            <w:pPr>
              <w:spacing w:after="0" w:line="240" w:lineRule="auto"/>
            </w:pPr>
            <w:r>
              <w:rPr>
                <w:rFonts w:ascii="Aptos" w:hAnsi="Aptos" w:eastAsia="Malgun Gothic"/>
                <w:sz w:val="12"/>
              </w:rPr>
              <w:t>SRE/BE</w:t>
            </w:r>
          </w:p>
        </w:tc>
        <w:tc>
          <w:tcPr>
            <w:tcW w:type="dxa" w:w="1020"/>
            <w:tcMar>
              <w:top w:w="60" w:type="dxa"/>
              <w:start w:w="65" w:type="dxa"/>
              <w:bottom w:w="60" w:type="dxa"/>
              <w:end w:w="65" w:type="dxa"/>
            </w:tcMar>
            <w:vAlign w:val="top"/>
          </w:tcPr>
          <w:p>
            <w:pPr>
              <w:spacing w:after="0" w:line="240" w:lineRule="auto"/>
            </w:pPr>
            <w:r>
              <w:rPr>
                <w:rFonts w:ascii="Aptos" w:hAnsi="Aptos" w:eastAsia="Malgun Gothic"/>
                <w:sz w:val="12"/>
              </w:rPr>
              <w:t>7</w:t>
            </w:r>
          </w:p>
        </w:tc>
        <w:tc>
          <w:tcPr>
            <w:tcW w:type="dxa" w:w="1701"/>
            <w:tcMar>
              <w:top w:w="60" w:type="dxa"/>
              <w:start w:w="65" w:type="dxa"/>
              <w:bottom w:w="60" w:type="dxa"/>
              <w:end w:w="65" w:type="dxa"/>
            </w:tcMar>
            <w:vAlign w:val="top"/>
          </w:tcPr>
          <w:p>
            <w:pPr>
              <w:spacing w:after="0" w:line="240" w:lineRule="auto"/>
            </w:pPr>
            <w:r>
              <w:rPr>
                <w:rFonts w:ascii="Aptos" w:hAnsi="Aptos" w:eastAsia="Malgun Gothic"/>
                <w:sz w:val="12"/>
              </w:rPr>
              <w:t>전체</w:t>
            </w:r>
          </w:p>
        </w:tc>
      </w:tr>
      <w:tr>
        <w:trPr>
          <w:cantSplit/>
        </w:trPr>
        <w:tc>
          <w:tcPr>
            <w:tcW w:type="dxa" w:w="1134"/>
            <w:shd w:fill="F5F9FC"/>
            <w:tcMar>
              <w:top w:w="60" w:type="dxa"/>
              <w:start w:w="65" w:type="dxa"/>
              <w:bottom w:w="60" w:type="dxa"/>
              <w:end w:w="65" w:type="dxa"/>
            </w:tcMar>
            <w:vAlign w:val="top"/>
          </w:tcPr>
          <w:p>
            <w:pPr>
              <w:spacing w:after="0" w:line="240" w:lineRule="auto"/>
            </w:pPr>
            <w:r>
              <w:rPr>
                <w:rFonts w:ascii="Aptos" w:hAnsi="Aptos" w:eastAsia="Malgun Gothic"/>
                <w:sz w:val="12"/>
              </w:rPr>
              <w:t>S14.02</w:t>
            </w:r>
          </w:p>
        </w:tc>
        <w:tc>
          <w:tcPr>
            <w:tcW w:type="dxa" w:w="1701"/>
            <w:shd w:fill="F5F9FC"/>
            <w:tcMar>
              <w:top w:w="60" w:type="dxa"/>
              <w:start w:w="65" w:type="dxa"/>
              <w:bottom w:w="60" w:type="dxa"/>
              <w:end w:w="65" w:type="dxa"/>
            </w:tcMar>
            <w:vAlign w:val="top"/>
          </w:tcPr>
          <w:p>
            <w:pPr>
              <w:spacing w:after="0" w:line="240" w:lineRule="auto"/>
            </w:pPr>
            <w:r>
              <w:rPr>
                <w:rFonts w:ascii="Aptos" w:hAnsi="Aptos" w:eastAsia="Malgun Gothic"/>
                <w:sz w:val="12"/>
              </w:rPr>
              <w:t>DB</w:t>
            </w:r>
          </w:p>
        </w:tc>
        <w:tc>
          <w:tcPr>
            <w:tcW w:type="dxa" w:w="4082"/>
            <w:shd w:fill="F5F9FC"/>
            <w:tcMar>
              <w:top w:w="60" w:type="dxa"/>
              <w:start w:w="65" w:type="dxa"/>
              <w:bottom w:w="60" w:type="dxa"/>
              <w:end w:w="65" w:type="dxa"/>
            </w:tcMar>
            <w:vAlign w:val="top"/>
          </w:tcPr>
          <w:p>
            <w:pPr>
              <w:spacing w:after="0" w:line="240" w:lineRule="auto"/>
            </w:pPr>
            <w:r>
              <w:rPr>
                <w:rFonts w:ascii="Aptos" w:hAnsi="Aptos" w:eastAsia="Malgun Gothic"/>
                <w:sz w:val="12"/>
              </w:rPr>
              <w:t>index/partition/vacuum/retention</w:t>
            </w:r>
          </w:p>
        </w:tc>
        <w:tc>
          <w:tcPr>
            <w:tcW w:type="dxa" w:w="4082"/>
            <w:shd w:fill="F5F9FC"/>
            <w:tcMar>
              <w:top w:w="60" w:type="dxa"/>
              <w:start w:w="65" w:type="dxa"/>
              <w:bottom w:w="60" w:type="dxa"/>
              <w:end w:w="65" w:type="dxa"/>
            </w:tcMar>
            <w:vAlign w:val="top"/>
          </w:tcPr>
          <w:p>
            <w:pPr>
              <w:spacing w:after="0" w:line="240" w:lineRule="auto"/>
            </w:pPr>
            <w:r>
              <w:rPr>
                <w:rFonts w:ascii="Aptos" w:hAnsi="Aptos" w:eastAsia="Malgun Gothic"/>
                <w:sz w:val="12"/>
              </w:rPr>
              <w:t>DB tuning scripts</w:t>
            </w:r>
          </w:p>
        </w:tc>
        <w:tc>
          <w:tcPr>
            <w:tcW w:type="dxa" w:w="4252"/>
            <w:shd w:fill="F5F9FC"/>
            <w:tcMar>
              <w:top w:w="60" w:type="dxa"/>
              <w:start w:w="65" w:type="dxa"/>
              <w:bottom w:w="60" w:type="dxa"/>
              <w:end w:w="65" w:type="dxa"/>
            </w:tcMar>
            <w:vAlign w:val="top"/>
          </w:tcPr>
          <w:p>
            <w:pPr>
              <w:spacing w:after="0" w:line="240" w:lineRule="auto"/>
            </w:pPr>
            <w:r>
              <w:rPr>
                <w:rFonts w:ascii="Aptos" w:hAnsi="Aptos" w:eastAsia="Malgun Gothic"/>
                <w:sz w:val="12"/>
              </w:rPr>
              <w:t>plan/lock/size 기준</w:t>
            </w:r>
          </w:p>
        </w:tc>
        <w:tc>
          <w:tcPr>
            <w:tcW w:type="dxa" w:w="2154"/>
            <w:shd w:fill="F5F9FC"/>
            <w:tcMar>
              <w:top w:w="60" w:type="dxa"/>
              <w:start w:w="65" w:type="dxa"/>
              <w:bottom w:w="60" w:type="dxa"/>
              <w:end w:w="65" w:type="dxa"/>
            </w:tcMar>
            <w:vAlign w:val="top"/>
          </w:tcPr>
          <w:p>
            <w:pPr>
              <w:spacing w:after="0" w:line="240" w:lineRule="auto"/>
            </w:pPr>
            <w:r>
              <w:rPr>
                <w:rFonts w:ascii="Aptos" w:hAnsi="Aptos" w:eastAsia="Malgun Gothic"/>
                <w:sz w:val="12"/>
              </w:rPr>
              <w:t>DBA</w:t>
            </w:r>
          </w:p>
        </w:tc>
        <w:tc>
          <w:tcPr>
            <w:tcW w:type="dxa" w:w="1020"/>
            <w:shd w:fill="F5F9FC"/>
            <w:tcMar>
              <w:top w:w="60" w:type="dxa"/>
              <w:start w:w="65" w:type="dxa"/>
              <w:bottom w:w="60" w:type="dxa"/>
              <w:end w:w="65" w:type="dxa"/>
            </w:tcMar>
            <w:vAlign w:val="top"/>
          </w:tcPr>
          <w:p>
            <w:pPr>
              <w:spacing w:after="0" w:line="240" w:lineRule="auto"/>
            </w:pPr>
            <w:r>
              <w:rPr>
                <w:rFonts w:ascii="Aptos" w:hAnsi="Aptos" w:eastAsia="Malgun Gothic"/>
                <w:sz w:val="12"/>
              </w:rPr>
              <w:t>6</w:t>
            </w:r>
          </w:p>
        </w:tc>
        <w:tc>
          <w:tcPr>
            <w:tcW w:type="dxa" w:w="1701"/>
            <w:shd w:fill="F5F9FC"/>
            <w:tcMar>
              <w:top w:w="60" w:type="dxa"/>
              <w:start w:w="65" w:type="dxa"/>
              <w:bottom w:w="60" w:type="dxa"/>
              <w:end w:w="65" w:type="dxa"/>
            </w:tcMar>
            <w:vAlign w:val="top"/>
          </w:tcPr>
          <w:p>
            <w:pPr>
              <w:spacing w:after="0" w:line="240" w:lineRule="auto"/>
            </w:pPr>
            <w:r>
              <w:rPr>
                <w:rFonts w:ascii="Aptos" w:hAnsi="Aptos" w:eastAsia="Malgun Gothic"/>
                <w:sz w:val="12"/>
              </w:rPr>
              <w:t>S14.01</w:t>
            </w:r>
          </w:p>
        </w:tc>
      </w:tr>
      <w:tr>
        <w:trPr>
          <w:cantSplit/>
        </w:trPr>
        <w:tc>
          <w:tcPr>
            <w:tcW w:type="dxa" w:w="1134"/>
            <w:tcMar>
              <w:top w:w="60" w:type="dxa"/>
              <w:start w:w="65" w:type="dxa"/>
              <w:bottom w:w="60" w:type="dxa"/>
              <w:end w:w="65" w:type="dxa"/>
            </w:tcMar>
            <w:vAlign w:val="top"/>
          </w:tcPr>
          <w:p>
            <w:pPr>
              <w:spacing w:after="0" w:line="240" w:lineRule="auto"/>
            </w:pPr>
            <w:r>
              <w:rPr>
                <w:rFonts w:ascii="Aptos" w:hAnsi="Aptos" w:eastAsia="Malgun Gothic"/>
                <w:sz w:val="12"/>
              </w:rPr>
              <w:t>S14.03</w:t>
            </w:r>
          </w:p>
        </w:tc>
        <w:tc>
          <w:tcPr>
            <w:tcW w:type="dxa" w:w="1701"/>
            <w:tcMar>
              <w:top w:w="60" w:type="dxa"/>
              <w:start w:w="65" w:type="dxa"/>
              <w:bottom w:w="60" w:type="dxa"/>
              <w:end w:w="65" w:type="dxa"/>
            </w:tcMar>
            <w:vAlign w:val="top"/>
          </w:tcPr>
          <w:p>
            <w:pPr>
              <w:spacing w:after="0" w:line="240" w:lineRule="auto"/>
            </w:pPr>
            <w:r>
              <w:rPr>
                <w:rFonts w:ascii="Aptos" w:hAnsi="Aptos" w:eastAsia="Malgun Gothic"/>
                <w:sz w:val="12"/>
              </w:rPr>
              <w:t>Backfill</w:t>
            </w:r>
          </w:p>
        </w:tc>
        <w:tc>
          <w:tcPr>
            <w:tcW w:type="dxa" w:w="4082"/>
            <w:tcMar>
              <w:top w:w="60" w:type="dxa"/>
              <w:start w:w="65" w:type="dxa"/>
              <w:bottom w:w="60" w:type="dxa"/>
              <w:end w:w="65" w:type="dxa"/>
            </w:tcMar>
            <w:vAlign w:val="top"/>
          </w:tcPr>
          <w:p>
            <w:pPr>
              <w:spacing w:after="0" w:line="240" w:lineRule="auto"/>
            </w:pPr>
            <w:r>
              <w:rPr>
                <w:rFonts w:ascii="Aptos" w:hAnsi="Aptos" w:eastAsia="Malgun Gothic"/>
                <w:sz w:val="12"/>
              </w:rPr>
              <w:t>Security/Market/CA/Fundamental/Ledger</w:t>
            </w:r>
          </w:p>
        </w:tc>
        <w:tc>
          <w:tcPr>
            <w:tcW w:type="dxa" w:w="4082"/>
            <w:tcMar>
              <w:top w:w="60" w:type="dxa"/>
              <w:start w:w="65" w:type="dxa"/>
              <w:bottom w:w="60" w:type="dxa"/>
              <w:end w:w="65" w:type="dxa"/>
            </w:tcMar>
            <w:vAlign w:val="top"/>
          </w:tcPr>
          <w:p>
            <w:pPr>
              <w:spacing w:after="0" w:line="240" w:lineRule="auto"/>
            </w:pPr>
            <w:r>
              <w:rPr>
                <w:rFonts w:ascii="Aptos" w:hAnsi="Aptos" w:eastAsia="Malgun Gothic"/>
                <w:sz w:val="12"/>
              </w:rPr>
              <w:t>backfill jobs</w:t>
            </w:r>
          </w:p>
        </w:tc>
        <w:tc>
          <w:tcPr>
            <w:tcW w:type="dxa" w:w="4252"/>
            <w:tcMar>
              <w:top w:w="60" w:type="dxa"/>
              <w:start w:w="65" w:type="dxa"/>
              <w:bottom w:w="60" w:type="dxa"/>
              <w:end w:w="65" w:type="dxa"/>
            </w:tcMar>
            <w:vAlign w:val="top"/>
          </w:tcPr>
          <w:p>
            <w:pPr>
              <w:spacing w:after="0" w:line="240" w:lineRule="auto"/>
            </w:pPr>
            <w:r>
              <w:rPr>
                <w:rFonts w:ascii="Aptos" w:hAnsi="Aptos" w:eastAsia="Malgun Gothic"/>
                <w:sz w:val="12"/>
              </w:rPr>
              <w:t>dataset hash·대사100%</w:t>
            </w:r>
          </w:p>
        </w:tc>
        <w:tc>
          <w:tcPr>
            <w:tcW w:type="dxa" w:w="2154"/>
            <w:tcMar>
              <w:top w:w="60" w:type="dxa"/>
              <w:start w:w="65" w:type="dxa"/>
              <w:bottom w:w="60" w:type="dxa"/>
              <w:end w:w="65" w:type="dxa"/>
            </w:tcMar>
            <w:vAlign w:val="top"/>
          </w:tcPr>
          <w:p>
            <w:pPr>
              <w:spacing w:after="0" w:line="240" w:lineRule="auto"/>
            </w:pPr>
            <w:r>
              <w:rPr>
                <w:rFonts w:ascii="Aptos" w:hAnsi="Aptos" w:eastAsia="Malgun Gothic"/>
                <w:sz w:val="12"/>
              </w:rPr>
              <w:t>Data/DBA</w:t>
            </w:r>
          </w:p>
        </w:tc>
        <w:tc>
          <w:tcPr>
            <w:tcW w:type="dxa" w:w="1020"/>
            <w:tcMar>
              <w:top w:w="60" w:type="dxa"/>
              <w:start w:w="65" w:type="dxa"/>
              <w:bottom w:w="60" w:type="dxa"/>
              <w:end w:w="65" w:type="dxa"/>
            </w:tcMar>
            <w:vAlign w:val="top"/>
          </w:tcPr>
          <w:p>
            <w:pPr>
              <w:spacing w:after="0" w:line="240" w:lineRule="auto"/>
            </w:pPr>
            <w:r>
              <w:rPr>
                <w:rFonts w:ascii="Aptos" w:hAnsi="Aptos" w:eastAsia="Malgun Gothic"/>
                <w:sz w:val="12"/>
              </w:rPr>
              <w:t>8</w:t>
            </w:r>
          </w:p>
        </w:tc>
        <w:tc>
          <w:tcPr>
            <w:tcW w:type="dxa" w:w="1701"/>
            <w:tcMar>
              <w:top w:w="60" w:type="dxa"/>
              <w:start w:w="65" w:type="dxa"/>
              <w:bottom w:w="60" w:type="dxa"/>
              <w:end w:w="65" w:type="dxa"/>
            </w:tcMar>
            <w:vAlign w:val="top"/>
          </w:tcPr>
          <w:p>
            <w:pPr>
              <w:spacing w:after="0" w:line="240" w:lineRule="auto"/>
            </w:pPr>
            <w:r>
              <w:rPr>
                <w:rFonts w:ascii="Aptos" w:hAnsi="Aptos" w:eastAsia="Malgun Gothic"/>
                <w:sz w:val="12"/>
              </w:rPr>
              <w:t>G1</w:t>
            </w:r>
          </w:p>
        </w:tc>
      </w:tr>
      <w:tr>
        <w:trPr>
          <w:cantSplit/>
        </w:trPr>
        <w:tc>
          <w:tcPr>
            <w:tcW w:type="dxa" w:w="1134"/>
            <w:shd w:fill="F5F9FC"/>
            <w:tcMar>
              <w:top w:w="60" w:type="dxa"/>
              <w:start w:w="65" w:type="dxa"/>
              <w:bottom w:w="60" w:type="dxa"/>
              <w:end w:w="65" w:type="dxa"/>
            </w:tcMar>
            <w:vAlign w:val="top"/>
          </w:tcPr>
          <w:p>
            <w:pPr>
              <w:spacing w:after="0" w:line="240" w:lineRule="auto"/>
            </w:pPr>
            <w:r>
              <w:rPr>
                <w:rFonts w:ascii="Aptos" w:hAnsi="Aptos" w:eastAsia="Malgun Gothic"/>
                <w:sz w:val="12"/>
              </w:rPr>
              <w:t>S14.04</w:t>
            </w:r>
          </w:p>
        </w:tc>
        <w:tc>
          <w:tcPr>
            <w:tcW w:type="dxa" w:w="1701"/>
            <w:shd w:fill="F5F9FC"/>
            <w:tcMar>
              <w:top w:w="60" w:type="dxa"/>
              <w:start w:w="65" w:type="dxa"/>
              <w:bottom w:w="60" w:type="dxa"/>
              <w:end w:w="65" w:type="dxa"/>
            </w:tcMar>
            <w:vAlign w:val="top"/>
          </w:tcPr>
          <w:p>
            <w:pPr>
              <w:spacing w:after="0" w:line="240" w:lineRule="auto"/>
            </w:pPr>
            <w:r>
              <w:rPr>
                <w:rFonts w:ascii="Aptos" w:hAnsi="Aptos" w:eastAsia="Malgun Gothic"/>
                <w:sz w:val="12"/>
              </w:rPr>
              <w:t>Cutover</w:t>
            </w:r>
          </w:p>
        </w:tc>
        <w:tc>
          <w:tcPr>
            <w:tcW w:type="dxa" w:w="4082"/>
            <w:shd w:fill="F5F9FC"/>
            <w:tcMar>
              <w:top w:w="60" w:type="dxa"/>
              <w:start w:w="65" w:type="dxa"/>
              <w:bottom w:w="60" w:type="dxa"/>
              <w:end w:w="65" w:type="dxa"/>
            </w:tcMar>
            <w:vAlign w:val="top"/>
          </w:tcPr>
          <w:p>
            <w:pPr>
              <w:spacing w:after="0" w:line="240" w:lineRule="auto"/>
            </w:pPr>
            <w:r>
              <w:rPr>
                <w:rFonts w:ascii="Aptos" w:hAnsi="Aptos" w:eastAsia="Malgun Gothic"/>
                <w:sz w:val="12"/>
              </w:rPr>
              <w:t>migration/deploy/feature flag plan</w:t>
            </w:r>
          </w:p>
        </w:tc>
        <w:tc>
          <w:tcPr>
            <w:tcW w:type="dxa" w:w="4082"/>
            <w:shd w:fill="F5F9FC"/>
            <w:tcMar>
              <w:top w:w="60" w:type="dxa"/>
              <w:start w:w="65" w:type="dxa"/>
              <w:bottom w:w="60" w:type="dxa"/>
              <w:end w:w="65" w:type="dxa"/>
            </w:tcMar>
            <w:vAlign w:val="top"/>
          </w:tcPr>
          <w:p>
            <w:pPr>
              <w:spacing w:after="0" w:line="240" w:lineRule="auto"/>
            </w:pPr>
            <w:r>
              <w:rPr>
                <w:rFonts w:ascii="Aptos" w:hAnsi="Aptos" w:eastAsia="Malgun Gothic"/>
                <w:sz w:val="12"/>
              </w:rPr>
              <w:t>cutover runbook</w:t>
            </w:r>
          </w:p>
        </w:tc>
        <w:tc>
          <w:tcPr>
            <w:tcW w:type="dxa" w:w="4252"/>
            <w:shd w:fill="F5F9FC"/>
            <w:tcMar>
              <w:top w:w="60" w:type="dxa"/>
              <w:start w:w="65" w:type="dxa"/>
              <w:bottom w:w="60" w:type="dxa"/>
              <w:end w:w="65" w:type="dxa"/>
            </w:tcMar>
            <w:vAlign w:val="top"/>
          </w:tcPr>
          <w:p>
            <w:pPr>
              <w:spacing w:after="0" w:line="240" w:lineRule="auto"/>
            </w:pPr>
            <w:r>
              <w:rPr>
                <w:rFonts w:ascii="Aptos" w:hAnsi="Aptos" w:eastAsia="Malgun Gothic"/>
                <w:sz w:val="12"/>
              </w:rPr>
              <w:t>timing·owner·rollback</w:t>
            </w:r>
          </w:p>
        </w:tc>
        <w:tc>
          <w:tcPr>
            <w:tcW w:type="dxa" w:w="2154"/>
            <w:shd w:fill="F5F9FC"/>
            <w:tcMar>
              <w:top w:w="60" w:type="dxa"/>
              <w:start w:w="65" w:type="dxa"/>
              <w:bottom w:w="60" w:type="dxa"/>
              <w:end w:w="65" w:type="dxa"/>
            </w:tcMar>
            <w:vAlign w:val="top"/>
          </w:tcPr>
          <w:p>
            <w:pPr>
              <w:spacing w:after="0" w:line="240" w:lineRule="auto"/>
            </w:pPr>
            <w:r>
              <w:rPr>
                <w:rFonts w:ascii="Aptos" w:hAnsi="Aptos" w:eastAsia="Malgun Gothic"/>
                <w:sz w:val="12"/>
              </w:rPr>
              <w:t>PM/PL/SRE</w:t>
            </w:r>
          </w:p>
        </w:tc>
        <w:tc>
          <w:tcPr>
            <w:tcW w:type="dxa" w:w="1020"/>
            <w:shd w:fill="F5F9FC"/>
            <w:tcMar>
              <w:top w:w="60" w:type="dxa"/>
              <w:start w:w="65" w:type="dxa"/>
              <w:bottom w:w="60" w:type="dxa"/>
              <w:end w:w="65" w:type="dxa"/>
            </w:tcMar>
            <w:vAlign w:val="top"/>
          </w:tcPr>
          <w:p>
            <w:pPr>
              <w:spacing w:after="0" w:line="240" w:lineRule="auto"/>
            </w:pPr>
            <w:r>
              <w:rPr>
                <w:rFonts w:ascii="Aptos" w:hAnsi="Aptos" w:eastAsia="Malgun Gothic"/>
                <w:sz w:val="12"/>
              </w:rPr>
              <w:t>5</w:t>
            </w:r>
          </w:p>
        </w:tc>
        <w:tc>
          <w:tcPr>
            <w:tcW w:type="dxa" w:w="1701"/>
            <w:shd w:fill="F5F9FC"/>
            <w:tcMar>
              <w:top w:w="60" w:type="dxa"/>
              <w:start w:w="65" w:type="dxa"/>
              <w:bottom w:w="60" w:type="dxa"/>
              <w:end w:w="65" w:type="dxa"/>
            </w:tcMar>
            <w:vAlign w:val="top"/>
          </w:tcPr>
          <w:p>
            <w:pPr>
              <w:spacing w:after="0" w:line="240" w:lineRule="auto"/>
            </w:pPr>
            <w:r>
              <w:rPr>
                <w:rFonts w:ascii="Aptos" w:hAnsi="Aptos" w:eastAsia="Malgun Gothic"/>
                <w:sz w:val="12"/>
              </w:rPr>
              <w:t>S14.03</w:t>
            </w:r>
          </w:p>
        </w:tc>
      </w:tr>
      <w:tr>
        <w:trPr>
          <w:cantSplit/>
        </w:trPr>
        <w:tc>
          <w:tcPr>
            <w:tcW w:type="dxa" w:w="1134"/>
            <w:tcMar>
              <w:top w:w="60" w:type="dxa"/>
              <w:start w:w="65" w:type="dxa"/>
              <w:bottom w:w="60" w:type="dxa"/>
              <w:end w:w="65" w:type="dxa"/>
            </w:tcMar>
            <w:vAlign w:val="top"/>
          </w:tcPr>
          <w:p>
            <w:pPr>
              <w:spacing w:after="0" w:line="240" w:lineRule="auto"/>
            </w:pPr>
            <w:r>
              <w:rPr>
                <w:rFonts w:ascii="Aptos" w:hAnsi="Aptos" w:eastAsia="Malgun Gothic"/>
                <w:sz w:val="12"/>
              </w:rPr>
              <w:t>S14.05</w:t>
            </w:r>
          </w:p>
        </w:tc>
        <w:tc>
          <w:tcPr>
            <w:tcW w:type="dxa" w:w="1701"/>
            <w:tcMar>
              <w:top w:w="60" w:type="dxa"/>
              <w:start w:w="65" w:type="dxa"/>
              <w:bottom w:w="60" w:type="dxa"/>
              <w:end w:w="65" w:type="dxa"/>
            </w:tcMar>
            <w:vAlign w:val="top"/>
          </w:tcPr>
          <w:p>
            <w:pPr>
              <w:spacing w:after="0" w:line="240" w:lineRule="auto"/>
            </w:pPr>
            <w:r>
              <w:rPr>
                <w:rFonts w:ascii="Aptos" w:hAnsi="Aptos" w:eastAsia="Malgun Gothic"/>
                <w:sz w:val="12"/>
              </w:rPr>
              <w:t>Ops</w:t>
            </w:r>
          </w:p>
        </w:tc>
        <w:tc>
          <w:tcPr>
            <w:tcW w:type="dxa" w:w="4082"/>
            <w:tcMar>
              <w:top w:w="60" w:type="dxa"/>
              <w:start w:w="65" w:type="dxa"/>
              <w:bottom w:w="60" w:type="dxa"/>
              <w:end w:w="65" w:type="dxa"/>
            </w:tcMar>
            <w:vAlign w:val="top"/>
          </w:tcPr>
          <w:p>
            <w:pPr>
              <w:spacing w:after="0" w:line="240" w:lineRule="auto"/>
            </w:pPr>
            <w:r>
              <w:rPr>
                <w:rFonts w:ascii="Aptos" w:hAnsi="Aptos" w:eastAsia="Malgun Gothic"/>
                <w:sz w:val="12"/>
              </w:rPr>
              <w:t>monitor/dashboard/on-call/SLA</w:t>
            </w:r>
          </w:p>
        </w:tc>
        <w:tc>
          <w:tcPr>
            <w:tcW w:type="dxa" w:w="4082"/>
            <w:tcMar>
              <w:top w:w="60" w:type="dxa"/>
              <w:start w:w="65" w:type="dxa"/>
              <w:bottom w:w="60" w:type="dxa"/>
              <w:end w:w="65" w:type="dxa"/>
            </w:tcMar>
            <w:vAlign w:val="top"/>
          </w:tcPr>
          <w:p>
            <w:pPr>
              <w:spacing w:after="0" w:line="240" w:lineRule="auto"/>
            </w:pPr>
            <w:r>
              <w:rPr>
                <w:rFonts w:ascii="Aptos" w:hAnsi="Aptos" w:eastAsia="Malgun Gothic"/>
                <w:sz w:val="12"/>
              </w:rPr>
              <w:t>Grafana-like config/runbook</w:t>
            </w:r>
          </w:p>
        </w:tc>
        <w:tc>
          <w:tcPr>
            <w:tcW w:type="dxa" w:w="4252"/>
            <w:tcMar>
              <w:top w:w="60" w:type="dxa"/>
              <w:start w:w="65" w:type="dxa"/>
              <w:bottom w:w="60" w:type="dxa"/>
              <w:end w:w="65" w:type="dxa"/>
            </w:tcMar>
            <w:vAlign w:val="top"/>
          </w:tcPr>
          <w:p>
            <w:pPr>
              <w:spacing w:after="0" w:line="240" w:lineRule="auto"/>
            </w:pPr>
            <w:r>
              <w:rPr>
                <w:rFonts w:ascii="Aptos" w:hAnsi="Aptos" w:eastAsia="Malgun Gothic"/>
                <w:sz w:val="12"/>
              </w:rPr>
              <w:t>P1/P2 escalation</w:t>
            </w:r>
          </w:p>
        </w:tc>
        <w:tc>
          <w:tcPr>
            <w:tcW w:type="dxa" w:w="2154"/>
            <w:tcMar>
              <w:top w:w="60" w:type="dxa"/>
              <w:start w:w="65" w:type="dxa"/>
              <w:bottom w:w="60" w:type="dxa"/>
              <w:end w:w="65" w:type="dxa"/>
            </w:tcMar>
            <w:vAlign w:val="top"/>
          </w:tcPr>
          <w:p>
            <w:pPr>
              <w:spacing w:after="0" w:line="240" w:lineRule="auto"/>
            </w:pPr>
            <w:r>
              <w:rPr>
                <w:rFonts w:ascii="Aptos" w:hAnsi="Aptos" w:eastAsia="Malgun Gothic"/>
                <w:sz w:val="12"/>
              </w:rPr>
              <w:t>SRE/Ops</w:t>
            </w:r>
          </w:p>
        </w:tc>
        <w:tc>
          <w:tcPr>
            <w:tcW w:type="dxa" w:w="1020"/>
            <w:tcMar>
              <w:top w:w="60" w:type="dxa"/>
              <w:start w:w="65" w:type="dxa"/>
              <w:bottom w:w="60" w:type="dxa"/>
              <w:end w:w="65" w:type="dxa"/>
            </w:tcMar>
            <w:vAlign w:val="top"/>
          </w:tcPr>
          <w:p>
            <w:pPr>
              <w:spacing w:after="0" w:line="240" w:lineRule="auto"/>
            </w:pPr>
            <w:r>
              <w:rPr>
                <w:rFonts w:ascii="Aptos" w:hAnsi="Aptos" w:eastAsia="Malgun Gothic"/>
                <w:sz w:val="12"/>
              </w:rPr>
              <w:t>6</w:t>
            </w:r>
          </w:p>
        </w:tc>
        <w:tc>
          <w:tcPr>
            <w:tcW w:type="dxa" w:w="1701"/>
            <w:tcMar>
              <w:top w:w="60" w:type="dxa"/>
              <w:start w:w="65" w:type="dxa"/>
              <w:bottom w:w="60" w:type="dxa"/>
              <w:end w:w="65" w:type="dxa"/>
            </w:tcMar>
            <w:vAlign w:val="top"/>
          </w:tcPr>
          <w:p>
            <w:pPr>
              <w:spacing w:after="0" w:line="240" w:lineRule="auto"/>
            </w:pPr>
            <w:r>
              <w:rPr>
                <w:rFonts w:ascii="Aptos" w:hAnsi="Aptos" w:eastAsia="Malgun Gothic"/>
                <w:sz w:val="12"/>
              </w:rPr>
              <w:t>S0.05</w:t>
            </w:r>
          </w:p>
        </w:tc>
      </w:tr>
      <w:tr>
        <w:trPr>
          <w:cantSplit/>
        </w:trPr>
        <w:tc>
          <w:tcPr>
            <w:tcW w:type="dxa" w:w="1134"/>
            <w:shd w:fill="F5F9FC"/>
            <w:tcMar>
              <w:top w:w="60" w:type="dxa"/>
              <w:start w:w="65" w:type="dxa"/>
              <w:bottom w:w="60" w:type="dxa"/>
              <w:end w:w="65" w:type="dxa"/>
            </w:tcMar>
            <w:vAlign w:val="top"/>
          </w:tcPr>
          <w:p>
            <w:pPr>
              <w:spacing w:after="0" w:line="240" w:lineRule="auto"/>
            </w:pPr>
            <w:r>
              <w:rPr>
                <w:rFonts w:ascii="Aptos" w:hAnsi="Aptos" w:eastAsia="Malgun Gothic"/>
                <w:sz w:val="12"/>
              </w:rPr>
              <w:t>S14.06</w:t>
            </w:r>
          </w:p>
        </w:tc>
        <w:tc>
          <w:tcPr>
            <w:tcW w:type="dxa" w:w="1701"/>
            <w:shd w:fill="F5F9FC"/>
            <w:tcMar>
              <w:top w:w="60" w:type="dxa"/>
              <w:start w:w="65" w:type="dxa"/>
              <w:bottom w:w="60" w:type="dxa"/>
              <w:end w:w="65" w:type="dxa"/>
            </w:tcMar>
            <w:vAlign w:val="top"/>
          </w:tcPr>
          <w:p>
            <w:pPr>
              <w:spacing w:after="0" w:line="240" w:lineRule="auto"/>
            </w:pPr>
            <w:r>
              <w:rPr>
                <w:rFonts w:ascii="Aptos" w:hAnsi="Aptos" w:eastAsia="Malgun Gothic"/>
                <w:sz w:val="12"/>
              </w:rPr>
              <w:t>Training</w:t>
            </w:r>
          </w:p>
        </w:tc>
        <w:tc>
          <w:tcPr>
            <w:tcW w:type="dxa" w:w="4082"/>
            <w:shd w:fill="F5F9FC"/>
            <w:tcMar>
              <w:top w:w="60" w:type="dxa"/>
              <w:start w:w="65" w:type="dxa"/>
              <w:bottom w:w="60" w:type="dxa"/>
              <w:end w:w="65" w:type="dxa"/>
            </w:tcMar>
            <w:vAlign w:val="top"/>
          </w:tcPr>
          <w:p>
            <w:pPr>
              <w:spacing w:after="0" w:line="240" w:lineRule="auto"/>
            </w:pPr>
            <w:r>
              <w:rPr>
                <w:rFonts w:ascii="Aptos" w:hAnsi="Aptos" w:eastAsia="Malgun Gothic"/>
                <w:sz w:val="12"/>
              </w:rPr>
              <w:t>운용/CS/준법/DBA 교육</w:t>
            </w:r>
          </w:p>
        </w:tc>
        <w:tc>
          <w:tcPr>
            <w:tcW w:type="dxa" w:w="4082"/>
            <w:shd w:fill="F5F9FC"/>
            <w:tcMar>
              <w:top w:w="60" w:type="dxa"/>
              <w:start w:w="65" w:type="dxa"/>
              <w:bottom w:w="60" w:type="dxa"/>
              <w:end w:w="65" w:type="dxa"/>
            </w:tcMar>
            <w:vAlign w:val="top"/>
          </w:tcPr>
          <w:p>
            <w:pPr>
              <w:spacing w:after="0" w:line="240" w:lineRule="auto"/>
            </w:pPr>
            <w:r>
              <w:rPr>
                <w:rFonts w:ascii="Aptos" w:hAnsi="Aptos" w:eastAsia="Malgun Gothic"/>
                <w:sz w:val="12"/>
              </w:rPr>
              <w:t>materials+exercise</w:t>
            </w:r>
          </w:p>
        </w:tc>
        <w:tc>
          <w:tcPr>
            <w:tcW w:type="dxa" w:w="4252"/>
            <w:shd w:fill="F5F9FC"/>
            <w:tcMar>
              <w:top w:w="60" w:type="dxa"/>
              <w:start w:w="65" w:type="dxa"/>
              <w:bottom w:w="60" w:type="dxa"/>
              <w:end w:w="65" w:type="dxa"/>
            </w:tcMar>
            <w:vAlign w:val="top"/>
          </w:tcPr>
          <w:p>
            <w:pPr>
              <w:spacing w:after="0" w:line="240" w:lineRule="auto"/>
            </w:pPr>
            <w:r>
              <w:rPr>
                <w:rFonts w:ascii="Aptos" w:hAnsi="Aptos" w:eastAsia="Malgun Gothic"/>
                <w:sz w:val="12"/>
              </w:rPr>
              <w:t>sign-off</w:t>
            </w:r>
          </w:p>
        </w:tc>
        <w:tc>
          <w:tcPr>
            <w:tcW w:type="dxa" w:w="2154"/>
            <w:shd w:fill="F5F9FC"/>
            <w:tcMar>
              <w:top w:w="60" w:type="dxa"/>
              <w:start w:w="65" w:type="dxa"/>
              <w:bottom w:w="60" w:type="dxa"/>
              <w:end w:w="65" w:type="dxa"/>
            </w:tcMar>
            <w:vAlign w:val="top"/>
          </w:tcPr>
          <w:p>
            <w:pPr>
              <w:spacing w:after="0" w:line="240" w:lineRule="auto"/>
            </w:pPr>
            <w:r>
              <w:rPr>
                <w:rFonts w:ascii="Aptos" w:hAnsi="Aptos" w:eastAsia="Malgun Gothic"/>
                <w:sz w:val="12"/>
              </w:rPr>
              <w:t>PM/Ops</w:t>
            </w:r>
          </w:p>
        </w:tc>
        <w:tc>
          <w:tcPr>
            <w:tcW w:type="dxa" w:w="1020"/>
            <w:shd w:fill="F5F9FC"/>
            <w:tcMar>
              <w:top w:w="60" w:type="dxa"/>
              <w:start w:w="65" w:type="dxa"/>
              <w:bottom w:w="60" w:type="dxa"/>
              <w:end w:w="65" w:type="dxa"/>
            </w:tcMar>
            <w:vAlign w:val="top"/>
          </w:tcPr>
          <w:p>
            <w:pPr>
              <w:spacing w:after="0" w:line="240" w:lineRule="auto"/>
            </w:pPr>
            <w:r>
              <w:rPr>
                <w:rFonts w:ascii="Aptos" w:hAnsi="Aptos" w:eastAsia="Malgun Gothic"/>
                <w:sz w:val="12"/>
              </w:rPr>
              <w:t>5</w:t>
            </w:r>
          </w:p>
        </w:tc>
        <w:tc>
          <w:tcPr>
            <w:tcW w:type="dxa" w:w="1701"/>
            <w:shd w:fill="F5F9FC"/>
            <w:tcMar>
              <w:top w:w="60" w:type="dxa"/>
              <w:start w:w="65" w:type="dxa"/>
              <w:bottom w:w="60" w:type="dxa"/>
              <w:end w:w="65" w:type="dxa"/>
            </w:tcMar>
            <w:vAlign w:val="top"/>
          </w:tcPr>
          <w:p>
            <w:pPr>
              <w:spacing w:after="0" w:line="240" w:lineRule="auto"/>
            </w:pPr>
            <w:r>
              <w:rPr>
                <w:rFonts w:ascii="Aptos" w:hAnsi="Aptos" w:eastAsia="Malgun Gothic"/>
                <w:sz w:val="12"/>
              </w:rPr>
              <w:t>주요 기능</w:t>
            </w:r>
          </w:p>
        </w:tc>
      </w:tr>
      <w:tr>
        <w:trPr>
          <w:cantSplit/>
        </w:trPr>
        <w:tc>
          <w:tcPr>
            <w:tcW w:type="dxa" w:w="1134"/>
            <w:tcMar>
              <w:top w:w="60" w:type="dxa"/>
              <w:start w:w="65" w:type="dxa"/>
              <w:bottom w:w="60" w:type="dxa"/>
              <w:end w:w="65" w:type="dxa"/>
            </w:tcMar>
            <w:vAlign w:val="top"/>
          </w:tcPr>
          <w:p>
            <w:pPr>
              <w:spacing w:after="0" w:line="240" w:lineRule="auto"/>
            </w:pPr>
            <w:r>
              <w:rPr>
                <w:rFonts w:ascii="Aptos" w:hAnsi="Aptos" w:eastAsia="Malgun Gothic"/>
                <w:sz w:val="12"/>
              </w:rPr>
              <w:t>S14.07</w:t>
            </w:r>
          </w:p>
        </w:tc>
        <w:tc>
          <w:tcPr>
            <w:tcW w:type="dxa" w:w="1701"/>
            <w:tcMar>
              <w:top w:w="60" w:type="dxa"/>
              <w:start w:w="65" w:type="dxa"/>
              <w:bottom w:w="60" w:type="dxa"/>
              <w:end w:w="65" w:type="dxa"/>
            </w:tcMar>
            <w:vAlign w:val="top"/>
          </w:tcPr>
          <w:p>
            <w:pPr>
              <w:spacing w:after="0" w:line="240" w:lineRule="auto"/>
            </w:pPr>
            <w:r>
              <w:rPr>
                <w:rFonts w:ascii="Aptos" w:hAnsi="Aptos" w:eastAsia="Malgun Gothic"/>
                <w:sz w:val="12"/>
              </w:rPr>
              <w:t>Rehearsal</w:t>
            </w:r>
          </w:p>
        </w:tc>
        <w:tc>
          <w:tcPr>
            <w:tcW w:type="dxa" w:w="4082"/>
            <w:tcMar>
              <w:top w:w="60" w:type="dxa"/>
              <w:start w:w="65" w:type="dxa"/>
              <w:bottom w:w="60" w:type="dxa"/>
              <w:end w:w="65" w:type="dxa"/>
            </w:tcMar>
            <w:vAlign w:val="top"/>
          </w:tcPr>
          <w:p>
            <w:pPr>
              <w:spacing w:after="0" w:line="240" w:lineRule="auto"/>
            </w:pPr>
            <w:r>
              <w:rPr>
                <w:rFonts w:ascii="Aptos" w:hAnsi="Aptos" w:eastAsia="Malgun Gothic"/>
                <w:sz w:val="12"/>
              </w:rPr>
              <w:t>full cutover+rollback</w:t>
            </w:r>
          </w:p>
        </w:tc>
        <w:tc>
          <w:tcPr>
            <w:tcW w:type="dxa" w:w="4082"/>
            <w:tcMar>
              <w:top w:w="60" w:type="dxa"/>
              <w:start w:w="65" w:type="dxa"/>
              <w:bottom w:w="60" w:type="dxa"/>
              <w:end w:w="65" w:type="dxa"/>
            </w:tcMar>
            <w:vAlign w:val="top"/>
          </w:tcPr>
          <w:p>
            <w:pPr>
              <w:spacing w:after="0" w:line="240" w:lineRule="auto"/>
            </w:pPr>
            <w:r>
              <w:rPr>
                <w:rFonts w:ascii="Aptos" w:hAnsi="Aptos" w:eastAsia="Malgun Gothic"/>
                <w:sz w:val="12"/>
              </w:rPr>
              <w:t>evidence log</w:t>
            </w:r>
          </w:p>
        </w:tc>
        <w:tc>
          <w:tcPr>
            <w:tcW w:type="dxa" w:w="4252"/>
            <w:tcMar>
              <w:top w:w="60" w:type="dxa"/>
              <w:start w:w="65" w:type="dxa"/>
              <w:bottom w:w="60" w:type="dxa"/>
              <w:end w:w="65" w:type="dxa"/>
            </w:tcMar>
            <w:vAlign w:val="top"/>
          </w:tcPr>
          <w:p>
            <w:pPr>
              <w:spacing w:after="0" w:line="240" w:lineRule="auto"/>
            </w:pPr>
            <w:r>
              <w:rPr>
                <w:rFonts w:ascii="Aptos" w:hAnsi="Aptos" w:eastAsia="Malgun Gothic"/>
                <w:sz w:val="12"/>
              </w:rPr>
              <w:t>RPO/RTO·대사·서비스</w:t>
            </w:r>
          </w:p>
        </w:tc>
        <w:tc>
          <w:tcPr>
            <w:tcW w:type="dxa" w:w="2154"/>
            <w:tcMar>
              <w:top w:w="60" w:type="dxa"/>
              <w:start w:w="65" w:type="dxa"/>
              <w:bottom w:w="60" w:type="dxa"/>
              <w:end w:w="65" w:type="dxa"/>
            </w:tcMar>
            <w:vAlign w:val="top"/>
          </w:tcPr>
          <w:p>
            <w:pPr>
              <w:spacing w:after="0" w:line="240" w:lineRule="auto"/>
            </w:pPr>
            <w:r>
              <w:rPr>
                <w:rFonts w:ascii="Aptos" w:hAnsi="Aptos" w:eastAsia="Malgun Gothic"/>
                <w:sz w:val="12"/>
              </w:rPr>
              <w:t>전팀</w:t>
            </w:r>
          </w:p>
        </w:tc>
        <w:tc>
          <w:tcPr>
            <w:tcW w:type="dxa" w:w="1020"/>
            <w:tcMar>
              <w:top w:w="60" w:type="dxa"/>
              <w:start w:w="65" w:type="dxa"/>
              <w:bottom w:w="60" w:type="dxa"/>
              <w:end w:w="65" w:type="dxa"/>
            </w:tcMar>
            <w:vAlign w:val="top"/>
          </w:tcPr>
          <w:p>
            <w:pPr>
              <w:spacing w:after="0" w:line="240" w:lineRule="auto"/>
            </w:pPr>
            <w:r>
              <w:rPr>
                <w:rFonts w:ascii="Aptos" w:hAnsi="Aptos" w:eastAsia="Malgun Gothic"/>
                <w:sz w:val="12"/>
              </w:rPr>
              <w:t>8</w:t>
            </w:r>
          </w:p>
        </w:tc>
        <w:tc>
          <w:tcPr>
            <w:tcW w:type="dxa" w:w="1701"/>
            <w:tcMar>
              <w:top w:w="60" w:type="dxa"/>
              <w:start w:w="65" w:type="dxa"/>
              <w:bottom w:w="60" w:type="dxa"/>
              <w:end w:w="65" w:type="dxa"/>
            </w:tcMar>
            <w:vAlign w:val="top"/>
          </w:tcPr>
          <w:p>
            <w:pPr>
              <w:spacing w:after="0" w:line="240" w:lineRule="auto"/>
            </w:pPr>
            <w:r>
              <w:rPr>
                <w:rFonts w:ascii="Aptos" w:hAnsi="Aptos" w:eastAsia="Malgun Gothic"/>
                <w:sz w:val="12"/>
              </w:rPr>
              <w:t>S14.01~06</w:t>
            </w:r>
          </w:p>
        </w:tc>
      </w:tr>
    </w:tbl>
    <w:p>
      <w:pPr>
        <w:widowControl/>
        <w:spacing w:after="20"/>
      </w:pPr>
    </w:p>
    <w:p>
      <w:pPr>
        <w:pStyle w:val="Heading2"/>
        <w:widowControl/>
      </w:pPr>
      <w:r>
        <w:rPr>
          <w:rFonts w:ascii="Aptos Display" w:hAnsi="Aptos Display" w:eastAsia="Malgun Gothic"/>
          <w:b/>
          <w:i w:val="0"/>
          <w:color w:val="183B61"/>
          <w:sz w:val="24"/>
        </w:rPr>
        <w:t>S15 W31~32 Go-Live/Hypercare</w:t>
      </w:r>
    </w:p>
    <w:tbl>
      <w:tblPr>
        <w:tblStyle w:val="TableGrid"/>
        <w:tblW w:type="auto" w:w="0"/>
        <w:jc w:val="center"/>
        <w:tblLayout w:type="fixed"/>
        <w:tblLook w:firstColumn="1" w:firstRow="1" w:lastColumn="0" w:lastRow="0" w:noHBand="0" w:noVBand="1" w:val="04A0"/>
      </w:tblPr>
      <w:tblGrid>
        <w:gridCol w:w="1935"/>
        <w:gridCol w:w="1935"/>
        <w:gridCol w:w="1935"/>
        <w:gridCol w:w="1935"/>
        <w:gridCol w:w="1935"/>
        <w:gridCol w:w="1935"/>
        <w:gridCol w:w="1935"/>
        <w:gridCol w:w="1935"/>
      </w:tblGrid>
      <w:tr>
        <w:trPr>
          <w:tblHeader w:val="true"/>
        </w:trPr>
        <w:tc>
          <w:tcPr>
            <w:tcW w:type="dxa" w:w="1134"/>
            <w:shd w:fill="183B61"/>
            <w:tcMar>
              <w:top w:w="80" w:type="dxa"/>
              <w:start w:w="70" w:type="dxa"/>
              <w:bottom w:w="80" w:type="dxa"/>
              <w:end w:w="70" w:type="dxa"/>
            </w:tcMar>
            <w:vAlign w:val="center"/>
          </w:tcPr>
          <w:p>
            <w:pPr>
              <w:jc w:val="center"/>
            </w:pPr>
            <w:r>
              <w:rPr>
                <w:rFonts w:ascii="Aptos" w:hAnsi="Aptos" w:eastAsia="Malgun Gothic"/>
                <w:b/>
                <w:color w:val="FFFFFF"/>
                <w:sz w:val="13"/>
              </w:rPr>
              <w:t>WBS</w:t>
            </w:r>
          </w:p>
        </w:tc>
        <w:tc>
          <w:tcPr>
            <w:tcW w:type="dxa" w:w="1701"/>
            <w:shd w:fill="183B61"/>
            <w:tcMar>
              <w:top w:w="80" w:type="dxa"/>
              <w:start w:w="70" w:type="dxa"/>
              <w:bottom w:w="80" w:type="dxa"/>
              <w:end w:w="70" w:type="dxa"/>
            </w:tcMar>
            <w:vAlign w:val="center"/>
          </w:tcPr>
          <w:p>
            <w:pPr>
              <w:jc w:val="center"/>
            </w:pPr>
            <w:r>
              <w:rPr>
                <w:rFonts w:ascii="Aptos" w:hAnsi="Aptos" w:eastAsia="Malgun Gothic"/>
                <w:b/>
                <w:color w:val="FFFFFF"/>
                <w:sz w:val="13"/>
              </w:rPr>
              <w:t>영역</w:t>
            </w:r>
          </w:p>
        </w:tc>
        <w:tc>
          <w:tcPr>
            <w:tcW w:type="dxa" w:w="4082"/>
            <w:shd w:fill="183B61"/>
            <w:tcMar>
              <w:top w:w="80" w:type="dxa"/>
              <w:start w:w="70" w:type="dxa"/>
              <w:bottom w:w="80" w:type="dxa"/>
              <w:end w:w="70" w:type="dxa"/>
            </w:tcMar>
            <w:vAlign w:val="center"/>
          </w:tcPr>
          <w:p>
            <w:pPr>
              <w:jc w:val="center"/>
            </w:pPr>
            <w:r>
              <w:rPr>
                <w:rFonts w:ascii="Aptos" w:hAnsi="Aptos" w:eastAsia="Malgun Gothic"/>
                <w:b/>
                <w:color w:val="FFFFFF"/>
                <w:sz w:val="13"/>
              </w:rPr>
              <w:t>프로그램 작업</w:t>
            </w:r>
          </w:p>
        </w:tc>
        <w:tc>
          <w:tcPr>
            <w:tcW w:type="dxa" w:w="4082"/>
            <w:shd w:fill="183B61"/>
            <w:tcMar>
              <w:top w:w="80" w:type="dxa"/>
              <w:start w:w="70" w:type="dxa"/>
              <w:bottom w:w="80" w:type="dxa"/>
              <w:end w:w="70" w:type="dxa"/>
            </w:tcMar>
            <w:vAlign w:val="center"/>
          </w:tcPr>
          <w:p>
            <w:pPr>
              <w:jc w:val="center"/>
            </w:pPr>
            <w:r>
              <w:rPr>
                <w:rFonts w:ascii="Aptos" w:hAnsi="Aptos" w:eastAsia="Malgun Gothic"/>
                <w:b/>
                <w:color w:val="FFFFFF"/>
                <w:sz w:val="13"/>
              </w:rPr>
              <w:t>코드/산출물</w:t>
            </w:r>
          </w:p>
        </w:tc>
        <w:tc>
          <w:tcPr>
            <w:tcW w:type="dxa" w:w="4252"/>
            <w:shd w:fill="183B61"/>
            <w:tcMar>
              <w:top w:w="80" w:type="dxa"/>
              <w:start w:w="70" w:type="dxa"/>
              <w:bottom w:w="80" w:type="dxa"/>
              <w:end w:w="70" w:type="dxa"/>
            </w:tcMar>
            <w:vAlign w:val="center"/>
          </w:tcPr>
          <w:p>
            <w:pPr>
              <w:jc w:val="center"/>
            </w:pPr>
            <w:r>
              <w:rPr>
                <w:rFonts w:ascii="Aptos" w:hAnsi="Aptos" w:eastAsia="Malgun Gothic"/>
                <w:b/>
                <w:color w:val="FFFFFF"/>
                <w:sz w:val="13"/>
              </w:rPr>
              <w:t>완료 기준</w:t>
            </w:r>
          </w:p>
        </w:tc>
        <w:tc>
          <w:tcPr>
            <w:tcW w:type="dxa" w:w="2154"/>
            <w:shd w:fill="183B61"/>
            <w:tcMar>
              <w:top w:w="80" w:type="dxa"/>
              <w:start w:w="70" w:type="dxa"/>
              <w:bottom w:w="80" w:type="dxa"/>
              <w:end w:w="70" w:type="dxa"/>
            </w:tcMar>
            <w:vAlign w:val="center"/>
          </w:tcPr>
          <w:p>
            <w:pPr>
              <w:jc w:val="center"/>
            </w:pPr>
            <w:r>
              <w:rPr>
                <w:rFonts w:ascii="Aptos" w:hAnsi="Aptos" w:eastAsia="Malgun Gothic"/>
                <w:b/>
                <w:color w:val="FFFFFF"/>
                <w:sz w:val="13"/>
              </w:rPr>
              <w:t>주관</w:t>
            </w:r>
          </w:p>
        </w:tc>
        <w:tc>
          <w:tcPr>
            <w:tcW w:type="dxa" w:w="1020"/>
            <w:shd w:fill="183B61"/>
            <w:tcMar>
              <w:top w:w="80" w:type="dxa"/>
              <w:start w:w="70" w:type="dxa"/>
              <w:bottom w:w="80" w:type="dxa"/>
              <w:end w:w="70" w:type="dxa"/>
            </w:tcMar>
            <w:vAlign w:val="center"/>
          </w:tcPr>
          <w:p>
            <w:pPr>
              <w:jc w:val="center"/>
            </w:pPr>
            <w:r>
              <w:rPr>
                <w:rFonts w:ascii="Aptos" w:hAnsi="Aptos" w:eastAsia="Malgun Gothic"/>
                <w:b/>
                <w:color w:val="FFFFFF"/>
                <w:sz w:val="13"/>
              </w:rPr>
              <w:t>PD</w:t>
            </w:r>
          </w:p>
        </w:tc>
        <w:tc>
          <w:tcPr>
            <w:tcW w:type="dxa" w:w="1701"/>
            <w:shd w:fill="183B61"/>
            <w:tcMar>
              <w:top w:w="80" w:type="dxa"/>
              <w:start w:w="70" w:type="dxa"/>
              <w:bottom w:w="80" w:type="dxa"/>
              <w:end w:w="70" w:type="dxa"/>
            </w:tcMar>
            <w:vAlign w:val="center"/>
          </w:tcPr>
          <w:p>
            <w:pPr>
              <w:jc w:val="center"/>
            </w:pPr>
            <w:r>
              <w:rPr>
                <w:rFonts w:ascii="Aptos" w:hAnsi="Aptos" w:eastAsia="Malgun Gothic"/>
                <w:b/>
                <w:color w:val="FFFFFF"/>
                <w:sz w:val="13"/>
              </w:rPr>
              <w:t>의존</w:t>
            </w:r>
          </w:p>
        </w:tc>
      </w:tr>
      <w:tr>
        <w:trPr>
          <w:cantSplit/>
        </w:trPr>
        <w:tc>
          <w:tcPr>
            <w:tcW w:type="dxa" w:w="1134"/>
            <w:tcMar>
              <w:top w:w="60" w:type="dxa"/>
              <w:start w:w="65" w:type="dxa"/>
              <w:bottom w:w="60" w:type="dxa"/>
              <w:end w:w="65" w:type="dxa"/>
            </w:tcMar>
            <w:vAlign w:val="top"/>
          </w:tcPr>
          <w:p>
            <w:pPr>
              <w:spacing w:after="0" w:line="240" w:lineRule="auto"/>
            </w:pPr>
            <w:r>
              <w:rPr>
                <w:rFonts w:ascii="Aptos" w:hAnsi="Aptos" w:eastAsia="Malgun Gothic"/>
                <w:sz w:val="12"/>
              </w:rPr>
              <w:t>S15.01</w:t>
            </w:r>
          </w:p>
        </w:tc>
        <w:tc>
          <w:tcPr>
            <w:tcW w:type="dxa" w:w="1701"/>
            <w:tcMar>
              <w:top w:w="60" w:type="dxa"/>
              <w:start w:w="65" w:type="dxa"/>
              <w:bottom w:w="60" w:type="dxa"/>
              <w:end w:w="65" w:type="dxa"/>
            </w:tcMar>
            <w:vAlign w:val="top"/>
          </w:tcPr>
          <w:p>
            <w:pPr>
              <w:spacing w:after="0" w:line="240" w:lineRule="auto"/>
            </w:pPr>
            <w:r>
              <w:rPr>
                <w:rFonts w:ascii="Aptos" w:hAnsi="Aptos" w:eastAsia="Malgun Gothic"/>
                <w:sz w:val="12"/>
              </w:rPr>
              <w:t>Release</w:t>
            </w:r>
          </w:p>
        </w:tc>
        <w:tc>
          <w:tcPr>
            <w:tcW w:type="dxa" w:w="4082"/>
            <w:tcMar>
              <w:top w:w="60" w:type="dxa"/>
              <w:start w:w="65" w:type="dxa"/>
              <w:bottom w:w="60" w:type="dxa"/>
              <w:end w:w="65" w:type="dxa"/>
            </w:tcMar>
            <w:vAlign w:val="top"/>
          </w:tcPr>
          <w:p>
            <w:pPr>
              <w:spacing w:after="0" w:line="240" w:lineRule="auto"/>
            </w:pPr>
            <w:r>
              <w:rPr>
                <w:rFonts w:ascii="Aptos" w:hAnsi="Aptos" w:eastAsia="Malgun Gothic"/>
                <w:sz w:val="12"/>
              </w:rPr>
              <w:t>G6 evidence/승인</w:t>
            </w:r>
          </w:p>
        </w:tc>
        <w:tc>
          <w:tcPr>
            <w:tcW w:type="dxa" w:w="4082"/>
            <w:tcMar>
              <w:top w:w="60" w:type="dxa"/>
              <w:start w:w="65" w:type="dxa"/>
              <w:bottom w:w="60" w:type="dxa"/>
              <w:end w:w="65" w:type="dxa"/>
            </w:tcMar>
            <w:vAlign w:val="top"/>
          </w:tcPr>
          <w:p>
            <w:pPr>
              <w:spacing w:after="0" w:line="240" w:lineRule="auto"/>
            </w:pPr>
            <w:r>
              <w:rPr>
                <w:rFonts w:ascii="Aptos" w:hAnsi="Aptos" w:eastAsia="Malgun Gothic"/>
                <w:sz w:val="12"/>
              </w:rPr>
              <w:t>release package</w:t>
            </w:r>
          </w:p>
        </w:tc>
        <w:tc>
          <w:tcPr>
            <w:tcW w:type="dxa" w:w="4252"/>
            <w:tcMar>
              <w:top w:w="60" w:type="dxa"/>
              <w:start w:w="65" w:type="dxa"/>
              <w:bottom w:w="60" w:type="dxa"/>
              <w:end w:w="65" w:type="dxa"/>
            </w:tcMar>
            <w:vAlign w:val="top"/>
          </w:tcPr>
          <w:p>
            <w:pPr>
              <w:spacing w:after="0" w:line="240" w:lineRule="auto"/>
            </w:pPr>
            <w:r>
              <w:rPr>
                <w:rFonts w:ascii="Aptos" w:hAnsi="Aptos" w:eastAsia="Malgun Gothic"/>
                <w:sz w:val="12"/>
              </w:rPr>
              <w:t>P1/P2 결함0·승인</w:t>
            </w:r>
          </w:p>
        </w:tc>
        <w:tc>
          <w:tcPr>
            <w:tcW w:type="dxa" w:w="2154"/>
            <w:tcMar>
              <w:top w:w="60" w:type="dxa"/>
              <w:start w:w="65" w:type="dxa"/>
              <w:bottom w:w="60" w:type="dxa"/>
              <w:end w:w="65" w:type="dxa"/>
            </w:tcMar>
            <w:vAlign w:val="top"/>
          </w:tcPr>
          <w:p>
            <w:pPr>
              <w:spacing w:after="0" w:line="240" w:lineRule="auto"/>
            </w:pPr>
            <w:r>
              <w:rPr>
                <w:rFonts w:ascii="Aptos" w:hAnsi="Aptos" w:eastAsia="Malgun Gothic"/>
                <w:sz w:val="12"/>
              </w:rPr>
              <w:t>Steering</w:t>
            </w:r>
          </w:p>
        </w:tc>
        <w:tc>
          <w:tcPr>
            <w:tcW w:type="dxa" w:w="1020"/>
            <w:tcMar>
              <w:top w:w="60" w:type="dxa"/>
              <w:start w:w="65" w:type="dxa"/>
              <w:bottom w:w="60" w:type="dxa"/>
              <w:end w:w="65" w:type="dxa"/>
            </w:tcMar>
            <w:vAlign w:val="top"/>
          </w:tcPr>
          <w:p>
            <w:pPr>
              <w:spacing w:after="0" w:line="240" w:lineRule="auto"/>
            </w:pPr>
            <w:r>
              <w:rPr>
                <w:rFonts w:ascii="Aptos" w:hAnsi="Aptos" w:eastAsia="Malgun Gothic"/>
                <w:sz w:val="12"/>
              </w:rPr>
              <w:t>4</w:t>
            </w:r>
          </w:p>
        </w:tc>
        <w:tc>
          <w:tcPr>
            <w:tcW w:type="dxa" w:w="1701"/>
            <w:tcMar>
              <w:top w:w="60" w:type="dxa"/>
              <w:start w:w="65" w:type="dxa"/>
              <w:bottom w:w="60" w:type="dxa"/>
              <w:end w:w="65" w:type="dxa"/>
            </w:tcMar>
            <w:vAlign w:val="top"/>
          </w:tcPr>
          <w:p>
            <w:pPr>
              <w:spacing w:after="0" w:line="240" w:lineRule="auto"/>
            </w:pPr>
            <w:r>
              <w:rPr>
                <w:rFonts w:ascii="Aptos" w:hAnsi="Aptos" w:eastAsia="Malgun Gothic"/>
                <w:sz w:val="12"/>
              </w:rPr>
              <w:t>S14</w:t>
            </w:r>
          </w:p>
        </w:tc>
      </w:tr>
      <w:tr>
        <w:trPr>
          <w:cantSplit/>
        </w:trPr>
        <w:tc>
          <w:tcPr>
            <w:tcW w:type="dxa" w:w="1134"/>
            <w:shd w:fill="F5F9FC"/>
            <w:tcMar>
              <w:top w:w="60" w:type="dxa"/>
              <w:start w:w="65" w:type="dxa"/>
              <w:bottom w:w="60" w:type="dxa"/>
              <w:end w:w="65" w:type="dxa"/>
            </w:tcMar>
            <w:vAlign w:val="top"/>
          </w:tcPr>
          <w:p>
            <w:pPr>
              <w:spacing w:after="0" w:line="240" w:lineRule="auto"/>
            </w:pPr>
            <w:r>
              <w:rPr>
                <w:rFonts w:ascii="Aptos" w:hAnsi="Aptos" w:eastAsia="Malgun Gothic"/>
                <w:sz w:val="12"/>
              </w:rPr>
              <w:t>S15.02</w:t>
            </w:r>
          </w:p>
        </w:tc>
        <w:tc>
          <w:tcPr>
            <w:tcW w:type="dxa" w:w="1701"/>
            <w:shd w:fill="F5F9FC"/>
            <w:tcMar>
              <w:top w:w="60" w:type="dxa"/>
              <w:start w:w="65" w:type="dxa"/>
              <w:bottom w:w="60" w:type="dxa"/>
              <w:end w:w="65" w:type="dxa"/>
            </w:tcMar>
            <w:vAlign w:val="top"/>
          </w:tcPr>
          <w:p>
            <w:pPr>
              <w:spacing w:after="0" w:line="240" w:lineRule="auto"/>
            </w:pPr>
            <w:r>
              <w:rPr>
                <w:rFonts w:ascii="Aptos" w:hAnsi="Aptos" w:eastAsia="Malgun Gothic"/>
                <w:sz w:val="12"/>
              </w:rPr>
              <w:t>Deploy</w:t>
            </w:r>
          </w:p>
        </w:tc>
        <w:tc>
          <w:tcPr>
            <w:tcW w:type="dxa" w:w="4082"/>
            <w:shd w:fill="F5F9FC"/>
            <w:tcMar>
              <w:top w:w="60" w:type="dxa"/>
              <w:start w:w="65" w:type="dxa"/>
              <w:bottom w:w="60" w:type="dxa"/>
              <w:end w:w="65" w:type="dxa"/>
            </w:tcMar>
            <w:vAlign w:val="top"/>
          </w:tcPr>
          <w:p>
            <w:pPr>
              <w:spacing w:after="0" w:line="240" w:lineRule="auto"/>
            </w:pPr>
            <w:r>
              <w:rPr>
                <w:rFonts w:ascii="Aptos" w:hAnsi="Aptos" w:eastAsia="Malgun Gothic"/>
                <w:sz w:val="12"/>
              </w:rPr>
              <w:t>production migration/deploy</w:t>
            </w:r>
          </w:p>
        </w:tc>
        <w:tc>
          <w:tcPr>
            <w:tcW w:type="dxa" w:w="4082"/>
            <w:shd w:fill="F5F9FC"/>
            <w:tcMar>
              <w:top w:w="60" w:type="dxa"/>
              <w:start w:w="65" w:type="dxa"/>
              <w:bottom w:w="60" w:type="dxa"/>
              <w:end w:w="65" w:type="dxa"/>
            </w:tcMar>
            <w:vAlign w:val="top"/>
          </w:tcPr>
          <w:p>
            <w:pPr>
              <w:spacing w:after="0" w:line="240" w:lineRule="auto"/>
            </w:pPr>
            <w:r>
              <w:rPr>
                <w:rFonts w:ascii="Aptos" w:hAnsi="Aptos" w:eastAsia="Malgun Gothic"/>
                <w:sz w:val="12"/>
              </w:rPr>
              <w:t>signed artifacts</w:t>
            </w:r>
          </w:p>
        </w:tc>
        <w:tc>
          <w:tcPr>
            <w:tcW w:type="dxa" w:w="4252"/>
            <w:shd w:fill="F5F9FC"/>
            <w:tcMar>
              <w:top w:w="60" w:type="dxa"/>
              <w:start w:w="65" w:type="dxa"/>
              <w:bottom w:w="60" w:type="dxa"/>
              <w:end w:w="65" w:type="dxa"/>
            </w:tcMar>
            <w:vAlign w:val="top"/>
          </w:tcPr>
          <w:p>
            <w:pPr>
              <w:spacing w:after="0" w:line="240" w:lineRule="auto"/>
            </w:pPr>
            <w:r>
              <w:rPr>
                <w:rFonts w:ascii="Aptos" w:hAnsi="Aptos" w:eastAsia="Malgun Gothic"/>
                <w:sz w:val="12"/>
              </w:rPr>
              <w:t>CI provenance·smoke</w:t>
            </w:r>
          </w:p>
        </w:tc>
        <w:tc>
          <w:tcPr>
            <w:tcW w:type="dxa" w:w="2154"/>
            <w:shd w:fill="F5F9FC"/>
            <w:tcMar>
              <w:top w:w="60" w:type="dxa"/>
              <w:start w:w="65" w:type="dxa"/>
              <w:bottom w:w="60" w:type="dxa"/>
              <w:end w:w="65" w:type="dxa"/>
            </w:tcMar>
            <w:vAlign w:val="top"/>
          </w:tcPr>
          <w:p>
            <w:pPr>
              <w:spacing w:after="0" w:line="240" w:lineRule="auto"/>
            </w:pPr>
            <w:r>
              <w:rPr>
                <w:rFonts w:ascii="Aptos" w:hAnsi="Aptos" w:eastAsia="Malgun Gothic"/>
                <w:sz w:val="12"/>
              </w:rPr>
              <w:t>DevOps/PL</w:t>
            </w:r>
          </w:p>
        </w:tc>
        <w:tc>
          <w:tcPr>
            <w:tcW w:type="dxa" w:w="1020"/>
            <w:shd w:fill="F5F9FC"/>
            <w:tcMar>
              <w:top w:w="60" w:type="dxa"/>
              <w:start w:w="65" w:type="dxa"/>
              <w:bottom w:w="60" w:type="dxa"/>
              <w:end w:w="65" w:type="dxa"/>
            </w:tcMar>
            <w:vAlign w:val="top"/>
          </w:tcPr>
          <w:p>
            <w:pPr>
              <w:spacing w:after="0" w:line="240" w:lineRule="auto"/>
            </w:pPr>
            <w:r>
              <w:rPr>
                <w:rFonts w:ascii="Aptos" w:hAnsi="Aptos" w:eastAsia="Malgun Gothic"/>
                <w:sz w:val="12"/>
              </w:rPr>
              <w:t>4</w:t>
            </w:r>
          </w:p>
        </w:tc>
        <w:tc>
          <w:tcPr>
            <w:tcW w:type="dxa" w:w="1701"/>
            <w:shd w:fill="F5F9FC"/>
            <w:tcMar>
              <w:top w:w="60" w:type="dxa"/>
              <w:start w:w="65" w:type="dxa"/>
              <w:bottom w:w="60" w:type="dxa"/>
              <w:end w:w="65" w:type="dxa"/>
            </w:tcMar>
            <w:vAlign w:val="top"/>
          </w:tcPr>
          <w:p>
            <w:pPr>
              <w:spacing w:after="0" w:line="240" w:lineRule="auto"/>
            </w:pPr>
            <w:r>
              <w:rPr>
                <w:rFonts w:ascii="Aptos" w:hAnsi="Aptos" w:eastAsia="Malgun Gothic"/>
                <w:sz w:val="12"/>
              </w:rPr>
              <w:t>S15.01</w:t>
            </w:r>
          </w:p>
        </w:tc>
      </w:tr>
      <w:tr>
        <w:trPr>
          <w:cantSplit/>
        </w:trPr>
        <w:tc>
          <w:tcPr>
            <w:tcW w:type="dxa" w:w="1134"/>
            <w:tcMar>
              <w:top w:w="60" w:type="dxa"/>
              <w:start w:w="65" w:type="dxa"/>
              <w:bottom w:w="60" w:type="dxa"/>
              <w:end w:w="65" w:type="dxa"/>
            </w:tcMar>
            <w:vAlign w:val="top"/>
          </w:tcPr>
          <w:p>
            <w:pPr>
              <w:spacing w:after="0" w:line="240" w:lineRule="auto"/>
            </w:pPr>
            <w:r>
              <w:rPr>
                <w:rFonts w:ascii="Aptos" w:hAnsi="Aptos" w:eastAsia="Malgun Gothic"/>
                <w:sz w:val="12"/>
              </w:rPr>
              <w:t>S15.03</w:t>
            </w:r>
          </w:p>
        </w:tc>
        <w:tc>
          <w:tcPr>
            <w:tcW w:type="dxa" w:w="1701"/>
            <w:tcMar>
              <w:top w:w="60" w:type="dxa"/>
              <w:start w:w="65" w:type="dxa"/>
              <w:bottom w:w="60" w:type="dxa"/>
              <w:end w:w="65" w:type="dxa"/>
            </w:tcMar>
            <w:vAlign w:val="top"/>
          </w:tcPr>
          <w:p>
            <w:pPr>
              <w:spacing w:after="0" w:line="240" w:lineRule="auto"/>
            </w:pPr>
            <w:r>
              <w:rPr>
                <w:rFonts w:ascii="Aptos" w:hAnsi="Aptos" w:eastAsia="Malgun Gothic"/>
                <w:sz w:val="12"/>
              </w:rPr>
              <w:t>Validate</w:t>
            </w:r>
          </w:p>
        </w:tc>
        <w:tc>
          <w:tcPr>
            <w:tcW w:type="dxa" w:w="4082"/>
            <w:tcMar>
              <w:top w:w="60" w:type="dxa"/>
              <w:start w:w="65" w:type="dxa"/>
              <w:bottom w:w="60" w:type="dxa"/>
              <w:end w:w="65" w:type="dxa"/>
            </w:tcMar>
            <w:vAlign w:val="top"/>
          </w:tcPr>
          <w:p>
            <w:pPr>
              <w:spacing w:after="0" w:line="240" w:lineRule="auto"/>
            </w:pPr>
            <w:r>
              <w:rPr>
                <w:rFonts w:ascii="Aptos" w:hAnsi="Aptos" w:eastAsia="Malgun Gothic"/>
                <w:sz w:val="12"/>
              </w:rPr>
              <w:t>data/batch/recommendation/audit smoke</w:t>
            </w:r>
          </w:p>
        </w:tc>
        <w:tc>
          <w:tcPr>
            <w:tcW w:type="dxa" w:w="4082"/>
            <w:tcMar>
              <w:top w:w="60" w:type="dxa"/>
              <w:start w:w="65" w:type="dxa"/>
              <w:bottom w:w="60" w:type="dxa"/>
              <w:end w:w="65" w:type="dxa"/>
            </w:tcMar>
            <w:vAlign w:val="top"/>
          </w:tcPr>
          <w:p>
            <w:pPr>
              <w:spacing w:after="0" w:line="240" w:lineRule="auto"/>
            </w:pPr>
            <w:r>
              <w:rPr>
                <w:rFonts w:ascii="Aptos" w:hAnsi="Aptos" w:eastAsia="Malgun Gothic"/>
                <w:sz w:val="12"/>
              </w:rPr>
              <w:t>production checklist</w:t>
            </w:r>
          </w:p>
        </w:tc>
        <w:tc>
          <w:tcPr>
            <w:tcW w:type="dxa" w:w="4252"/>
            <w:tcMar>
              <w:top w:w="60" w:type="dxa"/>
              <w:start w:w="65" w:type="dxa"/>
              <w:bottom w:w="60" w:type="dxa"/>
              <w:end w:w="65" w:type="dxa"/>
            </w:tcMar>
            <w:vAlign w:val="top"/>
          </w:tcPr>
          <w:p>
            <w:pPr>
              <w:spacing w:after="0" w:line="240" w:lineRule="auto"/>
            </w:pPr>
            <w:r>
              <w:rPr>
                <w:rFonts w:ascii="Aptos" w:hAnsi="Aptos" w:eastAsia="Malgun Gothic"/>
                <w:sz w:val="12"/>
              </w:rPr>
              <w:t>미승인 공개0·SLA</w:t>
            </w:r>
          </w:p>
        </w:tc>
        <w:tc>
          <w:tcPr>
            <w:tcW w:type="dxa" w:w="2154"/>
            <w:tcMar>
              <w:top w:w="60" w:type="dxa"/>
              <w:start w:w="65" w:type="dxa"/>
              <w:bottom w:w="60" w:type="dxa"/>
              <w:end w:w="65" w:type="dxa"/>
            </w:tcMar>
            <w:vAlign w:val="top"/>
          </w:tcPr>
          <w:p>
            <w:pPr>
              <w:spacing w:after="0" w:line="240" w:lineRule="auto"/>
            </w:pPr>
            <w:r>
              <w:rPr>
                <w:rFonts w:ascii="Aptos" w:hAnsi="Aptos" w:eastAsia="Malgun Gothic"/>
                <w:sz w:val="12"/>
              </w:rPr>
              <w:t>QA/Ops</w:t>
            </w:r>
          </w:p>
        </w:tc>
        <w:tc>
          <w:tcPr>
            <w:tcW w:type="dxa" w:w="1020"/>
            <w:tcMar>
              <w:top w:w="60" w:type="dxa"/>
              <w:start w:w="65" w:type="dxa"/>
              <w:bottom w:w="60" w:type="dxa"/>
              <w:end w:w="65" w:type="dxa"/>
            </w:tcMar>
            <w:vAlign w:val="top"/>
          </w:tcPr>
          <w:p>
            <w:pPr>
              <w:spacing w:after="0" w:line="240" w:lineRule="auto"/>
            </w:pPr>
            <w:r>
              <w:rPr>
                <w:rFonts w:ascii="Aptos" w:hAnsi="Aptos" w:eastAsia="Malgun Gothic"/>
                <w:sz w:val="12"/>
              </w:rPr>
              <w:t>5</w:t>
            </w:r>
          </w:p>
        </w:tc>
        <w:tc>
          <w:tcPr>
            <w:tcW w:type="dxa" w:w="1701"/>
            <w:tcMar>
              <w:top w:w="60" w:type="dxa"/>
              <w:start w:w="65" w:type="dxa"/>
              <w:bottom w:w="60" w:type="dxa"/>
              <w:end w:w="65" w:type="dxa"/>
            </w:tcMar>
            <w:vAlign w:val="top"/>
          </w:tcPr>
          <w:p>
            <w:pPr>
              <w:spacing w:after="0" w:line="240" w:lineRule="auto"/>
            </w:pPr>
            <w:r>
              <w:rPr>
                <w:rFonts w:ascii="Aptos" w:hAnsi="Aptos" w:eastAsia="Malgun Gothic"/>
                <w:sz w:val="12"/>
              </w:rPr>
              <w:t>S15.02</w:t>
            </w:r>
          </w:p>
        </w:tc>
      </w:tr>
      <w:tr>
        <w:trPr>
          <w:cantSplit/>
        </w:trPr>
        <w:tc>
          <w:tcPr>
            <w:tcW w:type="dxa" w:w="1134"/>
            <w:shd w:fill="F5F9FC"/>
            <w:tcMar>
              <w:top w:w="60" w:type="dxa"/>
              <w:start w:w="65" w:type="dxa"/>
              <w:bottom w:w="60" w:type="dxa"/>
              <w:end w:w="65" w:type="dxa"/>
            </w:tcMar>
            <w:vAlign w:val="top"/>
          </w:tcPr>
          <w:p>
            <w:pPr>
              <w:spacing w:after="0" w:line="240" w:lineRule="auto"/>
            </w:pPr>
            <w:r>
              <w:rPr>
                <w:rFonts w:ascii="Aptos" w:hAnsi="Aptos" w:eastAsia="Malgun Gothic"/>
                <w:sz w:val="12"/>
              </w:rPr>
              <w:t>S15.04</w:t>
            </w:r>
          </w:p>
        </w:tc>
        <w:tc>
          <w:tcPr>
            <w:tcW w:type="dxa" w:w="1701"/>
            <w:shd w:fill="F5F9FC"/>
            <w:tcMar>
              <w:top w:w="60" w:type="dxa"/>
              <w:start w:w="65" w:type="dxa"/>
              <w:bottom w:w="60" w:type="dxa"/>
              <w:end w:w="65" w:type="dxa"/>
            </w:tcMar>
            <w:vAlign w:val="top"/>
          </w:tcPr>
          <w:p>
            <w:pPr>
              <w:spacing w:after="0" w:line="240" w:lineRule="auto"/>
            </w:pPr>
            <w:r>
              <w:rPr>
                <w:rFonts w:ascii="Aptos" w:hAnsi="Aptos" w:eastAsia="Malgun Gothic"/>
                <w:sz w:val="12"/>
              </w:rPr>
              <w:t>Hypercare</w:t>
            </w:r>
          </w:p>
        </w:tc>
        <w:tc>
          <w:tcPr>
            <w:tcW w:type="dxa" w:w="4082"/>
            <w:shd w:fill="F5F9FC"/>
            <w:tcMar>
              <w:top w:w="60" w:type="dxa"/>
              <w:start w:w="65" w:type="dxa"/>
              <w:bottom w:w="60" w:type="dxa"/>
              <w:end w:w="65" w:type="dxa"/>
            </w:tcMar>
            <w:vAlign w:val="top"/>
          </w:tcPr>
          <w:p>
            <w:pPr>
              <w:spacing w:after="0" w:line="240" w:lineRule="auto"/>
            </w:pPr>
            <w:r>
              <w:rPr>
                <w:rFonts w:ascii="Aptos" w:hAnsi="Aptos" w:eastAsia="Malgun Gothic"/>
                <w:sz w:val="12"/>
              </w:rPr>
              <w:t>P1/P2 triage/data/model monitoring</w:t>
            </w:r>
          </w:p>
        </w:tc>
        <w:tc>
          <w:tcPr>
            <w:tcW w:type="dxa" w:w="4082"/>
            <w:shd w:fill="F5F9FC"/>
            <w:tcMar>
              <w:top w:w="60" w:type="dxa"/>
              <w:start w:w="65" w:type="dxa"/>
              <w:bottom w:w="60" w:type="dxa"/>
              <w:end w:w="65" w:type="dxa"/>
            </w:tcMar>
            <w:vAlign w:val="top"/>
          </w:tcPr>
          <w:p>
            <w:pPr>
              <w:spacing w:after="0" w:line="240" w:lineRule="auto"/>
            </w:pPr>
            <w:r>
              <w:rPr>
                <w:rFonts w:ascii="Aptos" w:hAnsi="Aptos" w:eastAsia="Malgun Gothic"/>
                <w:sz w:val="12"/>
              </w:rPr>
              <w:t>war room/runbook</w:t>
            </w:r>
          </w:p>
        </w:tc>
        <w:tc>
          <w:tcPr>
            <w:tcW w:type="dxa" w:w="4252"/>
            <w:shd w:fill="F5F9FC"/>
            <w:tcMar>
              <w:top w:w="60" w:type="dxa"/>
              <w:start w:w="65" w:type="dxa"/>
              <w:bottom w:w="60" w:type="dxa"/>
              <w:end w:w="65" w:type="dxa"/>
            </w:tcMar>
            <w:vAlign w:val="top"/>
          </w:tcPr>
          <w:p>
            <w:pPr>
              <w:spacing w:after="0" w:line="240" w:lineRule="auto"/>
            </w:pPr>
            <w:r>
              <w:rPr>
                <w:rFonts w:ascii="Aptos" w:hAnsi="Aptos" w:eastAsia="Malgun Gothic"/>
                <w:sz w:val="12"/>
              </w:rPr>
              <w:t>결함 SLA·daily report</w:t>
            </w:r>
          </w:p>
        </w:tc>
        <w:tc>
          <w:tcPr>
            <w:tcW w:type="dxa" w:w="2154"/>
            <w:shd w:fill="F5F9FC"/>
            <w:tcMar>
              <w:top w:w="60" w:type="dxa"/>
              <w:start w:w="65" w:type="dxa"/>
              <w:bottom w:w="60" w:type="dxa"/>
              <w:end w:w="65" w:type="dxa"/>
            </w:tcMar>
            <w:vAlign w:val="top"/>
          </w:tcPr>
          <w:p>
            <w:pPr>
              <w:spacing w:after="0" w:line="240" w:lineRule="auto"/>
            </w:pPr>
            <w:r>
              <w:rPr>
                <w:rFonts w:ascii="Aptos" w:hAnsi="Aptos" w:eastAsia="Malgun Gothic"/>
                <w:sz w:val="12"/>
              </w:rPr>
              <w:t>전팀</w:t>
            </w:r>
          </w:p>
        </w:tc>
        <w:tc>
          <w:tcPr>
            <w:tcW w:type="dxa" w:w="1020"/>
            <w:shd w:fill="F5F9FC"/>
            <w:tcMar>
              <w:top w:w="60" w:type="dxa"/>
              <w:start w:w="65" w:type="dxa"/>
              <w:bottom w:w="60" w:type="dxa"/>
              <w:end w:w="65" w:type="dxa"/>
            </w:tcMar>
            <w:vAlign w:val="top"/>
          </w:tcPr>
          <w:p>
            <w:pPr>
              <w:spacing w:after="0" w:line="240" w:lineRule="auto"/>
            </w:pPr>
            <w:r>
              <w:rPr>
                <w:rFonts w:ascii="Aptos" w:hAnsi="Aptos" w:eastAsia="Malgun Gothic"/>
                <w:sz w:val="12"/>
              </w:rPr>
              <w:t>10</w:t>
            </w:r>
          </w:p>
        </w:tc>
        <w:tc>
          <w:tcPr>
            <w:tcW w:type="dxa" w:w="1701"/>
            <w:shd w:fill="F5F9FC"/>
            <w:tcMar>
              <w:top w:w="60" w:type="dxa"/>
              <w:start w:w="65" w:type="dxa"/>
              <w:bottom w:w="60" w:type="dxa"/>
              <w:end w:w="65" w:type="dxa"/>
            </w:tcMar>
            <w:vAlign w:val="top"/>
          </w:tcPr>
          <w:p>
            <w:pPr>
              <w:spacing w:after="0" w:line="240" w:lineRule="auto"/>
            </w:pPr>
            <w:r>
              <w:rPr>
                <w:rFonts w:ascii="Aptos" w:hAnsi="Aptos" w:eastAsia="Malgun Gothic"/>
                <w:sz w:val="12"/>
              </w:rPr>
              <w:t>S15.02</w:t>
            </w:r>
          </w:p>
        </w:tc>
      </w:tr>
      <w:tr>
        <w:trPr>
          <w:cantSplit/>
        </w:trPr>
        <w:tc>
          <w:tcPr>
            <w:tcW w:type="dxa" w:w="1134"/>
            <w:tcMar>
              <w:top w:w="60" w:type="dxa"/>
              <w:start w:w="65" w:type="dxa"/>
              <w:bottom w:w="60" w:type="dxa"/>
              <w:end w:w="65" w:type="dxa"/>
            </w:tcMar>
            <w:vAlign w:val="top"/>
          </w:tcPr>
          <w:p>
            <w:pPr>
              <w:spacing w:after="0" w:line="240" w:lineRule="auto"/>
            </w:pPr>
            <w:r>
              <w:rPr>
                <w:rFonts w:ascii="Aptos" w:hAnsi="Aptos" w:eastAsia="Malgun Gothic"/>
                <w:sz w:val="12"/>
              </w:rPr>
              <w:t>S15.05</w:t>
            </w:r>
          </w:p>
        </w:tc>
        <w:tc>
          <w:tcPr>
            <w:tcW w:type="dxa" w:w="1701"/>
            <w:tcMar>
              <w:top w:w="60" w:type="dxa"/>
              <w:start w:w="65" w:type="dxa"/>
              <w:bottom w:w="60" w:type="dxa"/>
              <w:end w:w="65" w:type="dxa"/>
            </w:tcMar>
            <w:vAlign w:val="top"/>
          </w:tcPr>
          <w:p>
            <w:pPr>
              <w:spacing w:after="0" w:line="240" w:lineRule="auto"/>
            </w:pPr>
            <w:r>
              <w:rPr>
                <w:rFonts w:ascii="Aptos" w:hAnsi="Aptos" w:eastAsia="Malgun Gothic"/>
                <w:sz w:val="12"/>
              </w:rPr>
              <w:t>Customer</w:t>
            </w:r>
          </w:p>
        </w:tc>
        <w:tc>
          <w:tcPr>
            <w:tcW w:type="dxa" w:w="4082"/>
            <w:tcMar>
              <w:top w:w="60" w:type="dxa"/>
              <w:start w:w="65" w:type="dxa"/>
              <w:bottom w:w="60" w:type="dxa"/>
              <w:end w:w="65" w:type="dxa"/>
            </w:tcMar>
            <w:vAlign w:val="top"/>
          </w:tcPr>
          <w:p>
            <w:pPr>
              <w:spacing w:after="0" w:line="240" w:lineRule="auto"/>
            </w:pPr>
            <w:r>
              <w:rPr>
                <w:rFonts w:ascii="Aptos" w:hAnsi="Aptos" w:eastAsia="Malgun Gothic"/>
                <w:sz w:val="12"/>
              </w:rPr>
              <w:t>제한 고객 onboarding/support</w:t>
            </w:r>
          </w:p>
        </w:tc>
        <w:tc>
          <w:tcPr>
            <w:tcW w:type="dxa" w:w="4082"/>
            <w:tcMar>
              <w:top w:w="60" w:type="dxa"/>
              <w:start w:w="65" w:type="dxa"/>
              <w:bottom w:w="60" w:type="dxa"/>
              <w:end w:w="65" w:type="dxa"/>
            </w:tcMar>
            <w:vAlign w:val="top"/>
          </w:tcPr>
          <w:p>
            <w:pPr>
              <w:spacing w:after="0" w:line="240" w:lineRule="auto"/>
            </w:pPr>
            <w:r>
              <w:rPr>
                <w:rFonts w:ascii="Aptos" w:hAnsi="Aptos" w:eastAsia="Malgun Gothic"/>
                <w:sz w:val="12"/>
              </w:rPr>
              <w:t>guide/consent/support</w:t>
            </w:r>
          </w:p>
        </w:tc>
        <w:tc>
          <w:tcPr>
            <w:tcW w:type="dxa" w:w="4252"/>
            <w:tcMar>
              <w:top w:w="60" w:type="dxa"/>
              <w:start w:w="65" w:type="dxa"/>
              <w:bottom w:w="60" w:type="dxa"/>
              <w:end w:w="65" w:type="dxa"/>
            </w:tcMar>
            <w:vAlign w:val="top"/>
          </w:tcPr>
          <w:p>
            <w:pPr>
              <w:spacing w:after="0" w:line="240" w:lineRule="auto"/>
            </w:pPr>
            <w:r>
              <w:rPr>
                <w:rFonts w:ascii="Aptos" w:hAnsi="Aptos" w:eastAsia="Malgun Gothic"/>
                <w:sz w:val="12"/>
              </w:rPr>
              <w:t>민원/설명 기록</w:t>
            </w:r>
          </w:p>
        </w:tc>
        <w:tc>
          <w:tcPr>
            <w:tcW w:type="dxa" w:w="2154"/>
            <w:tcMar>
              <w:top w:w="60" w:type="dxa"/>
              <w:start w:w="65" w:type="dxa"/>
              <w:bottom w:w="60" w:type="dxa"/>
              <w:end w:w="65" w:type="dxa"/>
            </w:tcMar>
            <w:vAlign w:val="top"/>
          </w:tcPr>
          <w:p>
            <w:pPr>
              <w:spacing w:after="0" w:line="240" w:lineRule="auto"/>
            </w:pPr>
            <w:r>
              <w:rPr>
                <w:rFonts w:ascii="Aptos" w:hAnsi="Aptos" w:eastAsia="Malgun Gothic"/>
                <w:sz w:val="12"/>
              </w:rPr>
              <w:t>Ops/CS/Compliance</w:t>
            </w:r>
          </w:p>
        </w:tc>
        <w:tc>
          <w:tcPr>
            <w:tcW w:type="dxa" w:w="1020"/>
            <w:tcMar>
              <w:top w:w="60" w:type="dxa"/>
              <w:start w:w="65" w:type="dxa"/>
              <w:bottom w:w="60" w:type="dxa"/>
              <w:end w:w="65" w:type="dxa"/>
            </w:tcMar>
            <w:vAlign w:val="top"/>
          </w:tcPr>
          <w:p>
            <w:pPr>
              <w:spacing w:after="0" w:line="240" w:lineRule="auto"/>
            </w:pPr>
            <w:r>
              <w:rPr>
                <w:rFonts w:ascii="Aptos" w:hAnsi="Aptos" w:eastAsia="Malgun Gothic"/>
                <w:sz w:val="12"/>
              </w:rPr>
              <w:t>6</w:t>
            </w:r>
          </w:p>
        </w:tc>
        <w:tc>
          <w:tcPr>
            <w:tcW w:type="dxa" w:w="1701"/>
            <w:tcMar>
              <w:top w:w="60" w:type="dxa"/>
              <w:start w:w="65" w:type="dxa"/>
              <w:bottom w:w="60" w:type="dxa"/>
              <w:end w:w="65" w:type="dxa"/>
            </w:tcMar>
            <w:vAlign w:val="top"/>
          </w:tcPr>
          <w:p>
            <w:pPr>
              <w:spacing w:after="0" w:line="240" w:lineRule="auto"/>
            </w:pPr>
            <w:r>
              <w:rPr>
                <w:rFonts w:ascii="Aptos" w:hAnsi="Aptos" w:eastAsia="Malgun Gothic"/>
                <w:sz w:val="12"/>
              </w:rPr>
              <w:t>S15.03</w:t>
            </w:r>
          </w:p>
        </w:tc>
      </w:tr>
      <w:tr>
        <w:trPr>
          <w:cantSplit/>
        </w:trPr>
        <w:tc>
          <w:tcPr>
            <w:tcW w:type="dxa" w:w="1134"/>
            <w:shd w:fill="F5F9FC"/>
            <w:tcMar>
              <w:top w:w="60" w:type="dxa"/>
              <w:start w:w="65" w:type="dxa"/>
              <w:bottom w:w="60" w:type="dxa"/>
              <w:end w:w="65" w:type="dxa"/>
            </w:tcMar>
            <w:vAlign w:val="top"/>
          </w:tcPr>
          <w:p>
            <w:pPr>
              <w:spacing w:after="0" w:line="240" w:lineRule="auto"/>
            </w:pPr>
            <w:r>
              <w:rPr>
                <w:rFonts w:ascii="Aptos" w:hAnsi="Aptos" w:eastAsia="Malgun Gothic"/>
                <w:sz w:val="12"/>
              </w:rPr>
              <w:t>S15.06</w:t>
            </w:r>
          </w:p>
        </w:tc>
        <w:tc>
          <w:tcPr>
            <w:tcW w:type="dxa" w:w="1701"/>
            <w:shd w:fill="F5F9FC"/>
            <w:tcMar>
              <w:top w:w="60" w:type="dxa"/>
              <w:start w:w="65" w:type="dxa"/>
              <w:bottom w:w="60" w:type="dxa"/>
              <w:end w:w="65" w:type="dxa"/>
            </w:tcMar>
            <w:vAlign w:val="top"/>
          </w:tcPr>
          <w:p>
            <w:pPr>
              <w:spacing w:after="0" w:line="240" w:lineRule="auto"/>
            </w:pPr>
            <w:r>
              <w:rPr>
                <w:rFonts w:ascii="Aptos" w:hAnsi="Aptos" w:eastAsia="Malgun Gothic"/>
                <w:sz w:val="12"/>
              </w:rPr>
              <w:t>Review/Continuity</w:t>
            </w:r>
          </w:p>
        </w:tc>
        <w:tc>
          <w:tcPr>
            <w:tcW w:type="dxa" w:w="4082"/>
            <w:shd w:fill="F5F9FC"/>
            <w:tcMar>
              <w:top w:w="60" w:type="dxa"/>
              <w:start w:w="65" w:type="dxa"/>
              <w:bottom w:w="60" w:type="dxa"/>
              <w:end w:w="65" w:type="dxa"/>
            </w:tcMar>
            <w:vAlign w:val="top"/>
          </w:tcPr>
          <w:p>
            <w:pPr>
              <w:spacing w:after="0" w:line="240" w:lineRule="auto"/>
            </w:pPr>
            <w:r>
              <w:rPr>
                <w:rFonts w:ascii="Aptos" w:hAnsi="Aptos" w:eastAsia="Malgun Gothic"/>
                <w:sz w:val="12"/>
              </w:rPr>
              <w:t>운영성과·기술부채 검토와 일평가·챔피언/챌린저 지속</w:t>
            </w:r>
          </w:p>
        </w:tc>
        <w:tc>
          <w:tcPr>
            <w:tcW w:type="dxa" w:w="4082"/>
            <w:shd w:fill="F5F9FC"/>
            <w:tcMar>
              <w:top w:w="60" w:type="dxa"/>
              <w:start w:w="65" w:type="dxa"/>
              <w:bottom w:w="60" w:type="dxa"/>
              <w:end w:w="65" w:type="dxa"/>
            </w:tcMar>
            <w:vAlign w:val="top"/>
          </w:tcPr>
          <w:p>
            <w:pPr>
              <w:spacing w:after="0" w:line="240" w:lineRule="auto"/>
            </w:pPr>
            <w:r>
              <w:rPr>
                <w:rFonts w:ascii="Aptos" w:hAnsi="Aptos" w:eastAsia="Malgun Gothic"/>
                <w:sz w:val="12"/>
              </w:rPr>
              <w:t>post implementation review + quarterly review setup</w:t>
            </w:r>
          </w:p>
        </w:tc>
        <w:tc>
          <w:tcPr>
            <w:tcW w:type="dxa" w:w="4252"/>
            <w:shd w:fill="F5F9FC"/>
            <w:tcMar>
              <w:top w:w="60" w:type="dxa"/>
              <w:start w:w="65" w:type="dxa"/>
              <w:bottom w:w="60" w:type="dxa"/>
              <w:end w:w="65" w:type="dxa"/>
            </w:tcMar>
            <w:vAlign w:val="top"/>
          </w:tcPr>
          <w:p>
            <w:pPr>
              <w:spacing w:after="0" w:line="240" w:lineRule="auto"/>
            </w:pPr>
            <w:r>
              <w:rPr>
                <w:rFonts w:ascii="Aptos" w:hAnsi="Aptos" w:eastAsia="Malgun Gothic"/>
                <w:sz w:val="12"/>
              </w:rPr>
              <w:t>W33+ backlog·일임형 자동 승격 금지</w:t>
            </w:r>
          </w:p>
        </w:tc>
        <w:tc>
          <w:tcPr>
            <w:tcW w:type="dxa" w:w="2154"/>
            <w:shd w:fill="F5F9FC"/>
            <w:tcMar>
              <w:top w:w="60" w:type="dxa"/>
              <w:start w:w="65" w:type="dxa"/>
              <w:bottom w:w="60" w:type="dxa"/>
              <w:end w:w="65" w:type="dxa"/>
            </w:tcMar>
            <w:vAlign w:val="top"/>
          </w:tcPr>
          <w:p>
            <w:pPr>
              <w:spacing w:after="0" w:line="240" w:lineRule="auto"/>
            </w:pPr>
            <w:r>
              <w:rPr>
                <w:rFonts w:ascii="Aptos" w:hAnsi="Aptos" w:eastAsia="Malgun Gothic"/>
                <w:sz w:val="12"/>
              </w:rPr>
              <w:t>PM/Architect/Quant/Risk</w:t>
            </w:r>
          </w:p>
        </w:tc>
        <w:tc>
          <w:tcPr>
            <w:tcW w:type="dxa" w:w="1020"/>
            <w:shd w:fill="F5F9FC"/>
            <w:tcMar>
              <w:top w:w="60" w:type="dxa"/>
              <w:start w:w="65" w:type="dxa"/>
              <w:bottom w:w="60" w:type="dxa"/>
              <w:end w:w="65" w:type="dxa"/>
            </w:tcMar>
            <w:vAlign w:val="top"/>
          </w:tcPr>
          <w:p>
            <w:pPr>
              <w:spacing w:after="0" w:line="240" w:lineRule="auto"/>
            </w:pPr>
            <w:r>
              <w:rPr>
                <w:rFonts w:ascii="Aptos" w:hAnsi="Aptos" w:eastAsia="Malgun Gothic"/>
                <w:sz w:val="12"/>
              </w:rPr>
              <w:t>9</w:t>
            </w:r>
          </w:p>
        </w:tc>
        <w:tc>
          <w:tcPr>
            <w:tcW w:type="dxa" w:w="1701"/>
            <w:shd w:fill="F5F9FC"/>
            <w:tcMar>
              <w:top w:w="60" w:type="dxa"/>
              <w:start w:w="65" w:type="dxa"/>
              <w:bottom w:w="60" w:type="dxa"/>
              <w:end w:w="65" w:type="dxa"/>
            </w:tcMar>
            <w:vAlign w:val="top"/>
          </w:tcPr>
          <w:p>
            <w:pPr>
              <w:spacing w:after="0" w:line="240" w:lineRule="auto"/>
            </w:pPr>
            <w:r>
              <w:rPr>
                <w:rFonts w:ascii="Aptos" w:hAnsi="Aptos" w:eastAsia="Malgun Gothic"/>
                <w:sz w:val="12"/>
              </w:rPr>
              <w:t>S15.04,S11</w:t>
            </w:r>
          </w:p>
        </w:tc>
      </w:tr>
    </w:tbl>
    <w:p>
      <w:pPr>
        <w:widowControl/>
        <w:sectPr>
          <w:headerReference w:type="default" r:id="rId19"/>
          <w:footerReference w:type="default" r:id="rId20"/>
          <w:pgSz w:w="16838" w:h="11906" w:orient="landscape"/>
          <w:pgMar w:top="737" w:right="680" w:bottom="737" w:left="680" w:header="340" w:footer="340" w:gutter="0"/>
          <w:cols w:space="720"/>
          <w:docGrid w:linePitch="360"/>
        </w:sectPr>
      </w:pPr>
    </w:p>
    <w:p>
      <w:pPr>
        <w:pStyle w:val="Heading1"/>
        <w:widowControl/>
      </w:pPr>
      <w:r>
        <w:rPr>
          <w:rFonts w:ascii="Aptos Display" w:hAnsi="Aptos Display" w:eastAsia="Malgun Gothic"/>
          <w:b/>
          <w:i w:val="0"/>
          <w:color w:val="183B61"/>
          <w:sz w:val="24"/>
        </w:rPr>
        <w:t>11. 테스트·보안·운영·배포 게이트</w:t>
      </w:r>
    </w:p>
    <w:p>
      <w:pPr>
        <w:pStyle w:val="Heading2"/>
        <w:widowControl/>
      </w:pPr>
      <w:r>
        <w:rPr>
          <w:rFonts w:ascii="Aptos Display" w:hAnsi="Aptos Display" w:eastAsia="Malgun Gothic"/>
          <w:b/>
          <w:i w:val="0"/>
          <w:color w:val="183B61"/>
          <w:sz w:val="24"/>
        </w:rPr>
        <w:t>11.1 테스트 피라미드와 책임</w:t>
      </w:r>
    </w:p>
    <w:tbl>
      <w:tblPr>
        <w:tblStyle w:val="TableGrid"/>
        <w:tblW w:type="auto" w:w="0"/>
        <w:jc w:val="center"/>
        <w:tblLayout w:type="fixed"/>
        <w:tblLook w:firstColumn="1" w:firstRow="1" w:lastColumn="0" w:lastRow="0" w:noHBand="0" w:noVBand="1" w:val="04A0"/>
      </w:tblPr>
      <w:tblGrid>
        <w:gridCol w:w="3364"/>
        <w:gridCol w:w="3364"/>
        <w:gridCol w:w="3364"/>
      </w:tblGrid>
      <w:tr>
        <w:trPr>
          <w:tblHeader w:val="true"/>
        </w:trPr>
        <w:tc>
          <w:tcPr>
            <w:tcW w:type="dxa" w:w="2268"/>
            <w:shd w:fill="183B61"/>
            <w:tcMar>
              <w:top w:w="80" w:type="dxa"/>
              <w:start w:w="70" w:type="dxa"/>
              <w:bottom w:w="80" w:type="dxa"/>
              <w:end w:w="70" w:type="dxa"/>
            </w:tcMar>
            <w:vAlign w:val="center"/>
          </w:tcPr>
          <w:p>
            <w:pPr>
              <w:jc w:val="center"/>
            </w:pPr>
            <w:r>
              <w:rPr>
                <w:rFonts w:ascii="Aptos" w:hAnsi="Aptos" w:eastAsia="Malgun Gothic"/>
                <w:b/>
                <w:color w:val="FFFFFF"/>
                <w:sz w:val="16"/>
              </w:rPr>
              <w:t>유형</w:t>
            </w:r>
          </w:p>
        </w:tc>
        <w:tc>
          <w:tcPr>
            <w:tcW w:type="dxa" w:w="5386"/>
            <w:shd w:fill="183B61"/>
            <w:tcMar>
              <w:top w:w="80" w:type="dxa"/>
              <w:start w:w="70" w:type="dxa"/>
              <w:bottom w:w="80" w:type="dxa"/>
              <w:end w:w="70" w:type="dxa"/>
            </w:tcMar>
            <w:vAlign w:val="center"/>
          </w:tcPr>
          <w:p>
            <w:pPr>
              <w:jc w:val="center"/>
            </w:pPr>
            <w:r>
              <w:rPr>
                <w:rFonts w:ascii="Aptos" w:hAnsi="Aptos" w:eastAsia="Malgun Gothic"/>
                <w:b/>
                <w:color w:val="FFFFFF"/>
                <w:sz w:val="16"/>
              </w:rPr>
              <w:t>필수 대상</w:t>
            </w:r>
          </w:p>
        </w:tc>
        <w:tc>
          <w:tcPr>
            <w:tcW w:type="dxa" w:w="2551"/>
            <w:shd w:fill="183B61"/>
            <w:tcMar>
              <w:top w:w="80" w:type="dxa"/>
              <w:start w:w="70" w:type="dxa"/>
              <w:bottom w:w="80" w:type="dxa"/>
              <w:end w:w="70" w:type="dxa"/>
            </w:tcMar>
            <w:vAlign w:val="center"/>
          </w:tcPr>
          <w:p>
            <w:pPr>
              <w:jc w:val="center"/>
            </w:pPr>
            <w:r>
              <w:rPr>
                <w:rFonts w:ascii="Aptos" w:hAnsi="Aptos" w:eastAsia="Malgun Gothic"/>
                <w:b/>
                <w:color w:val="FFFFFF"/>
                <w:sz w:val="16"/>
              </w:rPr>
              <w:t>PR/Release 기준</w:t>
            </w:r>
          </w:p>
        </w:tc>
      </w:tr>
      <w:tr>
        <w:trPr>
          <w:cantSplit/>
        </w:trPr>
        <w:tc>
          <w:tcPr>
            <w:tcW w:type="dxa" w:w="2268"/>
            <w:tcMar>
              <w:top w:w="60" w:type="dxa"/>
              <w:start w:w="65" w:type="dxa"/>
              <w:bottom w:w="60" w:type="dxa"/>
              <w:end w:w="65" w:type="dxa"/>
            </w:tcMar>
            <w:vAlign w:val="top"/>
          </w:tcPr>
          <w:p>
            <w:pPr>
              <w:spacing w:after="0" w:line="240" w:lineRule="auto"/>
            </w:pPr>
            <w:r>
              <w:rPr>
                <w:rFonts w:ascii="Aptos" w:hAnsi="Aptos" w:eastAsia="Malgun Gothic"/>
                <w:sz w:val="16"/>
              </w:rPr>
              <w:t>Unit/xUnit</w:t>
            </w:r>
          </w:p>
        </w:tc>
        <w:tc>
          <w:tcPr>
            <w:tcW w:type="dxa" w:w="5386"/>
            <w:tcMar>
              <w:top w:w="60" w:type="dxa"/>
              <w:start w:w="65" w:type="dxa"/>
              <w:bottom w:w="60" w:type="dxa"/>
              <w:end w:w="65" w:type="dxa"/>
            </w:tcMar>
            <w:vAlign w:val="top"/>
          </w:tcPr>
          <w:p>
            <w:pPr>
              <w:spacing w:after="0" w:line="240" w:lineRule="auto"/>
            </w:pPr>
            <w:r>
              <w:rPr>
                <w:rFonts w:ascii="Aptos" w:hAnsi="Aptos" w:eastAsia="Malgun Gothic"/>
                <w:sz w:val="16"/>
              </w:rPr>
              <w:t>상태기계·수식·정책·비용·세금·경계·validator</w:t>
            </w:r>
          </w:p>
        </w:tc>
        <w:tc>
          <w:tcPr>
            <w:tcW w:type="dxa" w:w="2551"/>
            <w:tcMar>
              <w:top w:w="60" w:type="dxa"/>
              <w:start w:w="65" w:type="dxa"/>
              <w:bottom w:w="60" w:type="dxa"/>
              <w:end w:w="65" w:type="dxa"/>
            </w:tcMar>
            <w:vAlign w:val="top"/>
          </w:tcPr>
          <w:p>
            <w:pPr>
              <w:spacing w:after="0" w:line="240" w:lineRule="auto"/>
            </w:pPr>
            <w:r>
              <w:rPr>
                <w:rFonts w:ascii="Aptos" w:hAnsi="Aptos" w:eastAsia="Malgun Gothic"/>
                <w:sz w:val="16"/>
              </w:rPr>
              <w:t>변경 정책 100% 경계/분기</w:t>
            </w:r>
          </w:p>
        </w:tc>
      </w:tr>
      <w:tr>
        <w:trPr>
          <w:cantSplit/>
        </w:trPr>
        <w:tc>
          <w:tcPr>
            <w:tcW w:type="dxa" w:w="2268"/>
            <w:shd w:fill="F5F9FC"/>
            <w:tcMar>
              <w:top w:w="60" w:type="dxa"/>
              <w:start w:w="65" w:type="dxa"/>
              <w:bottom w:w="60" w:type="dxa"/>
              <w:end w:w="65" w:type="dxa"/>
            </w:tcMar>
            <w:vAlign w:val="top"/>
          </w:tcPr>
          <w:p>
            <w:pPr>
              <w:spacing w:after="0" w:line="240" w:lineRule="auto"/>
            </w:pPr>
            <w:r>
              <w:rPr>
                <w:rFonts w:ascii="Aptos" w:hAnsi="Aptos" w:eastAsia="Malgun Gothic"/>
                <w:sz w:val="16"/>
              </w:rPr>
              <w:t>Property/Invariant</w:t>
            </w:r>
          </w:p>
        </w:tc>
        <w:tc>
          <w:tcPr>
            <w:tcW w:type="dxa" w:w="5386"/>
            <w:shd w:fill="F5F9FC"/>
            <w:tcMar>
              <w:top w:w="60" w:type="dxa"/>
              <w:start w:w="65" w:type="dxa"/>
              <w:bottom w:w="60" w:type="dxa"/>
              <w:end w:w="65" w:type="dxa"/>
            </w:tcMar>
            <w:vAlign w:val="top"/>
          </w:tcPr>
          <w:p>
            <w:pPr>
              <w:spacing w:after="0" w:line="240" w:lineRule="auto"/>
            </w:pPr>
            <w:r>
              <w:rPr>
                <w:rFonts w:ascii="Aptos" w:hAnsi="Aptos" w:eastAsia="Malgun Gothic"/>
                <w:sz w:val="16"/>
              </w:rPr>
              <w:t>보호선 단조·비중 0~1·lot/cash 합계·중복금지·Cycle reset</w:t>
            </w:r>
          </w:p>
        </w:tc>
        <w:tc>
          <w:tcPr>
            <w:tcW w:type="dxa" w:w="2551"/>
            <w:shd w:fill="F5F9FC"/>
            <w:tcMar>
              <w:top w:w="60" w:type="dxa"/>
              <w:start w:w="65" w:type="dxa"/>
              <w:bottom w:w="60" w:type="dxa"/>
              <w:end w:w="65" w:type="dxa"/>
            </w:tcMar>
            <w:vAlign w:val="top"/>
          </w:tcPr>
          <w:p>
            <w:pPr>
              <w:spacing w:after="0" w:line="240" w:lineRule="auto"/>
            </w:pPr>
            <w:r>
              <w:rPr>
                <w:rFonts w:ascii="Aptos" w:hAnsi="Aptos" w:eastAsia="Malgun Gothic"/>
                <w:sz w:val="16"/>
              </w:rPr>
              <w:t>무작위/반례 0</w:t>
            </w:r>
          </w:p>
        </w:tc>
      </w:tr>
      <w:tr>
        <w:trPr>
          <w:cantSplit/>
        </w:trPr>
        <w:tc>
          <w:tcPr>
            <w:tcW w:type="dxa" w:w="2268"/>
            <w:tcMar>
              <w:top w:w="60" w:type="dxa"/>
              <w:start w:w="65" w:type="dxa"/>
              <w:bottom w:w="60" w:type="dxa"/>
              <w:end w:w="65" w:type="dxa"/>
            </w:tcMar>
            <w:vAlign w:val="top"/>
          </w:tcPr>
          <w:p>
            <w:pPr>
              <w:spacing w:after="0" w:line="240" w:lineRule="auto"/>
            </w:pPr>
            <w:r>
              <w:rPr>
                <w:rFonts w:ascii="Aptos" w:hAnsi="Aptos" w:eastAsia="Malgun Gothic"/>
                <w:sz w:val="16"/>
              </w:rPr>
              <w:t>Integration</w:t>
            </w:r>
          </w:p>
        </w:tc>
        <w:tc>
          <w:tcPr>
            <w:tcW w:type="dxa" w:w="5386"/>
            <w:tcMar>
              <w:top w:w="60" w:type="dxa"/>
              <w:start w:w="65" w:type="dxa"/>
              <w:bottom w:w="60" w:type="dxa"/>
              <w:end w:w="65" w:type="dxa"/>
            </w:tcMar>
            <w:vAlign w:val="top"/>
          </w:tcPr>
          <w:p>
            <w:pPr>
              <w:spacing w:after="0" w:line="240" w:lineRule="auto"/>
            </w:pPr>
            <w:r>
              <w:rPr>
                <w:rFonts w:ascii="Aptos" w:hAnsi="Aptos" w:eastAsia="Malgun Gothic"/>
                <w:sz w:val="16"/>
              </w:rPr>
              <w:t>PostgreSQL/Dapper/DbUp·Outbox/Inbox·Hangfire·Adapter</w:t>
            </w:r>
          </w:p>
        </w:tc>
        <w:tc>
          <w:tcPr>
            <w:tcW w:type="dxa" w:w="2551"/>
            <w:tcMar>
              <w:top w:w="60" w:type="dxa"/>
              <w:start w:w="65" w:type="dxa"/>
              <w:bottom w:w="60" w:type="dxa"/>
              <w:end w:w="65" w:type="dxa"/>
            </w:tcMar>
            <w:vAlign w:val="top"/>
          </w:tcPr>
          <w:p>
            <w:pPr>
              <w:spacing w:after="0" w:line="240" w:lineRule="auto"/>
            </w:pPr>
            <w:r>
              <w:rPr>
                <w:rFonts w:ascii="Aptos" w:hAnsi="Aptos" w:eastAsia="Malgun Gothic"/>
                <w:sz w:val="16"/>
              </w:rPr>
              <w:t>Testcontainer/실DB 통과</w:t>
            </w:r>
          </w:p>
        </w:tc>
      </w:tr>
      <w:tr>
        <w:trPr>
          <w:cantSplit/>
        </w:trPr>
        <w:tc>
          <w:tcPr>
            <w:tcW w:type="dxa" w:w="2268"/>
            <w:shd w:fill="F5F9FC"/>
            <w:tcMar>
              <w:top w:w="60" w:type="dxa"/>
              <w:start w:w="65" w:type="dxa"/>
              <w:bottom w:w="60" w:type="dxa"/>
              <w:end w:w="65" w:type="dxa"/>
            </w:tcMar>
            <w:vAlign w:val="top"/>
          </w:tcPr>
          <w:p>
            <w:pPr>
              <w:spacing w:after="0" w:line="240" w:lineRule="auto"/>
            </w:pPr>
            <w:r>
              <w:rPr>
                <w:rFonts w:ascii="Aptos" w:hAnsi="Aptos" w:eastAsia="Malgun Gothic"/>
                <w:sz w:val="16"/>
              </w:rPr>
              <w:t>Data Tests</w:t>
            </w:r>
          </w:p>
        </w:tc>
        <w:tc>
          <w:tcPr>
            <w:tcW w:type="dxa" w:w="5386"/>
            <w:shd w:fill="F5F9FC"/>
            <w:tcMar>
              <w:top w:w="60" w:type="dxa"/>
              <w:start w:w="65" w:type="dxa"/>
              <w:bottom w:w="60" w:type="dxa"/>
              <w:end w:w="65" w:type="dxa"/>
            </w:tcMar>
            <w:vAlign w:val="top"/>
          </w:tcPr>
          <w:p>
            <w:pPr>
              <w:spacing w:after="0" w:line="240" w:lineRule="auto"/>
            </w:pPr>
            <w:r>
              <w:rPr>
                <w:rFonts w:ascii="Aptos" w:hAnsi="Aptos" w:eastAsia="Malgun Gothic"/>
                <w:sz w:val="16"/>
              </w:rPr>
              <w:t>PIT·CA·상폐·총수익·결측/중복·통화·룩어헤드</w:t>
            </w:r>
          </w:p>
        </w:tc>
        <w:tc>
          <w:tcPr>
            <w:tcW w:type="dxa" w:w="2551"/>
            <w:shd w:fill="F5F9FC"/>
            <w:tcMar>
              <w:top w:w="60" w:type="dxa"/>
              <w:start w:w="65" w:type="dxa"/>
              <w:bottom w:w="60" w:type="dxa"/>
              <w:end w:w="65" w:type="dxa"/>
            </w:tcMar>
            <w:vAlign w:val="top"/>
          </w:tcPr>
          <w:p>
            <w:pPr>
              <w:spacing w:after="0" w:line="240" w:lineRule="auto"/>
            </w:pPr>
            <w:r>
              <w:rPr>
                <w:rFonts w:ascii="Aptos" w:hAnsi="Aptos" w:eastAsia="Malgun Gothic"/>
                <w:sz w:val="16"/>
              </w:rPr>
              <w:t>DQ P0 오류 0</w:t>
            </w:r>
          </w:p>
        </w:tc>
      </w:tr>
      <w:tr>
        <w:trPr>
          <w:cantSplit/>
        </w:trPr>
        <w:tc>
          <w:tcPr>
            <w:tcW w:type="dxa" w:w="2268"/>
            <w:tcMar>
              <w:top w:w="60" w:type="dxa"/>
              <w:start w:w="65" w:type="dxa"/>
              <w:bottom w:w="60" w:type="dxa"/>
              <w:end w:w="65" w:type="dxa"/>
            </w:tcMar>
            <w:vAlign w:val="top"/>
          </w:tcPr>
          <w:p>
            <w:pPr>
              <w:spacing w:after="0" w:line="240" w:lineRule="auto"/>
            </w:pPr>
            <w:r>
              <w:rPr>
                <w:rFonts w:ascii="Aptos" w:hAnsi="Aptos" w:eastAsia="Malgun Gothic"/>
                <w:sz w:val="16"/>
              </w:rPr>
              <w:t>Backtest Regression</w:t>
            </w:r>
          </w:p>
        </w:tc>
        <w:tc>
          <w:tcPr>
            <w:tcW w:type="dxa" w:w="5386"/>
            <w:tcMar>
              <w:top w:w="60" w:type="dxa"/>
              <w:start w:w="65" w:type="dxa"/>
              <w:bottom w:w="60" w:type="dxa"/>
              <w:end w:w="65" w:type="dxa"/>
            </w:tcMar>
            <w:vAlign w:val="top"/>
          </w:tcPr>
          <w:p>
            <w:pPr>
              <w:spacing w:after="0" w:line="240" w:lineRule="auto"/>
            </w:pPr>
            <w:r>
              <w:rPr>
                <w:rFonts w:ascii="Aptos" w:hAnsi="Aptos" w:eastAsia="Malgun Gothic"/>
                <w:sz w:val="16"/>
              </w:rPr>
              <w:t>동결 dataset/model/config/seed·metric/event 허용오차·비용2배</w:t>
            </w:r>
          </w:p>
        </w:tc>
        <w:tc>
          <w:tcPr>
            <w:tcW w:type="dxa" w:w="2551"/>
            <w:tcMar>
              <w:top w:w="60" w:type="dxa"/>
              <w:start w:w="65" w:type="dxa"/>
              <w:bottom w:w="60" w:type="dxa"/>
              <w:end w:w="65" w:type="dxa"/>
            </w:tcMar>
            <w:vAlign w:val="top"/>
          </w:tcPr>
          <w:p>
            <w:pPr>
              <w:spacing w:after="0" w:line="240" w:lineRule="auto"/>
            </w:pPr>
            <w:r>
              <w:rPr>
                <w:rFonts w:ascii="Aptos" w:hAnsi="Aptos" w:eastAsia="Malgun Gothic"/>
                <w:sz w:val="16"/>
              </w:rPr>
              <w:t>승인 baseline 이탈 시 차단</w:t>
            </w:r>
          </w:p>
        </w:tc>
      </w:tr>
      <w:tr>
        <w:trPr>
          <w:cantSplit/>
        </w:trPr>
        <w:tc>
          <w:tcPr>
            <w:tcW w:type="dxa" w:w="2268"/>
            <w:shd w:fill="F5F9FC"/>
            <w:tcMar>
              <w:top w:w="60" w:type="dxa"/>
              <w:start w:w="65" w:type="dxa"/>
              <w:bottom w:w="60" w:type="dxa"/>
              <w:end w:w="65" w:type="dxa"/>
            </w:tcMar>
            <w:vAlign w:val="top"/>
          </w:tcPr>
          <w:p>
            <w:pPr>
              <w:spacing w:after="0" w:line="240" w:lineRule="auto"/>
            </w:pPr>
            <w:r>
              <w:rPr>
                <w:rFonts w:ascii="Aptos" w:hAnsi="Aptos" w:eastAsia="Malgun Gothic"/>
                <w:sz w:val="16"/>
              </w:rPr>
              <w:t>Contract</w:t>
            </w:r>
          </w:p>
        </w:tc>
        <w:tc>
          <w:tcPr>
            <w:tcW w:type="dxa" w:w="5386"/>
            <w:shd w:fill="F5F9FC"/>
            <w:tcMar>
              <w:top w:w="60" w:type="dxa"/>
              <w:start w:w="65" w:type="dxa"/>
              <w:bottom w:w="60" w:type="dxa"/>
              <w:end w:w="65" w:type="dxa"/>
            </w:tcMar>
            <w:vAlign w:val="top"/>
          </w:tcPr>
          <w:p>
            <w:pPr>
              <w:spacing w:after="0" w:line="240" w:lineRule="auto"/>
            </w:pPr>
            <w:r>
              <w:rPr>
                <w:rFonts w:ascii="Aptos" w:hAnsi="Aptos" w:eastAsia="Malgun Gothic"/>
                <w:sz w:val="16"/>
              </w:rPr>
              <w:t>FastEndpoints/OpenAPI·Event schema·버전·Idempotency</w:t>
            </w:r>
          </w:p>
        </w:tc>
        <w:tc>
          <w:tcPr>
            <w:tcW w:type="dxa" w:w="2551"/>
            <w:shd w:fill="F5F9FC"/>
            <w:tcMar>
              <w:top w:w="60" w:type="dxa"/>
              <w:start w:w="65" w:type="dxa"/>
              <w:bottom w:w="60" w:type="dxa"/>
              <w:end w:w="65" w:type="dxa"/>
            </w:tcMar>
            <w:vAlign w:val="top"/>
          </w:tcPr>
          <w:p>
            <w:pPr>
              <w:spacing w:after="0" w:line="240" w:lineRule="auto"/>
            </w:pPr>
            <w:r>
              <w:rPr>
                <w:rFonts w:ascii="Aptos" w:hAnsi="Aptos" w:eastAsia="Malgun Gothic"/>
                <w:sz w:val="16"/>
              </w:rPr>
              <w:t>breaking change 승인 필요</w:t>
            </w:r>
          </w:p>
        </w:tc>
      </w:tr>
      <w:tr>
        <w:trPr>
          <w:cantSplit/>
        </w:trPr>
        <w:tc>
          <w:tcPr>
            <w:tcW w:type="dxa" w:w="2268"/>
            <w:tcMar>
              <w:top w:w="60" w:type="dxa"/>
              <w:start w:w="65" w:type="dxa"/>
              <w:bottom w:w="60" w:type="dxa"/>
              <w:end w:w="65" w:type="dxa"/>
            </w:tcMar>
            <w:vAlign w:val="top"/>
          </w:tcPr>
          <w:p>
            <w:pPr>
              <w:spacing w:after="0" w:line="240" w:lineRule="auto"/>
            </w:pPr>
            <w:r>
              <w:rPr>
                <w:rFonts w:ascii="Aptos" w:hAnsi="Aptos" w:eastAsia="Malgun Gothic"/>
                <w:sz w:val="16"/>
              </w:rPr>
              <w:t>Frontend/Vitest</w:t>
            </w:r>
          </w:p>
        </w:tc>
        <w:tc>
          <w:tcPr>
            <w:tcW w:type="dxa" w:w="5386"/>
            <w:tcMar>
              <w:top w:w="60" w:type="dxa"/>
              <w:start w:w="65" w:type="dxa"/>
              <w:bottom w:w="60" w:type="dxa"/>
              <w:end w:w="65" w:type="dxa"/>
            </w:tcMar>
            <w:vAlign w:val="top"/>
          </w:tcPr>
          <w:p>
            <w:pPr>
              <w:spacing w:after="0" w:line="240" w:lineRule="auto"/>
            </w:pPr>
            <w:r>
              <w:rPr>
                <w:rFonts w:ascii="Aptos" w:hAnsi="Aptos" w:eastAsia="Malgun Gothic"/>
                <w:sz w:val="16"/>
              </w:rPr>
              <w:t>query/store/form/Zod·권한·숫자/통화/시간</w:t>
            </w:r>
          </w:p>
        </w:tc>
        <w:tc>
          <w:tcPr>
            <w:tcW w:type="dxa" w:w="2551"/>
            <w:tcMar>
              <w:top w:w="60" w:type="dxa"/>
              <w:start w:w="65" w:type="dxa"/>
              <w:bottom w:w="60" w:type="dxa"/>
              <w:end w:w="65" w:type="dxa"/>
            </w:tcMar>
            <w:vAlign w:val="top"/>
          </w:tcPr>
          <w:p>
            <w:pPr>
              <w:spacing w:after="0" w:line="240" w:lineRule="auto"/>
            </w:pPr>
            <w:r>
              <w:rPr>
                <w:rFonts w:ascii="Aptos" w:hAnsi="Aptos" w:eastAsia="Malgun Gothic"/>
                <w:sz w:val="16"/>
              </w:rPr>
              <w:t>핵심 상태/오류/빈값</w:t>
            </w:r>
          </w:p>
        </w:tc>
      </w:tr>
      <w:tr>
        <w:trPr>
          <w:cantSplit/>
        </w:trPr>
        <w:tc>
          <w:tcPr>
            <w:tcW w:type="dxa" w:w="2268"/>
            <w:shd w:fill="F5F9FC"/>
            <w:tcMar>
              <w:top w:w="60" w:type="dxa"/>
              <w:start w:w="65" w:type="dxa"/>
              <w:bottom w:w="60" w:type="dxa"/>
              <w:end w:w="65" w:type="dxa"/>
            </w:tcMar>
            <w:vAlign w:val="top"/>
          </w:tcPr>
          <w:p>
            <w:pPr>
              <w:spacing w:after="0" w:line="240" w:lineRule="auto"/>
            </w:pPr>
            <w:r>
              <w:rPr>
                <w:rFonts w:ascii="Aptos" w:hAnsi="Aptos" w:eastAsia="Malgun Gothic"/>
                <w:sz w:val="16"/>
              </w:rPr>
              <w:t>E2E/Playwright</w:t>
            </w:r>
          </w:p>
        </w:tc>
        <w:tc>
          <w:tcPr>
            <w:tcW w:type="dxa" w:w="5386"/>
            <w:shd w:fill="F5F9FC"/>
            <w:tcMar>
              <w:top w:w="60" w:type="dxa"/>
              <w:start w:w="65" w:type="dxa"/>
              <w:bottom w:w="60" w:type="dxa"/>
              <w:end w:w="65" w:type="dxa"/>
            </w:tcMar>
            <w:vAlign w:val="top"/>
          </w:tcPr>
          <w:p>
            <w:pPr>
              <w:spacing w:after="0" w:line="240" w:lineRule="auto"/>
            </w:pPr>
            <w:r>
              <w:rPr>
                <w:rFonts w:ascii="Aptos" w:hAnsi="Aptos" w:eastAsia="Malgun Gothic"/>
                <w:sz w:val="16"/>
              </w:rPr>
              <w:t>제안→승인→공개→행동→평가, 재진입, 대사, 장애</w:t>
            </w:r>
          </w:p>
        </w:tc>
        <w:tc>
          <w:tcPr>
            <w:tcW w:type="dxa" w:w="2551"/>
            <w:shd w:fill="F5F9FC"/>
            <w:tcMar>
              <w:top w:w="60" w:type="dxa"/>
              <w:start w:w="65" w:type="dxa"/>
              <w:bottom w:w="60" w:type="dxa"/>
              <w:end w:w="65" w:type="dxa"/>
            </w:tcMar>
            <w:vAlign w:val="top"/>
          </w:tcPr>
          <w:p>
            <w:pPr>
              <w:spacing w:after="0" w:line="240" w:lineRule="auto"/>
            </w:pPr>
            <w:r>
              <w:rPr>
                <w:rFonts w:ascii="Aptos" w:hAnsi="Aptos" w:eastAsia="Malgun Gothic"/>
                <w:sz w:val="16"/>
              </w:rPr>
              <w:t>P0/P1 시나리오 100%</w:t>
            </w:r>
          </w:p>
        </w:tc>
      </w:tr>
      <w:tr>
        <w:trPr>
          <w:cantSplit/>
        </w:trPr>
        <w:tc>
          <w:tcPr>
            <w:tcW w:type="dxa" w:w="2268"/>
            <w:tcMar>
              <w:top w:w="60" w:type="dxa"/>
              <w:start w:w="65" w:type="dxa"/>
              <w:bottom w:w="60" w:type="dxa"/>
              <w:end w:w="65" w:type="dxa"/>
            </w:tcMar>
            <w:vAlign w:val="top"/>
          </w:tcPr>
          <w:p>
            <w:pPr>
              <w:spacing w:after="0" w:line="240" w:lineRule="auto"/>
            </w:pPr>
            <w:r>
              <w:rPr>
                <w:rFonts w:ascii="Aptos" w:hAnsi="Aptos" w:eastAsia="Malgun Gothic"/>
                <w:sz w:val="16"/>
              </w:rPr>
              <w:t>Performance/Resilience</w:t>
            </w:r>
          </w:p>
        </w:tc>
        <w:tc>
          <w:tcPr>
            <w:tcW w:type="dxa" w:w="5386"/>
            <w:tcMar>
              <w:top w:w="60" w:type="dxa"/>
              <w:start w:w="65" w:type="dxa"/>
              <w:bottom w:w="60" w:type="dxa"/>
              <w:end w:w="65" w:type="dxa"/>
            </w:tcMar>
            <w:vAlign w:val="top"/>
          </w:tcPr>
          <w:p>
            <w:pPr>
              <w:spacing w:after="0" w:line="240" w:lineRule="auto"/>
            </w:pPr>
            <w:r>
              <w:rPr>
                <w:rFonts w:ascii="Aptos" w:hAnsi="Aptos" w:eastAsia="Malgun Gothic"/>
                <w:sz w:val="16"/>
              </w:rPr>
              <w:t>batch SLA·P95·rate limit·retry storm·부분장애</w:t>
            </w:r>
          </w:p>
        </w:tc>
        <w:tc>
          <w:tcPr>
            <w:tcW w:type="dxa" w:w="2551"/>
            <w:tcMar>
              <w:top w:w="60" w:type="dxa"/>
              <w:start w:w="65" w:type="dxa"/>
              <w:bottom w:w="60" w:type="dxa"/>
              <w:end w:w="65" w:type="dxa"/>
            </w:tcMar>
            <w:vAlign w:val="top"/>
          </w:tcPr>
          <w:p>
            <w:pPr>
              <w:spacing w:after="0" w:line="240" w:lineRule="auto"/>
            </w:pPr>
            <w:r>
              <w:rPr>
                <w:rFonts w:ascii="Aptos" w:hAnsi="Aptos" w:eastAsia="Malgun Gothic"/>
                <w:sz w:val="16"/>
              </w:rPr>
              <w:t>NFR 기준/복구 통과</w:t>
            </w:r>
          </w:p>
        </w:tc>
      </w:tr>
    </w:tbl>
    <w:p>
      <w:pPr>
        <w:widowControl/>
        <w:spacing w:after="20"/>
      </w:pPr>
    </w:p>
    <w:p>
      <w:pPr>
        <w:pStyle w:val="Heading2"/>
        <w:widowControl/>
      </w:pPr>
      <w:r>
        <w:rPr>
          <w:rFonts w:ascii="Aptos Display" w:hAnsi="Aptos Display" w:eastAsia="Malgun Gothic"/>
          <w:b/>
          <w:i w:val="0"/>
          <w:color w:val="183B61"/>
          <w:sz w:val="24"/>
        </w:rPr>
        <w:t>11.2 배포 차단 조건</w:t>
      </w:r>
    </w:p>
    <w:p>
      <w:pPr>
        <w:pStyle w:val="ListBullet"/>
        <w:widowControl/>
        <w:spacing w:after="40"/>
      </w:pPr>
      <w:r>
        <w:rPr>
          <w:rFonts w:ascii="Noto Sans CJK KR" w:hAnsi="Noto Sans CJK KR" w:eastAsia="Malgun Gothic"/>
          <w:sz w:val="18"/>
        </w:rPr>
        <w:t>동일 data/model/config에서 결정 또는 백테스트 결과가 허용오차 밖으로 달라진다.</w:t>
      </w:r>
    </w:p>
    <w:p>
      <w:pPr>
        <w:pStyle w:val="ListBullet"/>
        <w:widowControl/>
        <w:spacing w:after="40"/>
      </w:pPr>
      <w:r>
        <w:rPr>
          <w:rFonts w:ascii="Noto Sans CJK KR" w:hAnsi="Noto Sans CJK KR" w:eastAsia="Malgun Gothic"/>
          <w:sz w:val="18"/>
        </w:rPr>
        <w:t>미래시점 또는 same-session 데이터가 의사결정에 사용된다.</w:t>
      </w:r>
    </w:p>
    <w:p>
      <w:pPr>
        <w:pStyle w:val="ListBullet"/>
        <w:widowControl/>
        <w:spacing w:after="40"/>
      </w:pPr>
      <w:r>
        <w:rPr>
          <w:rFonts w:ascii="Noto Sans CJK KR" w:hAnsi="Noto Sans CJK KR" w:eastAsia="Malgun Gothic"/>
          <w:sz w:val="18"/>
        </w:rPr>
        <w:t>동일 신호·주문·체결·재진입 단계가 중복 생성된다.</w:t>
      </w:r>
    </w:p>
    <w:p>
      <w:pPr>
        <w:pStyle w:val="ListBullet"/>
        <w:widowControl/>
        <w:spacing w:after="40"/>
      </w:pPr>
      <w:r>
        <w:rPr>
          <w:rFonts w:ascii="Noto Sans CJK KR" w:hAnsi="Noto Sans CJK KR" w:eastAsia="Malgun Gothic"/>
          <w:sz w:val="18"/>
        </w:rPr>
        <w:t>재진입 후 이전 Cycle의 원가·고점·보호선이 남는다.</w:t>
      </w:r>
    </w:p>
    <w:p>
      <w:pPr>
        <w:pStyle w:val="ListBullet"/>
        <w:widowControl/>
        <w:spacing w:after="40"/>
      </w:pPr>
      <w:r>
        <w:rPr>
          <w:rFonts w:ascii="Noto Sans CJK KR" w:hAnsi="Noto Sans CJK KR" w:eastAsia="Malgun Gothic"/>
          <w:sz w:val="18"/>
        </w:rPr>
        <w:t>기업행사 후 가격·수량·원가·배당·현금 합계가 불일치한다.</w:t>
      </w:r>
    </w:p>
    <w:p>
      <w:pPr>
        <w:pStyle w:val="ListBullet"/>
        <w:widowControl/>
        <w:spacing w:after="40"/>
      </w:pPr>
      <w:r>
        <w:rPr>
          <w:rFonts w:ascii="Noto Sans CJK KR" w:hAnsi="Noto Sans CJK KR" w:eastAsia="Malgun Gothic"/>
          <w:sz w:val="18"/>
        </w:rPr>
        <w:t>비용·세금·FX가 누락되거나 현재값으로 과거를 덮는다.</w:t>
      </w:r>
    </w:p>
    <w:p>
      <w:pPr>
        <w:pStyle w:val="ListBullet"/>
        <w:widowControl/>
        <w:spacing w:after="40"/>
      </w:pPr>
      <w:r>
        <w:rPr>
          <w:rFonts w:ascii="Noto Sans CJK KR" w:hAnsi="Noto Sans CJK KR" w:eastAsia="Malgun Gothic"/>
          <w:sz w:val="18"/>
        </w:rPr>
        <w:t>미승인·만료·격리 데이터의 추천이 고객에게 공개된다.</w:t>
      </w:r>
    </w:p>
    <w:p>
      <w:pPr>
        <w:pStyle w:val="ListBullet"/>
        <w:widowControl/>
        <w:spacing w:after="40"/>
      </w:pPr>
      <w:r>
        <w:rPr>
          <w:rFonts w:ascii="Noto Sans CJK KR" w:hAnsi="Noto Sans CJK KR" w:eastAsia="Malgun Gothic"/>
          <w:sz w:val="18"/>
        </w:rPr>
        <w:t>Outbox/Inbox/Job 재처리 시 중복 부작용이 발생한다.</w:t>
      </w:r>
    </w:p>
    <w:p>
      <w:pPr>
        <w:pStyle w:val="ListBullet"/>
        <w:widowControl/>
        <w:spacing w:after="40"/>
      </w:pPr>
      <w:r>
        <w:rPr>
          <w:rFonts w:ascii="Noto Sans CJK KR" w:hAnsi="Noto Sans CJK KR" w:eastAsia="Malgun Gothic"/>
          <w:sz w:val="18"/>
        </w:rPr>
        <w:t>주문·체결·현금·PositionLot 대사가 불일치하고 승인된 break가 아니다.</w:t>
      </w:r>
    </w:p>
    <w:p>
      <w:pPr>
        <w:pStyle w:val="ListBullet"/>
        <w:widowControl/>
        <w:spacing w:after="40"/>
      </w:pPr>
      <w:r>
        <w:rPr>
          <w:rFonts w:ascii="Noto Sans CJK KR" w:hAnsi="Noto Sans CJK KR" w:eastAsia="Malgun Gothic"/>
          <w:sz w:val="18"/>
        </w:rPr>
        <w:t>Evidence/ModelVersion/승인자/정정/감사 trace가 누락된다.</w:t>
      </w:r>
    </w:p>
    <w:p>
      <w:pPr>
        <w:pStyle w:val="Heading2"/>
        <w:widowControl/>
      </w:pPr>
      <w:r>
        <w:rPr>
          <w:rFonts w:ascii="Aptos Display" w:hAnsi="Aptos Display" w:eastAsia="Malgun Gothic"/>
          <w:b/>
          <w:i w:val="0"/>
          <w:color w:val="183B61"/>
          <w:sz w:val="24"/>
        </w:rPr>
        <w:t>11.3 관제·경보·Runbook</w:t>
      </w:r>
    </w:p>
    <w:tbl>
      <w:tblPr>
        <w:tblStyle w:val="TableGrid"/>
        <w:tblW w:type="auto" w:w="0"/>
        <w:jc w:val="center"/>
        <w:tblLayout w:type="fixed"/>
        <w:tblLook w:firstColumn="1" w:firstRow="1" w:lastColumn="0" w:lastRow="0" w:noHBand="0" w:noVBand="1" w:val="04A0"/>
      </w:tblPr>
      <w:tblGrid>
        <w:gridCol w:w="5046"/>
        <w:gridCol w:w="5046"/>
      </w:tblGrid>
      <w:tr>
        <w:trPr>
          <w:tblHeader w:val="true"/>
        </w:trPr>
        <w:tc>
          <w:tcPr>
            <w:tcW w:type="dxa" w:w="2381"/>
            <w:shd w:fill="183B61"/>
            <w:tcMar>
              <w:top w:w="80" w:type="dxa"/>
              <w:start w:w="70" w:type="dxa"/>
              <w:bottom w:w="80" w:type="dxa"/>
              <w:end w:w="70" w:type="dxa"/>
            </w:tcMar>
            <w:vAlign w:val="center"/>
          </w:tcPr>
          <w:p>
            <w:pPr>
              <w:jc w:val="center"/>
            </w:pPr>
            <w:r>
              <w:rPr>
                <w:rFonts w:ascii="Aptos" w:hAnsi="Aptos" w:eastAsia="Malgun Gothic"/>
                <w:b/>
                <w:color w:val="FFFFFF"/>
                <w:sz w:val="16"/>
              </w:rPr>
              <w:t>구성</w:t>
            </w:r>
          </w:p>
        </w:tc>
        <w:tc>
          <w:tcPr>
            <w:tcW w:type="dxa" w:w="7371"/>
            <w:shd w:fill="183B61"/>
            <w:tcMar>
              <w:top w:w="80" w:type="dxa"/>
              <w:start w:w="70" w:type="dxa"/>
              <w:bottom w:w="80" w:type="dxa"/>
              <w:end w:w="70" w:type="dxa"/>
            </w:tcMar>
            <w:vAlign w:val="center"/>
          </w:tcPr>
          <w:p>
            <w:pPr>
              <w:jc w:val="center"/>
            </w:pPr>
            <w:r>
              <w:rPr>
                <w:rFonts w:ascii="Aptos" w:hAnsi="Aptos" w:eastAsia="Malgun Gothic"/>
                <w:b/>
                <w:color w:val="FFFFFF"/>
                <w:sz w:val="16"/>
              </w:rPr>
              <w:t>필수 구현</w:t>
            </w:r>
          </w:p>
        </w:tc>
      </w:tr>
      <w:tr>
        <w:trPr>
          <w:cantSplit/>
        </w:trPr>
        <w:tc>
          <w:tcPr>
            <w:tcW w:type="dxa" w:w="2381"/>
            <w:tcMar>
              <w:top w:w="60" w:type="dxa"/>
              <w:start w:w="65" w:type="dxa"/>
              <w:bottom w:w="60" w:type="dxa"/>
              <w:end w:w="65" w:type="dxa"/>
            </w:tcMar>
            <w:vAlign w:val="top"/>
          </w:tcPr>
          <w:p>
            <w:pPr>
              <w:spacing w:after="0" w:line="240" w:lineRule="auto"/>
            </w:pPr>
            <w:r>
              <w:rPr>
                <w:rFonts w:ascii="Aptos" w:hAnsi="Aptos" w:eastAsia="Malgun Gothic"/>
                <w:sz w:val="16"/>
              </w:rPr>
              <w:t>Serilog</w:t>
            </w:r>
          </w:p>
        </w:tc>
        <w:tc>
          <w:tcPr>
            <w:tcW w:type="dxa" w:w="7371"/>
            <w:tcMar>
              <w:top w:w="60" w:type="dxa"/>
              <w:start w:w="65" w:type="dxa"/>
              <w:bottom w:w="60" w:type="dxa"/>
              <w:end w:w="65" w:type="dxa"/>
            </w:tcMar>
            <w:vAlign w:val="top"/>
          </w:tcPr>
          <w:p>
            <w:pPr>
              <w:spacing w:after="0" w:line="240" w:lineRule="auto"/>
            </w:pPr>
            <w:r>
              <w:rPr>
                <w:rFonts w:ascii="Aptos" w:hAnsi="Aptos" w:eastAsia="Malgun Gothic"/>
                <w:sz w:val="16"/>
              </w:rPr>
              <w:t>CorrelationId, ClientId 마스킹, DecisionId, ModelVersion, JobRunId 구조화</w:t>
            </w:r>
          </w:p>
        </w:tc>
      </w:tr>
      <w:tr>
        <w:trPr>
          <w:cantSplit/>
        </w:trPr>
        <w:tc>
          <w:tcPr>
            <w:tcW w:type="dxa" w:w="2381"/>
            <w:shd w:fill="F5F9FC"/>
            <w:tcMar>
              <w:top w:w="60" w:type="dxa"/>
              <w:start w:w="65" w:type="dxa"/>
              <w:bottom w:w="60" w:type="dxa"/>
              <w:end w:w="65" w:type="dxa"/>
            </w:tcMar>
            <w:vAlign w:val="top"/>
          </w:tcPr>
          <w:p>
            <w:pPr>
              <w:spacing w:after="0" w:line="240" w:lineRule="auto"/>
            </w:pPr>
            <w:r>
              <w:rPr>
                <w:rFonts w:ascii="Aptos" w:hAnsi="Aptos" w:eastAsia="Malgun Gothic"/>
                <w:sz w:val="16"/>
              </w:rPr>
              <w:t>OpenTelemetry</w:t>
            </w:r>
          </w:p>
        </w:tc>
        <w:tc>
          <w:tcPr>
            <w:tcW w:type="dxa" w:w="7371"/>
            <w:shd w:fill="F5F9FC"/>
            <w:tcMar>
              <w:top w:w="60" w:type="dxa"/>
              <w:start w:w="65" w:type="dxa"/>
              <w:bottom w:w="60" w:type="dxa"/>
              <w:end w:w="65" w:type="dxa"/>
            </w:tcMar>
            <w:vAlign w:val="top"/>
          </w:tcPr>
          <w:p>
            <w:pPr>
              <w:spacing w:after="0" w:line="240" w:lineRule="auto"/>
            </w:pPr>
            <w:r>
              <w:rPr>
                <w:rFonts w:ascii="Aptos" w:hAnsi="Aptos" w:eastAsia="Malgun Gothic"/>
                <w:sz w:val="16"/>
              </w:rPr>
              <w:t>수집→DQ→Feature→Forecast→Signal→Review→Publish→Execution/Evaluation trace</w:t>
            </w:r>
          </w:p>
        </w:tc>
      </w:tr>
      <w:tr>
        <w:trPr>
          <w:cantSplit/>
        </w:trPr>
        <w:tc>
          <w:tcPr>
            <w:tcW w:type="dxa" w:w="2381"/>
            <w:tcMar>
              <w:top w:w="60" w:type="dxa"/>
              <w:start w:w="65" w:type="dxa"/>
              <w:bottom w:w="60" w:type="dxa"/>
              <w:end w:w="65" w:type="dxa"/>
            </w:tcMar>
            <w:vAlign w:val="top"/>
          </w:tcPr>
          <w:p>
            <w:pPr>
              <w:spacing w:after="0" w:line="240" w:lineRule="auto"/>
            </w:pPr>
            <w:r>
              <w:rPr>
                <w:rFonts w:ascii="Aptos" w:hAnsi="Aptos" w:eastAsia="Malgun Gothic"/>
                <w:sz w:val="16"/>
              </w:rPr>
              <w:t>Metrics</w:t>
            </w:r>
          </w:p>
        </w:tc>
        <w:tc>
          <w:tcPr>
            <w:tcW w:type="dxa" w:w="7371"/>
            <w:tcMar>
              <w:top w:w="60" w:type="dxa"/>
              <w:start w:w="65" w:type="dxa"/>
              <w:bottom w:w="60" w:type="dxa"/>
              <w:end w:w="65" w:type="dxa"/>
            </w:tcMar>
            <w:vAlign w:val="top"/>
          </w:tcPr>
          <w:p>
            <w:pPr>
              <w:spacing w:after="0" w:line="240" w:lineRule="auto"/>
            </w:pPr>
            <w:r>
              <w:rPr>
                <w:rFonts w:ascii="Aptos" w:hAnsi="Aptos" w:eastAsia="Malgun Gothic"/>
                <w:sz w:val="16"/>
              </w:rPr>
              <w:t>freshness·DQ·batch SLA·추천수·승인율·중복·대사break·false-exit·capture</w:t>
            </w:r>
          </w:p>
        </w:tc>
      </w:tr>
      <w:tr>
        <w:trPr>
          <w:cantSplit/>
        </w:trPr>
        <w:tc>
          <w:tcPr>
            <w:tcW w:type="dxa" w:w="2381"/>
            <w:shd w:fill="F5F9FC"/>
            <w:tcMar>
              <w:top w:w="60" w:type="dxa"/>
              <w:start w:w="65" w:type="dxa"/>
              <w:bottom w:w="60" w:type="dxa"/>
              <w:end w:w="65" w:type="dxa"/>
            </w:tcMar>
            <w:vAlign w:val="top"/>
          </w:tcPr>
          <w:p>
            <w:pPr>
              <w:spacing w:after="0" w:line="240" w:lineRule="auto"/>
            </w:pPr>
            <w:r>
              <w:rPr>
                <w:rFonts w:ascii="Aptos" w:hAnsi="Aptos" w:eastAsia="Malgun Gothic"/>
                <w:sz w:val="16"/>
              </w:rPr>
              <w:t>Telegram</w:t>
            </w:r>
          </w:p>
        </w:tc>
        <w:tc>
          <w:tcPr>
            <w:tcW w:type="dxa" w:w="7371"/>
            <w:shd w:fill="F5F9FC"/>
            <w:tcMar>
              <w:top w:w="60" w:type="dxa"/>
              <w:start w:w="65" w:type="dxa"/>
              <w:bottom w:w="60" w:type="dxa"/>
              <w:end w:w="65" w:type="dxa"/>
            </w:tcMar>
            <w:vAlign w:val="top"/>
          </w:tcPr>
          <w:p>
            <w:pPr>
              <w:spacing w:after="0" w:line="240" w:lineRule="auto"/>
            </w:pPr>
            <w:r>
              <w:rPr>
                <w:rFonts w:ascii="Aptos" w:hAnsi="Aptos" w:eastAsia="Malgun Gothic"/>
                <w:sz w:val="16"/>
              </w:rPr>
              <w:t>P1/P2 운영경보만; 고객 PII·투자 상세 금지</w:t>
            </w:r>
          </w:p>
        </w:tc>
      </w:tr>
      <w:tr>
        <w:trPr>
          <w:cantSplit/>
        </w:trPr>
        <w:tc>
          <w:tcPr>
            <w:tcW w:type="dxa" w:w="2381"/>
            <w:tcMar>
              <w:top w:w="60" w:type="dxa"/>
              <w:start w:w="65" w:type="dxa"/>
              <w:bottom w:w="60" w:type="dxa"/>
              <w:end w:w="65" w:type="dxa"/>
            </w:tcMar>
            <w:vAlign w:val="top"/>
          </w:tcPr>
          <w:p>
            <w:pPr>
              <w:spacing w:after="0" w:line="240" w:lineRule="auto"/>
            </w:pPr>
            <w:r>
              <w:rPr>
                <w:rFonts w:ascii="Aptos" w:hAnsi="Aptos" w:eastAsia="Malgun Gothic"/>
                <w:sz w:val="16"/>
              </w:rPr>
              <w:t>Runbook</w:t>
            </w:r>
          </w:p>
        </w:tc>
        <w:tc>
          <w:tcPr>
            <w:tcW w:type="dxa" w:w="7371"/>
            <w:tcMar>
              <w:top w:w="60" w:type="dxa"/>
              <w:start w:w="65" w:type="dxa"/>
              <w:bottom w:w="60" w:type="dxa"/>
              <w:end w:w="65" w:type="dxa"/>
            </w:tcMar>
            <w:vAlign w:val="top"/>
          </w:tcPr>
          <w:p>
            <w:pPr>
              <w:spacing w:after="0" w:line="240" w:lineRule="auto"/>
            </w:pPr>
            <w:r>
              <w:rPr>
                <w:rFonts w:ascii="Aptos" w:hAnsi="Aptos" w:eastAsia="Malgun Gothic"/>
                <w:sz w:val="16"/>
              </w:rPr>
              <w:t>데이터 지연·API 제한·기업행사 오류·모델 rollback·주문중단·대사·DR</w:t>
            </w:r>
          </w:p>
        </w:tc>
      </w:tr>
      <w:tr>
        <w:trPr>
          <w:cantSplit/>
        </w:trPr>
        <w:tc>
          <w:tcPr>
            <w:tcW w:type="dxa" w:w="2381"/>
            <w:shd w:fill="F5F9FC"/>
            <w:tcMar>
              <w:top w:w="60" w:type="dxa"/>
              <w:start w:w="65" w:type="dxa"/>
              <w:bottom w:w="60" w:type="dxa"/>
              <w:end w:w="65" w:type="dxa"/>
            </w:tcMar>
            <w:vAlign w:val="top"/>
          </w:tcPr>
          <w:p>
            <w:pPr>
              <w:spacing w:after="0" w:line="240" w:lineRule="auto"/>
            </w:pPr>
            <w:r>
              <w:rPr>
                <w:rFonts w:ascii="Aptos" w:hAnsi="Aptos" w:eastAsia="Malgun Gothic"/>
                <w:sz w:val="16"/>
              </w:rPr>
              <w:t>Kill-switch</w:t>
            </w:r>
          </w:p>
        </w:tc>
        <w:tc>
          <w:tcPr>
            <w:tcW w:type="dxa" w:w="7371"/>
            <w:shd w:fill="F5F9FC"/>
            <w:tcMar>
              <w:top w:w="60" w:type="dxa"/>
              <w:start w:w="65" w:type="dxa"/>
              <w:bottom w:w="60" w:type="dxa"/>
              <w:end w:w="65" w:type="dxa"/>
            </w:tcMar>
            <w:vAlign w:val="top"/>
          </w:tcPr>
          <w:p>
            <w:pPr>
              <w:spacing w:after="0" w:line="240" w:lineRule="auto"/>
            </w:pPr>
            <w:r>
              <w:rPr>
                <w:rFonts w:ascii="Aptos" w:hAnsi="Aptos" w:eastAsia="Malgun Gothic"/>
                <w:sz w:val="16"/>
              </w:rPr>
              <w:t>model/market/account/security/global 단계별 차단과 해제 승인</w:t>
            </w:r>
          </w:p>
        </w:tc>
      </w:tr>
    </w:tbl>
    <w:p>
      <w:pPr>
        <w:widowControl/>
        <w:spacing w:after="20"/>
      </w:pPr>
    </w:p>
    <w:p>
      <w:pPr>
        <w:pStyle w:val="Heading2"/>
        <w:widowControl/>
      </w:pPr>
      <w:r>
        <w:rPr>
          <w:rFonts w:ascii="Aptos Display" w:hAnsi="Aptos Display" w:eastAsia="Malgun Gothic"/>
          <w:b/>
          <w:i w:val="0"/>
          <w:color w:val="183B61"/>
          <w:sz w:val="24"/>
        </w:rPr>
        <w:t>11.4 NFR 기준안</w:t>
      </w:r>
    </w:p>
    <w:tbl>
      <w:tblPr>
        <w:tblStyle w:val="TableGrid"/>
        <w:tblW w:type="auto" w:w="0"/>
        <w:jc w:val="center"/>
        <w:tblLayout w:type="fixed"/>
        <w:tblLook w:firstColumn="1" w:firstRow="1" w:lastColumn="0" w:lastRow="0" w:noHBand="0" w:noVBand="1" w:val="04A0"/>
      </w:tblPr>
      <w:tblGrid>
        <w:gridCol w:w="5046"/>
        <w:gridCol w:w="5046"/>
      </w:tblGrid>
      <w:tr>
        <w:trPr>
          <w:tblHeader w:val="true"/>
        </w:trPr>
        <w:tc>
          <w:tcPr>
            <w:tcW w:type="dxa" w:w="2268"/>
            <w:shd w:fill="183B61"/>
            <w:tcMar>
              <w:top w:w="80" w:type="dxa"/>
              <w:start w:w="70" w:type="dxa"/>
              <w:bottom w:w="80" w:type="dxa"/>
              <w:end w:w="70" w:type="dxa"/>
            </w:tcMar>
            <w:vAlign w:val="center"/>
          </w:tcPr>
          <w:p>
            <w:pPr>
              <w:jc w:val="center"/>
            </w:pPr>
            <w:r>
              <w:rPr>
                <w:rFonts w:ascii="Aptos" w:hAnsi="Aptos" w:eastAsia="Malgun Gothic"/>
                <w:b/>
                <w:color w:val="FFFFFF"/>
                <w:sz w:val="16"/>
              </w:rPr>
              <w:t>항목</w:t>
            </w:r>
          </w:p>
        </w:tc>
        <w:tc>
          <w:tcPr>
            <w:tcW w:type="dxa" w:w="7484"/>
            <w:shd w:fill="183B61"/>
            <w:tcMar>
              <w:top w:w="80" w:type="dxa"/>
              <w:start w:w="70" w:type="dxa"/>
              <w:bottom w:w="80" w:type="dxa"/>
              <w:end w:w="70" w:type="dxa"/>
            </w:tcMar>
            <w:vAlign w:val="center"/>
          </w:tcPr>
          <w:p>
            <w:pPr>
              <w:jc w:val="center"/>
            </w:pPr>
            <w:r>
              <w:rPr>
                <w:rFonts w:ascii="Aptos" w:hAnsi="Aptos" w:eastAsia="Malgun Gothic"/>
                <w:b/>
                <w:color w:val="FFFFFF"/>
                <w:sz w:val="16"/>
              </w:rPr>
              <w:t>기준</w:t>
            </w:r>
          </w:p>
        </w:tc>
      </w:tr>
      <w:tr>
        <w:trPr>
          <w:cantSplit/>
        </w:trPr>
        <w:tc>
          <w:tcPr>
            <w:tcW w:type="dxa" w:w="2268"/>
            <w:tcMar>
              <w:top w:w="60" w:type="dxa"/>
              <w:start w:w="65" w:type="dxa"/>
              <w:bottom w:w="60" w:type="dxa"/>
              <w:end w:w="65" w:type="dxa"/>
            </w:tcMar>
            <w:vAlign w:val="top"/>
          </w:tcPr>
          <w:p>
            <w:pPr>
              <w:spacing w:after="0" w:line="240" w:lineRule="auto"/>
            </w:pPr>
            <w:r>
              <w:rPr>
                <w:rFonts w:ascii="Aptos" w:hAnsi="Aptos" w:eastAsia="Malgun Gothic"/>
                <w:sz w:val="16"/>
              </w:rPr>
              <w:t>가용성</w:t>
            </w:r>
          </w:p>
        </w:tc>
        <w:tc>
          <w:tcPr>
            <w:tcW w:type="dxa" w:w="7484"/>
            <w:tcMar>
              <w:top w:w="60" w:type="dxa"/>
              <w:start w:w="65" w:type="dxa"/>
              <w:bottom w:w="60" w:type="dxa"/>
              <w:end w:w="65" w:type="dxa"/>
            </w:tcMar>
            <w:vAlign w:val="top"/>
          </w:tcPr>
          <w:p>
            <w:pPr>
              <w:spacing w:after="0" w:line="240" w:lineRule="auto"/>
            </w:pPr>
            <w:r>
              <w:rPr>
                <w:rFonts w:ascii="Aptos" w:hAnsi="Aptos" w:eastAsia="Malgun Gothic"/>
                <w:sz w:val="16"/>
              </w:rPr>
              <w:t>자문 화면 월 99.9% 목표; 데이터/배치 장애 시 마지막 승인 데이터와 명확한 경고</w:t>
            </w:r>
          </w:p>
        </w:tc>
      </w:tr>
      <w:tr>
        <w:trPr>
          <w:cantSplit/>
        </w:trPr>
        <w:tc>
          <w:tcPr>
            <w:tcW w:type="dxa" w:w="2268"/>
            <w:shd w:fill="F5F9FC"/>
            <w:tcMar>
              <w:top w:w="60" w:type="dxa"/>
              <w:start w:w="65" w:type="dxa"/>
              <w:bottom w:w="60" w:type="dxa"/>
              <w:end w:w="65" w:type="dxa"/>
            </w:tcMar>
            <w:vAlign w:val="top"/>
          </w:tcPr>
          <w:p>
            <w:pPr>
              <w:spacing w:after="0" w:line="240" w:lineRule="auto"/>
            </w:pPr>
            <w:r>
              <w:rPr>
                <w:rFonts w:ascii="Aptos" w:hAnsi="Aptos" w:eastAsia="Malgun Gothic"/>
                <w:sz w:val="16"/>
              </w:rPr>
              <w:t>성능</w:t>
            </w:r>
          </w:p>
        </w:tc>
        <w:tc>
          <w:tcPr>
            <w:tcW w:type="dxa" w:w="7484"/>
            <w:shd w:fill="F5F9FC"/>
            <w:tcMar>
              <w:top w:w="60" w:type="dxa"/>
              <w:start w:w="65" w:type="dxa"/>
              <w:bottom w:w="60" w:type="dxa"/>
              <w:end w:w="65" w:type="dxa"/>
            </w:tcMar>
            <w:vAlign w:val="top"/>
          </w:tcPr>
          <w:p>
            <w:pPr>
              <w:spacing w:after="0" w:line="240" w:lineRule="auto"/>
            </w:pPr>
            <w:r>
              <w:rPr>
                <w:rFonts w:ascii="Aptos" w:hAnsi="Aptos" w:eastAsia="Malgun Gothic"/>
                <w:sz w:val="16"/>
              </w:rPr>
              <w:t>시장별 개장 전 추천 batch; 고객 포트폴리오 조회 P95 2초 이내 기준안</w:t>
            </w:r>
          </w:p>
        </w:tc>
      </w:tr>
      <w:tr>
        <w:trPr>
          <w:cantSplit/>
        </w:trPr>
        <w:tc>
          <w:tcPr>
            <w:tcW w:type="dxa" w:w="2268"/>
            <w:tcMar>
              <w:top w:w="60" w:type="dxa"/>
              <w:start w:w="65" w:type="dxa"/>
              <w:bottom w:w="60" w:type="dxa"/>
              <w:end w:w="65" w:type="dxa"/>
            </w:tcMar>
            <w:vAlign w:val="top"/>
          </w:tcPr>
          <w:p>
            <w:pPr>
              <w:spacing w:after="0" w:line="240" w:lineRule="auto"/>
            </w:pPr>
            <w:r>
              <w:rPr>
                <w:rFonts w:ascii="Aptos" w:hAnsi="Aptos" w:eastAsia="Malgun Gothic"/>
                <w:sz w:val="16"/>
              </w:rPr>
              <w:t>정합성</w:t>
            </w:r>
          </w:p>
        </w:tc>
        <w:tc>
          <w:tcPr>
            <w:tcW w:type="dxa" w:w="7484"/>
            <w:tcMar>
              <w:top w:w="60" w:type="dxa"/>
              <w:start w:w="65" w:type="dxa"/>
              <w:bottom w:w="60" w:type="dxa"/>
              <w:end w:w="65" w:type="dxa"/>
            </w:tcMar>
            <w:vAlign w:val="top"/>
          </w:tcPr>
          <w:p>
            <w:pPr>
              <w:spacing w:after="0" w:line="240" w:lineRule="auto"/>
            </w:pPr>
            <w:r>
              <w:rPr>
                <w:rFonts w:ascii="Aptos" w:hAnsi="Aptos" w:eastAsia="Malgun Gothic"/>
                <w:sz w:val="16"/>
              </w:rPr>
              <w:t>동일 입력+코드+설정 동일 결정; 중복 Recommendation/OrderIntent/ReentryStage 0</w:t>
            </w:r>
          </w:p>
        </w:tc>
      </w:tr>
      <w:tr>
        <w:trPr>
          <w:cantSplit/>
        </w:trPr>
        <w:tc>
          <w:tcPr>
            <w:tcW w:type="dxa" w:w="2268"/>
            <w:shd w:fill="F5F9FC"/>
            <w:tcMar>
              <w:top w:w="60" w:type="dxa"/>
              <w:start w:w="65" w:type="dxa"/>
              <w:bottom w:w="60" w:type="dxa"/>
              <w:end w:w="65" w:type="dxa"/>
            </w:tcMar>
            <w:vAlign w:val="top"/>
          </w:tcPr>
          <w:p>
            <w:pPr>
              <w:spacing w:after="0" w:line="240" w:lineRule="auto"/>
            </w:pPr>
            <w:r>
              <w:rPr>
                <w:rFonts w:ascii="Aptos" w:hAnsi="Aptos" w:eastAsia="Malgun Gothic"/>
                <w:sz w:val="16"/>
              </w:rPr>
              <w:t>보안</w:t>
            </w:r>
          </w:p>
        </w:tc>
        <w:tc>
          <w:tcPr>
            <w:tcW w:type="dxa" w:w="7484"/>
            <w:shd w:fill="F5F9FC"/>
            <w:tcMar>
              <w:top w:w="60" w:type="dxa"/>
              <w:start w:w="65" w:type="dxa"/>
              <w:bottom w:w="60" w:type="dxa"/>
              <w:end w:w="65" w:type="dxa"/>
            </w:tcMar>
            <w:vAlign w:val="top"/>
          </w:tcPr>
          <w:p>
            <w:pPr>
              <w:spacing w:after="0" w:line="240" w:lineRule="auto"/>
            </w:pPr>
            <w:r>
              <w:rPr>
                <w:rFonts w:ascii="Aptos" w:hAnsi="Aptos" w:eastAsia="Malgun Gothic"/>
                <w:sz w:val="16"/>
              </w:rPr>
              <w:t>MFA, 최소권한, PII 분리, 전송/저장 암호화, 중앙 비밀, 관리자 감사</w:t>
            </w:r>
          </w:p>
        </w:tc>
      </w:tr>
      <w:tr>
        <w:trPr>
          <w:cantSplit/>
        </w:trPr>
        <w:tc>
          <w:tcPr>
            <w:tcW w:type="dxa" w:w="2268"/>
            <w:tcMar>
              <w:top w:w="60" w:type="dxa"/>
              <w:start w:w="65" w:type="dxa"/>
              <w:bottom w:w="60" w:type="dxa"/>
              <w:end w:w="65" w:type="dxa"/>
            </w:tcMar>
            <w:vAlign w:val="top"/>
          </w:tcPr>
          <w:p>
            <w:pPr>
              <w:spacing w:after="0" w:line="240" w:lineRule="auto"/>
            </w:pPr>
            <w:r>
              <w:rPr>
                <w:rFonts w:ascii="Aptos" w:hAnsi="Aptos" w:eastAsia="Malgun Gothic"/>
                <w:sz w:val="16"/>
              </w:rPr>
              <w:t>감사</w:t>
            </w:r>
          </w:p>
        </w:tc>
        <w:tc>
          <w:tcPr>
            <w:tcW w:type="dxa" w:w="7484"/>
            <w:tcMar>
              <w:top w:w="60" w:type="dxa"/>
              <w:start w:w="65" w:type="dxa"/>
              <w:bottom w:w="60" w:type="dxa"/>
              <w:end w:w="65" w:type="dxa"/>
            </w:tcMar>
            <w:vAlign w:val="top"/>
          </w:tcPr>
          <w:p>
            <w:pPr>
              <w:spacing w:after="0" w:line="240" w:lineRule="auto"/>
            </w:pPr>
            <w:r>
              <w:rPr>
                <w:rFonts w:ascii="Aptos" w:hAnsi="Aptos" w:eastAsia="Malgun Gothic"/>
                <w:sz w:val="16"/>
              </w:rPr>
              <w:t>입력 hash→모델→결정→승인→공개→주문/행동→평가 end-to-end trace</w:t>
            </w:r>
          </w:p>
        </w:tc>
      </w:tr>
      <w:tr>
        <w:trPr>
          <w:cantSplit/>
        </w:trPr>
        <w:tc>
          <w:tcPr>
            <w:tcW w:type="dxa" w:w="2268"/>
            <w:shd w:fill="F5F9FC"/>
            <w:tcMar>
              <w:top w:w="60" w:type="dxa"/>
              <w:start w:w="65" w:type="dxa"/>
              <w:bottom w:w="60" w:type="dxa"/>
              <w:end w:w="65" w:type="dxa"/>
            </w:tcMar>
            <w:vAlign w:val="top"/>
          </w:tcPr>
          <w:p>
            <w:pPr>
              <w:spacing w:after="0" w:line="240" w:lineRule="auto"/>
            </w:pPr>
            <w:r>
              <w:rPr>
                <w:rFonts w:ascii="Aptos" w:hAnsi="Aptos" w:eastAsia="Malgun Gothic"/>
                <w:sz w:val="16"/>
              </w:rPr>
              <w:t>복구</w:t>
            </w:r>
          </w:p>
        </w:tc>
        <w:tc>
          <w:tcPr>
            <w:tcW w:type="dxa" w:w="7484"/>
            <w:shd w:fill="F5F9FC"/>
            <w:tcMar>
              <w:top w:w="60" w:type="dxa"/>
              <w:start w:w="65" w:type="dxa"/>
              <w:bottom w:w="60" w:type="dxa"/>
              <w:end w:w="65" w:type="dxa"/>
            </w:tcMar>
            <w:vAlign w:val="top"/>
          </w:tcPr>
          <w:p>
            <w:pPr>
              <w:spacing w:after="0" w:line="240" w:lineRule="auto"/>
            </w:pPr>
            <w:r>
              <w:rPr>
                <w:rFonts w:ascii="Aptos" w:hAnsi="Aptos" w:eastAsia="Malgun Gothic"/>
                <w:sz w:val="16"/>
              </w:rPr>
              <w:t>업무별 RPO/RTO; 주문/체결/원장 최우선; 복구 후 대사 필수</w:t>
            </w:r>
          </w:p>
        </w:tc>
      </w:tr>
    </w:tbl>
    <w:p>
      <w:pPr>
        <w:widowControl/>
        <w:spacing w:after="20"/>
      </w:pPr>
    </w:p>
    <w:p>
      <w:pPr>
        <w:widowControl/>
      </w:pPr>
      <w:r>
        <w:rPr>
          <w:rFonts w:ascii="Noto Sans CJK KR" w:hAnsi="Noto Sans CJK KR" w:eastAsia="Malgun Gothic"/>
        </w:rPr>
        <w:br w:type="page"/>
      </w:r>
    </w:p>
    <w:p>
      <w:pPr>
        <w:pStyle w:val="Heading1"/>
        <w:widowControl/>
      </w:pPr>
      <w:r>
        <w:rPr>
          <w:rFonts w:ascii="Aptos Display" w:hAnsi="Aptos Display" w:eastAsia="Malgun Gothic"/>
          <w:b/>
          <w:i w:val="0"/>
          <w:color w:val="183B61"/>
          <w:sz w:val="24"/>
        </w:rPr>
        <w:t>12. 바이브 코딩 실행 규칙과 문서 템플릿</w:t>
      </w:r>
    </w:p>
    <w:tbl>
      <w:tblPr>
        <w:tblW w:type="auto" w:w="0"/>
        <w:jc w:val="center"/>
        <w:tblLayout w:type="autofit"/>
        <w:tblLook w:firstColumn="1" w:firstRow="1" w:lastColumn="0" w:lastRow="0" w:noHBand="0" w:noVBand="1" w:val="04A0"/>
      </w:tblPr>
      <w:tblGrid>
        <w:gridCol w:w="10092"/>
      </w:tblGrid>
      <w:tr>
        <w:tc>
          <w:tcPr>
            <w:tcW w:type="dxa" w:w="10092"/>
            <w:shd w:fill="FFF2CC"/>
            <w:tcMar>
              <w:top w:w="120" w:type="dxa"/>
              <w:start w:w="150" w:type="dxa"/>
              <w:bottom w:w="120" w:type="dxa"/>
              <w:end w:w="150" w:type="dxa"/>
            </w:tcMar>
          </w:tcPr>
          <w:p>
            <w:pPr>
              <w:spacing w:after="60"/>
            </w:pPr>
            <w:r>
              <w:rPr>
                <w:rFonts w:ascii="Aptos" w:hAnsi="Aptos" w:eastAsia="Malgun Gothic"/>
                <w:b/>
                <w:color w:val="183B61"/>
                <w:sz w:val="20"/>
              </w:rPr>
              <w:t>통제 원칙</w:t>
            </w:r>
          </w:p>
          <w:p>
            <w:pPr>
              <w:spacing w:after="0"/>
            </w:pPr>
            <w:r>
              <w:rPr>
                <w:rFonts w:ascii="Aptos" w:hAnsi="Aptos" w:eastAsia="Malgun Gothic"/>
                <w:sz w:val="18"/>
              </w:rPr>
              <w:t>채팅과 AI 생성물은 Source of Truth가 아니다. AI 코드는 Requirement ID, Algorithm Policy, Data Contract, ADR, API/DB 계약, 테스트와 연결되어야 한다. AI는 속도를 높이고 사람은 정책·증거·위험을 승인한다.</w:t>
            </w:r>
          </w:p>
        </w:tc>
      </w:tr>
    </w:tbl>
    <w:p>
      <w:pPr>
        <w:widowControl/>
        <w:spacing w:after="20"/>
      </w:pPr>
    </w:p>
    <w:p>
      <w:pPr>
        <w:pStyle w:val="Heading2"/>
        <w:widowControl/>
      </w:pPr>
      <w:r>
        <w:rPr>
          <w:rFonts w:ascii="Aptos Display" w:hAnsi="Aptos Display" w:eastAsia="Malgun Gothic"/>
          <w:b/>
          <w:i w:val="0"/>
          <w:color w:val="183B61"/>
          <w:sz w:val="24"/>
        </w:rPr>
        <w:t>12.1 AGENTS.md 필수 규칙</w:t>
      </w:r>
    </w:p>
    <w:p>
      <w:pPr>
        <w:pStyle w:val="ListBullet"/>
        <w:widowControl/>
        <w:spacing w:after="40"/>
      </w:pPr>
      <w:r>
        <w:rPr>
          <w:rFonts w:ascii="Noto Sans CJK KR" w:hAnsi="Noto Sans CJK KR" w:eastAsia="Malgun Gothic"/>
          <w:sz w:val="18"/>
        </w:rPr>
        <w:t>승인 스택만 사용: .NET 10/ASP.NET Core 10/FastEndpoints/PostgreSQL/Npgsql/Dapper/DbUp/Hangfire/SignalR/Outbox+Inbox, Vue 3/Vite 8/pnpm/TanStack Query/Pinia/vee-validate/Zod/PrimeVue/AG Grid, xUnit/Vitest/Playwright/Gitea Actions/Serilog/OpenTelemetry/Telegram/axios/vue-router/Polly/Swashbuckle.</w:t>
      </w:r>
    </w:p>
    <w:p>
      <w:pPr>
        <w:pStyle w:val="ListBullet"/>
        <w:widowControl/>
        <w:spacing w:after="40"/>
      </w:pPr>
      <w:r>
        <w:rPr>
          <w:rFonts w:ascii="Noto Sans CJK KR" w:hAnsi="Noto Sans CJK KR" w:eastAsia="Malgun Gothic"/>
          <w:sz w:val="18"/>
        </w:rPr>
        <w:t>모듈 간 DB 테이블 직접 접근 금지. 공개 계약 또는 승인된 read model만 허용한다.</w:t>
      </w:r>
    </w:p>
    <w:p>
      <w:pPr>
        <w:pStyle w:val="ListBullet"/>
        <w:widowControl/>
        <w:spacing w:after="40"/>
      </w:pPr>
      <w:r>
        <w:rPr>
          <w:rFonts w:ascii="Noto Sans CJK KR" w:hAnsi="Noto Sans CJK KR" w:eastAsia="Malgun Gothic"/>
          <w:sz w:val="18"/>
        </w:rPr>
        <w:t>DateTime.Now 직접 사용 금지. IClock과 MarketCalendar를 사용한다.</w:t>
      </w:r>
    </w:p>
    <w:p>
      <w:pPr>
        <w:pStyle w:val="ListBullet"/>
        <w:widowControl/>
        <w:spacing w:after="40"/>
      </w:pPr>
      <w:r>
        <w:rPr>
          <w:rFonts w:ascii="Noto Sans CJK KR" w:hAnsi="Noto Sans CJK KR" w:eastAsia="Malgun Gothic"/>
          <w:sz w:val="18"/>
        </w:rPr>
        <w:t>금융 계산은 decimal·명시적 rounding; 가격/수량/통화 단위를 검증한다.</w:t>
      </w:r>
    </w:p>
    <w:p>
      <w:pPr>
        <w:pStyle w:val="ListBullet"/>
        <w:widowControl/>
        <w:spacing w:after="40"/>
      </w:pPr>
      <w:r>
        <w:rPr>
          <w:rFonts w:ascii="Noto Sans CJK KR" w:hAnsi="Noto Sans CJK KR" w:eastAsia="Malgun Gothic"/>
          <w:sz w:val="18"/>
        </w:rPr>
        <w:t>EvidenceSnapshot·ModelVersion·DatasetId 없이 SignalDecision/Recommendation 저장 금지.</w:t>
      </w:r>
    </w:p>
    <w:p>
      <w:pPr>
        <w:pStyle w:val="ListBullet"/>
        <w:widowControl/>
        <w:spacing w:after="40"/>
      </w:pPr>
      <w:r>
        <w:rPr>
          <w:rFonts w:ascii="Noto Sans CJK KR" w:hAnsi="Noto Sans CJK KR" w:eastAsia="Malgun Gothic"/>
          <w:sz w:val="18"/>
        </w:rPr>
        <w:t>Command/Job는 IdempotencyKey/JobRunId/Watermark를 갖고 Outbox/Inbox 재처리를 견딘다.</w:t>
      </w:r>
    </w:p>
    <w:p>
      <w:pPr>
        <w:pStyle w:val="ListBullet"/>
        <w:widowControl/>
        <w:spacing w:after="40"/>
      </w:pPr>
      <w:r>
        <w:rPr>
          <w:rFonts w:ascii="Noto Sans CJK KR" w:hAnsi="Noto Sans CJK KR" w:eastAsia="Malgun Gothic"/>
          <w:sz w:val="18"/>
        </w:rPr>
        <w:t>알고리즘 변경은 Policy ID, ModelVersion, Golden/Backtest Regression 변경을 동반한다.</w:t>
      </w:r>
    </w:p>
    <w:p>
      <w:pPr>
        <w:pStyle w:val="ListBullet"/>
        <w:widowControl/>
        <w:spacing w:after="40"/>
      </w:pPr>
      <w:r>
        <w:rPr>
          <w:rFonts w:ascii="Noto Sans CJK KR" w:hAnsi="Noto Sans CJK KR" w:eastAsia="Malgun Gothic"/>
          <w:sz w:val="18"/>
        </w:rPr>
        <w:t>새 라이브러리·패턴·테이블은 AI가 임의 도입하지 않고 ADR/이슈 승인 후 적용한다.</w:t>
      </w:r>
    </w:p>
    <w:p>
      <w:pPr>
        <w:pStyle w:val="ListBullet"/>
        <w:widowControl/>
        <w:spacing w:after="40"/>
      </w:pPr>
      <w:r>
        <w:rPr>
          <w:rFonts w:ascii="Noto Sans CJK KR" w:hAnsi="Noto Sans CJK KR" w:eastAsia="Malgun Gothic"/>
          <w:sz w:val="18"/>
        </w:rPr>
        <w:t>실고객 데이터·실주문 키·비밀을 프롬프트·fixture·로그에 넣지 않는다.</w:t>
      </w:r>
    </w:p>
    <w:p>
      <w:pPr>
        <w:pStyle w:val="Heading2"/>
        <w:widowControl/>
      </w:pPr>
      <w:r>
        <w:rPr>
          <w:rFonts w:ascii="Aptos Display" w:hAnsi="Aptos Display" w:eastAsia="Malgun Gothic"/>
          <w:b/>
          <w:i w:val="0"/>
          <w:color w:val="183B61"/>
          <w:sz w:val="24"/>
        </w:rPr>
        <w:t>12.2 Slice Spec 템플릿</w:t>
      </w:r>
    </w:p>
    <w:tbl>
      <w:tblPr>
        <w:tblStyle w:val="TableGrid"/>
        <w:tblW w:type="auto" w:w="0"/>
        <w:jc w:val="center"/>
        <w:tblLayout w:type="fixed"/>
        <w:tblLook w:firstColumn="1" w:firstRow="1" w:lastColumn="0" w:lastRow="0" w:noHBand="0" w:noVBand="1" w:val="04A0"/>
      </w:tblPr>
      <w:tblGrid>
        <w:gridCol w:w="5046"/>
        <w:gridCol w:w="5046"/>
      </w:tblGrid>
      <w:tr>
        <w:trPr>
          <w:tblHeader w:val="true"/>
        </w:trPr>
        <w:tc>
          <w:tcPr>
            <w:tcW w:type="dxa" w:w="2721"/>
            <w:shd w:fill="183B61"/>
            <w:tcMar>
              <w:top w:w="80" w:type="dxa"/>
              <w:start w:w="70" w:type="dxa"/>
              <w:bottom w:w="80" w:type="dxa"/>
              <w:end w:w="70" w:type="dxa"/>
            </w:tcMar>
            <w:vAlign w:val="center"/>
          </w:tcPr>
          <w:p>
            <w:pPr>
              <w:jc w:val="center"/>
            </w:pPr>
            <w:r>
              <w:rPr>
                <w:rFonts w:ascii="Aptos" w:hAnsi="Aptos" w:eastAsia="Malgun Gothic"/>
                <w:b/>
                <w:color w:val="FFFFFF"/>
                <w:sz w:val="16"/>
              </w:rPr>
              <w:t>필드</w:t>
            </w:r>
          </w:p>
        </w:tc>
        <w:tc>
          <w:tcPr>
            <w:tcW w:type="dxa" w:w="7030"/>
            <w:shd w:fill="183B61"/>
            <w:tcMar>
              <w:top w:w="80" w:type="dxa"/>
              <w:start w:w="70" w:type="dxa"/>
              <w:bottom w:w="80" w:type="dxa"/>
              <w:end w:w="70" w:type="dxa"/>
            </w:tcMar>
            <w:vAlign w:val="center"/>
          </w:tcPr>
          <w:p>
            <w:pPr>
              <w:jc w:val="center"/>
            </w:pPr>
            <w:r>
              <w:rPr>
                <w:rFonts w:ascii="Aptos" w:hAnsi="Aptos" w:eastAsia="Malgun Gothic"/>
                <w:b/>
                <w:color w:val="FFFFFF"/>
                <w:sz w:val="16"/>
              </w:rPr>
              <w:t>작성 기준</w:t>
            </w:r>
          </w:p>
        </w:tc>
      </w:tr>
      <w:tr>
        <w:trPr>
          <w:cantSplit/>
        </w:trPr>
        <w:tc>
          <w:tcPr>
            <w:tcW w:type="dxa" w:w="2721"/>
            <w:tcMar>
              <w:top w:w="60" w:type="dxa"/>
              <w:start w:w="65" w:type="dxa"/>
              <w:bottom w:w="60" w:type="dxa"/>
              <w:end w:w="65" w:type="dxa"/>
            </w:tcMar>
            <w:vAlign w:val="top"/>
          </w:tcPr>
          <w:p>
            <w:pPr>
              <w:spacing w:after="0" w:line="240" w:lineRule="auto"/>
            </w:pPr>
            <w:r>
              <w:rPr>
                <w:rFonts w:ascii="Aptos" w:hAnsi="Aptos" w:eastAsia="Malgun Gothic"/>
                <w:sz w:val="16"/>
              </w:rPr>
              <w:t>Requirement/Slice ID</w:t>
            </w:r>
          </w:p>
        </w:tc>
        <w:tc>
          <w:tcPr>
            <w:tcW w:type="dxa" w:w="7030"/>
            <w:tcMar>
              <w:top w:w="60" w:type="dxa"/>
              <w:start w:w="65" w:type="dxa"/>
              <w:bottom w:w="60" w:type="dxa"/>
              <w:end w:w="65" w:type="dxa"/>
            </w:tcMar>
            <w:vAlign w:val="top"/>
          </w:tcPr>
          <w:p>
            <w:pPr>
              <w:spacing w:after="0" w:line="240" w:lineRule="auto"/>
            </w:pPr>
            <w:r>
              <w:rPr>
                <w:rFonts w:ascii="Aptos" w:hAnsi="Aptos" w:eastAsia="Malgun Gothic"/>
                <w:sz w:val="16"/>
              </w:rPr>
              <w:t>예: VS-11 / ALG-REENTRY-001 / DATA-PIT-004</w:t>
            </w:r>
          </w:p>
        </w:tc>
      </w:tr>
      <w:tr>
        <w:trPr>
          <w:cantSplit/>
        </w:trPr>
        <w:tc>
          <w:tcPr>
            <w:tcW w:type="dxa" w:w="2721"/>
            <w:shd w:fill="F5F9FC"/>
            <w:tcMar>
              <w:top w:w="60" w:type="dxa"/>
              <w:start w:w="65" w:type="dxa"/>
              <w:bottom w:w="60" w:type="dxa"/>
              <w:end w:w="65" w:type="dxa"/>
            </w:tcMar>
            <w:vAlign w:val="top"/>
          </w:tcPr>
          <w:p>
            <w:pPr>
              <w:spacing w:after="0" w:line="240" w:lineRule="auto"/>
            </w:pPr>
            <w:r>
              <w:rPr>
                <w:rFonts w:ascii="Aptos" w:hAnsi="Aptos" w:eastAsia="Malgun Gothic"/>
                <w:sz w:val="16"/>
              </w:rPr>
              <w:t>사용자 결과</w:t>
            </w:r>
          </w:p>
        </w:tc>
        <w:tc>
          <w:tcPr>
            <w:tcW w:type="dxa" w:w="7030"/>
            <w:shd w:fill="F5F9FC"/>
            <w:tcMar>
              <w:top w:w="60" w:type="dxa"/>
              <w:start w:w="65" w:type="dxa"/>
              <w:bottom w:w="60" w:type="dxa"/>
              <w:end w:w="65" w:type="dxa"/>
            </w:tcMar>
            <w:vAlign w:val="top"/>
          </w:tcPr>
          <w:p>
            <w:pPr>
              <w:spacing w:after="0" w:line="240" w:lineRule="auto"/>
            </w:pPr>
            <w:r>
              <w:rPr>
                <w:rFonts w:ascii="Aptos" w:hAnsi="Aptos" w:eastAsia="Malgun Gothic"/>
                <w:sz w:val="16"/>
              </w:rPr>
              <w:t>누가 어떤 상태를 끝낼 수 있는가</w:t>
            </w:r>
          </w:p>
        </w:tc>
      </w:tr>
      <w:tr>
        <w:trPr>
          <w:cantSplit/>
        </w:trPr>
        <w:tc>
          <w:tcPr>
            <w:tcW w:type="dxa" w:w="2721"/>
            <w:tcMar>
              <w:top w:w="60" w:type="dxa"/>
              <w:start w:w="65" w:type="dxa"/>
              <w:bottom w:w="60" w:type="dxa"/>
              <w:end w:w="65" w:type="dxa"/>
            </w:tcMar>
            <w:vAlign w:val="top"/>
          </w:tcPr>
          <w:p>
            <w:pPr>
              <w:spacing w:after="0" w:line="240" w:lineRule="auto"/>
            </w:pPr>
            <w:r>
              <w:rPr>
                <w:rFonts w:ascii="Aptos" w:hAnsi="Aptos" w:eastAsia="Malgun Gothic"/>
                <w:sz w:val="16"/>
              </w:rPr>
              <w:t>정책/수식</w:t>
            </w:r>
          </w:p>
        </w:tc>
        <w:tc>
          <w:tcPr>
            <w:tcW w:type="dxa" w:w="7030"/>
            <w:tcMar>
              <w:top w:w="60" w:type="dxa"/>
              <w:start w:w="65" w:type="dxa"/>
              <w:bottom w:w="60" w:type="dxa"/>
              <w:end w:w="65" w:type="dxa"/>
            </w:tcMar>
            <w:vAlign w:val="top"/>
          </w:tcPr>
          <w:p>
            <w:pPr>
              <w:spacing w:after="0" w:line="240" w:lineRule="auto"/>
            </w:pPr>
            <w:r>
              <w:rPr>
                <w:rFonts w:ascii="Aptos" w:hAnsi="Aptos" w:eastAsia="Malgun Gothic"/>
                <w:sz w:val="16"/>
              </w:rPr>
              <w:t>우선순위·상태전이·입력/출력·예외·수치 허용오차</w:t>
            </w:r>
          </w:p>
        </w:tc>
      </w:tr>
      <w:tr>
        <w:trPr>
          <w:cantSplit/>
        </w:trPr>
        <w:tc>
          <w:tcPr>
            <w:tcW w:type="dxa" w:w="2721"/>
            <w:shd w:fill="F5F9FC"/>
            <w:tcMar>
              <w:top w:w="60" w:type="dxa"/>
              <w:start w:w="65" w:type="dxa"/>
              <w:bottom w:w="60" w:type="dxa"/>
              <w:end w:w="65" w:type="dxa"/>
            </w:tcMar>
            <w:vAlign w:val="top"/>
          </w:tcPr>
          <w:p>
            <w:pPr>
              <w:spacing w:after="0" w:line="240" w:lineRule="auto"/>
            </w:pPr>
            <w:r>
              <w:rPr>
                <w:rFonts w:ascii="Aptos" w:hAnsi="Aptos" w:eastAsia="Malgun Gothic"/>
                <w:sz w:val="16"/>
              </w:rPr>
              <w:t>데이터 계약</w:t>
            </w:r>
          </w:p>
        </w:tc>
        <w:tc>
          <w:tcPr>
            <w:tcW w:type="dxa" w:w="7030"/>
            <w:shd w:fill="F5F9FC"/>
            <w:tcMar>
              <w:top w:w="60" w:type="dxa"/>
              <w:start w:w="65" w:type="dxa"/>
              <w:bottom w:w="60" w:type="dxa"/>
              <w:end w:w="65" w:type="dxa"/>
            </w:tcMar>
            <w:vAlign w:val="top"/>
          </w:tcPr>
          <w:p>
            <w:pPr>
              <w:spacing w:after="0" w:line="240" w:lineRule="auto"/>
            </w:pPr>
            <w:r>
              <w:rPr>
                <w:rFonts w:ascii="Aptos" w:hAnsi="Aptos" w:eastAsia="Malgun Gothic"/>
                <w:sz w:val="16"/>
              </w:rPr>
              <w:t>필드·시점·단위·결측·source/version·quality gate</w:t>
            </w:r>
          </w:p>
        </w:tc>
      </w:tr>
      <w:tr>
        <w:trPr>
          <w:cantSplit/>
        </w:trPr>
        <w:tc>
          <w:tcPr>
            <w:tcW w:type="dxa" w:w="2721"/>
            <w:tcMar>
              <w:top w:w="60" w:type="dxa"/>
              <w:start w:w="65" w:type="dxa"/>
              <w:bottom w:w="60" w:type="dxa"/>
              <w:end w:w="65" w:type="dxa"/>
            </w:tcMar>
            <w:vAlign w:val="top"/>
          </w:tcPr>
          <w:p>
            <w:pPr>
              <w:spacing w:after="0" w:line="240" w:lineRule="auto"/>
            </w:pPr>
            <w:r>
              <w:rPr>
                <w:rFonts w:ascii="Aptos" w:hAnsi="Aptos" w:eastAsia="Malgun Gothic"/>
                <w:sz w:val="16"/>
              </w:rPr>
              <w:t>API/Event/Job</w:t>
            </w:r>
          </w:p>
        </w:tc>
        <w:tc>
          <w:tcPr>
            <w:tcW w:type="dxa" w:w="7030"/>
            <w:tcMar>
              <w:top w:w="60" w:type="dxa"/>
              <w:start w:w="65" w:type="dxa"/>
              <w:bottom w:w="60" w:type="dxa"/>
              <w:end w:w="65" w:type="dxa"/>
            </w:tcMar>
            <w:vAlign w:val="top"/>
          </w:tcPr>
          <w:p>
            <w:pPr>
              <w:spacing w:after="0" w:line="240" w:lineRule="auto"/>
            </w:pPr>
            <w:r>
              <w:rPr>
                <w:rFonts w:ascii="Aptos" w:hAnsi="Aptos" w:eastAsia="Malgun Gothic"/>
                <w:sz w:val="16"/>
              </w:rPr>
              <w:t>method/path·request/response·오류·멱등·이벤트·주기</w:t>
            </w:r>
          </w:p>
        </w:tc>
      </w:tr>
      <w:tr>
        <w:trPr>
          <w:cantSplit/>
        </w:trPr>
        <w:tc>
          <w:tcPr>
            <w:tcW w:type="dxa" w:w="2721"/>
            <w:shd w:fill="F5F9FC"/>
            <w:tcMar>
              <w:top w:w="60" w:type="dxa"/>
              <w:start w:w="65" w:type="dxa"/>
              <w:bottom w:w="60" w:type="dxa"/>
              <w:end w:w="65" w:type="dxa"/>
            </w:tcMar>
            <w:vAlign w:val="top"/>
          </w:tcPr>
          <w:p>
            <w:pPr>
              <w:spacing w:after="0" w:line="240" w:lineRule="auto"/>
            </w:pPr>
            <w:r>
              <w:rPr>
                <w:rFonts w:ascii="Aptos" w:hAnsi="Aptos" w:eastAsia="Malgun Gothic"/>
                <w:sz w:val="16"/>
              </w:rPr>
              <w:t>DB Migration</w:t>
            </w:r>
          </w:p>
        </w:tc>
        <w:tc>
          <w:tcPr>
            <w:tcW w:type="dxa" w:w="7030"/>
            <w:shd w:fill="F5F9FC"/>
            <w:tcMar>
              <w:top w:w="60" w:type="dxa"/>
              <w:start w:w="65" w:type="dxa"/>
              <w:bottom w:w="60" w:type="dxa"/>
              <w:end w:w="65" w:type="dxa"/>
            </w:tcMar>
            <w:vAlign w:val="top"/>
          </w:tcPr>
          <w:p>
            <w:pPr>
              <w:spacing w:after="0" w:line="240" w:lineRule="auto"/>
            </w:pPr>
            <w:r>
              <w:rPr>
                <w:rFonts w:ascii="Aptos" w:hAnsi="Aptos" w:eastAsia="Malgun Gothic"/>
                <w:sz w:val="16"/>
              </w:rPr>
              <w:t>schema/table/index/constraint/retention/backfill/rollback</w:t>
            </w:r>
          </w:p>
        </w:tc>
      </w:tr>
      <w:tr>
        <w:trPr>
          <w:cantSplit/>
        </w:trPr>
        <w:tc>
          <w:tcPr>
            <w:tcW w:type="dxa" w:w="2721"/>
            <w:tcMar>
              <w:top w:w="60" w:type="dxa"/>
              <w:start w:w="65" w:type="dxa"/>
              <w:bottom w:w="60" w:type="dxa"/>
              <w:end w:w="65" w:type="dxa"/>
            </w:tcMar>
            <w:vAlign w:val="top"/>
          </w:tcPr>
          <w:p>
            <w:pPr>
              <w:spacing w:after="0" w:line="240" w:lineRule="auto"/>
            </w:pPr>
            <w:r>
              <w:rPr>
                <w:rFonts w:ascii="Aptos" w:hAnsi="Aptos" w:eastAsia="Malgun Gothic"/>
                <w:sz w:val="16"/>
              </w:rPr>
              <w:t>UX</w:t>
            </w:r>
          </w:p>
        </w:tc>
        <w:tc>
          <w:tcPr>
            <w:tcW w:type="dxa" w:w="7030"/>
            <w:tcMar>
              <w:top w:w="60" w:type="dxa"/>
              <w:start w:w="65" w:type="dxa"/>
              <w:bottom w:w="60" w:type="dxa"/>
              <w:end w:w="65" w:type="dxa"/>
            </w:tcMar>
            <w:vAlign w:val="top"/>
          </w:tcPr>
          <w:p>
            <w:pPr>
              <w:spacing w:after="0" w:line="240" w:lineRule="auto"/>
            </w:pPr>
            <w:r>
              <w:rPr>
                <w:rFonts w:ascii="Aptos" w:hAnsi="Aptos" w:eastAsia="Malgun Gothic"/>
                <w:sz w:val="16"/>
              </w:rPr>
              <w:t>route·state·권한·경고·빈값·지연·오류·접근성</w:t>
            </w:r>
          </w:p>
        </w:tc>
      </w:tr>
      <w:tr>
        <w:trPr>
          <w:cantSplit/>
        </w:trPr>
        <w:tc>
          <w:tcPr>
            <w:tcW w:type="dxa" w:w="2721"/>
            <w:shd w:fill="F5F9FC"/>
            <w:tcMar>
              <w:top w:w="60" w:type="dxa"/>
              <w:start w:w="65" w:type="dxa"/>
              <w:bottom w:w="60" w:type="dxa"/>
              <w:end w:w="65" w:type="dxa"/>
            </w:tcMar>
            <w:vAlign w:val="top"/>
          </w:tcPr>
          <w:p>
            <w:pPr>
              <w:spacing w:after="0" w:line="240" w:lineRule="auto"/>
            </w:pPr>
            <w:r>
              <w:rPr>
                <w:rFonts w:ascii="Aptos" w:hAnsi="Aptos" w:eastAsia="Malgun Gothic"/>
                <w:sz w:val="16"/>
              </w:rPr>
              <w:t>Acceptance</w:t>
            </w:r>
          </w:p>
        </w:tc>
        <w:tc>
          <w:tcPr>
            <w:tcW w:type="dxa" w:w="7030"/>
            <w:shd w:fill="F5F9FC"/>
            <w:tcMar>
              <w:top w:w="60" w:type="dxa"/>
              <w:start w:w="65" w:type="dxa"/>
              <w:bottom w:w="60" w:type="dxa"/>
              <w:end w:w="65" w:type="dxa"/>
            </w:tcMar>
            <w:vAlign w:val="top"/>
          </w:tcPr>
          <w:p>
            <w:pPr>
              <w:spacing w:after="0" w:line="240" w:lineRule="auto"/>
            </w:pPr>
            <w:r>
              <w:rPr>
                <w:rFonts w:ascii="Aptos" w:hAnsi="Aptos" w:eastAsia="Malgun Gothic"/>
                <w:sz w:val="16"/>
              </w:rPr>
              <w:t>Given/When/Then·수치·성능·보안</w:t>
            </w:r>
          </w:p>
        </w:tc>
      </w:tr>
      <w:tr>
        <w:trPr>
          <w:cantSplit/>
        </w:trPr>
        <w:tc>
          <w:tcPr>
            <w:tcW w:type="dxa" w:w="2721"/>
            <w:tcMar>
              <w:top w:w="60" w:type="dxa"/>
              <w:start w:w="65" w:type="dxa"/>
              <w:bottom w:w="60" w:type="dxa"/>
              <w:end w:w="65" w:type="dxa"/>
            </w:tcMar>
            <w:vAlign w:val="top"/>
          </w:tcPr>
          <w:p>
            <w:pPr>
              <w:spacing w:after="0" w:line="240" w:lineRule="auto"/>
            </w:pPr>
            <w:r>
              <w:rPr>
                <w:rFonts w:ascii="Aptos" w:hAnsi="Aptos" w:eastAsia="Malgun Gothic"/>
                <w:sz w:val="16"/>
              </w:rPr>
              <w:t>Test Matrix</w:t>
            </w:r>
          </w:p>
        </w:tc>
        <w:tc>
          <w:tcPr>
            <w:tcW w:type="dxa" w:w="7030"/>
            <w:tcMar>
              <w:top w:w="60" w:type="dxa"/>
              <w:start w:w="65" w:type="dxa"/>
              <w:bottom w:w="60" w:type="dxa"/>
              <w:end w:w="65" w:type="dxa"/>
            </w:tcMar>
            <w:vAlign w:val="top"/>
          </w:tcPr>
          <w:p>
            <w:pPr>
              <w:spacing w:after="0" w:line="240" w:lineRule="auto"/>
            </w:pPr>
            <w:r>
              <w:rPr>
                <w:rFonts w:ascii="Aptos" w:hAnsi="Aptos" w:eastAsia="Malgun Gothic"/>
                <w:sz w:val="16"/>
              </w:rPr>
              <w:t>unit/integration/data/contract/E2E/backtest/performance</w:t>
            </w:r>
          </w:p>
        </w:tc>
      </w:tr>
      <w:tr>
        <w:trPr>
          <w:cantSplit/>
        </w:trPr>
        <w:tc>
          <w:tcPr>
            <w:tcW w:type="dxa" w:w="2721"/>
            <w:shd w:fill="F5F9FC"/>
            <w:tcMar>
              <w:top w:w="60" w:type="dxa"/>
              <w:start w:w="65" w:type="dxa"/>
              <w:bottom w:w="60" w:type="dxa"/>
              <w:end w:w="65" w:type="dxa"/>
            </w:tcMar>
            <w:vAlign w:val="top"/>
          </w:tcPr>
          <w:p>
            <w:pPr>
              <w:spacing w:after="0" w:line="240" w:lineRule="auto"/>
            </w:pPr>
            <w:r>
              <w:rPr>
                <w:rFonts w:ascii="Aptos" w:hAnsi="Aptos" w:eastAsia="Malgun Gothic"/>
                <w:sz w:val="16"/>
              </w:rPr>
              <w:t>Observability</w:t>
            </w:r>
          </w:p>
        </w:tc>
        <w:tc>
          <w:tcPr>
            <w:tcW w:type="dxa" w:w="7030"/>
            <w:shd w:fill="F5F9FC"/>
            <w:tcMar>
              <w:top w:w="60" w:type="dxa"/>
              <w:start w:w="65" w:type="dxa"/>
              <w:bottom w:w="60" w:type="dxa"/>
              <w:end w:w="65" w:type="dxa"/>
            </w:tcMar>
            <w:vAlign w:val="top"/>
          </w:tcPr>
          <w:p>
            <w:pPr>
              <w:spacing w:after="0" w:line="240" w:lineRule="auto"/>
            </w:pPr>
            <w:r>
              <w:rPr>
                <w:rFonts w:ascii="Aptos" w:hAnsi="Aptos" w:eastAsia="Malgun Gothic"/>
                <w:sz w:val="16"/>
              </w:rPr>
              <w:t>log/trace/metric/alert·PII masking</w:t>
            </w:r>
          </w:p>
        </w:tc>
      </w:tr>
      <w:tr>
        <w:trPr>
          <w:cantSplit/>
        </w:trPr>
        <w:tc>
          <w:tcPr>
            <w:tcW w:type="dxa" w:w="2721"/>
            <w:tcMar>
              <w:top w:w="60" w:type="dxa"/>
              <w:start w:w="65" w:type="dxa"/>
              <w:bottom w:w="60" w:type="dxa"/>
              <w:end w:w="65" w:type="dxa"/>
            </w:tcMar>
            <w:vAlign w:val="top"/>
          </w:tcPr>
          <w:p>
            <w:pPr>
              <w:spacing w:after="0" w:line="240" w:lineRule="auto"/>
            </w:pPr>
            <w:r>
              <w:rPr>
                <w:rFonts w:ascii="Aptos" w:hAnsi="Aptos" w:eastAsia="Malgun Gothic"/>
                <w:sz w:val="16"/>
              </w:rPr>
              <w:t>Rollout/Rollback</w:t>
            </w:r>
          </w:p>
        </w:tc>
        <w:tc>
          <w:tcPr>
            <w:tcW w:type="dxa" w:w="7030"/>
            <w:tcMar>
              <w:top w:w="60" w:type="dxa"/>
              <w:start w:w="65" w:type="dxa"/>
              <w:bottom w:w="60" w:type="dxa"/>
              <w:end w:w="65" w:type="dxa"/>
            </w:tcMar>
            <w:vAlign w:val="top"/>
          </w:tcPr>
          <w:p>
            <w:pPr>
              <w:spacing w:after="0" w:line="240" w:lineRule="auto"/>
            </w:pPr>
            <w:r>
              <w:rPr>
                <w:rFonts w:ascii="Aptos" w:hAnsi="Aptos" w:eastAsia="Malgun Gothic"/>
                <w:sz w:val="16"/>
              </w:rPr>
              <w:t>capability/feature flag·migration·backfill·rollback</w:t>
            </w:r>
          </w:p>
        </w:tc>
      </w:tr>
    </w:tbl>
    <w:p>
      <w:pPr>
        <w:widowControl/>
        <w:spacing w:after="20"/>
      </w:pPr>
    </w:p>
    <w:p>
      <w:pPr>
        <w:pStyle w:val="Heading2"/>
        <w:widowControl/>
      </w:pPr>
      <w:r>
        <w:rPr>
          <w:rFonts w:ascii="Aptos Display" w:hAnsi="Aptos Display" w:eastAsia="Malgun Gothic"/>
          <w:b/>
          <w:i w:val="0"/>
          <w:color w:val="183B61"/>
          <w:sz w:val="24"/>
        </w:rPr>
        <w:t>12.3 바이브 코딩 작업 루프</w:t>
      </w:r>
    </w:p>
    <w:tbl>
      <w:tblPr>
        <w:tblStyle w:val="TableGrid"/>
        <w:tblW w:type="auto" w:w="0"/>
        <w:jc w:val="center"/>
        <w:tblLayout w:type="fixed"/>
        <w:tblLook w:firstColumn="1" w:firstRow="1" w:lastColumn="0" w:lastRow="0" w:noHBand="0" w:noVBand="1" w:val="04A0"/>
      </w:tblPr>
      <w:tblGrid>
        <w:gridCol w:w="5046"/>
        <w:gridCol w:w="5046"/>
      </w:tblGrid>
      <w:tr>
        <w:trPr>
          <w:tblHeader w:val="true"/>
        </w:trPr>
        <w:tc>
          <w:tcPr>
            <w:tcW w:type="dxa" w:w="2041"/>
            <w:shd w:fill="183B61"/>
            <w:tcMar>
              <w:top w:w="80" w:type="dxa"/>
              <w:start w:w="70" w:type="dxa"/>
              <w:bottom w:w="80" w:type="dxa"/>
              <w:end w:w="70" w:type="dxa"/>
            </w:tcMar>
            <w:vAlign w:val="center"/>
          </w:tcPr>
          <w:p>
            <w:pPr>
              <w:jc w:val="center"/>
            </w:pPr>
            <w:r>
              <w:rPr>
                <w:rFonts w:ascii="Aptos" w:hAnsi="Aptos" w:eastAsia="Malgun Gothic"/>
                <w:b/>
                <w:color w:val="FFFFFF"/>
                <w:sz w:val="16"/>
              </w:rPr>
              <w:t>단계</w:t>
            </w:r>
          </w:p>
        </w:tc>
        <w:tc>
          <w:tcPr>
            <w:tcW w:type="dxa" w:w="7711"/>
            <w:shd w:fill="183B61"/>
            <w:tcMar>
              <w:top w:w="80" w:type="dxa"/>
              <w:start w:w="70" w:type="dxa"/>
              <w:bottom w:w="80" w:type="dxa"/>
              <w:end w:w="70" w:type="dxa"/>
            </w:tcMar>
            <w:vAlign w:val="center"/>
          </w:tcPr>
          <w:p>
            <w:pPr>
              <w:jc w:val="center"/>
            </w:pPr>
            <w:r>
              <w:rPr>
                <w:rFonts w:ascii="Aptos" w:hAnsi="Aptos" w:eastAsia="Malgun Gothic"/>
                <w:b/>
                <w:color w:val="FFFFFF"/>
                <w:sz w:val="16"/>
              </w:rPr>
              <w:t>수행</w:t>
            </w:r>
          </w:p>
        </w:tc>
      </w:tr>
      <w:tr>
        <w:trPr>
          <w:cantSplit/>
        </w:trPr>
        <w:tc>
          <w:tcPr>
            <w:tcW w:type="dxa" w:w="2041"/>
            <w:tcMar>
              <w:top w:w="60" w:type="dxa"/>
              <w:start w:w="65" w:type="dxa"/>
              <w:bottom w:w="60" w:type="dxa"/>
              <w:end w:w="65" w:type="dxa"/>
            </w:tcMar>
            <w:vAlign w:val="top"/>
          </w:tcPr>
          <w:p>
            <w:pPr>
              <w:spacing w:after="0" w:line="240" w:lineRule="auto"/>
            </w:pPr>
            <w:r>
              <w:rPr>
                <w:rFonts w:ascii="Aptos" w:hAnsi="Aptos" w:eastAsia="Malgun Gothic"/>
                <w:sz w:val="16"/>
              </w:rPr>
              <w:t>1 Context</w:t>
            </w:r>
          </w:p>
        </w:tc>
        <w:tc>
          <w:tcPr>
            <w:tcW w:type="dxa" w:w="7711"/>
            <w:tcMar>
              <w:top w:w="60" w:type="dxa"/>
              <w:start w:w="65" w:type="dxa"/>
              <w:bottom w:w="60" w:type="dxa"/>
              <w:end w:w="65" w:type="dxa"/>
            </w:tcMar>
            <w:vAlign w:val="top"/>
          </w:tcPr>
          <w:p>
            <w:pPr>
              <w:spacing w:after="0" w:line="240" w:lineRule="auto"/>
            </w:pPr>
            <w:r>
              <w:rPr>
                <w:rFonts w:ascii="Aptos" w:hAnsi="Aptos" w:eastAsia="Malgun Gothic"/>
                <w:sz w:val="16"/>
              </w:rPr>
              <w:t>관련 Source of Truth, 기존 코드, test, ADR만 제공</w:t>
            </w:r>
          </w:p>
        </w:tc>
      </w:tr>
      <w:tr>
        <w:trPr>
          <w:cantSplit/>
        </w:trPr>
        <w:tc>
          <w:tcPr>
            <w:tcW w:type="dxa" w:w="2041"/>
            <w:shd w:fill="F5F9FC"/>
            <w:tcMar>
              <w:top w:w="60" w:type="dxa"/>
              <w:start w:w="65" w:type="dxa"/>
              <w:bottom w:w="60" w:type="dxa"/>
              <w:end w:w="65" w:type="dxa"/>
            </w:tcMar>
            <w:vAlign w:val="top"/>
          </w:tcPr>
          <w:p>
            <w:pPr>
              <w:spacing w:after="0" w:line="240" w:lineRule="auto"/>
            </w:pPr>
            <w:r>
              <w:rPr>
                <w:rFonts w:ascii="Aptos" w:hAnsi="Aptos" w:eastAsia="Malgun Gothic"/>
                <w:sz w:val="16"/>
              </w:rPr>
              <w:t>2 Plan</w:t>
            </w:r>
          </w:p>
        </w:tc>
        <w:tc>
          <w:tcPr>
            <w:tcW w:type="dxa" w:w="7711"/>
            <w:shd w:fill="F5F9FC"/>
            <w:tcMar>
              <w:top w:w="60" w:type="dxa"/>
              <w:start w:w="65" w:type="dxa"/>
              <w:bottom w:w="60" w:type="dxa"/>
              <w:end w:w="65" w:type="dxa"/>
            </w:tcMar>
            <w:vAlign w:val="top"/>
          </w:tcPr>
          <w:p>
            <w:pPr>
              <w:spacing w:after="0" w:line="240" w:lineRule="auto"/>
            </w:pPr>
            <w:r>
              <w:rPr>
                <w:rFonts w:ascii="Aptos" w:hAnsi="Aptos" w:eastAsia="Malgun Gothic"/>
                <w:sz w:val="16"/>
              </w:rPr>
              <w:t>변경 파일·도메인 영향·migration·event·test를 먼저 제시</w:t>
            </w:r>
          </w:p>
        </w:tc>
      </w:tr>
      <w:tr>
        <w:trPr>
          <w:cantSplit/>
        </w:trPr>
        <w:tc>
          <w:tcPr>
            <w:tcW w:type="dxa" w:w="2041"/>
            <w:tcMar>
              <w:top w:w="60" w:type="dxa"/>
              <w:start w:w="65" w:type="dxa"/>
              <w:bottom w:w="60" w:type="dxa"/>
              <w:end w:w="65" w:type="dxa"/>
            </w:tcMar>
            <w:vAlign w:val="top"/>
          </w:tcPr>
          <w:p>
            <w:pPr>
              <w:spacing w:after="0" w:line="240" w:lineRule="auto"/>
            </w:pPr>
            <w:r>
              <w:rPr>
                <w:rFonts w:ascii="Aptos" w:hAnsi="Aptos" w:eastAsia="Malgun Gothic"/>
                <w:sz w:val="16"/>
              </w:rPr>
              <w:t>3 Contract/Test</w:t>
            </w:r>
          </w:p>
        </w:tc>
        <w:tc>
          <w:tcPr>
            <w:tcW w:type="dxa" w:w="7711"/>
            <w:tcMar>
              <w:top w:w="60" w:type="dxa"/>
              <w:start w:w="65" w:type="dxa"/>
              <w:bottom w:w="60" w:type="dxa"/>
              <w:end w:w="65" w:type="dxa"/>
            </w:tcMar>
            <w:vAlign w:val="top"/>
          </w:tcPr>
          <w:p>
            <w:pPr>
              <w:spacing w:after="0" w:line="240" w:lineRule="auto"/>
            </w:pPr>
            <w:r>
              <w:rPr>
                <w:rFonts w:ascii="Aptos" w:hAnsi="Aptos" w:eastAsia="Malgun Gothic"/>
                <w:sz w:val="16"/>
              </w:rPr>
              <w:t>request/response·state·DB constraint·test를 코드보다 먼저 고정</w:t>
            </w:r>
          </w:p>
        </w:tc>
      </w:tr>
      <w:tr>
        <w:trPr>
          <w:cantSplit/>
        </w:trPr>
        <w:tc>
          <w:tcPr>
            <w:tcW w:type="dxa" w:w="2041"/>
            <w:shd w:fill="F5F9FC"/>
            <w:tcMar>
              <w:top w:w="60" w:type="dxa"/>
              <w:start w:w="65" w:type="dxa"/>
              <w:bottom w:w="60" w:type="dxa"/>
              <w:end w:w="65" w:type="dxa"/>
            </w:tcMar>
            <w:vAlign w:val="top"/>
          </w:tcPr>
          <w:p>
            <w:pPr>
              <w:spacing w:after="0" w:line="240" w:lineRule="auto"/>
            </w:pPr>
            <w:r>
              <w:rPr>
                <w:rFonts w:ascii="Aptos" w:hAnsi="Aptos" w:eastAsia="Malgun Gothic"/>
                <w:sz w:val="16"/>
              </w:rPr>
              <w:t>4 Implement</w:t>
            </w:r>
          </w:p>
        </w:tc>
        <w:tc>
          <w:tcPr>
            <w:tcW w:type="dxa" w:w="7711"/>
            <w:shd w:fill="F5F9FC"/>
            <w:tcMar>
              <w:top w:w="60" w:type="dxa"/>
              <w:start w:w="65" w:type="dxa"/>
              <w:bottom w:w="60" w:type="dxa"/>
              <w:end w:w="65" w:type="dxa"/>
            </w:tcMar>
            <w:vAlign w:val="top"/>
          </w:tcPr>
          <w:p>
            <w:pPr>
              <w:spacing w:after="0" w:line="240" w:lineRule="auto"/>
            </w:pPr>
            <w:r>
              <w:rPr>
                <w:rFonts w:ascii="Aptos" w:hAnsi="Aptos" w:eastAsia="Malgun Gothic"/>
                <w:sz w:val="16"/>
              </w:rPr>
              <w:t>한 Slice만 구현; 큰 공용화/리팩터링은 별도 이슈</w:t>
            </w:r>
          </w:p>
        </w:tc>
      </w:tr>
      <w:tr>
        <w:trPr>
          <w:cantSplit/>
        </w:trPr>
        <w:tc>
          <w:tcPr>
            <w:tcW w:type="dxa" w:w="2041"/>
            <w:tcMar>
              <w:top w:w="60" w:type="dxa"/>
              <w:start w:w="65" w:type="dxa"/>
              <w:bottom w:w="60" w:type="dxa"/>
              <w:end w:w="65" w:type="dxa"/>
            </w:tcMar>
            <w:vAlign w:val="top"/>
          </w:tcPr>
          <w:p>
            <w:pPr>
              <w:spacing w:after="0" w:line="240" w:lineRule="auto"/>
            </w:pPr>
            <w:r>
              <w:rPr>
                <w:rFonts w:ascii="Aptos" w:hAnsi="Aptos" w:eastAsia="Malgun Gothic"/>
                <w:sz w:val="16"/>
              </w:rPr>
              <w:t>5 Verify</w:t>
            </w:r>
          </w:p>
        </w:tc>
        <w:tc>
          <w:tcPr>
            <w:tcW w:type="dxa" w:w="7711"/>
            <w:tcMar>
              <w:top w:w="60" w:type="dxa"/>
              <w:start w:w="65" w:type="dxa"/>
              <w:bottom w:w="60" w:type="dxa"/>
              <w:end w:w="65" w:type="dxa"/>
            </w:tcMar>
            <w:vAlign w:val="top"/>
          </w:tcPr>
          <w:p>
            <w:pPr>
              <w:spacing w:after="0" w:line="240" w:lineRule="auto"/>
            </w:pPr>
            <w:r>
              <w:rPr>
                <w:rFonts w:ascii="Aptos" w:hAnsi="Aptos" w:eastAsia="Malgun Gothic"/>
                <w:sz w:val="16"/>
              </w:rPr>
              <w:t>build/static analysis/xUnit/Vitest/Playwright/DbUp/data/backtest regression</w:t>
            </w:r>
          </w:p>
        </w:tc>
      </w:tr>
      <w:tr>
        <w:trPr>
          <w:cantSplit/>
        </w:trPr>
        <w:tc>
          <w:tcPr>
            <w:tcW w:type="dxa" w:w="2041"/>
            <w:shd w:fill="F5F9FC"/>
            <w:tcMar>
              <w:top w:w="60" w:type="dxa"/>
              <w:start w:w="65" w:type="dxa"/>
              <w:bottom w:w="60" w:type="dxa"/>
              <w:end w:w="65" w:type="dxa"/>
            </w:tcMar>
            <w:vAlign w:val="top"/>
          </w:tcPr>
          <w:p>
            <w:pPr>
              <w:spacing w:after="0" w:line="240" w:lineRule="auto"/>
            </w:pPr>
            <w:r>
              <w:rPr>
                <w:rFonts w:ascii="Aptos" w:hAnsi="Aptos" w:eastAsia="Malgun Gothic"/>
                <w:sz w:val="16"/>
              </w:rPr>
              <w:t>6 Review</w:t>
            </w:r>
          </w:p>
        </w:tc>
        <w:tc>
          <w:tcPr>
            <w:tcW w:type="dxa" w:w="7711"/>
            <w:shd w:fill="F5F9FC"/>
            <w:tcMar>
              <w:top w:w="60" w:type="dxa"/>
              <w:start w:w="65" w:type="dxa"/>
              <w:bottom w:w="60" w:type="dxa"/>
              <w:end w:w="65" w:type="dxa"/>
            </w:tcMar>
            <w:vAlign w:val="top"/>
          </w:tcPr>
          <w:p>
            <w:pPr>
              <w:spacing w:after="0" w:line="240" w:lineRule="auto"/>
            </w:pPr>
            <w:r>
              <w:rPr>
                <w:rFonts w:ascii="Aptos" w:hAnsi="Aptos" w:eastAsia="Malgun Gothic"/>
                <w:sz w:val="16"/>
              </w:rPr>
              <w:t>알고리즘·데이터·보안·운영 체크리스트와 사람 승인</w:t>
            </w:r>
          </w:p>
        </w:tc>
      </w:tr>
      <w:tr>
        <w:trPr>
          <w:cantSplit/>
        </w:trPr>
        <w:tc>
          <w:tcPr>
            <w:tcW w:type="dxa" w:w="2041"/>
            <w:tcMar>
              <w:top w:w="60" w:type="dxa"/>
              <w:start w:w="65" w:type="dxa"/>
              <w:bottom w:w="60" w:type="dxa"/>
              <w:end w:w="65" w:type="dxa"/>
            </w:tcMar>
            <w:vAlign w:val="top"/>
          </w:tcPr>
          <w:p>
            <w:pPr>
              <w:spacing w:after="0" w:line="240" w:lineRule="auto"/>
            </w:pPr>
            <w:r>
              <w:rPr>
                <w:rFonts w:ascii="Aptos" w:hAnsi="Aptos" w:eastAsia="Malgun Gothic"/>
                <w:sz w:val="16"/>
              </w:rPr>
              <w:t>7 Trace</w:t>
            </w:r>
          </w:p>
        </w:tc>
        <w:tc>
          <w:tcPr>
            <w:tcW w:type="dxa" w:w="7711"/>
            <w:tcMar>
              <w:top w:w="60" w:type="dxa"/>
              <w:start w:w="65" w:type="dxa"/>
              <w:bottom w:w="60" w:type="dxa"/>
              <w:end w:w="65" w:type="dxa"/>
            </w:tcMar>
            <w:vAlign w:val="top"/>
          </w:tcPr>
          <w:p>
            <w:pPr>
              <w:spacing w:after="0" w:line="240" w:lineRule="auto"/>
            </w:pPr>
            <w:r>
              <w:rPr>
                <w:rFonts w:ascii="Aptos" w:hAnsi="Aptos" w:eastAsia="Malgun Gothic"/>
                <w:sz w:val="16"/>
              </w:rPr>
              <w:t>PR에 REQ/ALG/DATA/ADR/API/DB/TEST/model-data 영향 기록</w:t>
            </w:r>
          </w:p>
        </w:tc>
      </w:tr>
      <w:tr>
        <w:trPr>
          <w:cantSplit/>
        </w:trPr>
        <w:tc>
          <w:tcPr>
            <w:tcW w:type="dxa" w:w="2041"/>
            <w:shd w:fill="F5F9FC"/>
            <w:tcMar>
              <w:top w:w="60" w:type="dxa"/>
              <w:start w:w="65" w:type="dxa"/>
              <w:bottom w:w="60" w:type="dxa"/>
              <w:end w:w="65" w:type="dxa"/>
            </w:tcMar>
            <w:vAlign w:val="top"/>
          </w:tcPr>
          <w:p>
            <w:pPr>
              <w:spacing w:after="0" w:line="240" w:lineRule="auto"/>
            </w:pPr>
            <w:r>
              <w:rPr>
                <w:rFonts w:ascii="Aptos" w:hAnsi="Aptos" w:eastAsia="Malgun Gothic"/>
                <w:sz w:val="16"/>
              </w:rPr>
              <w:t>8 Learn</w:t>
            </w:r>
          </w:p>
        </w:tc>
        <w:tc>
          <w:tcPr>
            <w:tcW w:type="dxa" w:w="7711"/>
            <w:shd w:fill="F5F9FC"/>
            <w:tcMar>
              <w:top w:w="60" w:type="dxa"/>
              <w:start w:w="65" w:type="dxa"/>
              <w:bottom w:w="60" w:type="dxa"/>
              <w:end w:w="65" w:type="dxa"/>
            </w:tcMar>
            <w:vAlign w:val="top"/>
          </w:tcPr>
          <w:p>
            <w:pPr>
              <w:spacing w:after="0" w:line="240" w:lineRule="auto"/>
            </w:pPr>
            <w:r>
              <w:rPr>
                <w:rFonts w:ascii="Aptos" w:hAnsi="Aptos" w:eastAsia="Malgun Gothic"/>
                <w:sz w:val="16"/>
              </w:rPr>
              <w:t>결함을 프롬프트 팁이 아니라 규칙·test·문서로 환류</w:t>
            </w:r>
          </w:p>
        </w:tc>
      </w:tr>
    </w:tbl>
    <w:p>
      <w:pPr>
        <w:widowControl/>
        <w:spacing w:after="20"/>
      </w:pPr>
    </w:p>
    <w:p>
      <w:pPr>
        <w:pStyle w:val="Heading2"/>
        <w:widowControl/>
      </w:pPr>
      <w:r>
        <w:rPr>
          <w:rFonts w:ascii="Aptos Display" w:hAnsi="Aptos Display" w:eastAsia="Malgun Gothic"/>
          <w:b/>
          <w:i w:val="0"/>
          <w:color w:val="183B61"/>
          <w:sz w:val="24"/>
        </w:rPr>
        <w:t>12.4 Definition of Ready / Done</w:t>
      </w:r>
    </w:p>
    <w:tbl>
      <w:tblPr>
        <w:tblStyle w:val="TableGrid"/>
        <w:tblW w:type="auto" w:w="0"/>
        <w:jc w:val="center"/>
        <w:tblLayout w:type="fixed"/>
        <w:tblLook w:firstColumn="1" w:firstRow="1" w:lastColumn="0" w:lastRow="0" w:noHBand="0" w:noVBand="1" w:val="04A0"/>
      </w:tblPr>
      <w:tblGrid>
        <w:gridCol w:w="5046"/>
        <w:gridCol w:w="5046"/>
      </w:tblGrid>
      <w:tr>
        <w:trPr>
          <w:tblHeader w:val="true"/>
        </w:trPr>
        <w:tc>
          <w:tcPr>
            <w:tcW w:type="dxa" w:w="1814"/>
            <w:shd w:fill="183B61"/>
            <w:tcMar>
              <w:top w:w="80" w:type="dxa"/>
              <w:start w:w="70" w:type="dxa"/>
              <w:bottom w:w="80" w:type="dxa"/>
              <w:end w:w="70" w:type="dxa"/>
            </w:tcMar>
            <w:vAlign w:val="center"/>
          </w:tcPr>
          <w:p>
            <w:pPr>
              <w:jc w:val="center"/>
            </w:pPr>
            <w:r>
              <w:rPr>
                <w:rFonts w:ascii="Aptos" w:hAnsi="Aptos" w:eastAsia="Malgun Gothic"/>
                <w:b/>
                <w:color w:val="FFFFFF"/>
                <w:sz w:val="16"/>
              </w:rPr>
              <w:t>구분</w:t>
            </w:r>
          </w:p>
        </w:tc>
        <w:tc>
          <w:tcPr>
            <w:tcW w:type="dxa" w:w="7938"/>
            <w:shd w:fill="183B61"/>
            <w:tcMar>
              <w:top w:w="80" w:type="dxa"/>
              <w:start w:w="70" w:type="dxa"/>
              <w:bottom w:w="80" w:type="dxa"/>
              <w:end w:w="70" w:type="dxa"/>
            </w:tcMar>
            <w:vAlign w:val="center"/>
          </w:tcPr>
          <w:p>
            <w:pPr>
              <w:jc w:val="center"/>
            </w:pPr>
            <w:r>
              <w:rPr>
                <w:rFonts w:ascii="Aptos" w:hAnsi="Aptos" w:eastAsia="Malgun Gothic"/>
                <w:b/>
                <w:color w:val="FFFFFF"/>
                <w:sz w:val="16"/>
              </w:rPr>
              <w:t>조건</w:t>
            </w:r>
          </w:p>
        </w:tc>
      </w:tr>
      <w:tr>
        <w:trPr>
          <w:cantSplit/>
        </w:trPr>
        <w:tc>
          <w:tcPr>
            <w:tcW w:type="dxa" w:w="1814"/>
            <w:tcMar>
              <w:top w:w="60" w:type="dxa"/>
              <w:start w:w="65" w:type="dxa"/>
              <w:bottom w:w="60" w:type="dxa"/>
              <w:end w:w="65" w:type="dxa"/>
            </w:tcMar>
            <w:vAlign w:val="top"/>
          </w:tcPr>
          <w:p>
            <w:pPr>
              <w:spacing w:after="0" w:line="240" w:lineRule="auto"/>
            </w:pPr>
            <w:r>
              <w:rPr>
                <w:rFonts w:ascii="Aptos" w:hAnsi="Aptos" w:eastAsia="Malgun Gothic"/>
                <w:sz w:val="17"/>
              </w:rPr>
              <w:t>Ready</w:t>
            </w:r>
          </w:p>
        </w:tc>
        <w:tc>
          <w:tcPr>
            <w:tcW w:type="dxa" w:w="7938"/>
            <w:tcMar>
              <w:top w:w="60" w:type="dxa"/>
              <w:start w:w="65" w:type="dxa"/>
              <w:bottom w:w="60" w:type="dxa"/>
              <w:end w:w="65" w:type="dxa"/>
            </w:tcMar>
            <w:vAlign w:val="top"/>
          </w:tcPr>
          <w:p>
            <w:pPr>
              <w:spacing w:after="0" w:line="240" w:lineRule="auto"/>
            </w:pPr>
            <w:r>
              <w:rPr>
                <w:rFonts w:ascii="Aptos" w:hAnsi="Aptos" w:eastAsia="Malgun Gothic"/>
                <w:sz w:val="17"/>
              </w:rPr>
              <w:t>REQ/Policy/Data/API/DB/UX/Acceptance/Test/Ops/Owner/Approver가 존재하고 모순이 없다.</w:t>
            </w:r>
          </w:p>
        </w:tc>
      </w:tr>
      <w:tr>
        <w:trPr>
          <w:cantSplit/>
        </w:trPr>
        <w:tc>
          <w:tcPr>
            <w:tcW w:type="dxa" w:w="1814"/>
            <w:shd w:fill="F5F9FC"/>
            <w:tcMar>
              <w:top w:w="60" w:type="dxa"/>
              <w:start w:w="65" w:type="dxa"/>
              <w:bottom w:w="60" w:type="dxa"/>
              <w:end w:w="65" w:type="dxa"/>
            </w:tcMar>
            <w:vAlign w:val="top"/>
          </w:tcPr>
          <w:p>
            <w:pPr>
              <w:spacing w:after="0" w:line="240" w:lineRule="auto"/>
            </w:pPr>
            <w:r>
              <w:rPr>
                <w:rFonts w:ascii="Aptos" w:hAnsi="Aptos" w:eastAsia="Malgun Gothic"/>
                <w:sz w:val="17"/>
              </w:rPr>
              <w:t>Done</w:t>
            </w:r>
          </w:p>
        </w:tc>
        <w:tc>
          <w:tcPr>
            <w:tcW w:type="dxa" w:w="7938"/>
            <w:shd w:fill="F5F9FC"/>
            <w:tcMar>
              <w:top w:w="60" w:type="dxa"/>
              <w:start w:w="65" w:type="dxa"/>
              <w:bottom w:w="60" w:type="dxa"/>
              <w:end w:w="65" w:type="dxa"/>
            </w:tcMar>
            <w:vAlign w:val="top"/>
          </w:tcPr>
          <w:p>
            <w:pPr>
              <w:spacing w:after="0" w:line="240" w:lineRule="auto"/>
            </w:pPr>
            <w:r>
              <w:rPr>
                <w:rFonts w:ascii="Aptos" w:hAnsi="Aptos" w:eastAsia="Malgun Gothic"/>
                <w:sz w:val="17"/>
              </w:rPr>
              <w:t>코드·migration·OpenAPI/Event·테스트·관제·문서·backfill/rollback이 갱신되고 회귀·운영 리허설을 통과한다.</w:t>
            </w:r>
          </w:p>
        </w:tc>
      </w:tr>
    </w:tbl>
    <w:p>
      <w:pPr>
        <w:widowControl/>
        <w:spacing w:after="20"/>
      </w:pPr>
    </w:p>
    <w:tbl>
      <w:tblPr>
        <w:tblW w:type="auto" w:w="0"/>
        <w:jc w:val="center"/>
        <w:tblLayout w:type="autofit"/>
        <w:tblLook w:firstColumn="1" w:firstRow="1" w:lastColumn="0" w:lastRow="0" w:noHBand="0" w:noVBand="1" w:val="04A0"/>
      </w:tblPr>
      <w:tblGrid>
        <w:gridCol w:w="10092"/>
      </w:tblGrid>
      <w:tr>
        <w:tc>
          <w:tcPr>
            <w:tcW w:type="dxa" w:w="10092"/>
            <w:shd w:fill="FCE4D6"/>
            <w:tcMar>
              <w:top w:w="120" w:type="dxa"/>
              <w:start w:w="150" w:type="dxa"/>
              <w:bottom w:w="120" w:type="dxa"/>
              <w:end w:w="150" w:type="dxa"/>
            </w:tcMar>
          </w:tcPr>
          <w:p>
            <w:pPr>
              <w:spacing w:after="60"/>
            </w:pPr>
            <w:r>
              <w:rPr>
                <w:rFonts w:ascii="Aptos" w:hAnsi="Aptos" w:eastAsia="Malgun Gothic"/>
                <w:b/>
                <w:color w:val="183B61"/>
                <w:sz w:val="20"/>
              </w:rPr>
              <w:t>금지 패턴</w:t>
            </w:r>
          </w:p>
          <w:p>
            <w:pPr>
              <w:spacing w:after="0"/>
            </w:pPr>
            <w:r>
              <w:rPr>
                <w:rFonts w:ascii="Aptos" w:hAnsi="Aptos" w:eastAsia="Malgun Gothic"/>
                <w:sz w:val="18"/>
              </w:rPr>
              <w:t>“일단 화면부터”, “DB는 나중에”, “AI가 알아서 적당히”, “백테스트가 좋아서 운영반영”, “현재 수수료를 과거 전체에 적용”, “추천과 주문을 같은 엔터티로 처리”는 금지한다.</w:t>
            </w:r>
          </w:p>
        </w:tc>
      </w:tr>
    </w:tbl>
    <w:p>
      <w:pPr>
        <w:widowControl/>
        <w:spacing w:after="20"/>
      </w:pPr>
    </w:p>
    <w:p>
      <w:pPr>
        <w:widowControl/>
      </w:pPr>
      <w:r>
        <w:rPr>
          <w:rFonts w:ascii="Noto Sans CJK KR" w:hAnsi="Noto Sans CJK KR" w:eastAsia="Malgun Gothic"/>
        </w:rPr>
        <w:br w:type="page"/>
      </w:r>
    </w:p>
    <w:p>
      <w:pPr>
        <w:pStyle w:val="Heading1"/>
        <w:widowControl/>
      </w:pPr>
      <w:r>
        <w:rPr>
          <w:rFonts w:ascii="Aptos Display" w:hAnsi="Aptos Display" w:eastAsia="Malgun Gothic"/>
          <w:b/>
          <w:i w:val="0"/>
          <w:color w:val="183B61"/>
          <w:sz w:val="24"/>
        </w:rPr>
        <w:t>13. RACI·의사결정·Go/No-Go</w:t>
      </w:r>
    </w:p>
    <w:p>
      <w:pPr>
        <w:widowControl/>
      </w:pPr>
      <w:r>
        <w:rPr>
          <w:rFonts w:ascii="Noto Sans CJK KR" w:hAnsi="Noto Sans CJK KR" w:eastAsia="Malgun Gothic"/>
        </w:rPr>
        <w:t>역할은 겸임할 수 있지만 승인 책임은 분리한다. 모델 개발자와 모델 승격 승인자, 주문 작성자와 승인자, 데이터 생산자와 품질 승인자를 동일인 단독으로 두지 않는다.</w:t>
      </w:r>
    </w:p>
    <w:tbl>
      <w:tblPr>
        <w:tblStyle w:val="TableGrid"/>
        <w:tblW w:type="auto" w:w="0"/>
        <w:jc w:val="center"/>
        <w:tblLayout w:type="fixed"/>
        <w:tblLook w:firstColumn="1" w:firstRow="1" w:lastColumn="0" w:lastRow="0" w:noHBand="0" w:noVBand="1" w:val="04A0"/>
      </w:tblPr>
      <w:tblGrid>
        <w:gridCol w:w="2018"/>
        <w:gridCol w:w="2018"/>
        <w:gridCol w:w="2018"/>
        <w:gridCol w:w="2018"/>
        <w:gridCol w:w="2018"/>
      </w:tblGrid>
      <w:tr>
        <w:trPr>
          <w:tblHeader w:val="true"/>
        </w:trPr>
        <w:tc>
          <w:tcPr>
            <w:tcW w:type="dxa" w:w="2438"/>
            <w:shd w:fill="183B61"/>
            <w:tcMar>
              <w:top w:w="80" w:type="dxa"/>
              <w:start w:w="70" w:type="dxa"/>
              <w:bottom w:w="80" w:type="dxa"/>
              <w:end w:w="70" w:type="dxa"/>
            </w:tcMar>
            <w:vAlign w:val="center"/>
          </w:tcPr>
          <w:p>
            <w:pPr>
              <w:jc w:val="center"/>
            </w:pPr>
            <w:r>
              <w:rPr>
                <w:rFonts w:ascii="Aptos" w:hAnsi="Aptos" w:eastAsia="Malgun Gothic"/>
                <w:b/>
                <w:color w:val="FFFFFF"/>
                <w:sz w:val="16"/>
              </w:rPr>
              <w:t>의사결정</w:t>
            </w:r>
          </w:p>
        </w:tc>
        <w:tc>
          <w:tcPr>
            <w:tcW w:type="dxa" w:w="2721"/>
            <w:shd w:fill="183B61"/>
            <w:tcMar>
              <w:top w:w="80" w:type="dxa"/>
              <w:start w:w="70" w:type="dxa"/>
              <w:bottom w:w="80" w:type="dxa"/>
              <w:end w:w="70" w:type="dxa"/>
            </w:tcMar>
            <w:vAlign w:val="center"/>
          </w:tcPr>
          <w:p>
            <w:pPr>
              <w:jc w:val="center"/>
            </w:pPr>
            <w:r>
              <w:rPr>
                <w:rFonts w:ascii="Aptos" w:hAnsi="Aptos" w:eastAsia="Malgun Gothic"/>
                <w:b/>
                <w:color w:val="FFFFFF"/>
                <w:sz w:val="16"/>
              </w:rPr>
              <w:t>A</w:t>
            </w:r>
          </w:p>
        </w:tc>
        <w:tc>
          <w:tcPr>
            <w:tcW w:type="dxa" w:w="2438"/>
            <w:shd w:fill="183B61"/>
            <w:tcMar>
              <w:top w:w="80" w:type="dxa"/>
              <w:start w:w="70" w:type="dxa"/>
              <w:bottom w:w="80" w:type="dxa"/>
              <w:end w:w="70" w:type="dxa"/>
            </w:tcMar>
            <w:vAlign w:val="center"/>
          </w:tcPr>
          <w:p>
            <w:pPr>
              <w:jc w:val="center"/>
            </w:pPr>
            <w:r>
              <w:rPr>
                <w:rFonts w:ascii="Aptos" w:hAnsi="Aptos" w:eastAsia="Malgun Gothic"/>
                <w:b/>
                <w:color w:val="FFFFFF"/>
                <w:sz w:val="16"/>
              </w:rPr>
              <w:t>R</w:t>
            </w:r>
          </w:p>
        </w:tc>
        <w:tc>
          <w:tcPr>
            <w:tcW w:type="dxa" w:w="2948"/>
            <w:shd w:fill="183B61"/>
            <w:tcMar>
              <w:top w:w="80" w:type="dxa"/>
              <w:start w:w="70" w:type="dxa"/>
              <w:bottom w:w="80" w:type="dxa"/>
              <w:end w:w="70" w:type="dxa"/>
            </w:tcMar>
            <w:vAlign w:val="center"/>
          </w:tcPr>
          <w:p>
            <w:pPr>
              <w:jc w:val="center"/>
            </w:pPr>
            <w:r>
              <w:rPr>
                <w:rFonts w:ascii="Aptos" w:hAnsi="Aptos" w:eastAsia="Malgun Gothic"/>
                <w:b/>
                <w:color w:val="FFFFFF"/>
                <w:sz w:val="16"/>
              </w:rPr>
              <w:t>C</w:t>
            </w:r>
          </w:p>
        </w:tc>
        <w:tc>
          <w:tcPr>
            <w:tcW w:type="dxa" w:w="1587"/>
            <w:shd w:fill="183B61"/>
            <w:tcMar>
              <w:top w:w="80" w:type="dxa"/>
              <w:start w:w="70" w:type="dxa"/>
              <w:bottom w:w="80" w:type="dxa"/>
              <w:end w:w="70" w:type="dxa"/>
            </w:tcMar>
            <w:vAlign w:val="center"/>
          </w:tcPr>
          <w:p>
            <w:pPr>
              <w:jc w:val="center"/>
            </w:pPr>
            <w:r>
              <w:rPr>
                <w:rFonts w:ascii="Aptos" w:hAnsi="Aptos" w:eastAsia="Malgun Gothic"/>
                <w:b/>
                <w:color w:val="FFFFFF"/>
                <w:sz w:val="16"/>
              </w:rPr>
              <w:t>I</w:t>
            </w:r>
          </w:p>
        </w:tc>
      </w:tr>
      <w:tr>
        <w:trPr>
          <w:cantSplit/>
        </w:trPr>
        <w:tc>
          <w:tcPr>
            <w:tcW w:type="dxa" w:w="2438"/>
            <w:tcMar>
              <w:top w:w="60" w:type="dxa"/>
              <w:start w:w="65" w:type="dxa"/>
              <w:bottom w:w="60" w:type="dxa"/>
              <w:end w:w="65" w:type="dxa"/>
            </w:tcMar>
            <w:vAlign w:val="top"/>
          </w:tcPr>
          <w:p>
            <w:pPr>
              <w:spacing w:after="0" w:line="240" w:lineRule="auto"/>
            </w:pPr>
            <w:r>
              <w:rPr>
                <w:rFonts w:ascii="Aptos" w:hAnsi="Aptos" w:eastAsia="Malgun Gothic"/>
                <w:sz w:val="15"/>
              </w:rPr>
              <w:t>범위/예산</w:t>
            </w:r>
          </w:p>
        </w:tc>
        <w:tc>
          <w:tcPr>
            <w:tcW w:type="dxa" w:w="2721"/>
            <w:tcMar>
              <w:top w:w="60" w:type="dxa"/>
              <w:start w:w="65" w:type="dxa"/>
              <w:bottom w:w="60" w:type="dxa"/>
              <w:end w:w="65" w:type="dxa"/>
            </w:tcMar>
            <w:vAlign w:val="top"/>
          </w:tcPr>
          <w:p>
            <w:pPr>
              <w:spacing w:after="0" w:line="240" w:lineRule="auto"/>
            </w:pPr>
            <w:r>
              <w:rPr>
                <w:rFonts w:ascii="Aptos" w:hAnsi="Aptos" w:eastAsia="Malgun Gothic"/>
                <w:sz w:val="15"/>
              </w:rPr>
              <w:t>운영사/Steering</w:t>
            </w:r>
          </w:p>
        </w:tc>
        <w:tc>
          <w:tcPr>
            <w:tcW w:type="dxa" w:w="2438"/>
            <w:tcMar>
              <w:top w:w="60" w:type="dxa"/>
              <w:start w:w="65" w:type="dxa"/>
              <w:bottom w:w="60" w:type="dxa"/>
              <w:end w:w="65" w:type="dxa"/>
            </w:tcMar>
            <w:vAlign w:val="top"/>
          </w:tcPr>
          <w:p>
            <w:pPr>
              <w:spacing w:after="0" w:line="240" w:lineRule="auto"/>
            </w:pPr>
            <w:r>
              <w:rPr>
                <w:rFonts w:ascii="Aptos" w:hAnsi="Aptos" w:eastAsia="Malgun Gothic"/>
                <w:sz w:val="15"/>
              </w:rPr>
              <w:t>PM</w:t>
            </w:r>
          </w:p>
        </w:tc>
        <w:tc>
          <w:tcPr>
            <w:tcW w:type="dxa" w:w="2948"/>
            <w:tcMar>
              <w:top w:w="60" w:type="dxa"/>
              <w:start w:w="65" w:type="dxa"/>
              <w:bottom w:w="60" w:type="dxa"/>
              <w:end w:w="65" w:type="dxa"/>
            </w:tcMar>
            <w:vAlign w:val="top"/>
          </w:tcPr>
          <w:p>
            <w:pPr>
              <w:spacing w:after="0" w:line="240" w:lineRule="auto"/>
            </w:pPr>
            <w:r>
              <w:rPr>
                <w:rFonts w:ascii="Aptos" w:hAnsi="Aptos" w:eastAsia="Malgun Gothic"/>
                <w:sz w:val="15"/>
              </w:rPr>
              <w:t>전 역할</w:t>
            </w:r>
          </w:p>
        </w:tc>
        <w:tc>
          <w:tcPr>
            <w:tcW w:type="dxa" w:w="1587"/>
            <w:tcMar>
              <w:top w:w="60" w:type="dxa"/>
              <w:start w:w="65" w:type="dxa"/>
              <w:bottom w:w="60" w:type="dxa"/>
              <w:end w:w="65" w:type="dxa"/>
            </w:tcMar>
            <w:vAlign w:val="top"/>
          </w:tcPr>
          <w:p>
            <w:pPr>
              <w:spacing w:after="0" w:line="240" w:lineRule="auto"/>
            </w:pPr>
            <w:r>
              <w:rPr>
                <w:rFonts w:ascii="Aptos" w:hAnsi="Aptos" w:eastAsia="Malgun Gothic"/>
                <w:sz w:val="15"/>
              </w:rPr>
              <w:t>전 역할</w:t>
            </w:r>
          </w:p>
        </w:tc>
      </w:tr>
      <w:tr>
        <w:trPr>
          <w:cantSplit/>
        </w:trPr>
        <w:tc>
          <w:tcPr>
            <w:tcW w:type="dxa" w:w="2438"/>
            <w:shd w:fill="F5F9FC"/>
            <w:tcMar>
              <w:top w:w="60" w:type="dxa"/>
              <w:start w:w="65" w:type="dxa"/>
              <w:bottom w:w="60" w:type="dxa"/>
              <w:end w:w="65" w:type="dxa"/>
            </w:tcMar>
            <w:vAlign w:val="top"/>
          </w:tcPr>
          <w:p>
            <w:pPr>
              <w:spacing w:after="0" w:line="240" w:lineRule="auto"/>
            </w:pPr>
            <w:r>
              <w:rPr>
                <w:rFonts w:ascii="Aptos" w:hAnsi="Aptos" w:eastAsia="Malgun Gothic"/>
                <w:sz w:val="15"/>
              </w:rPr>
              <w:t>투자정책/모델 승격</w:t>
            </w:r>
          </w:p>
        </w:tc>
        <w:tc>
          <w:tcPr>
            <w:tcW w:type="dxa" w:w="2721"/>
            <w:shd w:fill="F5F9FC"/>
            <w:tcMar>
              <w:top w:w="60" w:type="dxa"/>
              <w:start w:w="65" w:type="dxa"/>
              <w:bottom w:w="60" w:type="dxa"/>
              <w:end w:w="65" w:type="dxa"/>
            </w:tcMar>
            <w:vAlign w:val="top"/>
          </w:tcPr>
          <w:p>
            <w:pPr>
              <w:spacing w:after="0" w:line="240" w:lineRule="auto"/>
            </w:pPr>
            <w:r>
              <w:rPr>
                <w:rFonts w:ascii="Aptos" w:hAnsi="Aptos" w:eastAsia="Malgun Gothic"/>
                <w:sz w:val="15"/>
              </w:rPr>
              <w:t>투자위원회</w:t>
            </w:r>
          </w:p>
        </w:tc>
        <w:tc>
          <w:tcPr>
            <w:tcW w:type="dxa" w:w="2438"/>
            <w:shd w:fill="F5F9FC"/>
            <w:tcMar>
              <w:top w:w="60" w:type="dxa"/>
              <w:start w:w="65" w:type="dxa"/>
              <w:bottom w:w="60" w:type="dxa"/>
              <w:end w:w="65" w:type="dxa"/>
            </w:tcMar>
            <w:vAlign w:val="top"/>
          </w:tcPr>
          <w:p>
            <w:pPr>
              <w:spacing w:after="0" w:line="240" w:lineRule="auto"/>
            </w:pPr>
            <w:r>
              <w:rPr>
                <w:rFonts w:ascii="Aptos" w:hAnsi="Aptos" w:eastAsia="Malgun Gothic"/>
                <w:sz w:val="15"/>
              </w:rPr>
              <w:t>Quant Lead</w:t>
            </w:r>
          </w:p>
        </w:tc>
        <w:tc>
          <w:tcPr>
            <w:tcW w:type="dxa" w:w="2948"/>
            <w:shd w:fill="F5F9FC"/>
            <w:tcMar>
              <w:top w:w="60" w:type="dxa"/>
              <w:start w:w="65" w:type="dxa"/>
              <w:bottom w:w="60" w:type="dxa"/>
              <w:end w:w="65" w:type="dxa"/>
            </w:tcMar>
            <w:vAlign w:val="top"/>
          </w:tcPr>
          <w:p>
            <w:pPr>
              <w:spacing w:after="0" w:line="240" w:lineRule="auto"/>
            </w:pPr>
            <w:r>
              <w:rPr>
                <w:rFonts w:ascii="Aptos" w:hAnsi="Aptos" w:eastAsia="Malgun Gothic"/>
                <w:sz w:val="15"/>
              </w:rPr>
              <w:t>리스크·준법·운용</w:t>
            </w:r>
          </w:p>
        </w:tc>
        <w:tc>
          <w:tcPr>
            <w:tcW w:type="dxa" w:w="1587"/>
            <w:shd w:fill="F5F9FC"/>
            <w:tcMar>
              <w:top w:w="60" w:type="dxa"/>
              <w:start w:w="65" w:type="dxa"/>
              <w:bottom w:w="60" w:type="dxa"/>
              <w:end w:w="65" w:type="dxa"/>
            </w:tcMar>
            <w:vAlign w:val="top"/>
          </w:tcPr>
          <w:p>
            <w:pPr>
              <w:spacing w:after="0" w:line="240" w:lineRule="auto"/>
            </w:pPr>
            <w:r>
              <w:rPr>
                <w:rFonts w:ascii="Aptos" w:hAnsi="Aptos" w:eastAsia="Malgun Gothic"/>
                <w:sz w:val="15"/>
              </w:rPr>
              <w:t>PM/개발</w:t>
            </w:r>
          </w:p>
        </w:tc>
      </w:tr>
      <w:tr>
        <w:trPr>
          <w:cantSplit/>
        </w:trPr>
        <w:tc>
          <w:tcPr>
            <w:tcW w:type="dxa" w:w="2438"/>
            <w:tcMar>
              <w:top w:w="60" w:type="dxa"/>
              <w:start w:w="65" w:type="dxa"/>
              <w:bottom w:w="60" w:type="dxa"/>
              <w:end w:w="65" w:type="dxa"/>
            </w:tcMar>
            <w:vAlign w:val="top"/>
          </w:tcPr>
          <w:p>
            <w:pPr>
              <w:spacing w:after="0" w:line="240" w:lineRule="auto"/>
            </w:pPr>
            <w:r>
              <w:rPr>
                <w:rFonts w:ascii="Aptos" w:hAnsi="Aptos" w:eastAsia="Malgun Gothic"/>
                <w:sz w:val="15"/>
              </w:rPr>
              <w:t>데이터 계약/품질</w:t>
            </w:r>
          </w:p>
        </w:tc>
        <w:tc>
          <w:tcPr>
            <w:tcW w:type="dxa" w:w="2721"/>
            <w:tcMar>
              <w:top w:w="60" w:type="dxa"/>
              <w:start w:w="65" w:type="dxa"/>
              <w:bottom w:w="60" w:type="dxa"/>
              <w:end w:w="65" w:type="dxa"/>
            </w:tcMar>
            <w:vAlign w:val="top"/>
          </w:tcPr>
          <w:p>
            <w:pPr>
              <w:spacing w:after="0" w:line="240" w:lineRule="auto"/>
            </w:pPr>
            <w:r>
              <w:rPr>
                <w:rFonts w:ascii="Aptos" w:hAnsi="Aptos" w:eastAsia="Malgun Gothic"/>
                <w:sz w:val="15"/>
              </w:rPr>
              <w:t>Data Architect</w:t>
            </w:r>
          </w:p>
        </w:tc>
        <w:tc>
          <w:tcPr>
            <w:tcW w:type="dxa" w:w="2438"/>
            <w:tcMar>
              <w:top w:w="60" w:type="dxa"/>
              <w:start w:w="65" w:type="dxa"/>
              <w:bottom w:w="60" w:type="dxa"/>
              <w:end w:w="65" w:type="dxa"/>
            </w:tcMar>
            <w:vAlign w:val="top"/>
          </w:tcPr>
          <w:p>
            <w:pPr>
              <w:spacing w:after="0" w:line="240" w:lineRule="auto"/>
            </w:pPr>
            <w:r>
              <w:rPr>
                <w:rFonts w:ascii="Aptos" w:hAnsi="Aptos" w:eastAsia="Malgun Gothic"/>
                <w:sz w:val="15"/>
              </w:rPr>
              <w:t>Data Eng/DBA</w:t>
            </w:r>
          </w:p>
        </w:tc>
        <w:tc>
          <w:tcPr>
            <w:tcW w:type="dxa" w:w="2948"/>
            <w:tcMar>
              <w:top w:w="60" w:type="dxa"/>
              <w:start w:w="65" w:type="dxa"/>
              <w:bottom w:w="60" w:type="dxa"/>
              <w:end w:w="65" w:type="dxa"/>
            </w:tcMar>
            <w:vAlign w:val="top"/>
          </w:tcPr>
          <w:p>
            <w:pPr>
              <w:spacing w:after="0" w:line="240" w:lineRule="auto"/>
            </w:pPr>
            <w:r>
              <w:rPr>
                <w:rFonts w:ascii="Aptos" w:hAnsi="Aptos" w:eastAsia="Malgun Gothic"/>
                <w:sz w:val="15"/>
              </w:rPr>
              <w:t>퀀트·준법·QA</w:t>
            </w:r>
          </w:p>
        </w:tc>
        <w:tc>
          <w:tcPr>
            <w:tcW w:type="dxa" w:w="1587"/>
            <w:tcMar>
              <w:top w:w="60" w:type="dxa"/>
              <w:start w:w="65" w:type="dxa"/>
              <w:bottom w:w="60" w:type="dxa"/>
              <w:end w:w="65" w:type="dxa"/>
            </w:tcMar>
            <w:vAlign w:val="top"/>
          </w:tcPr>
          <w:p>
            <w:pPr>
              <w:spacing w:after="0" w:line="240" w:lineRule="auto"/>
            </w:pPr>
            <w:r>
              <w:rPr>
                <w:rFonts w:ascii="Aptos" w:hAnsi="Aptos" w:eastAsia="Malgun Gothic"/>
                <w:sz w:val="15"/>
              </w:rPr>
              <w:t>PM</w:t>
            </w:r>
          </w:p>
        </w:tc>
      </w:tr>
      <w:tr>
        <w:trPr>
          <w:cantSplit/>
        </w:trPr>
        <w:tc>
          <w:tcPr>
            <w:tcW w:type="dxa" w:w="2438"/>
            <w:shd w:fill="F5F9FC"/>
            <w:tcMar>
              <w:top w:w="60" w:type="dxa"/>
              <w:start w:w="65" w:type="dxa"/>
              <w:bottom w:w="60" w:type="dxa"/>
              <w:end w:w="65" w:type="dxa"/>
            </w:tcMar>
            <w:vAlign w:val="top"/>
          </w:tcPr>
          <w:p>
            <w:pPr>
              <w:spacing w:after="0" w:line="240" w:lineRule="auto"/>
            </w:pPr>
            <w:r>
              <w:rPr>
                <w:rFonts w:ascii="Aptos" w:hAnsi="Aptos" w:eastAsia="Malgun Gothic"/>
                <w:sz w:val="15"/>
              </w:rPr>
              <w:t>아키텍처/ADR</w:t>
            </w:r>
          </w:p>
        </w:tc>
        <w:tc>
          <w:tcPr>
            <w:tcW w:type="dxa" w:w="2721"/>
            <w:shd w:fill="F5F9FC"/>
            <w:tcMar>
              <w:top w:w="60" w:type="dxa"/>
              <w:start w:w="65" w:type="dxa"/>
              <w:bottom w:w="60" w:type="dxa"/>
              <w:end w:w="65" w:type="dxa"/>
            </w:tcMar>
            <w:vAlign w:val="top"/>
          </w:tcPr>
          <w:p>
            <w:pPr>
              <w:spacing w:after="0" w:line="240" w:lineRule="auto"/>
            </w:pPr>
            <w:r>
              <w:rPr>
                <w:rFonts w:ascii="Aptos" w:hAnsi="Aptos" w:eastAsia="Malgun Gothic"/>
                <w:sz w:val="15"/>
              </w:rPr>
              <w:t>Chief Architect</w:t>
            </w:r>
          </w:p>
        </w:tc>
        <w:tc>
          <w:tcPr>
            <w:tcW w:type="dxa" w:w="2438"/>
            <w:shd w:fill="F5F9FC"/>
            <w:tcMar>
              <w:top w:w="60" w:type="dxa"/>
              <w:start w:w="65" w:type="dxa"/>
              <w:bottom w:w="60" w:type="dxa"/>
              <w:end w:w="65" w:type="dxa"/>
            </w:tcMar>
            <w:vAlign w:val="top"/>
          </w:tcPr>
          <w:p>
            <w:pPr>
              <w:spacing w:after="0" w:line="240" w:lineRule="auto"/>
            </w:pPr>
            <w:r>
              <w:rPr>
                <w:rFonts w:ascii="Aptos" w:hAnsi="Aptos" w:eastAsia="Malgun Gothic"/>
                <w:sz w:val="15"/>
              </w:rPr>
              <w:t>PL</w:t>
            </w:r>
          </w:p>
        </w:tc>
        <w:tc>
          <w:tcPr>
            <w:tcW w:type="dxa" w:w="2948"/>
            <w:shd w:fill="F5F9FC"/>
            <w:tcMar>
              <w:top w:w="60" w:type="dxa"/>
              <w:start w:w="65" w:type="dxa"/>
              <w:bottom w:w="60" w:type="dxa"/>
              <w:end w:w="65" w:type="dxa"/>
            </w:tcMar>
            <w:vAlign w:val="top"/>
          </w:tcPr>
          <w:p>
            <w:pPr>
              <w:spacing w:after="0" w:line="240" w:lineRule="auto"/>
            </w:pPr>
            <w:r>
              <w:rPr>
                <w:rFonts w:ascii="Aptos" w:hAnsi="Aptos" w:eastAsia="Malgun Gothic"/>
                <w:sz w:val="15"/>
              </w:rPr>
              <w:t>DBA·보안·SRE</w:t>
            </w:r>
          </w:p>
        </w:tc>
        <w:tc>
          <w:tcPr>
            <w:tcW w:type="dxa" w:w="1587"/>
            <w:shd w:fill="F5F9FC"/>
            <w:tcMar>
              <w:top w:w="60" w:type="dxa"/>
              <w:start w:w="65" w:type="dxa"/>
              <w:bottom w:w="60" w:type="dxa"/>
              <w:end w:w="65" w:type="dxa"/>
            </w:tcMar>
            <w:vAlign w:val="top"/>
          </w:tcPr>
          <w:p>
            <w:pPr>
              <w:spacing w:after="0" w:line="240" w:lineRule="auto"/>
            </w:pPr>
            <w:r>
              <w:rPr>
                <w:rFonts w:ascii="Aptos" w:hAnsi="Aptos" w:eastAsia="Malgun Gothic"/>
                <w:sz w:val="15"/>
              </w:rPr>
              <w:t>개발/QA</w:t>
            </w:r>
          </w:p>
        </w:tc>
      </w:tr>
      <w:tr>
        <w:trPr>
          <w:cantSplit/>
        </w:trPr>
        <w:tc>
          <w:tcPr>
            <w:tcW w:type="dxa" w:w="2438"/>
            <w:tcMar>
              <w:top w:w="60" w:type="dxa"/>
              <w:start w:w="65" w:type="dxa"/>
              <w:bottom w:w="60" w:type="dxa"/>
              <w:end w:w="65" w:type="dxa"/>
            </w:tcMar>
            <w:vAlign w:val="top"/>
          </w:tcPr>
          <w:p>
            <w:pPr>
              <w:spacing w:after="0" w:line="240" w:lineRule="auto"/>
            </w:pPr>
            <w:r>
              <w:rPr>
                <w:rFonts w:ascii="Aptos" w:hAnsi="Aptos" w:eastAsia="Malgun Gothic"/>
                <w:sz w:val="15"/>
              </w:rPr>
              <w:t>UX/고객설명</w:t>
            </w:r>
          </w:p>
        </w:tc>
        <w:tc>
          <w:tcPr>
            <w:tcW w:type="dxa" w:w="2721"/>
            <w:tcMar>
              <w:top w:w="60" w:type="dxa"/>
              <w:start w:w="65" w:type="dxa"/>
              <w:bottom w:w="60" w:type="dxa"/>
              <w:end w:w="65" w:type="dxa"/>
            </w:tcMar>
            <w:vAlign w:val="top"/>
          </w:tcPr>
          <w:p>
            <w:pPr>
              <w:spacing w:after="0" w:line="240" w:lineRule="auto"/>
            </w:pPr>
            <w:r>
              <w:rPr>
                <w:rFonts w:ascii="Aptos" w:hAnsi="Aptos" w:eastAsia="Malgun Gothic"/>
                <w:sz w:val="15"/>
              </w:rPr>
              <w:t>Product Owner</w:t>
            </w:r>
          </w:p>
        </w:tc>
        <w:tc>
          <w:tcPr>
            <w:tcW w:type="dxa" w:w="2438"/>
            <w:tcMar>
              <w:top w:w="60" w:type="dxa"/>
              <w:start w:w="65" w:type="dxa"/>
              <w:bottom w:w="60" w:type="dxa"/>
              <w:end w:w="65" w:type="dxa"/>
            </w:tcMar>
            <w:vAlign w:val="top"/>
          </w:tcPr>
          <w:p>
            <w:pPr>
              <w:spacing w:after="0" w:line="240" w:lineRule="auto"/>
            </w:pPr>
            <w:r>
              <w:rPr>
                <w:rFonts w:ascii="Aptos" w:hAnsi="Aptos" w:eastAsia="Malgun Gothic"/>
                <w:sz w:val="15"/>
              </w:rPr>
              <w:t>UX/AX</w:t>
            </w:r>
          </w:p>
        </w:tc>
        <w:tc>
          <w:tcPr>
            <w:tcW w:type="dxa" w:w="2948"/>
            <w:tcMar>
              <w:top w:w="60" w:type="dxa"/>
              <w:start w:w="65" w:type="dxa"/>
              <w:bottom w:w="60" w:type="dxa"/>
              <w:end w:w="65" w:type="dxa"/>
            </w:tcMar>
            <w:vAlign w:val="top"/>
          </w:tcPr>
          <w:p>
            <w:pPr>
              <w:spacing w:after="0" w:line="240" w:lineRule="auto"/>
            </w:pPr>
            <w:r>
              <w:rPr>
                <w:rFonts w:ascii="Aptos" w:hAnsi="Aptos" w:eastAsia="Malgun Gothic"/>
                <w:sz w:val="15"/>
              </w:rPr>
              <w:t>준법·운용·고객대표</w:t>
            </w:r>
          </w:p>
        </w:tc>
        <w:tc>
          <w:tcPr>
            <w:tcW w:type="dxa" w:w="1587"/>
            <w:tcMar>
              <w:top w:w="60" w:type="dxa"/>
              <w:start w:w="65" w:type="dxa"/>
              <w:bottom w:w="60" w:type="dxa"/>
              <w:end w:w="65" w:type="dxa"/>
            </w:tcMar>
            <w:vAlign w:val="top"/>
          </w:tcPr>
          <w:p>
            <w:pPr>
              <w:spacing w:after="0" w:line="240" w:lineRule="auto"/>
            </w:pPr>
            <w:r>
              <w:rPr>
                <w:rFonts w:ascii="Aptos" w:hAnsi="Aptos" w:eastAsia="Malgun Gothic"/>
                <w:sz w:val="15"/>
              </w:rPr>
              <w:t>개발/QA</w:t>
            </w:r>
          </w:p>
        </w:tc>
      </w:tr>
      <w:tr>
        <w:trPr>
          <w:cantSplit/>
        </w:trPr>
        <w:tc>
          <w:tcPr>
            <w:tcW w:type="dxa" w:w="2438"/>
            <w:shd w:fill="F5F9FC"/>
            <w:tcMar>
              <w:top w:w="60" w:type="dxa"/>
              <w:start w:w="65" w:type="dxa"/>
              <w:bottom w:w="60" w:type="dxa"/>
              <w:end w:w="65" w:type="dxa"/>
            </w:tcMar>
            <w:vAlign w:val="top"/>
          </w:tcPr>
          <w:p>
            <w:pPr>
              <w:spacing w:after="0" w:line="240" w:lineRule="auto"/>
            </w:pPr>
            <w:r>
              <w:rPr>
                <w:rFonts w:ascii="Aptos" w:hAnsi="Aptos" w:eastAsia="Malgun Gothic"/>
                <w:sz w:val="15"/>
              </w:rPr>
              <w:t>테스트/출시품질</w:t>
            </w:r>
          </w:p>
        </w:tc>
        <w:tc>
          <w:tcPr>
            <w:tcW w:type="dxa" w:w="2721"/>
            <w:shd w:fill="F5F9FC"/>
            <w:tcMar>
              <w:top w:w="60" w:type="dxa"/>
              <w:start w:w="65" w:type="dxa"/>
              <w:bottom w:w="60" w:type="dxa"/>
              <w:end w:w="65" w:type="dxa"/>
            </w:tcMar>
            <w:vAlign w:val="top"/>
          </w:tcPr>
          <w:p>
            <w:pPr>
              <w:spacing w:after="0" w:line="240" w:lineRule="auto"/>
            </w:pPr>
            <w:r>
              <w:rPr>
                <w:rFonts w:ascii="Aptos" w:hAnsi="Aptos" w:eastAsia="Malgun Gothic"/>
                <w:sz w:val="15"/>
              </w:rPr>
              <w:t>QA Lead</w:t>
            </w:r>
          </w:p>
        </w:tc>
        <w:tc>
          <w:tcPr>
            <w:tcW w:type="dxa" w:w="2438"/>
            <w:shd w:fill="F5F9FC"/>
            <w:tcMar>
              <w:top w:w="60" w:type="dxa"/>
              <w:start w:w="65" w:type="dxa"/>
              <w:bottom w:w="60" w:type="dxa"/>
              <w:end w:w="65" w:type="dxa"/>
            </w:tcMar>
            <w:vAlign w:val="top"/>
          </w:tcPr>
          <w:p>
            <w:pPr>
              <w:spacing w:after="0" w:line="240" w:lineRule="auto"/>
            </w:pPr>
            <w:r>
              <w:rPr>
                <w:rFonts w:ascii="Aptos" w:hAnsi="Aptos" w:eastAsia="Malgun Gothic"/>
                <w:sz w:val="15"/>
              </w:rPr>
              <w:t>QA/개발</w:t>
            </w:r>
          </w:p>
        </w:tc>
        <w:tc>
          <w:tcPr>
            <w:tcW w:type="dxa" w:w="2948"/>
            <w:shd w:fill="F5F9FC"/>
            <w:tcMar>
              <w:top w:w="60" w:type="dxa"/>
              <w:start w:w="65" w:type="dxa"/>
              <w:bottom w:w="60" w:type="dxa"/>
              <w:end w:w="65" w:type="dxa"/>
            </w:tcMar>
            <w:vAlign w:val="top"/>
          </w:tcPr>
          <w:p>
            <w:pPr>
              <w:spacing w:after="0" w:line="240" w:lineRule="auto"/>
            </w:pPr>
            <w:r>
              <w:rPr>
                <w:rFonts w:ascii="Aptos" w:hAnsi="Aptos" w:eastAsia="Malgun Gothic"/>
                <w:sz w:val="15"/>
              </w:rPr>
              <w:t>퀀트·SRE·보안</w:t>
            </w:r>
          </w:p>
        </w:tc>
        <w:tc>
          <w:tcPr>
            <w:tcW w:type="dxa" w:w="1587"/>
            <w:shd w:fill="F5F9FC"/>
            <w:tcMar>
              <w:top w:w="60" w:type="dxa"/>
              <w:start w:w="65" w:type="dxa"/>
              <w:bottom w:w="60" w:type="dxa"/>
              <w:end w:w="65" w:type="dxa"/>
            </w:tcMar>
            <w:vAlign w:val="top"/>
          </w:tcPr>
          <w:p>
            <w:pPr>
              <w:spacing w:after="0" w:line="240" w:lineRule="auto"/>
            </w:pPr>
            <w:r>
              <w:rPr>
                <w:rFonts w:ascii="Aptos" w:hAnsi="Aptos" w:eastAsia="Malgun Gothic"/>
                <w:sz w:val="15"/>
              </w:rPr>
              <w:t>Steering</w:t>
            </w:r>
          </w:p>
        </w:tc>
      </w:tr>
      <w:tr>
        <w:trPr>
          <w:cantSplit/>
        </w:trPr>
        <w:tc>
          <w:tcPr>
            <w:tcW w:type="dxa" w:w="2438"/>
            <w:tcMar>
              <w:top w:w="60" w:type="dxa"/>
              <w:start w:w="65" w:type="dxa"/>
              <w:bottom w:w="60" w:type="dxa"/>
              <w:end w:w="65" w:type="dxa"/>
            </w:tcMar>
            <w:vAlign w:val="top"/>
          </w:tcPr>
          <w:p>
            <w:pPr>
              <w:spacing w:after="0" w:line="240" w:lineRule="auto"/>
            </w:pPr>
            <w:r>
              <w:rPr>
                <w:rFonts w:ascii="Aptos" w:hAnsi="Aptos" w:eastAsia="Malgun Gothic"/>
                <w:sz w:val="15"/>
              </w:rPr>
              <w:t>운영/장애/DR</w:t>
            </w:r>
          </w:p>
        </w:tc>
        <w:tc>
          <w:tcPr>
            <w:tcW w:type="dxa" w:w="2721"/>
            <w:tcMar>
              <w:top w:w="60" w:type="dxa"/>
              <w:start w:w="65" w:type="dxa"/>
              <w:bottom w:w="60" w:type="dxa"/>
              <w:end w:w="65" w:type="dxa"/>
            </w:tcMar>
            <w:vAlign w:val="top"/>
          </w:tcPr>
          <w:p>
            <w:pPr>
              <w:spacing w:after="0" w:line="240" w:lineRule="auto"/>
            </w:pPr>
            <w:r>
              <w:rPr>
                <w:rFonts w:ascii="Aptos" w:hAnsi="Aptos" w:eastAsia="Malgun Gothic"/>
                <w:sz w:val="15"/>
              </w:rPr>
              <w:t>Ops Lead</w:t>
            </w:r>
          </w:p>
        </w:tc>
        <w:tc>
          <w:tcPr>
            <w:tcW w:type="dxa" w:w="2438"/>
            <w:tcMar>
              <w:top w:w="60" w:type="dxa"/>
              <w:start w:w="65" w:type="dxa"/>
              <w:bottom w:w="60" w:type="dxa"/>
              <w:end w:w="65" w:type="dxa"/>
            </w:tcMar>
            <w:vAlign w:val="top"/>
          </w:tcPr>
          <w:p>
            <w:pPr>
              <w:spacing w:after="0" w:line="240" w:lineRule="auto"/>
            </w:pPr>
            <w:r>
              <w:rPr>
                <w:rFonts w:ascii="Aptos" w:hAnsi="Aptos" w:eastAsia="Malgun Gothic"/>
                <w:sz w:val="15"/>
              </w:rPr>
              <w:t>SRE/운영</w:t>
            </w:r>
          </w:p>
        </w:tc>
        <w:tc>
          <w:tcPr>
            <w:tcW w:type="dxa" w:w="2948"/>
            <w:tcMar>
              <w:top w:w="60" w:type="dxa"/>
              <w:start w:w="65" w:type="dxa"/>
              <w:bottom w:w="60" w:type="dxa"/>
              <w:end w:w="65" w:type="dxa"/>
            </w:tcMar>
            <w:vAlign w:val="top"/>
          </w:tcPr>
          <w:p>
            <w:pPr>
              <w:spacing w:after="0" w:line="240" w:lineRule="auto"/>
            </w:pPr>
            <w:r>
              <w:rPr>
                <w:rFonts w:ascii="Aptos" w:hAnsi="Aptos" w:eastAsia="Malgun Gothic"/>
                <w:sz w:val="15"/>
              </w:rPr>
              <w:t>개발·DBA·준법</w:t>
            </w:r>
          </w:p>
        </w:tc>
        <w:tc>
          <w:tcPr>
            <w:tcW w:type="dxa" w:w="1587"/>
            <w:tcMar>
              <w:top w:w="60" w:type="dxa"/>
              <w:start w:w="65" w:type="dxa"/>
              <w:bottom w:w="60" w:type="dxa"/>
              <w:end w:w="65" w:type="dxa"/>
            </w:tcMar>
            <w:vAlign w:val="top"/>
          </w:tcPr>
          <w:p>
            <w:pPr>
              <w:spacing w:after="0" w:line="240" w:lineRule="auto"/>
            </w:pPr>
            <w:r>
              <w:rPr>
                <w:rFonts w:ascii="Aptos" w:hAnsi="Aptos" w:eastAsia="Malgun Gothic"/>
                <w:sz w:val="15"/>
              </w:rPr>
              <w:t>전 역할</w:t>
            </w:r>
          </w:p>
        </w:tc>
      </w:tr>
      <w:tr>
        <w:trPr>
          <w:cantSplit/>
        </w:trPr>
        <w:tc>
          <w:tcPr>
            <w:tcW w:type="dxa" w:w="2438"/>
            <w:shd w:fill="F5F9FC"/>
            <w:tcMar>
              <w:top w:w="60" w:type="dxa"/>
              <w:start w:w="65" w:type="dxa"/>
              <w:bottom w:w="60" w:type="dxa"/>
              <w:end w:w="65" w:type="dxa"/>
            </w:tcMar>
            <w:vAlign w:val="top"/>
          </w:tcPr>
          <w:p>
            <w:pPr>
              <w:spacing w:after="0" w:line="240" w:lineRule="auto"/>
            </w:pPr>
            <w:r>
              <w:rPr>
                <w:rFonts w:ascii="Aptos" w:hAnsi="Aptos" w:eastAsia="Malgun Gothic"/>
                <w:sz w:val="15"/>
              </w:rPr>
              <w:t>투자일임형 검토</w:t>
            </w:r>
          </w:p>
        </w:tc>
        <w:tc>
          <w:tcPr>
            <w:tcW w:type="dxa" w:w="2721"/>
            <w:shd w:fill="F5F9FC"/>
            <w:tcMar>
              <w:top w:w="60" w:type="dxa"/>
              <w:start w:w="65" w:type="dxa"/>
              <w:bottom w:w="60" w:type="dxa"/>
              <w:end w:w="65" w:type="dxa"/>
            </w:tcMar>
            <w:vAlign w:val="top"/>
          </w:tcPr>
          <w:p>
            <w:pPr>
              <w:spacing w:after="0" w:line="240" w:lineRule="auto"/>
            </w:pPr>
            <w:r>
              <w:rPr>
                <w:rFonts w:ascii="Aptos" w:hAnsi="Aptos" w:eastAsia="Malgun Gothic"/>
                <w:sz w:val="15"/>
              </w:rPr>
              <w:t>Steering+투자위+준법</w:t>
            </w:r>
          </w:p>
        </w:tc>
        <w:tc>
          <w:tcPr>
            <w:tcW w:type="dxa" w:w="2438"/>
            <w:shd w:fill="F5F9FC"/>
            <w:tcMar>
              <w:top w:w="60" w:type="dxa"/>
              <w:start w:w="65" w:type="dxa"/>
              <w:bottom w:w="60" w:type="dxa"/>
              <w:end w:w="65" w:type="dxa"/>
            </w:tcMar>
            <w:vAlign w:val="top"/>
          </w:tcPr>
          <w:p>
            <w:pPr>
              <w:spacing w:after="0" w:line="240" w:lineRule="auto"/>
            </w:pPr>
            <w:r>
              <w:rPr>
                <w:rFonts w:ascii="Aptos" w:hAnsi="Aptos" w:eastAsia="Malgun Gothic"/>
                <w:sz w:val="15"/>
              </w:rPr>
              <w:t>PM/리스크</w:t>
            </w:r>
          </w:p>
        </w:tc>
        <w:tc>
          <w:tcPr>
            <w:tcW w:type="dxa" w:w="2948"/>
            <w:shd w:fill="F5F9FC"/>
            <w:tcMar>
              <w:top w:w="60" w:type="dxa"/>
              <w:start w:w="65" w:type="dxa"/>
              <w:bottom w:w="60" w:type="dxa"/>
              <w:end w:w="65" w:type="dxa"/>
            </w:tcMar>
            <w:vAlign w:val="top"/>
          </w:tcPr>
          <w:p>
            <w:pPr>
              <w:spacing w:after="0" w:line="240" w:lineRule="auto"/>
            </w:pPr>
            <w:r>
              <w:rPr>
                <w:rFonts w:ascii="Aptos" w:hAnsi="Aptos" w:eastAsia="Malgun Gothic"/>
                <w:sz w:val="15"/>
              </w:rPr>
              <w:t>법무·보안·운영·퀀트</w:t>
            </w:r>
          </w:p>
        </w:tc>
        <w:tc>
          <w:tcPr>
            <w:tcW w:type="dxa" w:w="1587"/>
            <w:shd w:fill="F5F9FC"/>
            <w:tcMar>
              <w:top w:w="60" w:type="dxa"/>
              <w:start w:w="65" w:type="dxa"/>
              <w:bottom w:w="60" w:type="dxa"/>
              <w:end w:w="65" w:type="dxa"/>
            </w:tcMar>
            <w:vAlign w:val="top"/>
          </w:tcPr>
          <w:p>
            <w:pPr>
              <w:spacing w:after="0" w:line="240" w:lineRule="auto"/>
            </w:pPr>
            <w:r>
              <w:rPr>
                <w:rFonts w:ascii="Aptos" w:hAnsi="Aptos" w:eastAsia="Malgun Gothic"/>
                <w:sz w:val="15"/>
              </w:rPr>
              <w:t>전 역할</w:t>
            </w:r>
          </w:p>
        </w:tc>
      </w:tr>
    </w:tbl>
    <w:p>
      <w:pPr>
        <w:widowControl/>
        <w:spacing w:after="20"/>
      </w:pPr>
    </w:p>
    <w:p>
      <w:pPr>
        <w:pStyle w:val="Heading2"/>
        <w:widowControl/>
      </w:pPr>
      <w:r>
        <w:rPr>
          <w:rFonts w:ascii="Aptos Display" w:hAnsi="Aptos Display" w:eastAsia="Malgun Gothic"/>
          <w:b/>
          <w:i w:val="0"/>
          <w:color w:val="183B61"/>
          <w:sz w:val="24"/>
        </w:rPr>
        <w:t>13.1 Go/No-Go 게이트</w:t>
      </w:r>
    </w:p>
    <w:tbl>
      <w:tblPr>
        <w:tblStyle w:val="TableGrid"/>
        <w:tblW w:type="auto" w:w="0"/>
        <w:jc w:val="center"/>
        <w:tblLayout w:type="fixed"/>
        <w:tblLook w:firstColumn="1" w:firstRow="1" w:lastColumn="0" w:lastRow="0" w:noHBand="0" w:noVBand="1" w:val="04A0"/>
      </w:tblPr>
      <w:tblGrid>
        <w:gridCol w:w="5046"/>
        <w:gridCol w:w="5046"/>
      </w:tblGrid>
      <w:tr>
        <w:trPr>
          <w:tblHeader w:val="true"/>
        </w:trPr>
        <w:tc>
          <w:tcPr>
            <w:tcW w:type="dxa" w:w="2268"/>
            <w:shd w:fill="183B61"/>
            <w:tcMar>
              <w:top w:w="80" w:type="dxa"/>
              <w:start w:w="70" w:type="dxa"/>
              <w:bottom w:w="80" w:type="dxa"/>
              <w:end w:w="70" w:type="dxa"/>
            </w:tcMar>
            <w:vAlign w:val="center"/>
          </w:tcPr>
          <w:p>
            <w:pPr>
              <w:jc w:val="center"/>
            </w:pPr>
            <w:r>
              <w:rPr>
                <w:rFonts w:ascii="Aptos" w:hAnsi="Aptos" w:eastAsia="Malgun Gothic"/>
                <w:b/>
                <w:color w:val="FFFFFF"/>
                <w:sz w:val="16"/>
              </w:rPr>
              <w:t>게이트</w:t>
            </w:r>
          </w:p>
        </w:tc>
        <w:tc>
          <w:tcPr>
            <w:tcW w:type="dxa" w:w="7484"/>
            <w:shd w:fill="183B61"/>
            <w:tcMar>
              <w:top w:w="80" w:type="dxa"/>
              <w:start w:w="70" w:type="dxa"/>
              <w:bottom w:w="80" w:type="dxa"/>
              <w:end w:w="70" w:type="dxa"/>
            </w:tcMar>
            <w:vAlign w:val="center"/>
          </w:tcPr>
          <w:p>
            <w:pPr>
              <w:jc w:val="center"/>
            </w:pPr>
            <w:r>
              <w:rPr>
                <w:rFonts w:ascii="Aptos" w:hAnsi="Aptos" w:eastAsia="Malgun Gothic"/>
                <w:b/>
                <w:color w:val="FFFFFF"/>
                <w:sz w:val="16"/>
              </w:rPr>
              <w:t>No-Go 해제 조건</w:t>
            </w:r>
          </w:p>
        </w:tc>
      </w:tr>
      <w:tr>
        <w:trPr>
          <w:cantSplit/>
        </w:trPr>
        <w:tc>
          <w:tcPr>
            <w:tcW w:type="dxa" w:w="2268"/>
            <w:tcMar>
              <w:top w:w="60" w:type="dxa"/>
              <w:start w:w="65" w:type="dxa"/>
              <w:bottom w:w="60" w:type="dxa"/>
              <w:end w:w="65" w:type="dxa"/>
            </w:tcMar>
            <w:vAlign w:val="top"/>
          </w:tcPr>
          <w:p>
            <w:pPr>
              <w:spacing w:after="0" w:line="240" w:lineRule="auto"/>
            </w:pPr>
            <w:r>
              <w:rPr>
                <w:rFonts w:ascii="Aptos" w:hAnsi="Aptos" w:eastAsia="Malgun Gothic"/>
                <w:sz w:val="16"/>
              </w:rPr>
              <w:t>G0 착수</w:t>
            </w:r>
          </w:p>
        </w:tc>
        <w:tc>
          <w:tcPr>
            <w:tcW w:type="dxa" w:w="7484"/>
            <w:tcMar>
              <w:top w:w="60" w:type="dxa"/>
              <w:start w:w="65" w:type="dxa"/>
              <w:bottom w:w="60" w:type="dxa"/>
              <w:end w:w="65" w:type="dxa"/>
            </w:tcMar>
            <w:vAlign w:val="top"/>
          </w:tcPr>
          <w:p>
            <w:pPr>
              <w:spacing w:after="0" w:line="240" w:lineRule="auto"/>
            </w:pPr>
            <w:r>
              <w:rPr>
                <w:rFonts w:ascii="Aptos" w:hAnsi="Aptos" w:eastAsia="Malgun Gothic"/>
                <w:sz w:val="16"/>
              </w:rPr>
              <w:t>D1~D6·RACI·스택·환경·AGENTS·DoR/DoD·CI 승인</w:t>
            </w:r>
          </w:p>
        </w:tc>
      </w:tr>
      <w:tr>
        <w:trPr>
          <w:cantSplit/>
        </w:trPr>
        <w:tc>
          <w:tcPr>
            <w:tcW w:type="dxa" w:w="2268"/>
            <w:shd w:fill="F5F9FC"/>
            <w:tcMar>
              <w:top w:w="60" w:type="dxa"/>
              <w:start w:w="65" w:type="dxa"/>
              <w:bottom w:w="60" w:type="dxa"/>
              <w:end w:w="65" w:type="dxa"/>
            </w:tcMar>
            <w:vAlign w:val="top"/>
          </w:tcPr>
          <w:p>
            <w:pPr>
              <w:spacing w:after="0" w:line="240" w:lineRule="auto"/>
            </w:pPr>
            <w:r>
              <w:rPr>
                <w:rFonts w:ascii="Aptos" w:hAnsi="Aptos" w:eastAsia="Malgun Gothic"/>
                <w:sz w:val="16"/>
              </w:rPr>
              <w:t>G1 데이터</w:t>
            </w:r>
          </w:p>
        </w:tc>
        <w:tc>
          <w:tcPr>
            <w:tcW w:type="dxa" w:w="7484"/>
            <w:shd w:fill="F5F9FC"/>
            <w:tcMar>
              <w:top w:w="60" w:type="dxa"/>
              <w:start w:w="65" w:type="dxa"/>
              <w:bottom w:w="60" w:type="dxa"/>
              <w:end w:w="65" w:type="dxa"/>
            </w:tcMar>
            <w:vAlign w:val="top"/>
          </w:tcPr>
          <w:p>
            <w:pPr>
              <w:spacing w:after="0" w:line="240" w:lineRule="auto"/>
            </w:pPr>
            <w:r>
              <w:rPr>
                <w:rFonts w:ascii="Aptos" w:hAnsi="Aptos" w:eastAsia="Malgun Gothic"/>
                <w:sz w:val="16"/>
              </w:rPr>
              <w:t>PIT·CA·상폐·총수익·Fee/Tax/FX·DQ/계보가 Golden 표본 통과</w:t>
            </w:r>
          </w:p>
        </w:tc>
      </w:tr>
      <w:tr>
        <w:trPr>
          <w:cantSplit/>
        </w:trPr>
        <w:tc>
          <w:tcPr>
            <w:tcW w:type="dxa" w:w="2268"/>
            <w:tcMar>
              <w:top w:w="60" w:type="dxa"/>
              <w:start w:w="65" w:type="dxa"/>
              <w:bottom w:w="60" w:type="dxa"/>
              <w:end w:w="65" w:type="dxa"/>
            </w:tcMar>
            <w:vAlign w:val="top"/>
          </w:tcPr>
          <w:p>
            <w:pPr>
              <w:spacing w:after="0" w:line="240" w:lineRule="auto"/>
            </w:pPr>
            <w:r>
              <w:rPr>
                <w:rFonts w:ascii="Aptos" w:hAnsi="Aptos" w:eastAsia="Malgun Gothic"/>
                <w:sz w:val="16"/>
              </w:rPr>
              <w:t>G2 연구모델</w:t>
            </w:r>
          </w:p>
        </w:tc>
        <w:tc>
          <w:tcPr>
            <w:tcW w:type="dxa" w:w="7484"/>
            <w:tcMar>
              <w:top w:w="60" w:type="dxa"/>
              <w:start w:w="65" w:type="dxa"/>
              <w:bottom w:w="60" w:type="dxa"/>
              <w:end w:w="65" w:type="dxa"/>
            </w:tcMar>
            <w:vAlign w:val="top"/>
          </w:tcPr>
          <w:p>
            <w:pPr>
              <w:spacing w:after="0" w:line="240" w:lineRule="auto"/>
            </w:pPr>
            <w:r>
              <w:rPr>
                <w:rFonts w:ascii="Aptos" w:hAnsi="Aptos" w:eastAsia="Malgun Gothic"/>
                <w:sz w:val="16"/>
              </w:rPr>
              <w:t>12.2 매도/재진입 상태기계 재현, 룩어헤드0, 비용2배, 모델카드, frozen OOS</w:t>
            </w:r>
          </w:p>
        </w:tc>
      </w:tr>
      <w:tr>
        <w:trPr>
          <w:cantSplit/>
        </w:trPr>
        <w:tc>
          <w:tcPr>
            <w:tcW w:type="dxa" w:w="2268"/>
            <w:shd w:fill="F5F9FC"/>
            <w:tcMar>
              <w:top w:w="60" w:type="dxa"/>
              <w:start w:w="65" w:type="dxa"/>
              <w:bottom w:w="60" w:type="dxa"/>
              <w:end w:w="65" w:type="dxa"/>
            </w:tcMar>
            <w:vAlign w:val="top"/>
          </w:tcPr>
          <w:p>
            <w:pPr>
              <w:spacing w:after="0" w:line="240" w:lineRule="auto"/>
            </w:pPr>
            <w:r>
              <w:rPr>
                <w:rFonts w:ascii="Aptos" w:hAnsi="Aptos" w:eastAsia="Malgun Gothic"/>
                <w:sz w:val="16"/>
              </w:rPr>
              <w:t>G3 MVP</w:t>
            </w:r>
          </w:p>
        </w:tc>
        <w:tc>
          <w:tcPr>
            <w:tcW w:type="dxa" w:w="7484"/>
            <w:shd w:fill="F5F9FC"/>
            <w:tcMar>
              <w:top w:w="60" w:type="dxa"/>
              <w:start w:w="65" w:type="dxa"/>
              <w:bottom w:w="60" w:type="dxa"/>
              <w:end w:w="65" w:type="dxa"/>
            </w:tcMar>
            <w:vAlign w:val="top"/>
          </w:tcPr>
          <w:p>
            <w:pPr>
              <w:spacing w:after="0" w:line="240" w:lineRule="auto"/>
            </w:pPr>
            <w:r>
              <w:rPr>
                <w:rFonts w:ascii="Aptos" w:hAnsi="Aptos" w:eastAsia="Malgun Gothic"/>
                <w:sz w:val="16"/>
              </w:rPr>
              <w:t>추천→승인→공개→행동→평가 E2E, 감사추적, 미승인 공개0</w:t>
            </w:r>
          </w:p>
        </w:tc>
      </w:tr>
      <w:tr>
        <w:trPr>
          <w:cantSplit/>
        </w:trPr>
        <w:tc>
          <w:tcPr>
            <w:tcW w:type="dxa" w:w="2268"/>
            <w:tcMar>
              <w:top w:w="60" w:type="dxa"/>
              <w:start w:w="65" w:type="dxa"/>
              <w:bottom w:w="60" w:type="dxa"/>
              <w:end w:w="65" w:type="dxa"/>
            </w:tcMar>
            <w:vAlign w:val="top"/>
          </w:tcPr>
          <w:p>
            <w:pPr>
              <w:spacing w:after="0" w:line="240" w:lineRule="auto"/>
            </w:pPr>
            <w:r>
              <w:rPr>
                <w:rFonts w:ascii="Aptos" w:hAnsi="Aptos" w:eastAsia="Malgun Gothic"/>
                <w:sz w:val="16"/>
              </w:rPr>
              <w:t>G4 Shadow</w:t>
            </w:r>
          </w:p>
        </w:tc>
        <w:tc>
          <w:tcPr>
            <w:tcW w:type="dxa" w:w="7484"/>
            <w:tcMar>
              <w:top w:w="60" w:type="dxa"/>
              <w:start w:w="65" w:type="dxa"/>
              <w:bottom w:w="60" w:type="dxa"/>
              <w:end w:w="65" w:type="dxa"/>
            </w:tcMar>
            <w:vAlign w:val="top"/>
          </w:tcPr>
          <w:p>
            <w:pPr>
              <w:spacing w:after="0" w:line="240" w:lineRule="auto"/>
            </w:pPr>
            <w:r>
              <w:rPr>
                <w:rFonts w:ascii="Aptos" w:hAnsi="Aptos" w:eastAsia="Malgun Gothic"/>
                <w:sz w:val="16"/>
              </w:rPr>
              <w:t>승인 기간/252일, daily scorecard, false-exit·reentry·운영무결성</w:t>
            </w:r>
          </w:p>
        </w:tc>
      </w:tr>
      <w:tr>
        <w:trPr>
          <w:cantSplit/>
        </w:trPr>
        <w:tc>
          <w:tcPr>
            <w:tcW w:type="dxa" w:w="2268"/>
            <w:shd w:fill="F5F9FC"/>
            <w:tcMar>
              <w:top w:w="60" w:type="dxa"/>
              <w:start w:w="65" w:type="dxa"/>
              <w:bottom w:w="60" w:type="dxa"/>
              <w:end w:w="65" w:type="dxa"/>
            </w:tcMar>
            <w:vAlign w:val="top"/>
          </w:tcPr>
          <w:p>
            <w:pPr>
              <w:spacing w:after="0" w:line="240" w:lineRule="auto"/>
            </w:pPr>
            <w:r>
              <w:rPr>
                <w:rFonts w:ascii="Aptos" w:hAnsi="Aptos" w:eastAsia="Malgun Gothic"/>
                <w:sz w:val="16"/>
              </w:rPr>
              <w:t>G5 Pilot</w:t>
            </w:r>
          </w:p>
        </w:tc>
        <w:tc>
          <w:tcPr>
            <w:tcW w:type="dxa" w:w="7484"/>
            <w:shd w:fill="F5F9FC"/>
            <w:tcMar>
              <w:top w:w="60" w:type="dxa"/>
              <w:start w:w="65" w:type="dxa"/>
              <w:bottom w:w="60" w:type="dxa"/>
              <w:end w:w="65" w:type="dxa"/>
            </w:tcMar>
            <w:vAlign w:val="top"/>
          </w:tcPr>
          <w:p>
            <w:pPr>
              <w:spacing w:after="0" w:line="240" w:lineRule="auto"/>
            </w:pPr>
            <w:r>
              <w:rPr>
                <w:rFonts w:ascii="Aptos" w:hAnsi="Aptos" w:eastAsia="Malgun Gothic"/>
                <w:sz w:val="16"/>
              </w:rPr>
              <w:t>UAT·보안·DR·대사·kill-switch·준법/고객보호 승인</w:t>
            </w:r>
          </w:p>
        </w:tc>
      </w:tr>
      <w:tr>
        <w:trPr>
          <w:cantSplit/>
        </w:trPr>
        <w:tc>
          <w:tcPr>
            <w:tcW w:type="dxa" w:w="2268"/>
            <w:tcMar>
              <w:top w:w="60" w:type="dxa"/>
              <w:start w:w="65" w:type="dxa"/>
              <w:bottom w:w="60" w:type="dxa"/>
              <w:end w:w="65" w:type="dxa"/>
            </w:tcMar>
            <w:vAlign w:val="top"/>
          </w:tcPr>
          <w:p>
            <w:pPr>
              <w:spacing w:after="0" w:line="240" w:lineRule="auto"/>
            </w:pPr>
            <w:r>
              <w:rPr>
                <w:rFonts w:ascii="Aptos" w:hAnsi="Aptos" w:eastAsia="Malgun Gothic"/>
                <w:sz w:val="16"/>
              </w:rPr>
              <w:t>G6 Go-Live</w:t>
            </w:r>
          </w:p>
        </w:tc>
        <w:tc>
          <w:tcPr>
            <w:tcW w:type="dxa" w:w="7484"/>
            <w:tcMar>
              <w:top w:w="60" w:type="dxa"/>
              <w:start w:w="65" w:type="dxa"/>
              <w:bottom w:w="60" w:type="dxa"/>
              <w:end w:w="65" w:type="dxa"/>
            </w:tcMar>
            <w:vAlign w:val="top"/>
          </w:tcPr>
          <w:p>
            <w:pPr>
              <w:spacing w:after="0" w:line="240" w:lineRule="auto"/>
            </w:pPr>
            <w:r>
              <w:rPr>
                <w:rFonts w:ascii="Aptos" w:hAnsi="Aptos" w:eastAsia="Malgun Gothic"/>
                <w:sz w:val="16"/>
              </w:rPr>
              <w:t>P1/P2 결함0, SLA/지원/rollback, backfill/대사100%</w:t>
            </w:r>
          </w:p>
        </w:tc>
      </w:tr>
      <w:tr>
        <w:trPr>
          <w:cantSplit/>
        </w:trPr>
        <w:tc>
          <w:tcPr>
            <w:tcW w:type="dxa" w:w="2268"/>
            <w:shd w:fill="F5F9FC"/>
            <w:tcMar>
              <w:top w:w="60" w:type="dxa"/>
              <w:start w:w="65" w:type="dxa"/>
              <w:bottom w:w="60" w:type="dxa"/>
              <w:end w:w="65" w:type="dxa"/>
            </w:tcMar>
            <w:vAlign w:val="top"/>
          </w:tcPr>
          <w:p>
            <w:pPr>
              <w:spacing w:after="0" w:line="240" w:lineRule="auto"/>
            </w:pPr>
            <w:r>
              <w:rPr>
                <w:rFonts w:ascii="Aptos" w:hAnsi="Aptos" w:eastAsia="Malgun Gothic"/>
                <w:sz w:val="16"/>
              </w:rPr>
              <w:t>G7 일임형 검토</w:t>
            </w:r>
          </w:p>
        </w:tc>
        <w:tc>
          <w:tcPr>
            <w:tcW w:type="dxa" w:w="7484"/>
            <w:shd w:fill="F5F9FC"/>
            <w:tcMar>
              <w:top w:w="60" w:type="dxa"/>
              <w:start w:w="65" w:type="dxa"/>
              <w:bottom w:w="60" w:type="dxa"/>
              <w:end w:w="65" w:type="dxa"/>
            </w:tcMar>
            <w:vAlign w:val="top"/>
          </w:tcPr>
          <w:p>
            <w:pPr>
              <w:spacing w:after="0" w:line="240" w:lineRule="auto"/>
            </w:pPr>
            <w:r>
              <w:rPr>
                <w:rFonts w:ascii="Aptos" w:hAnsi="Aptos" w:eastAsia="Malgun Gothic"/>
                <w:sz w:val="16"/>
              </w:rPr>
              <w:t>장기 OOS·PBO/DSR·비용후 효용·운영/준법/고객보호 복합 게이트</w:t>
            </w:r>
          </w:p>
        </w:tc>
      </w:tr>
    </w:tbl>
    <w:p>
      <w:pPr>
        <w:widowControl/>
        <w:spacing w:after="20"/>
      </w:pPr>
    </w:p>
    <w:p>
      <w:pPr>
        <w:widowControl/>
      </w:pPr>
      <w:r>
        <w:rPr>
          <w:rFonts w:ascii="Noto Sans CJK KR" w:hAnsi="Noto Sans CJK KR" w:eastAsia="Malgun Gothic"/>
        </w:rPr>
        <w:br w:type="page"/>
      </w:r>
    </w:p>
    <w:p>
      <w:pPr>
        <w:pStyle w:val="Heading1"/>
        <w:widowControl/>
      </w:pPr>
      <w:r>
        <w:rPr>
          <w:rFonts w:ascii="Aptos Display" w:hAnsi="Aptos Display" w:eastAsia="Malgun Gothic"/>
          <w:b/>
          <w:i w:val="0"/>
          <w:color w:val="183B61"/>
          <w:sz w:val="24"/>
        </w:rPr>
        <w:t>14. 착수 후 2주 실행안과 최종 체크리스트</w:t>
      </w:r>
    </w:p>
    <w:p>
      <w:pPr>
        <w:pStyle w:val="Heading2"/>
        <w:widowControl/>
      </w:pPr>
      <w:r>
        <w:rPr>
          <w:rFonts w:ascii="Aptos Display" w:hAnsi="Aptos Display" w:eastAsia="Malgun Gothic"/>
          <w:b/>
          <w:i w:val="0"/>
          <w:color w:val="183B61"/>
          <w:sz w:val="24"/>
        </w:rPr>
        <w:t>14.1 Day 1~10 실행안</w:t>
      </w:r>
    </w:p>
    <w:tbl>
      <w:tblPr>
        <w:tblStyle w:val="TableGrid"/>
        <w:tblW w:type="auto" w:w="0"/>
        <w:jc w:val="center"/>
        <w:tblLayout w:type="fixed"/>
        <w:tblLook w:firstColumn="1" w:firstRow="1" w:lastColumn="0" w:lastRow="0" w:noHBand="0" w:noVBand="1" w:val="04A0"/>
      </w:tblPr>
      <w:tblGrid>
        <w:gridCol w:w="5046"/>
        <w:gridCol w:w="5046"/>
      </w:tblGrid>
      <w:tr>
        <w:trPr>
          <w:tblHeader w:val="true"/>
        </w:trPr>
        <w:tc>
          <w:tcPr>
            <w:tcW w:type="dxa" w:w="1984"/>
            <w:shd w:fill="183B61"/>
            <w:tcMar>
              <w:top w:w="80" w:type="dxa"/>
              <w:start w:w="70" w:type="dxa"/>
              <w:bottom w:w="80" w:type="dxa"/>
              <w:end w:w="70" w:type="dxa"/>
            </w:tcMar>
            <w:vAlign w:val="center"/>
          </w:tcPr>
          <w:p>
            <w:pPr>
              <w:jc w:val="center"/>
            </w:pPr>
            <w:r>
              <w:rPr>
                <w:rFonts w:ascii="Aptos" w:hAnsi="Aptos" w:eastAsia="Malgun Gothic"/>
                <w:b/>
                <w:color w:val="FFFFFF"/>
                <w:sz w:val="16"/>
              </w:rPr>
              <w:t>시점</w:t>
            </w:r>
          </w:p>
        </w:tc>
        <w:tc>
          <w:tcPr>
            <w:tcW w:type="dxa" w:w="7767"/>
            <w:shd w:fill="183B61"/>
            <w:tcMar>
              <w:top w:w="80" w:type="dxa"/>
              <w:start w:w="70" w:type="dxa"/>
              <w:bottom w:w="80" w:type="dxa"/>
              <w:end w:w="70" w:type="dxa"/>
            </w:tcMar>
            <w:vAlign w:val="center"/>
          </w:tcPr>
          <w:p>
            <w:pPr>
              <w:jc w:val="center"/>
            </w:pPr>
            <w:r>
              <w:rPr>
                <w:rFonts w:ascii="Aptos" w:hAnsi="Aptos" w:eastAsia="Malgun Gothic"/>
                <w:b/>
                <w:color w:val="FFFFFF"/>
                <w:sz w:val="16"/>
              </w:rPr>
              <w:t>결과</w:t>
            </w:r>
          </w:p>
        </w:tc>
      </w:tr>
      <w:tr>
        <w:trPr>
          <w:cantSplit/>
        </w:trPr>
        <w:tc>
          <w:tcPr>
            <w:tcW w:type="dxa" w:w="1984"/>
            <w:tcMar>
              <w:top w:w="60" w:type="dxa"/>
              <w:start w:w="65" w:type="dxa"/>
              <w:bottom w:w="60" w:type="dxa"/>
              <w:end w:w="65" w:type="dxa"/>
            </w:tcMar>
            <w:vAlign w:val="top"/>
          </w:tcPr>
          <w:p>
            <w:pPr>
              <w:spacing w:after="0" w:line="240" w:lineRule="auto"/>
            </w:pPr>
            <w:r>
              <w:rPr>
                <w:rFonts w:ascii="Aptos" w:hAnsi="Aptos" w:eastAsia="Malgun Gothic"/>
                <w:sz w:val="16"/>
              </w:rPr>
              <w:t>Day 1~2</w:t>
            </w:r>
          </w:p>
        </w:tc>
        <w:tc>
          <w:tcPr>
            <w:tcW w:type="dxa" w:w="7767"/>
            <w:tcMar>
              <w:top w:w="60" w:type="dxa"/>
              <w:start w:w="65" w:type="dxa"/>
              <w:bottom w:w="60" w:type="dxa"/>
              <w:end w:w="65" w:type="dxa"/>
            </w:tcMar>
            <w:vAlign w:val="top"/>
          </w:tcPr>
          <w:p>
            <w:pPr>
              <w:spacing w:after="0" w:line="240" w:lineRule="auto"/>
            </w:pPr>
            <w:r>
              <w:rPr>
                <w:rFonts w:ascii="Aptos" w:hAnsi="Aptos" w:eastAsia="Malgun Gothic"/>
                <w:sz w:val="16"/>
              </w:rPr>
              <w:t>프로젝트 헌장·범위·용어·KPI·결정권자·법적 운영범위 확정</w:t>
            </w:r>
          </w:p>
        </w:tc>
      </w:tr>
      <w:tr>
        <w:trPr>
          <w:cantSplit/>
        </w:trPr>
        <w:tc>
          <w:tcPr>
            <w:tcW w:type="dxa" w:w="1984"/>
            <w:shd w:fill="F5F9FC"/>
            <w:tcMar>
              <w:top w:w="60" w:type="dxa"/>
              <w:start w:w="65" w:type="dxa"/>
              <w:bottom w:w="60" w:type="dxa"/>
              <w:end w:w="65" w:type="dxa"/>
            </w:tcMar>
            <w:vAlign w:val="top"/>
          </w:tcPr>
          <w:p>
            <w:pPr>
              <w:spacing w:after="0" w:line="240" w:lineRule="auto"/>
            </w:pPr>
            <w:r>
              <w:rPr>
                <w:rFonts w:ascii="Aptos" w:hAnsi="Aptos" w:eastAsia="Malgun Gothic"/>
                <w:sz w:val="16"/>
              </w:rPr>
              <w:t>Day 1~3</w:t>
            </w:r>
          </w:p>
        </w:tc>
        <w:tc>
          <w:tcPr>
            <w:tcW w:type="dxa" w:w="7767"/>
            <w:shd w:fill="F5F9FC"/>
            <w:tcMar>
              <w:top w:w="60" w:type="dxa"/>
              <w:start w:w="65" w:type="dxa"/>
              <w:bottom w:w="60" w:type="dxa"/>
              <w:end w:w="65" w:type="dxa"/>
            </w:tcMar>
            <w:vAlign w:val="top"/>
          </w:tcPr>
          <w:p>
            <w:pPr>
              <w:spacing w:after="0" w:line="240" w:lineRule="auto"/>
            </w:pPr>
            <w:r>
              <w:rPr>
                <w:rFonts w:ascii="Aptos" w:hAnsi="Aptos" w:eastAsia="Malgun Gothic"/>
                <w:sz w:val="16"/>
              </w:rPr>
              <w:t>12.2 규칙을 ALG 정책 ID·결정테이블·상태기계·수용테스트로 변환</w:t>
            </w:r>
          </w:p>
        </w:tc>
      </w:tr>
      <w:tr>
        <w:trPr>
          <w:cantSplit/>
        </w:trPr>
        <w:tc>
          <w:tcPr>
            <w:tcW w:type="dxa" w:w="1984"/>
            <w:tcMar>
              <w:top w:w="60" w:type="dxa"/>
              <w:start w:w="65" w:type="dxa"/>
              <w:bottom w:w="60" w:type="dxa"/>
              <w:end w:w="65" w:type="dxa"/>
            </w:tcMar>
            <w:vAlign w:val="top"/>
          </w:tcPr>
          <w:p>
            <w:pPr>
              <w:spacing w:after="0" w:line="240" w:lineRule="auto"/>
            </w:pPr>
            <w:r>
              <w:rPr>
                <w:rFonts w:ascii="Aptos" w:hAnsi="Aptos" w:eastAsia="Malgun Gothic"/>
                <w:sz w:val="16"/>
              </w:rPr>
              <w:t>Day 2~4</w:t>
            </w:r>
          </w:p>
        </w:tc>
        <w:tc>
          <w:tcPr>
            <w:tcW w:type="dxa" w:w="7767"/>
            <w:tcMar>
              <w:top w:w="60" w:type="dxa"/>
              <w:start w:w="65" w:type="dxa"/>
              <w:bottom w:w="60" w:type="dxa"/>
              <w:end w:w="65" w:type="dxa"/>
            </w:tcMar>
            <w:vAlign w:val="top"/>
          </w:tcPr>
          <w:p>
            <w:pPr>
              <w:spacing w:after="0" w:line="240" w:lineRule="auto"/>
            </w:pPr>
            <w:r>
              <w:rPr>
                <w:rFonts w:ascii="Aptos" w:hAnsi="Aptos" w:eastAsia="Malgun Gothic"/>
                <w:sz w:val="16"/>
              </w:rPr>
              <w:t>고객·운용·준법 핵심 여정과 MVP IA·추천카드 확정</w:t>
            </w:r>
          </w:p>
        </w:tc>
      </w:tr>
      <w:tr>
        <w:trPr>
          <w:cantSplit/>
        </w:trPr>
        <w:tc>
          <w:tcPr>
            <w:tcW w:type="dxa" w:w="1984"/>
            <w:shd w:fill="F5F9FC"/>
            <w:tcMar>
              <w:top w:w="60" w:type="dxa"/>
              <w:start w:w="65" w:type="dxa"/>
              <w:bottom w:w="60" w:type="dxa"/>
              <w:end w:w="65" w:type="dxa"/>
            </w:tcMar>
            <w:vAlign w:val="top"/>
          </w:tcPr>
          <w:p>
            <w:pPr>
              <w:spacing w:after="0" w:line="240" w:lineRule="auto"/>
            </w:pPr>
            <w:r>
              <w:rPr>
                <w:rFonts w:ascii="Aptos" w:hAnsi="Aptos" w:eastAsia="Malgun Gothic"/>
                <w:sz w:val="16"/>
              </w:rPr>
              <w:t>Day 3~5</w:t>
            </w:r>
          </w:p>
        </w:tc>
        <w:tc>
          <w:tcPr>
            <w:tcW w:type="dxa" w:w="7767"/>
            <w:shd w:fill="F5F9FC"/>
            <w:tcMar>
              <w:top w:w="60" w:type="dxa"/>
              <w:start w:w="65" w:type="dxa"/>
              <w:bottom w:w="60" w:type="dxa"/>
              <w:end w:w="65" w:type="dxa"/>
            </w:tcMar>
            <w:vAlign w:val="top"/>
          </w:tcPr>
          <w:p>
            <w:pPr>
              <w:spacing w:after="0" w:line="240" w:lineRule="auto"/>
            </w:pPr>
            <w:r>
              <w:rPr>
                <w:rFonts w:ascii="Aptos" w:hAnsi="Aptos" w:eastAsia="Malgun Gothic"/>
                <w:sz w:val="16"/>
              </w:rPr>
              <w:t>PIT 계약·원천/권리/SLA·결측·Golden Dataset 위험등록</w:t>
            </w:r>
          </w:p>
        </w:tc>
      </w:tr>
      <w:tr>
        <w:trPr>
          <w:cantSplit/>
        </w:trPr>
        <w:tc>
          <w:tcPr>
            <w:tcW w:type="dxa" w:w="1984"/>
            <w:tcMar>
              <w:top w:w="60" w:type="dxa"/>
              <w:start w:w="65" w:type="dxa"/>
              <w:bottom w:w="60" w:type="dxa"/>
              <w:end w:w="65" w:type="dxa"/>
            </w:tcMar>
            <w:vAlign w:val="top"/>
          </w:tcPr>
          <w:p>
            <w:pPr>
              <w:spacing w:after="0" w:line="240" w:lineRule="auto"/>
            </w:pPr>
            <w:r>
              <w:rPr>
                <w:rFonts w:ascii="Aptos" w:hAnsi="Aptos" w:eastAsia="Malgun Gothic"/>
                <w:sz w:val="16"/>
              </w:rPr>
              <w:t>Day 4~6</w:t>
            </w:r>
          </w:p>
        </w:tc>
        <w:tc>
          <w:tcPr>
            <w:tcW w:type="dxa" w:w="7767"/>
            <w:tcMar>
              <w:top w:w="60" w:type="dxa"/>
              <w:start w:w="65" w:type="dxa"/>
              <w:bottom w:w="60" w:type="dxa"/>
              <w:end w:w="65" w:type="dxa"/>
            </w:tcMar>
            <w:vAlign w:val="top"/>
          </w:tcPr>
          <w:p>
            <w:pPr>
              <w:spacing w:after="0" w:line="240" w:lineRule="auto"/>
            </w:pPr>
            <w:r>
              <w:rPr>
                <w:rFonts w:ascii="Aptos" w:hAnsi="Aptos" w:eastAsia="Malgun Gothic"/>
                <w:sz w:val="16"/>
              </w:rPr>
              <w:t>모듈·DB schema ownership·핵심 엔터티·API/Event·ADR-001~005 승인</w:t>
            </w:r>
          </w:p>
        </w:tc>
      </w:tr>
      <w:tr>
        <w:trPr>
          <w:cantSplit/>
        </w:trPr>
        <w:tc>
          <w:tcPr>
            <w:tcW w:type="dxa" w:w="1984"/>
            <w:shd w:fill="F5F9FC"/>
            <w:tcMar>
              <w:top w:w="60" w:type="dxa"/>
              <w:start w:w="65" w:type="dxa"/>
              <w:bottom w:w="60" w:type="dxa"/>
              <w:end w:w="65" w:type="dxa"/>
            </w:tcMar>
            <w:vAlign w:val="top"/>
          </w:tcPr>
          <w:p>
            <w:pPr>
              <w:spacing w:after="0" w:line="240" w:lineRule="auto"/>
            </w:pPr>
            <w:r>
              <w:rPr>
                <w:rFonts w:ascii="Aptos" w:hAnsi="Aptos" w:eastAsia="Malgun Gothic"/>
                <w:sz w:val="16"/>
              </w:rPr>
              <w:t>Day 5~7</w:t>
            </w:r>
          </w:p>
        </w:tc>
        <w:tc>
          <w:tcPr>
            <w:tcW w:type="dxa" w:w="7767"/>
            <w:shd w:fill="F5F9FC"/>
            <w:tcMar>
              <w:top w:w="60" w:type="dxa"/>
              <w:start w:w="65" w:type="dxa"/>
              <w:bottom w:w="60" w:type="dxa"/>
              <w:end w:w="65" w:type="dxa"/>
            </w:tcMar>
            <w:vAlign w:val="top"/>
          </w:tcPr>
          <w:p>
            <w:pPr>
              <w:spacing w:after="0" w:line="240" w:lineRule="auto"/>
            </w:pPr>
            <w:r>
              <w:rPr>
                <w:rFonts w:ascii="Aptos" w:hAnsi="Aptos" w:eastAsia="Malgun Gothic"/>
                <w:sz w:val="16"/>
              </w:rPr>
              <w:t>저장소·Gitea Actions·DbUp·Serilog/OTel·비밀관리 skeleton</w:t>
            </w:r>
          </w:p>
        </w:tc>
      </w:tr>
      <w:tr>
        <w:trPr>
          <w:cantSplit/>
        </w:trPr>
        <w:tc>
          <w:tcPr>
            <w:tcW w:type="dxa" w:w="1984"/>
            <w:tcMar>
              <w:top w:w="60" w:type="dxa"/>
              <w:start w:w="65" w:type="dxa"/>
              <w:bottom w:w="60" w:type="dxa"/>
              <w:end w:w="65" w:type="dxa"/>
            </w:tcMar>
            <w:vAlign w:val="top"/>
          </w:tcPr>
          <w:p>
            <w:pPr>
              <w:spacing w:after="0" w:line="240" w:lineRule="auto"/>
            </w:pPr>
            <w:r>
              <w:rPr>
                <w:rFonts w:ascii="Aptos" w:hAnsi="Aptos" w:eastAsia="Malgun Gothic"/>
                <w:sz w:val="16"/>
              </w:rPr>
              <w:t>Day 6~8</w:t>
            </w:r>
          </w:p>
        </w:tc>
        <w:tc>
          <w:tcPr>
            <w:tcW w:type="dxa" w:w="7767"/>
            <w:tcMar>
              <w:top w:w="60" w:type="dxa"/>
              <w:start w:w="65" w:type="dxa"/>
              <w:bottom w:w="60" w:type="dxa"/>
              <w:end w:w="65" w:type="dxa"/>
            </w:tcMar>
            <w:vAlign w:val="top"/>
          </w:tcPr>
          <w:p>
            <w:pPr>
              <w:spacing w:after="0" w:line="240" w:lineRule="auto"/>
            </w:pPr>
            <w:r>
              <w:rPr>
                <w:rFonts w:ascii="Aptos" w:hAnsi="Aptos" w:eastAsia="Malgun Gothic"/>
                <w:sz w:val="16"/>
              </w:rPr>
              <w:t>AGENTS·Slice Spec·Traceability·PR·DoR/DoD·Architecture Tests 적용</w:t>
            </w:r>
          </w:p>
        </w:tc>
      </w:tr>
      <w:tr>
        <w:trPr>
          <w:cantSplit/>
        </w:trPr>
        <w:tc>
          <w:tcPr>
            <w:tcW w:type="dxa" w:w="1984"/>
            <w:shd w:fill="F5F9FC"/>
            <w:tcMar>
              <w:top w:w="60" w:type="dxa"/>
              <w:start w:w="65" w:type="dxa"/>
              <w:bottom w:w="60" w:type="dxa"/>
              <w:end w:w="65" w:type="dxa"/>
            </w:tcMar>
            <w:vAlign w:val="top"/>
          </w:tcPr>
          <w:p>
            <w:pPr>
              <w:spacing w:after="0" w:line="240" w:lineRule="auto"/>
            </w:pPr>
            <w:r>
              <w:rPr>
                <w:rFonts w:ascii="Aptos" w:hAnsi="Aptos" w:eastAsia="Malgun Gothic"/>
                <w:sz w:val="16"/>
              </w:rPr>
              <w:t>Day 7~10</w:t>
            </w:r>
          </w:p>
        </w:tc>
        <w:tc>
          <w:tcPr>
            <w:tcW w:type="dxa" w:w="7767"/>
            <w:shd w:fill="F5F9FC"/>
            <w:tcMar>
              <w:top w:w="60" w:type="dxa"/>
              <w:start w:w="65" w:type="dxa"/>
              <w:bottom w:w="60" w:type="dxa"/>
              <w:end w:w="65" w:type="dxa"/>
            </w:tcMar>
            <w:vAlign w:val="top"/>
          </w:tcPr>
          <w:p>
            <w:pPr>
              <w:spacing w:after="0" w:line="240" w:lineRule="auto"/>
            </w:pPr>
            <w:r>
              <w:rPr>
                <w:rFonts w:ascii="Aptos" w:hAnsi="Aptos" w:eastAsia="Malgun Gothic"/>
                <w:sz w:val="16"/>
              </w:rPr>
              <w:t>VS-11 ReentryWatch walking skeleton: API/DB/Job/UI/Test/Trace</w:t>
            </w:r>
          </w:p>
        </w:tc>
      </w:tr>
      <w:tr>
        <w:trPr>
          <w:cantSplit/>
        </w:trPr>
        <w:tc>
          <w:tcPr>
            <w:tcW w:type="dxa" w:w="1984"/>
            <w:tcMar>
              <w:top w:w="60" w:type="dxa"/>
              <w:start w:w="65" w:type="dxa"/>
              <w:bottom w:w="60" w:type="dxa"/>
              <w:end w:w="65" w:type="dxa"/>
            </w:tcMar>
            <w:vAlign w:val="top"/>
          </w:tcPr>
          <w:p>
            <w:pPr>
              <w:spacing w:after="0" w:line="240" w:lineRule="auto"/>
            </w:pPr>
            <w:r>
              <w:rPr>
                <w:rFonts w:ascii="Aptos" w:hAnsi="Aptos" w:eastAsia="Malgun Gothic"/>
                <w:sz w:val="16"/>
              </w:rPr>
              <w:t>Day 8~10</w:t>
            </w:r>
          </w:p>
        </w:tc>
        <w:tc>
          <w:tcPr>
            <w:tcW w:type="dxa" w:w="7767"/>
            <w:tcMar>
              <w:top w:w="60" w:type="dxa"/>
              <w:start w:w="65" w:type="dxa"/>
              <w:bottom w:w="60" w:type="dxa"/>
              <w:end w:w="65" w:type="dxa"/>
            </w:tcMar>
            <w:vAlign w:val="top"/>
          </w:tcPr>
          <w:p>
            <w:pPr>
              <w:spacing w:after="0" w:line="240" w:lineRule="auto"/>
            </w:pPr>
            <w:r>
              <w:rPr>
                <w:rFonts w:ascii="Aptos" w:hAnsi="Aptos" w:eastAsia="Malgun Gothic"/>
                <w:sz w:val="16"/>
              </w:rPr>
              <w:t>룩어헤드·CA·중복·Cycle reset Golden Regression 구축</w:t>
            </w:r>
          </w:p>
        </w:tc>
      </w:tr>
      <w:tr>
        <w:trPr>
          <w:cantSplit/>
        </w:trPr>
        <w:tc>
          <w:tcPr>
            <w:tcW w:type="dxa" w:w="1984"/>
            <w:shd w:fill="F5F9FC"/>
            <w:tcMar>
              <w:top w:w="60" w:type="dxa"/>
              <w:start w:w="65" w:type="dxa"/>
              <w:bottom w:w="60" w:type="dxa"/>
              <w:end w:w="65" w:type="dxa"/>
            </w:tcMar>
            <w:vAlign w:val="top"/>
          </w:tcPr>
          <w:p>
            <w:pPr>
              <w:spacing w:after="0" w:line="240" w:lineRule="auto"/>
            </w:pPr>
            <w:r>
              <w:rPr>
                <w:rFonts w:ascii="Aptos" w:hAnsi="Aptos" w:eastAsia="Malgun Gothic"/>
                <w:sz w:val="16"/>
              </w:rPr>
              <w:t>Day 10</w:t>
            </w:r>
          </w:p>
        </w:tc>
        <w:tc>
          <w:tcPr>
            <w:tcW w:type="dxa" w:w="7767"/>
            <w:shd w:fill="F5F9FC"/>
            <w:tcMar>
              <w:top w:w="60" w:type="dxa"/>
              <w:start w:w="65" w:type="dxa"/>
              <w:bottom w:w="60" w:type="dxa"/>
              <w:end w:w="65" w:type="dxa"/>
            </w:tcMar>
            <w:vAlign w:val="top"/>
          </w:tcPr>
          <w:p>
            <w:pPr>
              <w:spacing w:after="0" w:line="240" w:lineRule="auto"/>
            </w:pPr>
            <w:r>
              <w:rPr>
                <w:rFonts w:ascii="Aptos" w:hAnsi="Aptos" w:eastAsia="Malgun Gothic"/>
                <w:sz w:val="16"/>
              </w:rPr>
              <w:t>G0 리뷰·Sprint 1/2 backlog와 담당·PD·dependency 확정</w:t>
            </w:r>
          </w:p>
        </w:tc>
      </w:tr>
    </w:tbl>
    <w:p>
      <w:pPr>
        <w:widowControl/>
        <w:spacing w:after="20"/>
      </w:pPr>
    </w:p>
    <w:p>
      <w:pPr>
        <w:pStyle w:val="Heading2"/>
        <w:widowControl/>
      </w:pPr>
      <w:r>
        <w:rPr>
          <w:rFonts w:ascii="Aptos Display" w:hAnsi="Aptos Display" w:eastAsia="Malgun Gothic"/>
          <w:b/>
          <w:i w:val="0"/>
          <w:color w:val="183B61"/>
          <w:sz w:val="24"/>
        </w:rPr>
        <w:t>14.2 첫 Walking Skeleton: Soft Sell → Reentry</w:t>
      </w:r>
    </w:p>
    <w:tbl>
      <w:tblPr>
        <w:tblStyle w:val="TableGrid"/>
        <w:tblW w:type="auto" w:w="0"/>
        <w:jc w:val="center"/>
        <w:tblLayout w:type="fixed"/>
        <w:tblLook w:firstColumn="1" w:firstRow="1" w:lastColumn="0" w:lastRow="0" w:noHBand="0" w:noVBand="1" w:val="04A0"/>
      </w:tblPr>
      <w:tblGrid>
        <w:gridCol w:w="5046"/>
        <w:gridCol w:w="5046"/>
      </w:tblGrid>
      <w:tr>
        <w:trPr>
          <w:tblHeader w:val="true"/>
        </w:trPr>
        <w:tc>
          <w:tcPr>
            <w:tcW w:type="dxa" w:w="2041"/>
            <w:shd w:fill="183B61"/>
            <w:tcMar>
              <w:top w:w="80" w:type="dxa"/>
              <w:start w:w="70" w:type="dxa"/>
              <w:bottom w:w="80" w:type="dxa"/>
              <w:end w:w="70" w:type="dxa"/>
            </w:tcMar>
            <w:vAlign w:val="center"/>
          </w:tcPr>
          <w:p>
            <w:pPr>
              <w:jc w:val="center"/>
            </w:pPr>
            <w:r>
              <w:rPr>
                <w:rFonts w:ascii="Aptos" w:hAnsi="Aptos" w:eastAsia="Malgun Gothic"/>
                <w:b/>
                <w:color w:val="FFFFFF"/>
                <w:sz w:val="16"/>
              </w:rPr>
              <w:t>단계</w:t>
            </w:r>
          </w:p>
        </w:tc>
        <w:tc>
          <w:tcPr>
            <w:tcW w:type="dxa" w:w="7711"/>
            <w:shd w:fill="183B61"/>
            <w:tcMar>
              <w:top w:w="80" w:type="dxa"/>
              <w:start w:w="70" w:type="dxa"/>
              <w:bottom w:w="80" w:type="dxa"/>
              <w:end w:w="70" w:type="dxa"/>
            </w:tcMar>
            <w:vAlign w:val="center"/>
          </w:tcPr>
          <w:p>
            <w:pPr>
              <w:jc w:val="center"/>
            </w:pPr>
            <w:r>
              <w:rPr>
                <w:rFonts w:ascii="Aptos" w:hAnsi="Aptos" w:eastAsia="Malgun Gothic"/>
                <w:b/>
                <w:color w:val="FFFFFF"/>
                <w:sz w:val="16"/>
              </w:rPr>
              <w:t>검증 포인트</w:t>
            </w:r>
          </w:p>
        </w:tc>
      </w:tr>
      <w:tr>
        <w:trPr>
          <w:cantSplit/>
        </w:trPr>
        <w:tc>
          <w:tcPr>
            <w:tcW w:type="dxa" w:w="2041"/>
            <w:tcMar>
              <w:top w:w="60" w:type="dxa"/>
              <w:start w:w="65" w:type="dxa"/>
              <w:bottom w:w="60" w:type="dxa"/>
              <w:end w:w="65" w:type="dxa"/>
            </w:tcMar>
            <w:vAlign w:val="top"/>
          </w:tcPr>
          <w:p>
            <w:pPr>
              <w:spacing w:after="0" w:line="240" w:lineRule="auto"/>
            </w:pPr>
            <w:r>
              <w:rPr>
                <w:rFonts w:ascii="Aptos" w:hAnsi="Aptos" w:eastAsia="Malgun Gothic"/>
                <w:sz w:val="16"/>
              </w:rPr>
              <w:t>1 Evidence</w:t>
            </w:r>
          </w:p>
        </w:tc>
        <w:tc>
          <w:tcPr>
            <w:tcW w:type="dxa" w:w="7711"/>
            <w:tcMar>
              <w:top w:w="60" w:type="dxa"/>
              <w:start w:w="65" w:type="dxa"/>
              <w:bottom w:w="60" w:type="dxa"/>
              <w:end w:w="65" w:type="dxa"/>
            </w:tcMar>
            <w:vAlign w:val="top"/>
          </w:tcPr>
          <w:p>
            <w:pPr>
              <w:spacing w:after="0" w:line="240" w:lineRule="auto"/>
            </w:pPr>
            <w:r>
              <w:rPr>
                <w:rFonts w:ascii="Aptos" w:hAnsi="Aptos" w:eastAsia="Malgun Gothic"/>
                <w:sz w:val="16"/>
              </w:rPr>
              <w:t>가격·ATR·보호선·모델/설정/데이터 hash·비용·published cutoff 동결</w:t>
            </w:r>
          </w:p>
        </w:tc>
      </w:tr>
      <w:tr>
        <w:trPr>
          <w:cantSplit/>
        </w:trPr>
        <w:tc>
          <w:tcPr>
            <w:tcW w:type="dxa" w:w="2041"/>
            <w:shd w:fill="F5F9FC"/>
            <w:tcMar>
              <w:top w:w="60" w:type="dxa"/>
              <w:start w:w="65" w:type="dxa"/>
              <w:bottom w:w="60" w:type="dxa"/>
              <w:end w:w="65" w:type="dxa"/>
            </w:tcMar>
            <w:vAlign w:val="top"/>
          </w:tcPr>
          <w:p>
            <w:pPr>
              <w:spacing w:after="0" w:line="240" w:lineRule="auto"/>
            </w:pPr>
            <w:r>
              <w:rPr>
                <w:rFonts w:ascii="Aptos" w:hAnsi="Aptos" w:eastAsia="Malgun Gothic"/>
                <w:sz w:val="16"/>
              </w:rPr>
              <w:t>2 Sell Decision</w:t>
            </w:r>
          </w:p>
        </w:tc>
        <w:tc>
          <w:tcPr>
            <w:tcW w:type="dxa" w:w="7711"/>
            <w:shd w:fill="F5F9FC"/>
            <w:tcMar>
              <w:top w:w="60" w:type="dxa"/>
              <w:start w:w="65" w:type="dxa"/>
              <w:bottom w:w="60" w:type="dxa"/>
              <w:end w:w="65" w:type="dxa"/>
            </w:tcMar>
            <w:vAlign w:val="top"/>
          </w:tcPr>
          <w:p>
            <w:pPr>
              <w:spacing w:after="0" w:line="240" w:lineRule="auto"/>
            </w:pPr>
            <w:r>
              <w:rPr>
                <w:rFonts w:ascii="Aptos" w:hAnsi="Aptos" w:eastAsia="Malgun Gothic"/>
                <w:sz w:val="16"/>
              </w:rPr>
              <w:t>사유 우선순위·부분매도 비중·cooldown·승인</w:t>
            </w:r>
          </w:p>
        </w:tc>
      </w:tr>
      <w:tr>
        <w:trPr>
          <w:cantSplit/>
        </w:trPr>
        <w:tc>
          <w:tcPr>
            <w:tcW w:type="dxa" w:w="2041"/>
            <w:tcMar>
              <w:top w:w="60" w:type="dxa"/>
              <w:start w:w="65" w:type="dxa"/>
              <w:bottom w:w="60" w:type="dxa"/>
              <w:end w:w="65" w:type="dxa"/>
            </w:tcMar>
            <w:vAlign w:val="top"/>
          </w:tcPr>
          <w:p>
            <w:pPr>
              <w:spacing w:after="0" w:line="240" w:lineRule="auto"/>
            </w:pPr>
            <w:r>
              <w:rPr>
                <w:rFonts w:ascii="Aptos" w:hAnsi="Aptos" w:eastAsia="Malgun Gothic"/>
                <w:sz w:val="16"/>
              </w:rPr>
              <w:t>3 ReentryWatch</w:t>
            </w:r>
          </w:p>
        </w:tc>
        <w:tc>
          <w:tcPr>
            <w:tcW w:type="dxa" w:w="7711"/>
            <w:tcMar>
              <w:top w:w="60" w:type="dxa"/>
              <w:start w:w="65" w:type="dxa"/>
              <w:bottom w:w="60" w:type="dxa"/>
              <w:end w:w="65" w:type="dxa"/>
            </w:tcMar>
            <w:vAlign w:val="top"/>
          </w:tcPr>
          <w:p>
            <w:pPr>
              <w:spacing w:after="0" w:line="240" w:lineRule="auto"/>
            </w:pPr>
            <w:r>
              <w:rPr>
                <w:rFonts w:ascii="Aptos" w:hAnsi="Aptos" w:eastAsia="Malgun Gothic"/>
                <w:sz w:val="16"/>
              </w:rPr>
              <w:t>최소 대기·50일선 상승·20일 고점·추가 팩터·만료</w:t>
            </w:r>
          </w:p>
        </w:tc>
      </w:tr>
      <w:tr>
        <w:trPr>
          <w:cantSplit/>
        </w:trPr>
        <w:tc>
          <w:tcPr>
            <w:tcW w:type="dxa" w:w="2041"/>
            <w:shd w:fill="F5F9FC"/>
            <w:tcMar>
              <w:top w:w="60" w:type="dxa"/>
              <w:start w:w="65" w:type="dxa"/>
              <w:bottom w:w="60" w:type="dxa"/>
              <w:end w:w="65" w:type="dxa"/>
            </w:tcMar>
            <w:vAlign w:val="top"/>
          </w:tcPr>
          <w:p>
            <w:pPr>
              <w:spacing w:after="0" w:line="240" w:lineRule="auto"/>
            </w:pPr>
            <w:r>
              <w:rPr>
                <w:rFonts w:ascii="Aptos" w:hAnsi="Aptos" w:eastAsia="Malgun Gothic"/>
                <w:sz w:val="16"/>
              </w:rPr>
              <w:t>4 Stage Entry</w:t>
            </w:r>
          </w:p>
        </w:tc>
        <w:tc>
          <w:tcPr>
            <w:tcW w:type="dxa" w:w="7711"/>
            <w:shd w:fill="F5F9FC"/>
            <w:tcMar>
              <w:top w:w="60" w:type="dxa"/>
              <w:start w:w="65" w:type="dxa"/>
              <w:bottom w:w="60" w:type="dxa"/>
              <w:end w:w="65" w:type="dxa"/>
            </w:tcMar>
            <w:vAlign w:val="top"/>
          </w:tcPr>
          <w:p>
            <w:pPr>
              <w:spacing w:after="0" w:line="240" w:lineRule="auto"/>
            </w:pPr>
            <w:r>
              <w:rPr>
                <w:rFonts w:ascii="Aptos" w:hAnsi="Aptos" w:eastAsia="Malgun Gothic"/>
                <w:sz w:val="16"/>
              </w:rPr>
              <w:t>자산별 단계비중·10세션 간격·새 PositionLot/CycleId</w:t>
            </w:r>
          </w:p>
        </w:tc>
      </w:tr>
      <w:tr>
        <w:trPr>
          <w:cantSplit/>
        </w:trPr>
        <w:tc>
          <w:tcPr>
            <w:tcW w:type="dxa" w:w="2041"/>
            <w:tcMar>
              <w:top w:w="60" w:type="dxa"/>
              <w:start w:w="65" w:type="dxa"/>
              <w:bottom w:w="60" w:type="dxa"/>
              <w:end w:w="65" w:type="dxa"/>
            </w:tcMar>
            <w:vAlign w:val="top"/>
          </w:tcPr>
          <w:p>
            <w:pPr>
              <w:spacing w:after="0" w:line="240" w:lineRule="auto"/>
            </w:pPr>
            <w:r>
              <w:rPr>
                <w:rFonts w:ascii="Aptos" w:hAnsi="Aptos" w:eastAsia="Malgun Gothic"/>
                <w:sz w:val="16"/>
              </w:rPr>
              <w:t>5 Outcome</w:t>
            </w:r>
          </w:p>
        </w:tc>
        <w:tc>
          <w:tcPr>
            <w:tcW w:type="dxa" w:w="7711"/>
            <w:tcMar>
              <w:top w:w="60" w:type="dxa"/>
              <w:start w:w="65" w:type="dxa"/>
              <w:bottom w:w="60" w:type="dxa"/>
              <w:end w:w="65" w:type="dxa"/>
            </w:tcMar>
            <w:vAlign w:val="top"/>
          </w:tcPr>
          <w:p>
            <w:pPr>
              <w:spacing w:after="0" w:line="240" w:lineRule="auto"/>
            </w:pPr>
            <w:r>
              <w:rPr>
                <w:rFonts w:ascii="Aptos" w:hAnsi="Aptos" w:eastAsia="Malgun Gothic"/>
                <w:sz w:val="16"/>
              </w:rPr>
              <w:t>false-exit·capture·MAE/MFE·비용후 효용·126일 만료</w:t>
            </w:r>
          </w:p>
        </w:tc>
      </w:tr>
      <w:tr>
        <w:trPr>
          <w:cantSplit/>
        </w:trPr>
        <w:tc>
          <w:tcPr>
            <w:tcW w:type="dxa" w:w="2041"/>
            <w:shd w:fill="F5F9FC"/>
            <w:tcMar>
              <w:top w:w="60" w:type="dxa"/>
              <w:start w:w="65" w:type="dxa"/>
              <w:bottom w:w="60" w:type="dxa"/>
              <w:end w:w="65" w:type="dxa"/>
            </w:tcMar>
            <w:vAlign w:val="top"/>
          </w:tcPr>
          <w:p>
            <w:pPr>
              <w:spacing w:after="0" w:line="240" w:lineRule="auto"/>
            </w:pPr>
            <w:r>
              <w:rPr>
                <w:rFonts w:ascii="Aptos" w:hAnsi="Aptos" w:eastAsia="Malgun Gothic"/>
                <w:sz w:val="16"/>
              </w:rPr>
              <w:t>6 Audit</w:t>
            </w:r>
          </w:p>
        </w:tc>
        <w:tc>
          <w:tcPr>
            <w:tcW w:type="dxa" w:w="7711"/>
            <w:shd w:fill="F5F9FC"/>
            <w:tcMar>
              <w:top w:w="60" w:type="dxa"/>
              <w:start w:w="65" w:type="dxa"/>
              <w:bottom w:w="60" w:type="dxa"/>
              <w:end w:w="65" w:type="dxa"/>
            </w:tcMar>
            <w:vAlign w:val="top"/>
          </w:tcPr>
          <w:p>
            <w:pPr>
              <w:spacing w:after="0" w:line="240" w:lineRule="auto"/>
            </w:pPr>
            <w:r>
              <w:rPr>
                <w:rFonts w:ascii="Aptos" w:hAnsi="Aptos" w:eastAsia="Malgun Gothic"/>
                <w:sz w:val="16"/>
              </w:rPr>
              <w:t>입력→결정→승인→행동/가상체결→결과 end-to-end</w:t>
            </w:r>
          </w:p>
        </w:tc>
      </w:tr>
    </w:tbl>
    <w:p>
      <w:pPr>
        <w:widowControl/>
        <w:spacing w:after="20"/>
      </w:pPr>
    </w:p>
    <w:p>
      <w:pPr>
        <w:pStyle w:val="Heading2"/>
        <w:widowControl/>
      </w:pPr>
      <w:r>
        <w:rPr>
          <w:rFonts w:ascii="Aptos Display" w:hAnsi="Aptos Display" w:eastAsia="Malgun Gothic"/>
          <w:b/>
          <w:i w:val="0"/>
          <w:color w:val="183B61"/>
          <w:sz w:val="24"/>
        </w:rPr>
        <w:t>14.3 최종 착수 체크리스트</w:t>
      </w:r>
    </w:p>
    <w:p>
      <w:pPr>
        <w:widowControl/>
        <w:spacing w:after="40"/>
      </w:pPr>
      <w:r>
        <w:rPr>
          <w:rFonts w:ascii="Noto Sans CJK KR" w:hAnsi="Noto Sans CJK KR" w:eastAsia="Malgun Gothic"/>
          <w:sz w:val="17"/>
        </w:rPr>
        <w:t>□ 01. 사업·법적 운영범위가 투자자문형 기준으로 승인되었다.</w:t>
      </w:r>
    </w:p>
    <w:p>
      <w:pPr>
        <w:widowControl/>
        <w:spacing w:after="40"/>
      </w:pPr>
      <w:r>
        <w:rPr>
          <w:rFonts w:ascii="Noto Sans CJK KR" w:hAnsi="Noto Sans CJK KR" w:eastAsia="Malgun Gothic"/>
          <w:sz w:val="17"/>
        </w:rPr>
        <w:t>□ 02. 12.2의 연구 후보 상태와 자동주문·성과홍보 금지가 명시되었다.</w:t>
      </w:r>
    </w:p>
    <w:p>
      <w:pPr>
        <w:widowControl/>
        <w:spacing w:after="40"/>
      </w:pPr>
      <w:r>
        <w:rPr>
          <w:rFonts w:ascii="Noto Sans CJK KR" w:hAnsi="Noto Sans CJK KR" w:eastAsia="Malgun Gothic"/>
          <w:sz w:val="17"/>
        </w:rPr>
        <w:t>□ 03. 매도 우선순위·부분매도·재진입·자산정책이 ALG 정책 ID/결정테이블로 승인되었다.</w:t>
      </w:r>
    </w:p>
    <w:p>
      <w:pPr>
        <w:widowControl/>
        <w:spacing w:after="40"/>
      </w:pPr>
      <w:r>
        <w:rPr>
          <w:rFonts w:ascii="Noto Sans CJK KR" w:hAnsi="Noto Sans CJK KR" w:eastAsia="Malgun Gothic"/>
          <w:sz w:val="17"/>
        </w:rPr>
        <w:t>□ 04. PIT·기업행사·상폐·총수익·Fee/Tax/FX·결측/격리 계약이 있다.</w:t>
      </w:r>
    </w:p>
    <w:p>
      <w:pPr>
        <w:widowControl/>
        <w:spacing w:after="40"/>
      </w:pPr>
      <w:r>
        <w:rPr>
          <w:rFonts w:ascii="Noto Sans CJK KR" w:hAnsi="Noto Sans CJK KR" w:eastAsia="Malgun Gothic"/>
          <w:sz w:val="17"/>
        </w:rPr>
        <w:t>□ 05. 모듈·DB schema ownership·엔터티·API/Event/Job·ADR·NFR가 승인되었다.</w:t>
      </w:r>
    </w:p>
    <w:p>
      <w:pPr>
        <w:widowControl/>
        <w:spacing w:after="40"/>
      </w:pPr>
      <w:r>
        <w:rPr>
          <w:rFonts w:ascii="Noto Sans CJK KR" w:hAnsi="Noto Sans CJK KR" w:eastAsia="Malgun Gothic"/>
          <w:sz w:val="17"/>
        </w:rPr>
        <w:t>□ 06. 26개 Slice 중 Sprint 대상의 API/DB/UI/Test/Ops가 Ready다.</w:t>
      </w:r>
    </w:p>
    <w:p>
      <w:pPr>
        <w:widowControl/>
        <w:spacing w:after="40"/>
      </w:pPr>
      <w:r>
        <w:rPr>
          <w:rFonts w:ascii="Noto Sans CJK KR" w:hAnsi="Noto Sans CJK KR" w:eastAsia="Malgun Gothic"/>
          <w:sz w:val="17"/>
        </w:rPr>
        <w:t>□ 07. 추천·승인·공개·실행·평가·정정의 불변 감사추적이 설계되었다.</w:t>
      </w:r>
    </w:p>
    <w:p>
      <w:pPr>
        <w:widowControl/>
        <w:spacing w:after="40"/>
      </w:pPr>
      <w:r>
        <w:rPr>
          <w:rFonts w:ascii="Noto Sans CJK KR" w:hAnsi="Noto Sans CJK KR" w:eastAsia="Malgun Gothic"/>
          <w:sz w:val="17"/>
        </w:rPr>
        <w:t>□ 08. 일평가·63/126/252일·PBO/DSR·false-exit/reentry 게이트가 있다.</w:t>
      </w:r>
    </w:p>
    <w:p>
      <w:pPr>
        <w:widowControl/>
        <w:spacing w:after="40"/>
      </w:pPr>
      <w:r>
        <w:rPr>
          <w:rFonts w:ascii="Noto Sans CJK KR" w:hAnsi="Noto Sans CJK KR" w:eastAsia="Malgun Gothic"/>
          <w:sz w:val="17"/>
        </w:rPr>
        <w:t>□ 09. AGENTS·Slice Spec·Traceability·DoR/DoD·PR 규칙이 저장소에 적용되었다.</w:t>
      </w:r>
    </w:p>
    <w:p>
      <w:pPr>
        <w:widowControl/>
        <w:spacing w:after="40"/>
      </w:pPr>
      <w:r>
        <w:rPr>
          <w:rFonts w:ascii="Noto Sans CJK KR" w:hAnsi="Noto Sans CJK KR" w:eastAsia="Malgun Gothic"/>
          <w:sz w:val="17"/>
        </w:rPr>
        <w:t>□ 10. Gitea Actions가 build/test/migration/data/backtest/E2E를 차단 게이트로 실행한다.</w:t>
      </w:r>
    </w:p>
    <w:p>
      <w:pPr>
        <w:widowControl/>
        <w:spacing w:after="40"/>
      </w:pPr>
      <w:r>
        <w:rPr>
          <w:rFonts w:ascii="Noto Sans CJK KR" w:hAnsi="Noto Sans CJK KR" w:eastAsia="Malgun Gothic"/>
          <w:sz w:val="17"/>
        </w:rPr>
        <w:t>□ 11. WBS의 담당·공수·의존·완료기준이 Sprint 0에서 재승인되었다.</w:t>
      </w:r>
    </w:p>
    <w:p>
      <w:pPr>
        <w:widowControl/>
        <w:spacing w:after="40"/>
      </w:pPr>
      <w:r>
        <w:rPr>
          <w:rFonts w:ascii="Noto Sans CJK KR" w:hAnsi="Noto Sans CJK KR" w:eastAsia="Malgun Gothic"/>
          <w:sz w:val="17"/>
        </w:rPr>
        <w:t>□ 12. 운영·보안·DR·kill-switch·대사·Cutover 기준이 승인되었다.</w:t>
      </w:r>
    </w:p>
    <w:p>
      <w:pPr>
        <w:pStyle w:val="Heading2"/>
        <w:widowControl/>
      </w:pPr>
      <w:r>
        <w:rPr>
          <w:rFonts w:ascii="Aptos Display" w:hAnsi="Aptos Display" w:eastAsia="Malgun Gothic"/>
          <w:b/>
          <w:i w:val="0"/>
          <w:color w:val="183B61"/>
          <w:sz w:val="24"/>
        </w:rPr>
        <w:t>프로젝트 최종 방향</w:t>
      </w:r>
    </w:p>
    <w:tbl>
      <w:tblPr>
        <w:tblW w:type="auto" w:w="0"/>
        <w:jc w:val="center"/>
        <w:tblLayout w:type="autofit"/>
        <w:tblLook w:firstColumn="1" w:firstRow="1" w:lastColumn="0" w:lastRow="0" w:noHBand="0" w:noVBand="1" w:val="04A0"/>
      </w:tblPr>
      <w:tblGrid>
        <w:gridCol w:w="10092"/>
      </w:tblGrid>
      <w:tr>
        <w:tc>
          <w:tcPr>
            <w:tcW w:type="dxa" w:w="10092"/>
            <w:shd w:fill="DDEED6"/>
            <w:tcMar>
              <w:top w:w="120" w:type="dxa"/>
              <w:start w:w="150" w:type="dxa"/>
              <w:bottom w:w="120" w:type="dxa"/>
              <w:end w:w="150" w:type="dxa"/>
            </w:tcMar>
          </w:tcPr>
          <w:p>
            <w:pPr>
              <w:spacing w:after="60"/>
            </w:pPr>
            <w:r>
              <w:rPr>
                <w:rFonts w:ascii="Aptos" w:hAnsi="Aptos" w:eastAsia="Malgun Gothic"/>
                <w:b/>
                <w:color w:val="183B61"/>
                <w:sz w:val="20"/>
              </w:rPr>
              <w:t>성공 기준</w:t>
            </w:r>
          </w:p>
          <w:p>
            <w:pPr>
              <w:spacing w:after="0"/>
            </w:pPr>
            <w:r>
              <w:rPr>
                <w:rFonts w:ascii="Aptos" w:hAnsi="Aptos" w:eastAsia="Malgun Gothic"/>
                <w:sz w:val="18"/>
              </w:rPr>
              <w:t>초기 성공 기준은 높은 수익률이 아니다. 추천이 재현 가능하고, 고객이 이해할 수 있으며, 잘못된 데이터·모델·주문을 즉시 차단하고, 매도 후 상승 참여권을 재진입 계약으로 보존하며, 결과를 장기 OOS로 냉정하게 평가하는 것이다.</w:t>
            </w:r>
          </w:p>
        </w:tc>
      </w:tr>
    </w:tbl>
    <w:p>
      <w:pPr>
        <w:widowControl/>
        <w:spacing w:after="20"/>
      </w:pPr>
    </w:p>
    <w:p>
      <w:pPr>
        <w:pStyle w:val="Heading2"/>
        <w:widowControl/>
      </w:pPr>
      <w:r>
        <w:rPr>
          <w:rFonts w:ascii="Aptos Display" w:hAnsi="Aptos Display" w:eastAsia="Malgun Gothic"/>
          <w:b/>
          <w:i w:val="0"/>
          <w:color w:val="183B61"/>
          <w:sz w:val="24"/>
        </w:rPr>
        <w:t>근거자료·유의사항</w:t>
      </w:r>
    </w:p>
    <w:p>
      <w:pPr>
        <w:pStyle w:val="SmallNote"/>
        <w:widowControl/>
      </w:pPr>
      <w:r>
        <w:rPr>
          <w:rFonts w:ascii="Noto Sans CJK KR" w:hAnsi="Noto Sans CJK KR" w:eastAsia="Malgun Gothic"/>
        </w:rPr>
        <w:t>본 기준서는 첨부 「K-ArtSell 11.0 정량 감사 및 12.2 매도 중심 고도화 제안」, 구성안 YAML, 연구 코드·결과 CSV, SI 착수 기본서 v1.0을 기반으로 작성하였다. 첨부 패키지의 증거등급은 RESEARCH_CANDIDATE_NOT_PRODUCTION이며 원시 가격데이터는 번들에 포함되지 않았다.</w:t>
      </w:r>
    </w:p>
    <w:p>
      <w:pPr>
        <w:pStyle w:val="SmallNote"/>
        <w:widowControl/>
      </w:pPr>
      <w:r>
        <w:rPr>
          <w:rFonts w:ascii="Noto Sans CJK KR" w:hAnsi="Noto Sans CJK KR" w:eastAsia="Malgun Gothic"/>
        </w:rPr>
        <w:t>시장·상품·수수료·세금·API 기능·법적 허용범위는 실제 계약·계좌·시점에 따라 달라질 수 있으므로 생산 반영 전 별도 검증과 승인이 필요하다. 본 문서는 시스템 구축 기준서이며 투자자문 또는 수익보장을 제공하지 않는다.</w:t>
      </w:r>
    </w:p>
    <w:p>
      <w:pPr>
        <w:widowControl/>
        <w:sectPr>
          <w:headerReference w:type="default" r:id="rId21"/>
          <w:footerReference w:type="default" r:id="rId22"/>
          <w:pgSz w:w="11906" w:h="16838"/>
          <w:pgMar w:top="850" w:right="907" w:bottom="850" w:left="907" w:header="397" w:footer="397" w:gutter="0"/>
          <w:cols w:space="720"/>
          <w:docGrid w:linePitch="360"/>
        </w:sectPr>
      </w:pPr>
    </w:p>
    <w:p>
      <w:pPr>
        <w:pStyle w:val="Heading1"/>
        <w:widowControl/>
      </w:pPr>
      <w:r>
        <w:rPr>
          <w:rFonts w:ascii="Aptos Display" w:hAnsi="Aptos Display" w:eastAsia="Malgun Gothic"/>
          <w:b/>
          <w:i w:val="0"/>
          <w:color w:val="183B61"/>
          <w:sz w:val="24"/>
        </w:rPr>
        <w:t>15. v3.0 프로그램 착수 상세화 개정</w:t>
      </w:r>
    </w:p>
    <w:tbl>
      <w:tblPr>
        <w:tblW w:type="auto" w:w="0"/>
        <w:jc w:val="center"/>
        <w:tblLayout w:type="autofit"/>
        <w:tblLook w:firstColumn="1" w:firstRow="1" w:lastColumn="0" w:lastRow="0" w:noHBand="0" w:noVBand="1" w:val="04A0"/>
      </w:tblPr>
      <w:tblGrid>
        <w:gridCol w:w="10092"/>
      </w:tblGrid>
      <w:tr>
        <w:tc>
          <w:tcPr>
            <w:tcW w:type="dxa" w:w="10092"/>
            <w:shd w:fill="DDEED6"/>
            <w:tcMar>
              <w:top w:w="110" w:type="dxa"/>
              <w:start w:w="140" w:type="dxa"/>
              <w:bottom w:w="110" w:type="dxa"/>
              <w:end w:w="140" w:type="dxa"/>
            </w:tcMar>
          </w:tcPr>
          <w:p>
            <w:pPr>
              <w:spacing w:after="60"/>
            </w:pPr>
            <w:r>
              <w:rPr>
                <w:rFonts w:ascii="Aptos" w:hAnsi="Aptos" w:eastAsia="Malgun Gothic"/>
                <w:b/>
                <w:color w:val="183B61"/>
                <w:sz w:val="20"/>
              </w:rPr>
              <w:t>본 장의 우선순위</w:t>
            </w:r>
          </w:p>
          <w:p>
            <w:pPr>
              <w:spacing w:after="0"/>
            </w:pPr>
            <w:r>
              <w:rPr>
                <w:rFonts w:ascii="Aptos" w:hAnsi="Aptos" w:eastAsia="Malgun Gothic"/>
                <w:sz w:val="17"/>
              </w:rPr>
              <w:t>10장의 Sprint WBS는 일정·공수·의존성을 보는 L2 관리 WBS다. 실제 개발 착수와 PR 병합에는 본 장의 L3 프로그램 작업카드와 17장의 L4 상세 WBS를 우선 적용한다. 각 작업은 코드 파일, DbUp migration, API/Event/Job, Vue 화면, 테스트, 관제와 완료증거까지 닫혀야 Done이다.</w:t>
            </w:r>
          </w:p>
        </w:tc>
      </w:tr>
    </w:tbl>
    <w:p>
      <w:pPr>
        <w:widowControl/>
        <w:spacing w:after="20"/>
      </w:pPr>
    </w:p>
    <w:p>
      <w:pPr>
        <w:widowControl/>
      </w:pPr>
      <w:r>
        <w:rPr>
          <w:rFonts w:ascii="Noto Sans CJK KR" w:hAnsi="Noto Sans CJK KR" w:eastAsia="Malgun Gothic"/>
          <w:b w:val="0"/>
          <w:sz w:val="17"/>
        </w:rPr>
        <w:t>기존 문서의 장점은 6개 필수 문서군, 9개 Source of Truth, 26개 Vertical Slice와 32주 로드맵을 하나의 기준선으로 통합한 점이다. 이번 개정은 “무엇을 만든다” 수준의 WBS를 “어떤 파일·테이블·Endpoint·Job·화면·테스트를 만들고 무엇으로 완료를 증명하는가” 수준으로 세분화한다.</w:t>
      </w:r>
    </w:p>
    <w:p>
      <w:pPr>
        <w:pStyle w:val="Heading2"/>
        <w:widowControl/>
      </w:pPr>
      <w:r>
        <w:rPr>
          <w:rFonts w:ascii="Aptos Display" w:hAnsi="Aptos Display" w:eastAsia="Malgun Gothic"/>
          <w:b/>
          <w:i w:val="0"/>
          <w:color w:val="183B61"/>
          <w:sz w:val="24"/>
        </w:rPr>
        <w:t>15.1 WBS 계층과 사용법</w:t>
      </w:r>
    </w:p>
    <w:tbl>
      <w:tblPr>
        <w:tblStyle w:val="TableGrid"/>
        <w:tblW w:type="auto" w:w="0"/>
        <w:jc w:val="center"/>
        <w:tblLayout w:type="fixed"/>
        <w:tblLook w:firstColumn="1" w:firstRow="1" w:lastColumn="0" w:lastRow="0" w:noHBand="0" w:noVBand="1" w:val="04A0"/>
      </w:tblPr>
      <w:tblGrid>
        <w:gridCol w:w="2523"/>
        <w:gridCol w:w="2523"/>
        <w:gridCol w:w="2523"/>
        <w:gridCol w:w="2523"/>
      </w:tblGrid>
      <w:tr>
        <w:trPr>
          <w:tblHeader w:val="true"/>
        </w:trPr>
        <w:tc>
          <w:tcPr>
            <w:tcW w:type="dxa" w:w="1530"/>
            <w:shd w:fill="183B61"/>
            <w:tcMar>
              <w:top w:w="80" w:type="dxa"/>
              <w:start w:w="60" w:type="dxa"/>
              <w:bottom w:w="80" w:type="dxa"/>
              <w:end w:w="60" w:type="dxa"/>
            </w:tcMar>
            <w:vAlign w:val="center"/>
          </w:tcPr>
          <w:p>
            <w:pPr>
              <w:spacing w:after="0"/>
              <w:jc w:val="center"/>
            </w:pPr>
            <w:r>
              <w:rPr>
                <w:rFonts w:ascii="Aptos" w:hAnsi="Aptos" w:eastAsia="Malgun Gothic"/>
                <w:b/>
                <w:color w:val="FFFFFF"/>
                <w:sz w:val="15"/>
              </w:rPr>
              <w:t>레벨</w:t>
            </w:r>
          </w:p>
        </w:tc>
        <w:tc>
          <w:tcPr>
            <w:tcW w:type="dxa" w:w="2721"/>
            <w:shd w:fill="183B61"/>
            <w:tcMar>
              <w:top w:w="80" w:type="dxa"/>
              <w:start w:w="60" w:type="dxa"/>
              <w:bottom w:w="80" w:type="dxa"/>
              <w:end w:w="60" w:type="dxa"/>
            </w:tcMar>
            <w:vAlign w:val="center"/>
          </w:tcPr>
          <w:p>
            <w:pPr>
              <w:spacing w:after="0"/>
              <w:jc w:val="center"/>
            </w:pPr>
            <w:r>
              <w:rPr>
                <w:rFonts w:ascii="Aptos" w:hAnsi="Aptos" w:eastAsia="Malgun Gothic"/>
                <w:b/>
                <w:color w:val="FFFFFF"/>
                <w:sz w:val="15"/>
              </w:rPr>
              <w:t>관리 대상</w:t>
            </w:r>
          </w:p>
        </w:tc>
        <w:tc>
          <w:tcPr>
            <w:tcW w:type="dxa" w:w="2494"/>
            <w:shd w:fill="183B61"/>
            <w:tcMar>
              <w:top w:w="80" w:type="dxa"/>
              <w:start w:w="60" w:type="dxa"/>
              <w:bottom w:w="80" w:type="dxa"/>
              <w:end w:w="60" w:type="dxa"/>
            </w:tcMar>
            <w:vAlign w:val="center"/>
          </w:tcPr>
          <w:p>
            <w:pPr>
              <w:spacing w:after="0"/>
              <w:jc w:val="center"/>
            </w:pPr>
            <w:r>
              <w:rPr>
                <w:rFonts w:ascii="Aptos" w:hAnsi="Aptos" w:eastAsia="Malgun Gothic"/>
                <w:b/>
                <w:color w:val="FFFFFF"/>
                <w:sz w:val="15"/>
              </w:rPr>
              <w:t>필수 식별자</w:t>
            </w:r>
          </w:p>
        </w:tc>
        <w:tc>
          <w:tcPr>
            <w:tcW w:type="dxa" w:w="3005"/>
            <w:shd w:fill="183B61"/>
            <w:tcMar>
              <w:top w:w="80" w:type="dxa"/>
              <w:start w:w="60" w:type="dxa"/>
              <w:bottom w:w="80" w:type="dxa"/>
              <w:end w:w="60" w:type="dxa"/>
            </w:tcMar>
            <w:vAlign w:val="center"/>
          </w:tcPr>
          <w:p>
            <w:pPr>
              <w:spacing w:after="0"/>
              <w:jc w:val="center"/>
            </w:pPr>
            <w:r>
              <w:rPr>
                <w:rFonts w:ascii="Aptos" w:hAnsi="Aptos" w:eastAsia="Malgun Gothic"/>
                <w:b/>
                <w:color w:val="FFFFFF"/>
                <w:sz w:val="15"/>
              </w:rPr>
              <w:t>완료 판단</w:t>
            </w:r>
          </w:p>
        </w:tc>
      </w:tr>
      <w:tr>
        <w:trPr>
          <w:cantSplit/>
        </w:trPr>
        <w:tc>
          <w:tcPr>
            <w:tcW w:type="dxa" w:w="1530"/>
            <w:tcMar>
              <w:top w:w="55" w:type="dxa"/>
              <w:start w:w="55" w:type="dxa"/>
              <w:bottom w:w="55" w:type="dxa"/>
              <w:end w:w="55" w:type="dxa"/>
            </w:tcMar>
            <w:vAlign w:val="top"/>
          </w:tcPr>
          <w:p>
            <w:pPr>
              <w:spacing w:after="0" w:line="240" w:lineRule="auto"/>
            </w:pPr>
            <w:r>
              <w:rPr>
                <w:rFonts w:ascii="Aptos" w:hAnsi="Aptos" w:eastAsia="Malgun Gothic"/>
                <w:sz w:val="16"/>
              </w:rPr>
              <w:t>L0 Roadmap</w:t>
            </w:r>
          </w:p>
        </w:tc>
        <w:tc>
          <w:tcPr>
            <w:tcW w:type="dxa" w:w="2721"/>
            <w:tcMar>
              <w:top w:w="55" w:type="dxa"/>
              <w:start w:w="55" w:type="dxa"/>
              <w:bottom w:w="55" w:type="dxa"/>
              <w:end w:w="55" w:type="dxa"/>
            </w:tcMar>
            <w:vAlign w:val="top"/>
          </w:tcPr>
          <w:p>
            <w:pPr>
              <w:spacing w:after="0" w:line="240" w:lineRule="auto"/>
            </w:pPr>
            <w:r>
              <w:rPr>
                <w:rFonts w:ascii="Aptos" w:hAnsi="Aptos" w:eastAsia="Malgun Gothic"/>
                <w:sz w:val="16"/>
              </w:rPr>
              <w:t>Stage 0~8, 32주</w:t>
            </w:r>
          </w:p>
        </w:tc>
        <w:tc>
          <w:tcPr>
            <w:tcW w:type="dxa" w:w="2494"/>
            <w:tcMar>
              <w:top w:w="55" w:type="dxa"/>
              <w:start w:w="55" w:type="dxa"/>
              <w:bottom w:w="55" w:type="dxa"/>
              <w:end w:w="55" w:type="dxa"/>
            </w:tcMar>
            <w:vAlign w:val="top"/>
          </w:tcPr>
          <w:p>
            <w:pPr>
              <w:spacing w:after="0" w:line="240" w:lineRule="auto"/>
            </w:pPr>
            <w:r>
              <w:rPr>
                <w:rFonts w:ascii="Aptos" w:hAnsi="Aptos" w:eastAsia="Malgun Gothic"/>
                <w:sz w:val="16"/>
              </w:rPr>
              <w:t>G0~G7</w:t>
            </w:r>
          </w:p>
        </w:tc>
        <w:tc>
          <w:tcPr>
            <w:tcW w:type="dxa" w:w="3005"/>
            <w:tcMar>
              <w:top w:w="55" w:type="dxa"/>
              <w:start w:w="55" w:type="dxa"/>
              <w:bottom w:w="55" w:type="dxa"/>
              <w:end w:w="55" w:type="dxa"/>
            </w:tcMar>
            <w:vAlign w:val="top"/>
          </w:tcPr>
          <w:p>
            <w:pPr>
              <w:spacing w:after="0" w:line="240" w:lineRule="auto"/>
            </w:pPr>
            <w:r>
              <w:rPr>
                <w:rFonts w:ascii="Aptos" w:hAnsi="Aptos" w:eastAsia="Malgun Gothic"/>
                <w:sz w:val="16"/>
              </w:rPr>
              <w:t>단계별 Go/No-Go</w:t>
            </w:r>
          </w:p>
        </w:tc>
      </w:tr>
      <w:tr>
        <w:trPr>
          <w:cantSplit/>
        </w:trPr>
        <w:tc>
          <w:tcPr>
            <w:tcW w:type="dxa" w:w="1530"/>
            <w:shd w:fill="F5F9FC"/>
            <w:tcMar>
              <w:top w:w="55" w:type="dxa"/>
              <w:start w:w="55" w:type="dxa"/>
              <w:bottom w:w="55" w:type="dxa"/>
              <w:end w:w="55" w:type="dxa"/>
            </w:tcMar>
            <w:vAlign w:val="top"/>
          </w:tcPr>
          <w:p>
            <w:pPr>
              <w:spacing w:after="0" w:line="240" w:lineRule="auto"/>
            </w:pPr>
            <w:r>
              <w:rPr>
                <w:rFonts w:ascii="Aptos" w:hAnsi="Aptos" w:eastAsia="Malgun Gothic"/>
                <w:sz w:val="16"/>
              </w:rPr>
              <w:t>L1 Sprint</w:t>
            </w:r>
          </w:p>
        </w:tc>
        <w:tc>
          <w:tcPr>
            <w:tcW w:type="dxa" w:w="2721"/>
            <w:shd w:fill="F5F9FC"/>
            <w:tcMar>
              <w:top w:w="55" w:type="dxa"/>
              <w:start w:w="55" w:type="dxa"/>
              <w:bottom w:w="55" w:type="dxa"/>
              <w:end w:w="55" w:type="dxa"/>
            </w:tcMar>
            <w:vAlign w:val="top"/>
          </w:tcPr>
          <w:p>
            <w:pPr>
              <w:spacing w:after="0" w:line="240" w:lineRule="auto"/>
            </w:pPr>
            <w:r>
              <w:rPr>
                <w:rFonts w:ascii="Aptos" w:hAnsi="Aptos" w:eastAsia="Malgun Gothic"/>
                <w:sz w:val="16"/>
              </w:rPr>
              <w:t>S0~S15, 2주</w:t>
            </w:r>
          </w:p>
        </w:tc>
        <w:tc>
          <w:tcPr>
            <w:tcW w:type="dxa" w:w="2494"/>
            <w:shd w:fill="F5F9FC"/>
            <w:tcMar>
              <w:top w:w="55" w:type="dxa"/>
              <w:start w:w="55" w:type="dxa"/>
              <w:bottom w:w="55" w:type="dxa"/>
              <w:end w:w="55" w:type="dxa"/>
            </w:tcMar>
            <w:vAlign w:val="top"/>
          </w:tcPr>
          <w:p>
            <w:pPr>
              <w:spacing w:after="0" w:line="240" w:lineRule="auto"/>
            </w:pPr>
            <w:r>
              <w:rPr>
                <w:rFonts w:ascii="Aptos" w:hAnsi="Aptos" w:eastAsia="Malgun Gothic"/>
                <w:sz w:val="16"/>
              </w:rPr>
              <w:t>Sprint Goal</w:t>
            </w:r>
          </w:p>
        </w:tc>
        <w:tc>
          <w:tcPr>
            <w:tcW w:type="dxa" w:w="3005"/>
            <w:shd w:fill="F5F9FC"/>
            <w:tcMar>
              <w:top w:w="55" w:type="dxa"/>
              <w:start w:w="55" w:type="dxa"/>
              <w:bottom w:w="55" w:type="dxa"/>
              <w:end w:w="55" w:type="dxa"/>
            </w:tcMar>
            <w:vAlign w:val="top"/>
          </w:tcPr>
          <w:p>
            <w:pPr>
              <w:spacing w:after="0" w:line="240" w:lineRule="auto"/>
            </w:pPr>
            <w:r>
              <w:rPr>
                <w:rFonts w:ascii="Aptos" w:hAnsi="Aptos" w:eastAsia="Malgun Gothic"/>
                <w:sz w:val="16"/>
              </w:rPr>
              <w:t>Sprint Review evidence</w:t>
            </w:r>
          </w:p>
        </w:tc>
      </w:tr>
      <w:tr>
        <w:trPr>
          <w:cantSplit/>
        </w:trPr>
        <w:tc>
          <w:tcPr>
            <w:tcW w:type="dxa" w:w="1530"/>
            <w:tcMar>
              <w:top w:w="55" w:type="dxa"/>
              <w:start w:w="55" w:type="dxa"/>
              <w:bottom w:w="55" w:type="dxa"/>
              <w:end w:w="55" w:type="dxa"/>
            </w:tcMar>
            <w:vAlign w:val="top"/>
          </w:tcPr>
          <w:p>
            <w:pPr>
              <w:spacing w:after="0" w:line="240" w:lineRule="auto"/>
            </w:pPr>
            <w:r>
              <w:rPr>
                <w:rFonts w:ascii="Aptos" w:hAnsi="Aptos" w:eastAsia="Malgun Gothic"/>
                <w:sz w:val="16"/>
              </w:rPr>
              <w:t>L2 Vertical Slice</w:t>
            </w:r>
          </w:p>
        </w:tc>
        <w:tc>
          <w:tcPr>
            <w:tcW w:type="dxa" w:w="2721"/>
            <w:tcMar>
              <w:top w:w="55" w:type="dxa"/>
              <w:start w:w="55" w:type="dxa"/>
              <w:bottom w:w="55" w:type="dxa"/>
              <w:end w:w="55" w:type="dxa"/>
            </w:tcMar>
            <w:vAlign w:val="top"/>
          </w:tcPr>
          <w:p>
            <w:pPr>
              <w:spacing w:after="0" w:line="240" w:lineRule="auto"/>
            </w:pPr>
            <w:r>
              <w:rPr>
                <w:rFonts w:ascii="Aptos" w:hAnsi="Aptos" w:eastAsia="Malgun Gothic"/>
                <w:sz w:val="16"/>
              </w:rPr>
              <w:t>VS-00~VS-25</w:t>
            </w:r>
          </w:p>
        </w:tc>
        <w:tc>
          <w:tcPr>
            <w:tcW w:type="dxa" w:w="2494"/>
            <w:tcMar>
              <w:top w:w="55" w:type="dxa"/>
              <w:start w:w="55" w:type="dxa"/>
              <w:bottom w:w="55" w:type="dxa"/>
              <w:end w:w="55" w:type="dxa"/>
            </w:tcMar>
            <w:vAlign w:val="top"/>
          </w:tcPr>
          <w:p>
            <w:pPr>
              <w:spacing w:after="0" w:line="240" w:lineRule="auto"/>
            </w:pPr>
            <w:r>
              <w:rPr>
                <w:rFonts w:ascii="Aptos" w:hAnsi="Aptos" w:eastAsia="Malgun Gothic"/>
                <w:sz w:val="16"/>
              </w:rPr>
              <w:t>REQ/ALG/DATA/API/DB/UX/TEST</w:t>
            </w:r>
          </w:p>
        </w:tc>
        <w:tc>
          <w:tcPr>
            <w:tcW w:type="dxa" w:w="3005"/>
            <w:tcMar>
              <w:top w:w="55" w:type="dxa"/>
              <w:start w:w="55" w:type="dxa"/>
              <w:bottom w:w="55" w:type="dxa"/>
              <w:end w:w="55" w:type="dxa"/>
            </w:tcMar>
            <w:vAlign w:val="top"/>
          </w:tcPr>
          <w:p>
            <w:pPr>
              <w:spacing w:after="0" w:line="240" w:lineRule="auto"/>
            </w:pPr>
            <w:r>
              <w:rPr>
                <w:rFonts w:ascii="Aptos" w:hAnsi="Aptos" w:eastAsia="Malgun Gothic"/>
                <w:sz w:val="16"/>
              </w:rPr>
              <w:t>사용자 결과 E2E</w:t>
            </w:r>
          </w:p>
        </w:tc>
      </w:tr>
      <w:tr>
        <w:trPr>
          <w:cantSplit/>
        </w:trPr>
        <w:tc>
          <w:tcPr>
            <w:tcW w:type="dxa" w:w="1530"/>
            <w:shd w:fill="F5F9FC"/>
            <w:tcMar>
              <w:top w:w="55" w:type="dxa"/>
              <w:start w:w="55" w:type="dxa"/>
              <w:bottom w:w="55" w:type="dxa"/>
              <w:end w:w="55" w:type="dxa"/>
            </w:tcMar>
            <w:vAlign w:val="top"/>
          </w:tcPr>
          <w:p>
            <w:pPr>
              <w:spacing w:after="0" w:line="240" w:lineRule="auto"/>
            </w:pPr>
            <w:r>
              <w:rPr>
                <w:rFonts w:ascii="Aptos" w:hAnsi="Aptos" w:eastAsia="Malgun Gothic"/>
                <w:sz w:val="16"/>
              </w:rPr>
              <w:t>L3 Program Work Package</w:t>
            </w:r>
          </w:p>
        </w:tc>
        <w:tc>
          <w:tcPr>
            <w:tcW w:type="dxa" w:w="2721"/>
            <w:shd w:fill="F5F9FC"/>
            <w:tcMar>
              <w:top w:w="55" w:type="dxa"/>
              <w:start w:w="55" w:type="dxa"/>
              <w:bottom w:w="55" w:type="dxa"/>
              <w:end w:w="55" w:type="dxa"/>
            </w:tcMar>
            <w:vAlign w:val="top"/>
          </w:tcPr>
          <w:p>
            <w:pPr>
              <w:spacing w:after="0" w:line="240" w:lineRule="auto"/>
            </w:pPr>
            <w:r>
              <w:rPr>
                <w:rFonts w:ascii="Aptos" w:hAnsi="Aptos" w:eastAsia="Malgun Gothic"/>
                <w:sz w:val="16"/>
              </w:rPr>
              <w:t>Contract·DB·BE·Event/Job·FE·Test·Ops</w:t>
            </w:r>
          </w:p>
        </w:tc>
        <w:tc>
          <w:tcPr>
            <w:tcW w:type="dxa" w:w="2494"/>
            <w:shd w:fill="F5F9FC"/>
            <w:tcMar>
              <w:top w:w="55" w:type="dxa"/>
              <w:start w:w="55" w:type="dxa"/>
              <w:bottom w:w="55" w:type="dxa"/>
              <w:end w:w="55" w:type="dxa"/>
            </w:tcMar>
            <w:vAlign w:val="top"/>
          </w:tcPr>
          <w:p>
            <w:pPr>
              <w:spacing w:after="0" w:line="240" w:lineRule="auto"/>
            </w:pPr>
            <w:r>
              <w:rPr>
                <w:rFonts w:ascii="Aptos" w:hAnsi="Aptos" w:eastAsia="Malgun Gothic"/>
                <w:sz w:val="16"/>
              </w:rPr>
              <w:t>VS-xx.01~07</w:t>
            </w:r>
          </w:p>
        </w:tc>
        <w:tc>
          <w:tcPr>
            <w:tcW w:type="dxa" w:w="3005"/>
            <w:shd w:fill="F5F9FC"/>
            <w:tcMar>
              <w:top w:w="55" w:type="dxa"/>
              <w:start w:w="55" w:type="dxa"/>
              <w:bottom w:w="55" w:type="dxa"/>
              <w:end w:w="55" w:type="dxa"/>
            </w:tcMar>
            <w:vAlign w:val="top"/>
          </w:tcPr>
          <w:p>
            <w:pPr>
              <w:spacing w:after="0" w:line="240" w:lineRule="auto"/>
            </w:pPr>
            <w:r>
              <w:rPr>
                <w:rFonts w:ascii="Aptos" w:hAnsi="Aptos" w:eastAsia="Malgun Gothic"/>
                <w:sz w:val="16"/>
              </w:rPr>
              <w:t>산출물·수용기준·reviewer 승인</w:t>
            </w:r>
          </w:p>
        </w:tc>
      </w:tr>
      <w:tr>
        <w:trPr>
          <w:cantSplit/>
        </w:trPr>
        <w:tc>
          <w:tcPr>
            <w:tcW w:type="dxa" w:w="1530"/>
            <w:tcMar>
              <w:top w:w="55" w:type="dxa"/>
              <w:start w:w="55" w:type="dxa"/>
              <w:bottom w:w="55" w:type="dxa"/>
              <w:end w:w="55" w:type="dxa"/>
            </w:tcMar>
            <w:vAlign w:val="top"/>
          </w:tcPr>
          <w:p>
            <w:pPr>
              <w:spacing w:after="0" w:line="240" w:lineRule="auto"/>
            </w:pPr>
            <w:r>
              <w:rPr>
                <w:rFonts w:ascii="Aptos" w:hAnsi="Aptos" w:eastAsia="Malgun Gothic"/>
                <w:sz w:val="16"/>
              </w:rPr>
              <w:t>L4 Developer Task</w:t>
            </w:r>
          </w:p>
        </w:tc>
        <w:tc>
          <w:tcPr>
            <w:tcW w:type="dxa" w:w="2721"/>
            <w:tcMar>
              <w:top w:w="55" w:type="dxa"/>
              <w:start w:w="55" w:type="dxa"/>
              <w:bottom w:w="55" w:type="dxa"/>
              <w:end w:w="55" w:type="dxa"/>
            </w:tcMar>
            <w:vAlign w:val="top"/>
          </w:tcPr>
          <w:p>
            <w:pPr>
              <w:spacing w:after="0" w:line="240" w:lineRule="auto"/>
            </w:pPr>
            <w:r>
              <w:rPr>
                <w:rFonts w:ascii="Aptos" w:hAnsi="Aptos" w:eastAsia="Malgun Gothic"/>
                <w:sz w:val="16"/>
              </w:rPr>
              <w:t>한 PR 또는 독립 migration/test</w:t>
            </w:r>
          </w:p>
        </w:tc>
        <w:tc>
          <w:tcPr>
            <w:tcW w:type="dxa" w:w="2494"/>
            <w:tcMar>
              <w:top w:w="55" w:type="dxa"/>
              <w:start w:w="55" w:type="dxa"/>
              <w:bottom w:w="55" w:type="dxa"/>
              <w:end w:w="55" w:type="dxa"/>
            </w:tcMar>
            <w:vAlign w:val="top"/>
          </w:tcPr>
          <w:p>
            <w:pPr>
              <w:spacing w:after="0" w:line="240" w:lineRule="auto"/>
            </w:pPr>
            <w:r>
              <w:rPr>
                <w:rFonts w:ascii="Aptos" w:hAnsi="Aptos" w:eastAsia="Malgun Gothic"/>
                <w:sz w:val="16"/>
              </w:rPr>
              <w:t>Issue/PR ID</w:t>
            </w:r>
          </w:p>
        </w:tc>
        <w:tc>
          <w:tcPr>
            <w:tcW w:type="dxa" w:w="3005"/>
            <w:tcMar>
              <w:top w:w="55" w:type="dxa"/>
              <w:start w:w="55" w:type="dxa"/>
              <w:bottom w:w="55" w:type="dxa"/>
              <w:end w:w="55" w:type="dxa"/>
            </w:tcMar>
            <w:vAlign w:val="top"/>
          </w:tcPr>
          <w:p>
            <w:pPr>
              <w:spacing w:after="0" w:line="240" w:lineRule="auto"/>
            </w:pPr>
            <w:r>
              <w:rPr>
                <w:rFonts w:ascii="Aptos" w:hAnsi="Aptos" w:eastAsia="Malgun Gothic"/>
                <w:sz w:val="16"/>
              </w:rPr>
              <w:t>빌드·테스트·traceability·DoD</w:t>
            </w:r>
          </w:p>
        </w:tc>
      </w:tr>
    </w:tbl>
    <w:p>
      <w:pPr>
        <w:widowControl/>
        <w:spacing w:after="20"/>
      </w:pPr>
    </w:p>
    <w:p>
      <w:pPr>
        <w:pStyle w:val="Heading2"/>
        <w:widowControl/>
      </w:pPr>
      <w:r>
        <w:rPr>
          <w:rFonts w:ascii="Aptos Display" w:hAnsi="Aptos Display" w:eastAsia="Malgun Gothic"/>
          <w:b/>
          <w:i w:val="0"/>
          <w:color w:val="183B61"/>
          <w:sz w:val="24"/>
        </w:rPr>
        <w:t>15.2 코딩 착수용 최소 산출물</w:t>
      </w:r>
    </w:p>
    <w:tbl>
      <w:tblPr>
        <w:tblStyle w:val="TableGrid"/>
        <w:tblW w:type="auto" w:w="0"/>
        <w:jc w:val="center"/>
        <w:tblLayout w:type="fixed"/>
        <w:tblLook w:firstColumn="1" w:firstRow="1" w:lastColumn="0" w:lastRow="0" w:noHBand="0" w:noVBand="1" w:val="04A0"/>
      </w:tblPr>
      <w:tblGrid>
        <w:gridCol w:w="3364"/>
        <w:gridCol w:w="3364"/>
        <w:gridCol w:w="3364"/>
      </w:tblGrid>
      <w:tr>
        <w:trPr>
          <w:tblHeader w:val="true"/>
        </w:trPr>
        <w:tc>
          <w:tcPr>
            <w:tcW w:type="dxa" w:w="1701"/>
            <w:shd w:fill="183B61"/>
            <w:tcMar>
              <w:top w:w="80" w:type="dxa"/>
              <w:start w:w="60" w:type="dxa"/>
              <w:bottom w:w="80" w:type="dxa"/>
              <w:end w:w="60" w:type="dxa"/>
            </w:tcMar>
            <w:vAlign w:val="center"/>
          </w:tcPr>
          <w:p>
            <w:pPr>
              <w:spacing w:after="0"/>
              <w:jc w:val="center"/>
            </w:pPr>
            <w:r>
              <w:rPr>
                <w:rFonts w:ascii="Aptos" w:hAnsi="Aptos" w:eastAsia="Malgun Gothic"/>
                <w:b/>
                <w:color w:val="FFFFFF"/>
                <w:sz w:val="15"/>
              </w:rPr>
              <w:t>구분</w:t>
            </w:r>
          </w:p>
        </w:tc>
        <w:tc>
          <w:tcPr>
            <w:tcW w:type="dxa" w:w="5386"/>
            <w:shd w:fill="183B61"/>
            <w:tcMar>
              <w:top w:w="80" w:type="dxa"/>
              <w:start w:w="60" w:type="dxa"/>
              <w:bottom w:w="80" w:type="dxa"/>
              <w:end w:w="60" w:type="dxa"/>
            </w:tcMar>
            <w:vAlign w:val="center"/>
          </w:tcPr>
          <w:p>
            <w:pPr>
              <w:spacing w:after="0"/>
              <w:jc w:val="center"/>
            </w:pPr>
            <w:r>
              <w:rPr>
                <w:rFonts w:ascii="Aptos" w:hAnsi="Aptos" w:eastAsia="Malgun Gothic"/>
                <w:b/>
                <w:color w:val="FFFFFF"/>
                <w:sz w:val="15"/>
              </w:rPr>
              <w:t>착수 전 존재해야 하는 내용</w:t>
            </w:r>
          </w:p>
        </w:tc>
        <w:tc>
          <w:tcPr>
            <w:tcW w:type="dxa" w:w="2664"/>
            <w:shd w:fill="183B61"/>
            <w:tcMar>
              <w:top w:w="80" w:type="dxa"/>
              <w:start w:w="60" w:type="dxa"/>
              <w:bottom w:w="80" w:type="dxa"/>
              <w:end w:w="60" w:type="dxa"/>
            </w:tcMar>
            <w:vAlign w:val="center"/>
          </w:tcPr>
          <w:p>
            <w:pPr>
              <w:spacing w:after="0"/>
              <w:jc w:val="center"/>
            </w:pPr>
            <w:r>
              <w:rPr>
                <w:rFonts w:ascii="Aptos" w:hAnsi="Aptos" w:eastAsia="Malgun Gothic"/>
                <w:b/>
                <w:color w:val="FFFFFF"/>
                <w:sz w:val="15"/>
              </w:rPr>
              <w:t>저장 위치</w:t>
            </w:r>
          </w:p>
        </w:tc>
      </w:tr>
      <w:tr>
        <w:trPr>
          <w:cantSplit/>
        </w:trPr>
        <w:tc>
          <w:tcPr>
            <w:tcW w:type="dxa" w:w="1701"/>
            <w:tcMar>
              <w:top w:w="55" w:type="dxa"/>
              <w:start w:w="55" w:type="dxa"/>
              <w:bottom w:w="55" w:type="dxa"/>
              <w:end w:w="55" w:type="dxa"/>
            </w:tcMar>
            <w:vAlign w:val="top"/>
          </w:tcPr>
          <w:p>
            <w:pPr>
              <w:spacing w:after="0" w:line="240" w:lineRule="auto"/>
            </w:pPr>
            <w:r>
              <w:rPr>
                <w:rFonts w:ascii="Aptos" w:hAnsi="Aptos" w:eastAsia="Malgun Gothic"/>
                <w:sz w:val="16"/>
              </w:rPr>
              <w:t>Slice Contract</w:t>
            </w:r>
          </w:p>
        </w:tc>
        <w:tc>
          <w:tcPr>
            <w:tcW w:type="dxa" w:w="5386"/>
            <w:tcMar>
              <w:top w:w="55" w:type="dxa"/>
              <w:start w:w="55" w:type="dxa"/>
              <w:bottom w:w="55" w:type="dxa"/>
              <w:end w:w="55" w:type="dxa"/>
            </w:tcMar>
            <w:vAlign w:val="top"/>
          </w:tcPr>
          <w:p>
            <w:pPr>
              <w:spacing w:after="0" w:line="240" w:lineRule="auto"/>
            </w:pPr>
            <w:r>
              <w:rPr>
                <w:rFonts w:ascii="Aptos" w:hAnsi="Aptos" w:eastAsia="Malgun Gothic"/>
                <w:sz w:val="16"/>
              </w:rPr>
              <w:t>사용자 결과, 정책/수식, 입력/출력, 상태전이, 오류, 수용기준</w:t>
            </w:r>
          </w:p>
        </w:tc>
        <w:tc>
          <w:tcPr>
            <w:tcW w:type="dxa" w:w="2664"/>
            <w:tcMar>
              <w:top w:w="55" w:type="dxa"/>
              <w:start w:w="55" w:type="dxa"/>
              <w:bottom w:w="55" w:type="dxa"/>
              <w:end w:w="55" w:type="dxa"/>
            </w:tcMar>
            <w:vAlign w:val="top"/>
          </w:tcPr>
          <w:p>
            <w:pPr>
              <w:spacing w:after="0" w:line="240" w:lineRule="auto"/>
            </w:pPr>
            <w:r>
              <w:rPr>
                <w:rFonts w:ascii="Aptos" w:hAnsi="Aptos" w:eastAsia="Malgun Gothic"/>
                <w:sz w:val="16"/>
              </w:rPr>
              <w:t>docs/slices/VS-xx_*.md</w:t>
            </w:r>
          </w:p>
        </w:tc>
      </w:tr>
      <w:tr>
        <w:trPr>
          <w:cantSplit/>
        </w:trPr>
        <w:tc>
          <w:tcPr>
            <w:tcW w:type="dxa" w:w="1701"/>
            <w:shd w:fill="F5F9FC"/>
            <w:tcMar>
              <w:top w:w="55" w:type="dxa"/>
              <w:start w:w="55" w:type="dxa"/>
              <w:bottom w:w="55" w:type="dxa"/>
              <w:end w:w="55" w:type="dxa"/>
            </w:tcMar>
            <w:vAlign w:val="top"/>
          </w:tcPr>
          <w:p>
            <w:pPr>
              <w:spacing w:after="0" w:line="240" w:lineRule="auto"/>
            </w:pPr>
            <w:r>
              <w:rPr>
                <w:rFonts w:ascii="Aptos" w:hAnsi="Aptos" w:eastAsia="Malgun Gothic"/>
                <w:sz w:val="16"/>
              </w:rPr>
              <w:t>Data/DB</w:t>
            </w:r>
          </w:p>
        </w:tc>
        <w:tc>
          <w:tcPr>
            <w:tcW w:type="dxa" w:w="5386"/>
            <w:shd w:fill="F5F9FC"/>
            <w:tcMar>
              <w:top w:w="55" w:type="dxa"/>
              <w:start w:w="55" w:type="dxa"/>
              <w:bottom w:w="55" w:type="dxa"/>
              <w:end w:w="55" w:type="dxa"/>
            </w:tcMar>
            <w:vAlign w:val="top"/>
          </w:tcPr>
          <w:p>
            <w:pPr>
              <w:spacing w:after="0" w:line="240" w:lineRule="auto"/>
            </w:pPr>
            <w:r>
              <w:rPr>
                <w:rFonts w:ascii="Aptos" w:hAnsi="Aptos" w:eastAsia="Malgun Gothic"/>
                <w:sz w:val="16"/>
              </w:rPr>
              <w:t>PIT/revision/단위/결측, 논리모델, PK/FK/unique/check/index</w:t>
            </w:r>
          </w:p>
        </w:tc>
        <w:tc>
          <w:tcPr>
            <w:tcW w:type="dxa" w:w="2664"/>
            <w:shd w:fill="F5F9FC"/>
            <w:tcMar>
              <w:top w:w="55" w:type="dxa"/>
              <w:start w:w="55" w:type="dxa"/>
              <w:bottom w:w="55" w:type="dxa"/>
              <w:end w:w="55" w:type="dxa"/>
            </w:tcMar>
            <w:vAlign w:val="top"/>
          </w:tcPr>
          <w:p>
            <w:pPr>
              <w:spacing w:after="0" w:line="240" w:lineRule="auto"/>
            </w:pPr>
            <w:r>
              <w:rPr>
                <w:rFonts w:ascii="Aptos" w:hAnsi="Aptos" w:eastAsia="Malgun Gothic"/>
                <w:sz w:val="16"/>
              </w:rPr>
              <w:t>docs/03_DATA_CONTRACTS.md + db/migrations</w:t>
            </w:r>
          </w:p>
        </w:tc>
      </w:tr>
      <w:tr>
        <w:trPr>
          <w:cantSplit/>
        </w:trPr>
        <w:tc>
          <w:tcPr>
            <w:tcW w:type="dxa" w:w="1701"/>
            <w:tcMar>
              <w:top w:w="55" w:type="dxa"/>
              <w:start w:w="55" w:type="dxa"/>
              <w:bottom w:w="55" w:type="dxa"/>
              <w:end w:w="55" w:type="dxa"/>
            </w:tcMar>
            <w:vAlign w:val="top"/>
          </w:tcPr>
          <w:p>
            <w:pPr>
              <w:spacing w:after="0" w:line="240" w:lineRule="auto"/>
            </w:pPr>
            <w:r>
              <w:rPr>
                <w:rFonts w:ascii="Aptos" w:hAnsi="Aptos" w:eastAsia="Malgun Gothic"/>
                <w:sz w:val="16"/>
              </w:rPr>
              <w:t>API/Event/Job</w:t>
            </w:r>
          </w:p>
        </w:tc>
        <w:tc>
          <w:tcPr>
            <w:tcW w:type="dxa" w:w="5386"/>
            <w:tcMar>
              <w:top w:w="55" w:type="dxa"/>
              <w:start w:w="55" w:type="dxa"/>
              <w:bottom w:w="55" w:type="dxa"/>
              <w:end w:w="55" w:type="dxa"/>
            </w:tcMar>
            <w:vAlign w:val="top"/>
          </w:tcPr>
          <w:p>
            <w:pPr>
              <w:spacing w:after="0" w:line="240" w:lineRule="auto"/>
            </w:pPr>
            <w:r>
              <w:rPr>
                <w:rFonts w:ascii="Aptos" w:hAnsi="Aptos" w:eastAsia="Malgun Gothic"/>
                <w:sz w:val="16"/>
              </w:rPr>
              <w:t>request/response, error code, idempotency, event schema, schedule/watermark</w:t>
            </w:r>
          </w:p>
        </w:tc>
        <w:tc>
          <w:tcPr>
            <w:tcW w:type="dxa" w:w="2664"/>
            <w:tcMar>
              <w:top w:w="55" w:type="dxa"/>
              <w:start w:w="55" w:type="dxa"/>
              <w:bottom w:w="55" w:type="dxa"/>
              <w:end w:w="55" w:type="dxa"/>
            </w:tcMar>
            <w:vAlign w:val="top"/>
          </w:tcPr>
          <w:p>
            <w:pPr>
              <w:spacing w:after="0" w:line="240" w:lineRule="auto"/>
            </w:pPr>
            <w:r>
              <w:rPr>
                <w:rFonts w:ascii="Aptos" w:hAnsi="Aptos" w:eastAsia="Malgun Gothic"/>
                <w:sz w:val="16"/>
              </w:rPr>
              <w:t>docs/05_API_EVENTS.md + OpenAPI</w:t>
            </w:r>
          </w:p>
        </w:tc>
      </w:tr>
      <w:tr>
        <w:trPr>
          <w:cantSplit/>
        </w:trPr>
        <w:tc>
          <w:tcPr>
            <w:tcW w:type="dxa" w:w="1701"/>
            <w:shd w:fill="F5F9FC"/>
            <w:tcMar>
              <w:top w:w="55" w:type="dxa"/>
              <w:start w:w="55" w:type="dxa"/>
              <w:bottom w:w="55" w:type="dxa"/>
              <w:end w:w="55" w:type="dxa"/>
            </w:tcMar>
            <w:vAlign w:val="top"/>
          </w:tcPr>
          <w:p>
            <w:pPr>
              <w:spacing w:after="0" w:line="240" w:lineRule="auto"/>
            </w:pPr>
            <w:r>
              <w:rPr>
                <w:rFonts w:ascii="Aptos" w:hAnsi="Aptos" w:eastAsia="Malgun Gothic"/>
                <w:sz w:val="16"/>
              </w:rPr>
              <w:t>UX/AX</w:t>
            </w:r>
          </w:p>
        </w:tc>
        <w:tc>
          <w:tcPr>
            <w:tcW w:type="dxa" w:w="5386"/>
            <w:shd w:fill="F5F9FC"/>
            <w:tcMar>
              <w:top w:w="55" w:type="dxa"/>
              <w:start w:w="55" w:type="dxa"/>
              <w:bottom w:w="55" w:type="dxa"/>
              <w:end w:w="55" w:type="dxa"/>
            </w:tcMar>
            <w:vAlign w:val="top"/>
          </w:tcPr>
          <w:p>
            <w:pPr>
              <w:spacing w:after="0" w:line="240" w:lineRule="auto"/>
            </w:pPr>
            <w:r>
              <w:rPr>
                <w:rFonts w:ascii="Aptos" w:hAnsi="Aptos" w:eastAsia="Malgun Gothic"/>
                <w:sz w:val="16"/>
              </w:rPr>
              <w:t>route, 역할, loading/empty/stale/error/denied, 설명·위험·비용</w:t>
            </w:r>
          </w:p>
        </w:tc>
        <w:tc>
          <w:tcPr>
            <w:tcW w:type="dxa" w:w="2664"/>
            <w:shd w:fill="F5F9FC"/>
            <w:tcMar>
              <w:top w:w="55" w:type="dxa"/>
              <w:start w:w="55" w:type="dxa"/>
              <w:bottom w:w="55" w:type="dxa"/>
              <w:end w:w="55" w:type="dxa"/>
            </w:tcMar>
            <w:vAlign w:val="top"/>
          </w:tcPr>
          <w:p>
            <w:pPr>
              <w:spacing w:after="0" w:line="240" w:lineRule="auto"/>
            </w:pPr>
            <w:r>
              <w:rPr>
                <w:rFonts w:ascii="Aptos" w:hAnsi="Aptos" w:eastAsia="Malgun Gothic"/>
                <w:sz w:val="16"/>
              </w:rPr>
              <w:t>docs/06_UX_FLOWS.md</w:t>
            </w:r>
          </w:p>
        </w:tc>
      </w:tr>
      <w:tr>
        <w:trPr>
          <w:cantSplit/>
        </w:trPr>
        <w:tc>
          <w:tcPr>
            <w:tcW w:type="dxa" w:w="1701"/>
            <w:tcMar>
              <w:top w:w="55" w:type="dxa"/>
              <w:start w:w="55" w:type="dxa"/>
              <w:bottom w:w="55" w:type="dxa"/>
              <w:end w:w="55" w:type="dxa"/>
            </w:tcMar>
            <w:vAlign w:val="top"/>
          </w:tcPr>
          <w:p>
            <w:pPr>
              <w:spacing w:after="0" w:line="240" w:lineRule="auto"/>
            </w:pPr>
            <w:r>
              <w:rPr>
                <w:rFonts w:ascii="Aptos" w:hAnsi="Aptos" w:eastAsia="Malgun Gothic"/>
                <w:sz w:val="16"/>
              </w:rPr>
              <w:t>Test Evidence</w:t>
            </w:r>
          </w:p>
        </w:tc>
        <w:tc>
          <w:tcPr>
            <w:tcW w:type="dxa" w:w="5386"/>
            <w:tcMar>
              <w:top w:w="55" w:type="dxa"/>
              <w:start w:w="55" w:type="dxa"/>
              <w:bottom w:w="55" w:type="dxa"/>
              <w:end w:w="55" w:type="dxa"/>
            </w:tcMar>
            <w:vAlign w:val="top"/>
          </w:tcPr>
          <w:p>
            <w:pPr>
              <w:spacing w:after="0" w:line="240" w:lineRule="auto"/>
            </w:pPr>
            <w:r>
              <w:rPr>
                <w:rFonts w:ascii="Aptos" w:hAnsi="Aptos" w:eastAsia="Malgun Gothic"/>
                <w:sz w:val="16"/>
              </w:rPr>
              <w:t>unit/invariant/integration/data/E2E/backtest, golden dataset</w:t>
            </w:r>
          </w:p>
        </w:tc>
        <w:tc>
          <w:tcPr>
            <w:tcW w:type="dxa" w:w="2664"/>
            <w:tcMar>
              <w:top w:w="55" w:type="dxa"/>
              <w:start w:w="55" w:type="dxa"/>
              <w:bottom w:w="55" w:type="dxa"/>
              <w:end w:w="55" w:type="dxa"/>
            </w:tcMar>
            <w:vAlign w:val="top"/>
          </w:tcPr>
          <w:p>
            <w:pPr>
              <w:spacing w:after="0" w:line="240" w:lineRule="auto"/>
            </w:pPr>
            <w:r>
              <w:rPr>
                <w:rFonts w:ascii="Aptos" w:hAnsi="Aptos" w:eastAsia="Malgun Gothic"/>
                <w:sz w:val="16"/>
              </w:rPr>
              <w:t>tests + docs/07_TEST_SECURITY_OPS.md</w:t>
            </w:r>
          </w:p>
        </w:tc>
      </w:tr>
      <w:tr>
        <w:trPr>
          <w:cantSplit/>
        </w:trPr>
        <w:tc>
          <w:tcPr>
            <w:tcW w:type="dxa" w:w="1701"/>
            <w:shd w:fill="F5F9FC"/>
            <w:tcMar>
              <w:top w:w="55" w:type="dxa"/>
              <w:start w:w="55" w:type="dxa"/>
              <w:bottom w:w="55" w:type="dxa"/>
              <w:end w:w="55" w:type="dxa"/>
            </w:tcMar>
            <w:vAlign w:val="top"/>
          </w:tcPr>
          <w:p>
            <w:pPr>
              <w:spacing w:after="0" w:line="240" w:lineRule="auto"/>
            </w:pPr>
            <w:r>
              <w:rPr>
                <w:rFonts w:ascii="Aptos" w:hAnsi="Aptos" w:eastAsia="Malgun Gothic"/>
                <w:sz w:val="16"/>
              </w:rPr>
              <w:t>Operations</w:t>
            </w:r>
          </w:p>
        </w:tc>
        <w:tc>
          <w:tcPr>
            <w:tcW w:type="dxa" w:w="5386"/>
            <w:shd w:fill="F5F9FC"/>
            <w:tcMar>
              <w:top w:w="55" w:type="dxa"/>
              <w:start w:w="55" w:type="dxa"/>
              <w:bottom w:w="55" w:type="dxa"/>
              <w:end w:w="55" w:type="dxa"/>
            </w:tcMar>
            <w:vAlign w:val="top"/>
          </w:tcPr>
          <w:p>
            <w:pPr>
              <w:spacing w:after="0" w:line="240" w:lineRule="auto"/>
            </w:pPr>
            <w:r>
              <w:rPr>
                <w:rFonts w:ascii="Aptos" w:hAnsi="Aptos" w:eastAsia="Malgun Gothic"/>
                <w:sz w:val="16"/>
              </w:rPr>
              <w:t>metric/log/trace/alert/runbook/capability/rollback</w:t>
            </w:r>
          </w:p>
        </w:tc>
        <w:tc>
          <w:tcPr>
            <w:tcW w:type="dxa" w:w="2664"/>
            <w:shd w:fill="F5F9FC"/>
            <w:tcMar>
              <w:top w:w="55" w:type="dxa"/>
              <w:start w:w="55" w:type="dxa"/>
              <w:bottom w:w="55" w:type="dxa"/>
              <w:end w:w="55" w:type="dxa"/>
            </w:tcMar>
            <w:vAlign w:val="top"/>
          </w:tcPr>
          <w:p>
            <w:pPr>
              <w:spacing w:after="0" w:line="240" w:lineRule="auto"/>
            </w:pPr>
            <w:r>
              <w:rPr>
                <w:rFonts w:ascii="Aptos" w:hAnsi="Aptos" w:eastAsia="Malgun Gothic"/>
                <w:sz w:val="16"/>
              </w:rPr>
              <w:t>runbooks + dashboards + ADR</w:t>
            </w:r>
          </w:p>
        </w:tc>
      </w:tr>
    </w:tbl>
    <w:p>
      <w:pPr>
        <w:widowControl/>
        <w:spacing w:after="20"/>
      </w:pPr>
    </w:p>
    <w:tbl>
      <w:tblPr>
        <w:tblW w:type="auto" w:w="0"/>
        <w:jc w:val="center"/>
        <w:tblLayout w:type="autofit"/>
        <w:tblLook w:firstColumn="1" w:firstRow="1" w:lastColumn="0" w:lastRow="0" w:noHBand="0" w:noVBand="1" w:val="04A0"/>
      </w:tblPr>
      <w:tblGrid>
        <w:gridCol w:w="10092"/>
      </w:tblGrid>
      <w:tr>
        <w:tc>
          <w:tcPr>
            <w:tcW w:type="dxa" w:w="10092"/>
            <w:shd w:fill="FFF2CC"/>
            <w:tcMar>
              <w:top w:w="110" w:type="dxa"/>
              <w:start w:w="140" w:type="dxa"/>
              <w:bottom w:w="110" w:type="dxa"/>
              <w:end w:w="140" w:type="dxa"/>
            </w:tcMar>
          </w:tcPr>
          <w:p>
            <w:pPr>
              <w:spacing w:after="60"/>
            </w:pPr>
            <w:r>
              <w:rPr>
                <w:rFonts w:ascii="Aptos" w:hAnsi="Aptos" w:eastAsia="Malgun Gothic"/>
                <w:b/>
                <w:color w:val="183B61"/>
                <w:sz w:val="20"/>
              </w:rPr>
              <w:t>바이브 코딩 적용</w:t>
            </w:r>
          </w:p>
          <w:p>
            <w:pPr>
              <w:spacing w:after="0"/>
            </w:pPr>
            <w:r>
              <w:rPr>
                <w:rFonts w:ascii="Aptos" w:hAnsi="Aptos" w:eastAsia="Malgun Gothic"/>
                <w:sz w:val="17"/>
              </w:rPr>
              <w:t>AI에는 해당 Slice의 L3 카드, 관련 Source of Truth, 기존 코드/테스트만 제공한다. AI가 생성한 변경은 한 Slice·한 목적을 넘지 않으며, 새 테이블·라이브러리·패턴·알고리즘 수치는 ADR 또는 승인 이슈 없이는 도입하지 않는다.</w:t>
            </w:r>
          </w:p>
        </w:tc>
      </w:tr>
    </w:tbl>
    <w:p>
      <w:pPr>
        <w:widowControl/>
        <w:spacing w:after="20"/>
      </w:pPr>
    </w:p>
    <w:p>
      <w:pPr>
        <w:widowControl/>
      </w:pPr>
      <w:r>
        <w:rPr>
          <w:rFonts w:ascii="Noto Sans CJK KR" w:hAnsi="Noto Sans CJK KR" w:eastAsia="Malgun Gothic"/>
        </w:rPr>
        <w:br w:type="page"/>
      </w:r>
    </w:p>
    <w:p>
      <w:pPr>
        <w:pStyle w:val="Heading1"/>
        <w:widowControl/>
      </w:pPr>
      <w:r>
        <w:rPr>
          <w:rFonts w:ascii="Aptos Display" w:hAnsi="Aptos Display" w:eastAsia="Malgun Gothic"/>
          <w:b/>
          <w:i w:val="0"/>
          <w:color w:val="183B61"/>
          <w:sz w:val="24"/>
        </w:rPr>
        <w:t>16. 26개 Vertical Slice 프로그램 작업카드</w:t>
      </w:r>
    </w:p>
    <w:p>
      <w:pPr>
        <w:widowControl/>
      </w:pPr>
      <w:r>
        <w:rPr>
          <w:rFonts w:ascii="Noto Sans CJK KR" w:hAnsi="Noto Sans CJK KR" w:eastAsia="Malgun Gothic"/>
          <w:b w:val="0"/>
          <w:sz w:val="17"/>
        </w:rPr>
        <w:t>다음 카드는 개발자가 바로 Issue·PR로 분해할 수 있는 최소 프로그램 명세다. 수치 정책은 첨부 12.2 연구 후보의 설계 기준안이며 생산 확정값이 아니다. 법무·준법·데이터·독립 모델검증 승인 전 자동주문과 투자일임형 실행은 금지한다.</w:t>
      </w:r>
    </w:p>
    <w:p>
      <w:pPr>
        <w:pStyle w:val="Heading3"/>
        <w:widowControl/>
      </w:pPr>
      <w:r>
        <w:rPr>
          <w:rFonts w:ascii="Aptos Display" w:hAnsi="Aptos Display" w:eastAsia="Malgun Gothic"/>
          <w:b/>
          <w:i w:val="0"/>
          <w:color w:val="183B61"/>
          <w:sz w:val="24"/>
        </w:rPr>
        <w:t>VS-00 PlatformBootstrap</w:t>
      </w:r>
    </w:p>
    <w:tbl>
      <w:tblPr>
        <w:tblStyle w:val="TableGrid"/>
        <w:tblW w:type="auto" w:w="0"/>
        <w:tblLayout w:type="fixed"/>
        <w:tblLook w:firstColumn="1" w:firstRow="1" w:lastColumn="0" w:lastRow="0" w:noHBand="0" w:noVBand="1" w:val="04A0"/>
      </w:tblPr>
      <w:tblGrid>
        <w:gridCol w:w="5046"/>
        <w:gridCol w:w="5046"/>
      </w:tblGrid>
      <w:tr>
        <w:trPr>
          <w:cantSplit/>
        </w:trPr>
        <w:tc>
          <w:tcPr>
            <w:tcW w:type="dxa" w:w="1587"/>
            <w:shd w:fill="EAF2F8"/>
            <w:tcMar>
              <w:top w:w="50" w:type="dxa"/>
              <w:start w:w="60" w:type="dxa"/>
              <w:bottom w:w="50" w:type="dxa"/>
              <w:end w:w="60" w:type="dxa"/>
            </w:tcMar>
          </w:tcPr>
          <w:p>
            <w:pPr>
              <w:spacing w:after="0"/>
            </w:pPr>
            <w:r>
              <w:rPr>
                <w:rFonts w:ascii="Aptos" w:hAnsi="Aptos" w:eastAsia="Malgun Gothic"/>
                <w:b/>
                <w:color w:val="183B61"/>
                <w:sz w:val="15"/>
              </w:rPr>
              <w:t>목적/사용자 결과</w:t>
            </w:r>
          </w:p>
        </w:tc>
        <w:tc>
          <w:tcPr>
            <w:tcW w:type="dxa" w:w="8278"/>
            <w:tcMar>
              <w:top w:w="50" w:type="dxa"/>
              <w:start w:w="60" w:type="dxa"/>
              <w:bottom w:w="50" w:type="dxa"/>
              <w:end w:w="60" w:type="dxa"/>
            </w:tcMar>
          </w:tcPr>
          <w:p>
            <w:pPr>
              <w:spacing w:after="0"/>
            </w:pPr>
            <w:r>
              <w:rPr>
                <w:rFonts w:ascii="Aptos" w:hAnsi="Aptos" w:eastAsia="Malgun Gothic"/>
                <w:sz w:val="15"/>
              </w:rPr>
              <w:t>승인 스택과 모듈 경계를 강제하는 실행 가능한 기반을 만든다.</w:t>
            </w:r>
          </w:p>
        </w:tc>
      </w:tr>
    </w:tbl>
    <w:tbl>
      <w:tblPr>
        <w:tblStyle w:val="TableGrid"/>
        <w:tblW w:type="auto" w:w="0"/>
        <w:tblLayout w:type="fixed"/>
        <w:tblLook w:firstColumn="1" w:firstRow="1" w:lastColumn="0" w:lastRow="0" w:noHBand="0" w:noVBand="1" w:val="04A0"/>
      </w:tblPr>
      <w:tblGrid>
        <w:gridCol w:w="5046"/>
        <w:gridCol w:w="5046"/>
      </w:tblGrid>
      <w:tr>
        <w:trPr>
          <w:cantSplit/>
        </w:trPr>
        <w:tc>
          <w:tcPr>
            <w:tcW w:type="dxa" w:w="1587"/>
            <w:shd w:fill="EAF2F8"/>
            <w:tcMar>
              <w:top w:w="50" w:type="dxa"/>
              <w:start w:w="60" w:type="dxa"/>
              <w:bottom w:w="50" w:type="dxa"/>
              <w:end w:w="60" w:type="dxa"/>
            </w:tcMar>
          </w:tcPr>
          <w:p>
            <w:pPr>
              <w:spacing w:after="0"/>
            </w:pPr>
            <w:r>
              <w:rPr>
                <w:rFonts w:ascii="Aptos" w:hAnsi="Aptos" w:eastAsia="Malgun Gothic"/>
                <w:b/>
                <w:color w:val="183B61"/>
                <w:sz w:val="15"/>
              </w:rPr>
              <w:t>구현 경계</w:t>
            </w:r>
          </w:p>
        </w:tc>
        <w:tc>
          <w:tcPr>
            <w:tcW w:type="dxa" w:w="8278"/>
            <w:tcMar>
              <w:top w:w="50" w:type="dxa"/>
              <w:start w:w="60" w:type="dxa"/>
              <w:bottom w:w="50" w:type="dxa"/>
              <w:end w:w="60" w:type="dxa"/>
            </w:tcMar>
          </w:tcPr>
          <w:p>
            <w:pPr>
              <w:spacing w:after="0"/>
            </w:pPr>
            <w:r>
              <w:rPr>
                <w:rFonts w:ascii="Aptos" w:hAnsi="Aptos" w:eastAsia="Malgun Gothic"/>
                <w:sz w:val="15"/>
              </w:rPr>
              <w:t>모듈=Host/BuildingBlocks; Sprint=S0; 선행=-; 예상=20PD; 타 모듈 테이블 직접접근 금지</w:t>
            </w:r>
          </w:p>
        </w:tc>
      </w:tr>
    </w:tbl>
    <w:tbl>
      <w:tblPr>
        <w:tblStyle w:val="TableGrid"/>
        <w:tblW w:type="auto" w:w="0"/>
        <w:tblLayout w:type="fixed"/>
        <w:tblLook w:firstColumn="1" w:firstRow="1" w:lastColumn="0" w:lastRow="0" w:noHBand="0" w:noVBand="1" w:val="04A0"/>
      </w:tblPr>
      <w:tblGrid>
        <w:gridCol w:w="5046"/>
        <w:gridCol w:w="5046"/>
      </w:tblGrid>
      <w:tr>
        <w:trPr>
          <w:cantSplit/>
        </w:trPr>
        <w:tc>
          <w:tcPr>
            <w:tcW w:type="dxa" w:w="1587"/>
            <w:shd w:fill="EAF2F8"/>
            <w:tcMar>
              <w:top w:w="50" w:type="dxa"/>
              <w:start w:w="60" w:type="dxa"/>
              <w:bottom w:w="50" w:type="dxa"/>
              <w:end w:w="60" w:type="dxa"/>
            </w:tcMar>
          </w:tcPr>
          <w:p>
            <w:pPr>
              <w:spacing w:after="0"/>
            </w:pPr>
            <w:r>
              <w:rPr>
                <w:rFonts w:ascii="Aptos" w:hAnsi="Aptos" w:eastAsia="Malgun Gothic"/>
                <w:b/>
                <w:color w:val="183B61"/>
                <w:sz w:val="15"/>
              </w:rPr>
              <w:t>입력</w:t>
            </w:r>
          </w:p>
        </w:tc>
        <w:tc>
          <w:tcPr>
            <w:tcW w:type="dxa" w:w="8278"/>
            <w:tcMar>
              <w:top w:w="50" w:type="dxa"/>
              <w:start w:w="60" w:type="dxa"/>
              <w:bottom w:w="50" w:type="dxa"/>
              <w:end w:w="60" w:type="dxa"/>
            </w:tcMar>
          </w:tcPr>
          <w:p>
            <w:pPr>
              <w:spacing w:after="0"/>
            </w:pPr>
            <w:r>
              <w:rPr>
                <w:rFonts w:ascii="Aptos" w:hAnsi="Aptos" w:eastAsia="Malgun Gothic"/>
                <w:sz w:val="15"/>
              </w:rPr>
              <w:t>환경·stack policy·module catalog</w:t>
            </w:r>
          </w:p>
        </w:tc>
      </w:tr>
    </w:tbl>
    <w:tbl>
      <w:tblPr>
        <w:tblStyle w:val="TableGrid"/>
        <w:tblW w:type="auto" w:w="0"/>
        <w:tblLayout w:type="fixed"/>
        <w:tblLook w:firstColumn="1" w:firstRow="1" w:lastColumn="0" w:lastRow="0" w:noHBand="0" w:noVBand="1" w:val="04A0"/>
      </w:tblPr>
      <w:tblGrid>
        <w:gridCol w:w="5046"/>
        <w:gridCol w:w="5046"/>
      </w:tblGrid>
      <w:tr>
        <w:trPr>
          <w:cantSplit/>
        </w:trPr>
        <w:tc>
          <w:tcPr>
            <w:tcW w:type="dxa" w:w="1587"/>
            <w:shd w:fill="EAF2F8"/>
            <w:tcMar>
              <w:top w:w="50" w:type="dxa"/>
              <w:start w:w="60" w:type="dxa"/>
              <w:bottom w:w="50" w:type="dxa"/>
              <w:end w:w="60" w:type="dxa"/>
            </w:tcMar>
          </w:tcPr>
          <w:p>
            <w:pPr>
              <w:spacing w:after="0"/>
            </w:pPr>
            <w:r>
              <w:rPr>
                <w:rFonts w:ascii="Aptos" w:hAnsi="Aptos" w:eastAsia="Malgun Gothic"/>
                <w:b/>
                <w:color w:val="183B61"/>
                <w:sz w:val="15"/>
              </w:rPr>
              <w:t>출력</w:t>
            </w:r>
          </w:p>
        </w:tc>
        <w:tc>
          <w:tcPr>
            <w:tcW w:type="dxa" w:w="8278"/>
            <w:tcMar>
              <w:top w:w="50" w:type="dxa"/>
              <w:start w:w="60" w:type="dxa"/>
              <w:bottom w:w="50" w:type="dxa"/>
              <w:end w:w="60" w:type="dxa"/>
            </w:tcMar>
          </w:tcPr>
          <w:p>
            <w:pPr>
              <w:spacing w:after="0"/>
            </w:pPr>
            <w:r>
              <w:rPr>
                <w:rFonts w:ascii="Aptos" w:hAnsi="Aptos" w:eastAsia="Malgun Gothic"/>
                <w:sz w:val="15"/>
              </w:rPr>
              <w:t>build artifact·baseline migration·trace/log</w:t>
            </w:r>
          </w:p>
        </w:tc>
      </w:tr>
    </w:tbl>
    <w:tbl>
      <w:tblPr>
        <w:tblStyle w:val="TableGrid"/>
        <w:tblW w:type="auto" w:w="0"/>
        <w:tblLayout w:type="fixed"/>
        <w:tblLook w:firstColumn="1" w:firstRow="1" w:lastColumn="0" w:lastRow="0" w:noHBand="0" w:noVBand="1" w:val="04A0"/>
      </w:tblPr>
      <w:tblGrid>
        <w:gridCol w:w="5046"/>
        <w:gridCol w:w="5046"/>
      </w:tblGrid>
      <w:tr>
        <w:trPr>
          <w:cantSplit/>
        </w:trPr>
        <w:tc>
          <w:tcPr>
            <w:tcW w:type="dxa" w:w="1587"/>
            <w:shd w:fill="EAF2F8"/>
            <w:tcMar>
              <w:top w:w="50" w:type="dxa"/>
              <w:start w:w="60" w:type="dxa"/>
              <w:bottom w:w="50" w:type="dxa"/>
              <w:end w:w="60" w:type="dxa"/>
            </w:tcMar>
          </w:tcPr>
          <w:p>
            <w:pPr>
              <w:spacing w:after="0"/>
            </w:pPr>
            <w:r>
              <w:rPr>
                <w:rFonts w:ascii="Aptos" w:hAnsi="Aptos" w:eastAsia="Malgun Gothic"/>
                <w:b/>
                <w:color w:val="183B61"/>
                <w:sz w:val="15"/>
              </w:rPr>
              <w:t>상태/규칙</w:t>
            </w:r>
          </w:p>
        </w:tc>
        <w:tc>
          <w:tcPr>
            <w:tcW w:type="dxa" w:w="8278"/>
            <w:tcMar>
              <w:top w:w="50" w:type="dxa"/>
              <w:start w:w="60" w:type="dxa"/>
              <w:bottom w:w="50" w:type="dxa"/>
              <w:end w:w="60" w:type="dxa"/>
            </w:tcMar>
          </w:tcPr>
          <w:p>
            <w:pPr>
              <w:spacing w:after="0"/>
            </w:pPr>
            <w:r>
              <w:rPr>
                <w:rFonts w:ascii="Aptos" w:hAnsi="Aptos" w:eastAsia="Malgun Gothic"/>
                <w:sz w:val="15"/>
              </w:rPr>
              <w:t>Bootstrap→Ready</w:t>
            </w:r>
          </w:p>
        </w:tc>
      </w:tr>
    </w:tbl>
    <w:tbl>
      <w:tblPr>
        <w:tblStyle w:val="TableGrid"/>
        <w:tblW w:type="auto" w:w="0"/>
        <w:tblLayout w:type="fixed"/>
        <w:tblLook w:firstColumn="1" w:firstRow="1" w:lastColumn="0" w:lastRow="0" w:noHBand="0" w:noVBand="1" w:val="04A0"/>
      </w:tblPr>
      <w:tblGrid>
        <w:gridCol w:w="5046"/>
        <w:gridCol w:w="5046"/>
      </w:tblGrid>
      <w:tr>
        <w:trPr>
          <w:cantSplit/>
        </w:trPr>
        <w:tc>
          <w:tcPr>
            <w:tcW w:type="dxa" w:w="1587"/>
            <w:shd w:fill="EAF2F8"/>
            <w:tcMar>
              <w:top w:w="50" w:type="dxa"/>
              <w:start w:w="60" w:type="dxa"/>
              <w:bottom w:w="50" w:type="dxa"/>
              <w:end w:w="60" w:type="dxa"/>
            </w:tcMar>
          </w:tcPr>
          <w:p>
            <w:pPr>
              <w:spacing w:after="0"/>
            </w:pPr>
            <w:r>
              <w:rPr>
                <w:rFonts w:ascii="Aptos" w:hAnsi="Aptos" w:eastAsia="Malgun Gothic"/>
                <w:b/>
                <w:color w:val="183B61"/>
                <w:sz w:val="15"/>
              </w:rPr>
              <w:t>API·Job</w:t>
            </w:r>
          </w:p>
        </w:tc>
        <w:tc>
          <w:tcPr>
            <w:tcW w:type="dxa" w:w="8278"/>
            <w:tcMar>
              <w:top w:w="50" w:type="dxa"/>
              <w:start w:w="60" w:type="dxa"/>
              <w:bottom w:w="50" w:type="dxa"/>
              <w:end w:w="60" w:type="dxa"/>
            </w:tcMar>
          </w:tcPr>
          <w:p>
            <w:pPr>
              <w:spacing w:after="0"/>
            </w:pPr>
            <w:r>
              <w:rPr>
                <w:rFonts w:ascii="Aptos" w:hAnsi="Aptos" w:eastAsia="Malgun Gothic"/>
                <w:sz w:val="15"/>
              </w:rPr>
              <w:t>CI/DbUp/OTel skeleton</w:t>
            </w:r>
          </w:p>
        </w:tc>
      </w:tr>
    </w:tbl>
    <w:tbl>
      <w:tblPr>
        <w:tblStyle w:val="TableGrid"/>
        <w:tblW w:type="auto" w:w="0"/>
        <w:tblLayout w:type="fixed"/>
        <w:tblLook w:firstColumn="1" w:firstRow="1" w:lastColumn="0" w:lastRow="0" w:noHBand="0" w:noVBand="1" w:val="04A0"/>
      </w:tblPr>
      <w:tblGrid>
        <w:gridCol w:w="5046"/>
        <w:gridCol w:w="5046"/>
      </w:tblGrid>
      <w:tr>
        <w:trPr>
          <w:cantSplit/>
        </w:trPr>
        <w:tc>
          <w:tcPr>
            <w:tcW w:type="dxa" w:w="1587"/>
            <w:shd w:fill="EAF2F8"/>
            <w:tcMar>
              <w:top w:w="50" w:type="dxa"/>
              <w:start w:w="60" w:type="dxa"/>
              <w:bottom w:w="50" w:type="dxa"/>
              <w:end w:w="60" w:type="dxa"/>
            </w:tcMar>
          </w:tcPr>
          <w:p>
            <w:pPr>
              <w:spacing w:after="0"/>
            </w:pPr>
            <w:r>
              <w:rPr>
                <w:rFonts w:ascii="Aptos" w:hAnsi="Aptos" w:eastAsia="Malgun Gothic"/>
                <w:b/>
                <w:color w:val="183B61"/>
                <w:sz w:val="15"/>
              </w:rPr>
              <w:t>DB</w:t>
            </w:r>
          </w:p>
        </w:tc>
        <w:tc>
          <w:tcPr>
            <w:tcW w:type="dxa" w:w="8278"/>
            <w:tcMar>
              <w:top w:w="50" w:type="dxa"/>
              <w:start w:w="60" w:type="dxa"/>
              <w:bottom w:w="50" w:type="dxa"/>
              <w:end w:w="60" w:type="dxa"/>
            </w:tcMar>
          </w:tcPr>
          <w:p>
            <w:pPr>
              <w:spacing w:after="0"/>
            </w:pPr>
            <w:r>
              <w:rPr>
                <w:rFonts w:ascii="Aptos" w:hAnsi="Aptos" w:eastAsia="Malgun Gothic"/>
                <w:sz w:val="15"/>
              </w:rPr>
              <w:t>공통</w:t>
            </w:r>
          </w:p>
        </w:tc>
      </w:tr>
    </w:tbl>
    <w:tbl>
      <w:tblPr>
        <w:tblStyle w:val="TableGrid"/>
        <w:tblW w:type="auto" w:w="0"/>
        <w:tblLayout w:type="fixed"/>
        <w:tblLook w:firstColumn="1" w:firstRow="1" w:lastColumn="0" w:lastRow="0" w:noHBand="0" w:noVBand="1" w:val="04A0"/>
      </w:tblPr>
      <w:tblGrid>
        <w:gridCol w:w="5046"/>
        <w:gridCol w:w="5046"/>
      </w:tblGrid>
      <w:tr>
        <w:trPr>
          <w:cantSplit/>
        </w:trPr>
        <w:tc>
          <w:tcPr>
            <w:tcW w:type="dxa" w:w="1587"/>
            <w:shd w:fill="EAF2F8"/>
            <w:tcMar>
              <w:top w:w="50" w:type="dxa"/>
              <w:start w:w="60" w:type="dxa"/>
              <w:bottom w:w="50" w:type="dxa"/>
              <w:end w:w="60" w:type="dxa"/>
            </w:tcMar>
          </w:tcPr>
          <w:p>
            <w:pPr>
              <w:spacing w:after="0"/>
            </w:pPr>
            <w:r>
              <w:rPr>
                <w:rFonts w:ascii="Aptos" w:hAnsi="Aptos" w:eastAsia="Malgun Gothic"/>
                <w:b/>
                <w:color w:val="183B61"/>
                <w:sz w:val="15"/>
              </w:rPr>
              <w:t>Event</w:t>
            </w:r>
          </w:p>
        </w:tc>
        <w:tc>
          <w:tcPr>
            <w:tcW w:type="dxa" w:w="8278"/>
            <w:tcMar>
              <w:top w:w="50" w:type="dxa"/>
              <w:start w:w="60" w:type="dxa"/>
              <w:bottom w:w="50" w:type="dxa"/>
              <w:end w:w="60" w:type="dxa"/>
            </w:tcMar>
          </w:tcPr>
          <w:p>
            <w:pPr>
              <w:spacing w:after="0"/>
            </w:pPr>
            <w:r>
              <w:rPr>
                <w:rFonts w:ascii="Aptos" w:hAnsi="Aptos" w:eastAsia="Malgun Gothic"/>
                <w:sz w:val="15"/>
              </w:rPr>
              <w:t>BuildCompleted,MigrationApplied</w:t>
            </w:r>
          </w:p>
        </w:tc>
      </w:tr>
    </w:tbl>
    <w:tbl>
      <w:tblPr>
        <w:tblStyle w:val="TableGrid"/>
        <w:tblW w:type="auto" w:w="0"/>
        <w:tblLayout w:type="fixed"/>
        <w:tblLook w:firstColumn="1" w:firstRow="1" w:lastColumn="0" w:lastRow="0" w:noHBand="0" w:noVBand="1" w:val="04A0"/>
      </w:tblPr>
      <w:tblGrid>
        <w:gridCol w:w="5046"/>
        <w:gridCol w:w="5046"/>
      </w:tblGrid>
      <w:tr>
        <w:trPr>
          <w:cantSplit/>
        </w:trPr>
        <w:tc>
          <w:tcPr>
            <w:tcW w:type="dxa" w:w="1587"/>
            <w:shd w:fill="EAF2F8"/>
            <w:tcMar>
              <w:top w:w="50" w:type="dxa"/>
              <w:start w:w="60" w:type="dxa"/>
              <w:bottom w:w="50" w:type="dxa"/>
              <w:end w:w="60" w:type="dxa"/>
            </w:tcMar>
          </w:tcPr>
          <w:p>
            <w:pPr>
              <w:spacing w:after="0"/>
            </w:pPr>
            <w:r>
              <w:rPr>
                <w:rFonts w:ascii="Aptos" w:hAnsi="Aptos" w:eastAsia="Malgun Gothic"/>
                <w:b/>
                <w:color w:val="183B61"/>
                <w:sz w:val="15"/>
              </w:rPr>
              <w:t>UI/AX</w:t>
            </w:r>
          </w:p>
        </w:tc>
        <w:tc>
          <w:tcPr>
            <w:tcW w:type="dxa" w:w="8278"/>
            <w:tcMar>
              <w:top w:w="50" w:type="dxa"/>
              <w:start w:w="60" w:type="dxa"/>
              <w:bottom w:w="50" w:type="dxa"/>
              <w:end w:w="60" w:type="dxa"/>
            </w:tcMar>
          </w:tcPr>
          <w:p>
            <w:pPr>
              <w:spacing w:after="0"/>
            </w:pPr>
            <w:r>
              <w:rPr>
                <w:rFonts w:ascii="Aptos" w:hAnsi="Aptos" w:eastAsia="Malgun Gothic"/>
                <w:sz w:val="15"/>
              </w:rPr>
              <w:t>없음</w:t>
            </w:r>
          </w:p>
        </w:tc>
      </w:tr>
    </w:tbl>
    <w:tbl>
      <w:tblPr>
        <w:tblStyle w:val="TableGrid"/>
        <w:tblW w:type="auto" w:w="0"/>
        <w:tblLayout w:type="fixed"/>
        <w:tblLook w:firstColumn="1" w:firstRow="1" w:lastColumn="0" w:lastRow="0" w:noHBand="0" w:noVBand="1" w:val="04A0"/>
      </w:tblPr>
      <w:tblGrid>
        <w:gridCol w:w="5046"/>
        <w:gridCol w:w="5046"/>
      </w:tblGrid>
      <w:tr>
        <w:trPr>
          <w:cantSplit/>
        </w:trPr>
        <w:tc>
          <w:tcPr>
            <w:tcW w:type="dxa" w:w="1587"/>
            <w:shd w:fill="DDEED6"/>
            <w:tcMar>
              <w:top w:w="50" w:type="dxa"/>
              <w:start w:w="60" w:type="dxa"/>
              <w:bottom w:w="50" w:type="dxa"/>
              <w:end w:w="60" w:type="dxa"/>
            </w:tcMar>
          </w:tcPr>
          <w:p>
            <w:pPr>
              <w:spacing w:after="0"/>
            </w:pPr>
            <w:r>
              <w:rPr>
                <w:rFonts w:ascii="Aptos" w:hAnsi="Aptos" w:eastAsia="Malgun Gothic"/>
                <w:b/>
                <w:color w:val="183B61"/>
                <w:sz w:val="15"/>
              </w:rPr>
              <w:t>수용기준</w:t>
            </w:r>
          </w:p>
        </w:tc>
        <w:tc>
          <w:tcPr>
            <w:tcW w:type="dxa" w:w="8278"/>
            <w:tcMar>
              <w:top w:w="50" w:type="dxa"/>
              <w:start w:w="60" w:type="dxa"/>
              <w:bottom w:w="50" w:type="dxa"/>
              <w:end w:w="60" w:type="dxa"/>
            </w:tcMar>
          </w:tcPr>
          <w:p>
            <w:pPr>
              <w:spacing w:after="0"/>
            </w:pPr>
            <w:r>
              <w:rPr>
                <w:rFonts w:ascii="Aptos" w:hAnsi="Aptos" w:eastAsia="Malgun Gothic"/>
                <w:sz w:val="15"/>
              </w:rPr>
              <w:t>clean checkout에서 restore/build/test/migrate/smoke 1회 성공; 모듈 간 참조 위반 build 차단</w:t>
            </w:r>
          </w:p>
        </w:tc>
      </w:tr>
    </w:tbl>
    <w:tbl>
      <w:tblPr>
        <w:tblStyle w:val="TableGrid"/>
        <w:tblW w:type="auto" w:w="0"/>
        <w:tblLayout w:type="fixed"/>
        <w:tblLook w:firstColumn="1" w:firstRow="1" w:lastColumn="0" w:lastRow="0" w:noHBand="0" w:noVBand="1" w:val="04A0"/>
      </w:tblPr>
      <w:tblGrid>
        <w:gridCol w:w="5046"/>
        <w:gridCol w:w="5046"/>
      </w:tblGrid>
      <w:tr>
        <w:trPr>
          <w:cantSplit/>
        </w:trPr>
        <w:tc>
          <w:tcPr>
            <w:tcW w:type="dxa" w:w="1587"/>
            <w:shd w:fill="FFF2CC"/>
            <w:tcMar>
              <w:top w:w="50" w:type="dxa"/>
              <w:start w:w="60" w:type="dxa"/>
              <w:bottom w:w="50" w:type="dxa"/>
              <w:end w:w="60" w:type="dxa"/>
            </w:tcMar>
          </w:tcPr>
          <w:p>
            <w:pPr>
              <w:spacing w:after="0"/>
            </w:pPr>
            <w:r>
              <w:rPr>
                <w:rFonts w:ascii="Aptos" w:hAnsi="Aptos" w:eastAsia="Malgun Gothic"/>
                <w:b/>
                <w:color w:val="183B61"/>
                <w:sz w:val="15"/>
              </w:rPr>
              <w:t>테스트</w:t>
            </w:r>
          </w:p>
        </w:tc>
        <w:tc>
          <w:tcPr>
            <w:tcW w:type="dxa" w:w="8278"/>
            <w:tcMar>
              <w:top w:w="50" w:type="dxa"/>
              <w:start w:w="60" w:type="dxa"/>
              <w:bottom w:w="50" w:type="dxa"/>
              <w:end w:w="60" w:type="dxa"/>
            </w:tcMar>
          </w:tcPr>
          <w:p>
            <w:pPr>
              <w:spacing w:after="0"/>
            </w:pPr>
            <w:r>
              <w:rPr>
                <w:rFonts w:ascii="Aptos" w:hAnsi="Aptos" w:eastAsia="Malgun Gothic"/>
                <w:sz w:val="15"/>
              </w:rPr>
              <w:t>architecture tests, migration smoke, dependency lock</w:t>
            </w:r>
          </w:p>
        </w:tc>
      </w:tr>
    </w:tbl>
    <w:tbl>
      <w:tblPr>
        <w:tblStyle w:val="TableGrid"/>
        <w:tblW w:type="auto" w:w="0"/>
        <w:tblLayout w:type="fixed"/>
        <w:tblLook w:firstColumn="1" w:firstRow="1" w:lastColumn="0" w:lastRow="0" w:noHBand="0" w:noVBand="1" w:val="04A0"/>
      </w:tblPr>
      <w:tblGrid>
        <w:gridCol w:w="5046"/>
        <w:gridCol w:w="5046"/>
      </w:tblGrid>
      <w:tr>
        <w:trPr>
          <w:cantSplit/>
        </w:trPr>
        <w:tc>
          <w:tcPr>
            <w:tcW w:type="dxa" w:w="1587"/>
            <w:shd w:fill="EAF2F8"/>
            <w:tcMar>
              <w:top w:w="50" w:type="dxa"/>
              <w:start w:w="60" w:type="dxa"/>
              <w:bottom w:w="50" w:type="dxa"/>
              <w:end w:w="60" w:type="dxa"/>
            </w:tcMar>
          </w:tcPr>
          <w:p>
            <w:pPr>
              <w:spacing w:after="0"/>
            </w:pPr>
            <w:r>
              <w:rPr>
                <w:rFonts w:ascii="Aptos" w:hAnsi="Aptos" w:eastAsia="Malgun Gothic"/>
                <w:b/>
                <w:color w:val="183B61"/>
                <w:sz w:val="15"/>
              </w:rPr>
              <w:t>관제/보안</w:t>
            </w:r>
          </w:p>
        </w:tc>
        <w:tc>
          <w:tcPr>
            <w:tcW w:type="dxa" w:w="8278"/>
            <w:tcMar>
              <w:top w:w="50" w:type="dxa"/>
              <w:start w:w="60" w:type="dxa"/>
              <w:bottom w:w="50" w:type="dxa"/>
              <w:end w:w="60" w:type="dxa"/>
            </w:tcMar>
          </w:tcPr>
          <w:p>
            <w:pPr>
              <w:spacing w:after="0"/>
            </w:pPr>
            <w:r>
              <w:rPr>
                <w:rFonts w:ascii="Aptos" w:hAnsi="Aptos" w:eastAsia="Malgun Gothic"/>
                <w:sz w:val="15"/>
              </w:rPr>
              <w:t>build_duration, migration_failure; secret scan</w:t>
            </w:r>
          </w:p>
        </w:tc>
      </w:tr>
    </w:tbl>
    <w:tbl>
      <w:tblPr>
        <w:tblStyle w:val="TableGrid"/>
        <w:tblW w:type="auto" w:w="0"/>
        <w:tblLayout w:type="fixed"/>
        <w:tblLook w:firstColumn="1" w:firstRow="1" w:lastColumn="0" w:lastRow="0" w:noHBand="0" w:noVBand="1" w:val="04A0"/>
      </w:tblPr>
      <w:tblGrid>
        <w:gridCol w:w="5046"/>
        <w:gridCol w:w="5046"/>
      </w:tblGrid>
      <w:tr>
        <w:trPr>
          <w:cantSplit/>
        </w:trPr>
        <w:tc>
          <w:tcPr>
            <w:tcW w:type="dxa" w:w="1587"/>
            <w:shd w:fill="FCE4D6"/>
            <w:tcMar>
              <w:top w:w="50" w:type="dxa"/>
              <w:start w:w="60" w:type="dxa"/>
              <w:bottom w:w="50" w:type="dxa"/>
              <w:end w:w="60" w:type="dxa"/>
            </w:tcMar>
          </w:tcPr>
          <w:p>
            <w:pPr>
              <w:spacing w:after="0"/>
            </w:pPr>
            <w:r>
              <w:rPr>
                <w:rFonts w:ascii="Aptos" w:hAnsi="Aptos" w:eastAsia="Malgun Gothic"/>
                <w:b/>
                <w:color w:val="183B61"/>
                <w:sz w:val="15"/>
              </w:rPr>
              <w:t>Rollback/정정</w:t>
            </w:r>
          </w:p>
        </w:tc>
        <w:tc>
          <w:tcPr>
            <w:tcW w:type="dxa" w:w="8278"/>
            <w:tcMar>
              <w:top w:w="50" w:type="dxa"/>
              <w:start w:w="60" w:type="dxa"/>
              <w:bottom w:w="50" w:type="dxa"/>
              <w:end w:w="60" w:type="dxa"/>
            </w:tcMar>
          </w:tcPr>
          <w:p>
            <w:pPr>
              <w:spacing w:after="0"/>
            </w:pPr>
            <w:r>
              <w:rPr>
                <w:rFonts w:ascii="Aptos" w:hAnsi="Aptos" w:eastAsia="Malgun Gothic"/>
                <w:sz w:val="15"/>
              </w:rPr>
              <w:t>이전 signed artifact와 down이 아닌 forward-fix migration</w:t>
            </w:r>
          </w:p>
        </w:tc>
      </w:tr>
    </w:tbl>
    <w:p>
      <w:pPr>
        <w:widowControl/>
        <w:spacing w:after="40"/>
      </w:pPr>
    </w:p>
    <w:p>
      <w:pPr>
        <w:pStyle w:val="Heading3"/>
        <w:widowControl/>
      </w:pPr>
      <w:r>
        <w:rPr>
          <w:rFonts w:ascii="Aptos Display" w:hAnsi="Aptos Display" w:eastAsia="Malgun Gothic"/>
          <w:b/>
          <w:i w:val="0"/>
          <w:color w:val="183B61"/>
          <w:sz w:val="24"/>
        </w:rPr>
        <w:t>VS-01 ManageIdentityAndRoles</w:t>
      </w:r>
    </w:p>
    <w:tbl>
      <w:tblPr>
        <w:tblStyle w:val="TableGrid"/>
        <w:tblW w:type="auto" w:w="0"/>
        <w:tblLayout w:type="fixed"/>
        <w:tblLook w:firstColumn="1" w:firstRow="1" w:lastColumn="0" w:lastRow="0" w:noHBand="0" w:noVBand="1" w:val="04A0"/>
      </w:tblPr>
      <w:tblGrid>
        <w:gridCol w:w="5046"/>
        <w:gridCol w:w="5046"/>
      </w:tblGrid>
      <w:tr>
        <w:trPr>
          <w:cantSplit/>
        </w:trPr>
        <w:tc>
          <w:tcPr>
            <w:tcW w:type="dxa" w:w="1587"/>
            <w:shd w:fill="EAF2F8"/>
            <w:tcMar>
              <w:top w:w="50" w:type="dxa"/>
              <w:start w:w="60" w:type="dxa"/>
              <w:bottom w:w="50" w:type="dxa"/>
              <w:end w:w="60" w:type="dxa"/>
            </w:tcMar>
          </w:tcPr>
          <w:p>
            <w:pPr>
              <w:spacing w:after="0"/>
            </w:pPr>
            <w:r>
              <w:rPr>
                <w:rFonts w:ascii="Aptos" w:hAnsi="Aptos" w:eastAsia="Malgun Gothic"/>
                <w:b/>
                <w:color w:val="183B61"/>
                <w:sz w:val="15"/>
              </w:rPr>
              <w:t>목적/사용자 결과</w:t>
            </w:r>
          </w:p>
        </w:tc>
        <w:tc>
          <w:tcPr>
            <w:tcW w:type="dxa" w:w="8278"/>
            <w:tcMar>
              <w:top w:w="50" w:type="dxa"/>
              <w:start w:w="60" w:type="dxa"/>
              <w:bottom w:w="50" w:type="dxa"/>
              <w:end w:w="60" w:type="dxa"/>
            </w:tcMar>
          </w:tcPr>
          <w:p>
            <w:pPr>
              <w:spacing w:after="0"/>
            </w:pPr>
            <w:r>
              <w:rPr>
                <w:rFonts w:ascii="Aptos" w:hAnsi="Aptos" w:eastAsia="Malgun Gothic"/>
                <w:sz w:val="15"/>
              </w:rPr>
              <w:t>고객·운용·검토·준법·관리 권한과 업무분장을 통제한다.</w:t>
            </w:r>
          </w:p>
        </w:tc>
      </w:tr>
    </w:tbl>
    <w:tbl>
      <w:tblPr>
        <w:tblStyle w:val="TableGrid"/>
        <w:tblW w:type="auto" w:w="0"/>
        <w:tblLayout w:type="fixed"/>
        <w:tblLook w:firstColumn="1" w:firstRow="1" w:lastColumn="0" w:lastRow="0" w:noHBand="0" w:noVBand="1" w:val="04A0"/>
      </w:tblPr>
      <w:tblGrid>
        <w:gridCol w:w="5046"/>
        <w:gridCol w:w="5046"/>
      </w:tblGrid>
      <w:tr>
        <w:trPr>
          <w:cantSplit/>
        </w:trPr>
        <w:tc>
          <w:tcPr>
            <w:tcW w:type="dxa" w:w="1587"/>
            <w:shd w:fill="EAF2F8"/>
            <w:tcMar>
              <w:top w:w="50" w:type="dxa"/>
              <w:start w:w="60" w:type="dxa"/>
              <w:bottom w:w="50" w:type="dxa"/>
              <w:end w:w="60" w:type="dxa"/>
            </w:tcMar>
          </w:tcPr>
          <w:p>
            <w:pPr>
              <w:spacing w:after="0"/>
            </w:pPr>
            <w:r>
              <w:rPr>
                <w:rFonts w:ascii="Aptos" w:hAnsi="Aptos" w:eastAsia="Malgun Gothic"/>
                <w:b/>
                <w:color w:val="183B61"/>
                <w:sz w:val="15"/>
              </w:rPr>
              <w:t>구현 경계</w:t>
            </w:r>
          </w:p>
        </w:tc>
        <w:tc>
          <w:tcPr>
            <w:tcW w:type="dxa" w:w="8278"/>
            <w:tcMar>
              <w:top w:w="50" w:type="dxa"/>
              <w:start w:w="60" w:type="dxa"/>
              <w:bottom w:w="50" w:type="dxa"/>
              <w:end w:w="60" w:type="dxa"/>
            </w:tcMar>
          </w:tcPr>
          <w:p>
            <w:pPr>
              <w:spacing w:after="0"/>
            </w:pPr>
            <w:r>
              <w:rPr>
                <w:rFonts w:ascii="Aptos" w:hAnsi="Aptos" w:eastAsia="Malgun Gothic"/>
                <w:sz w:val="15"/>
              </w:rPr>
              <w:t>모듈=IdentityAccess; Sprint=S6; 선행=VS-00; 예상=25PD; 타 모듈 테이블 직접접근 금지</w:t>
            </w:r>
          </w:p>
        </w:tc>
      </w:tr>
    </w:tbl>
    <w:tbl>
      <w:tblPr>
        <w:tblStyle w:val="TableGrid"/>
        <w:tblW w:type="auto" w:w="0"/>
        <w:tblLayout w:type="fixed"/>
        <w:tblLook w:firstColumn="1" w:firstRow="1" w:lastColumn="0" w:lastRow="0" w:noHBand="0" w:noVBand="1" w:val="04A0"/>
      </w:tblPr>
      <w:tblGrid>
        <w:gridCol w:w="5046"/>
        <w:gridCol w:w="5046"/>
      </w:tblGrid>
      <w:tr>
        <w:trPr>
          <w:cantSplit/>
        </w:trPr>
        <w:tc>
          <w:tcPr>
            <w:tcW w:type="dxa" w:w="1587"/>
            <w:shd w:fill="EAF2F8"/>
            <w:tcMar>
              <w:top w:w="50" w:type="dxa"/>
              <w:start w:w="60" w:type="dxa"/>
              <w:bottom w:w="50" w:type="dxa"/>
              <w:end w:w="60" w:type="dxa"/>
            </w:tcMar>
          </w:tcPr>
          <w:p>
            <w:pPr>
              <w:spacing w:after="0"/>
            </w:pPr>
            <w:r>
              <w:rPr>
                <w:rFonts w:ascii="Aptos" w:hAnsi="Aptos" w:eastAsia="Malgun Gothic"/>
                <w:b/>
                <w:color w:val="183B61"/>
                <w:sz w:val="15"/>
              </w:rPr>
              <w:t>입력</w:t>
            </w:r>
          </w:p>
        </w:tc>
        <w:tc>
          <w:tcPr>
            <w:tcW w:type="dxa" w:w="8278"/>
            <w:tcMar>
              <w:top w:w="50" w:type="dxa"/>
              <w:start w:w="60" w:type="dxa"/>
              <w:bottom w:w="50" w:type="dxa"/>
              <w:end w:w="60" w:type="dxa"/>
            </w:tcMar>
          </w:tcPr>
          <w:p>
            <w:pPr>
              <w:spacing w:after="0"/>
            </w:pPr>
            <w:r>
              <w:rPr>
                <w:rFonts w:ascii="Aptos" w:hAnsi="Aptos" w:eastAsia="Malgun Gothic"/>
                <w:sz w:val="15"/>
              </w:rPr>
              <w:t>UserId, role, scope, consent, MFA status</w:t>
            </w:r>
          </w:p>
        </w:tc>
      </w:tr>
    </w:tbl>
    <w:tbl>
      <w:tblPr>
        <w:tblStyle w:val="TableGrid"/>
        <w:tblW w:type="auto" w:w="0"/>
        <w:tblLayout w:type="fixed"/>
        <w:tblLook w:firstColumn="1" w:firstRow="1" w:lastColumn="0" w:lastRow="0" w:noHBand="0" w:noVBand="1" w:val="04A0"/>
      </w:tblPr>
      <w:tblGrid>
        <w:gridCol w:w="5046"/>
        <w:gridCol w:w="5046"/>
      </w:tblGrid>
      <w:tr>
        <w:trPr>
          <w:cantSplit/>
        </w:trPr>
        <w:tc>
          <w:tcPr>
            <w:tcW w:type="dxa" w:w="1587"/>
            <w:shd w:fill="EAF2F8"/>
            <w:tcMar>
              <w:top w:w="50" w:type="dxa"/>
              <w:start w:w="60" w:type="dxa"/>
              <w:bottom w:w="50" w:type="dxa"/>
              <w:end w:w="60" w:type="dxa"/>
            </w:tcMar>
          </w:tcPr>
          <w:p>
            <w:pPr>
              <w:spacing w:after="0"/>
            </w:pPr>
            <w:r>
              <w:rPr>
                <w:rFonts w:ascii="Aptos" w:hAnsi="Aptos" w:eastAsia="Malgun Gothic"/>
                <w:b/>
                <w:color w:val="183B61"/>
                <w:sz w:val="15"/>
              </w:rPr>
              <w:t>출력</w:t>
            </w:r>
          </w:p>
        </w:tc>
        <w:tc>
          <w:tcPr>
            <w:tcW w:type="dxa" w:w="8278"/>
            <w:tcMar>
              <w:top w:w="50" w:type="dxa"/>
              <w:start w:w="60" w:type="dxa"/>
              <w:bottom w:w="50" w:type="dxa"/>
              <w:end w:w="60" w:type="dxa"/>
            </w:tcMar>
          </w:tcPr>
          <w:p>
            <w:pPr>
              <w:spacing w:after="0"/>
            </w:pPr>
            <w:r>
              <w:rPr>
                <w:rFonts w:ascii="Aptos" w:hAnsi="Aptos" w:eastAsia="Malgun Gothic"/>
                <w:sz w:val="15"/>
              </w:rPr>
              <w:t>AccessContext, audit event</w:t>
            </w:r>
          </w:p>
        </w:tc>
      </w:tr>
    </w:tbl>
    <w:tbl>
      <w:tblPr>
        <w:tblStyle w:val="TableGrid"/>
        <w:tblW w:type="auto" w:w="0"/>
        <w:tblLayout w:type="fixed"/>
        <w:tblLook w:firstColumn="1" w:firstRow="1" w:lastColumn="0" w:lastRow="0" w:noHBand="0" w:noVBand="1" w:val="04A0"/>
      </w:tblPr>
      <w:tblGrid>
        <w:gridCol w:w="5046"/>
        <w:gridCol w:w="5046"/>
      </w:tblGrid>
      <w:tr>
        <w:trPr>
          <w:cantSplit/>
        </w:trPr>
        <w:tc>
          <w:tcPr>
            <w:tcW w:type="dxa" w:w="1587"/>
            <w:shd w:fill="EAF2F8"/>
            <w:tcMar>
              <w:top w:w="50" w:type="dxa"/>
              <w:start w:w="60" w:type="dxa"/>
              <w:bottom w:w="50" w:type="dxa"/>
              <w:end w:w="60" w:type="dxa"/>
            </w:tcMar>
          </w:tcPr>
          <w:p>
            <w:pPr>
              <w:spacing w:after="0"/>
            </w:pPr>
            <w:r>
              <w:rPr>
                <w:rFonts w:ascii="Aptos" w:hAnsi="Aptos" w:eastAsia="Malgun Gothic"/>
                <w:b/>
                <w:color w:val="183B61"/>
                <w:sz w:val="15"/>
              </w:rPr>
              <w:t>상태/규칙</w:t>
            </w:r>
          </w:p>
        </w:tc>
        <w:tc>
          <w:tcPr>
            <w:tcW w:type="dxa" w:w="8278"/>
            <w:tcMar>
              <w:top w:w="50" w:type="dxa"/>
              <w:start w:w="60" w:type="dxa"/>
              <w:bottom w:w="50" w:type="dxa"/>
              <w:end w:w="60" w:type="dxa"/>
            </w:tcMar>
          </w:tcPr>
          <w:p>
            <w:pPr>
              <w:spacing w:after="0"/>
            </w:pPr>
            <w:r>
              <w:rPr>
                <w:rFonts w:ascii="Aptos" w:hAnsi="Aptos" w:eastAsia="Malgun Gothic"/>
                <w:sz w:val="15"/>
              </w:rPr>
              <w:t>Invited→Active→Suspended→Revoked</w:t>
            </w:r>
          </w:p>
        </w:tc>
      </w:tr>
    </w:tbl>
    <w:tbl>
      <w:tblPr>
        <w:tblStyle w:val="TableGrid"/>
        <w:tblW w:type="auto" w:w="0"/>
        <w:tblLayout w:type="fixed"/>
        <w:tblLook w:firstColumn="1" w:firstRow="1" w:lastColumn="0" w:lastRow="0" w:noHBand="0" w:noVBand="1" w:val="04A0"/>
      </w:tblPr>
      <w:tblGrid>
        <w:gridCol w:w="5046"/>
        <w:gridCol w:w="5046"/>
      </w:tblGrid>
      <w:tr>
        <w:trPr>
          <w:cantSplit/>
        </w:trPr>
        <w:tc>
          <w:tcPr>
            <w:tcW w:type="dxa" w:w="1587"/>
            <w:shd w:fill="EAF2F8"/>
            <w:tcMar>
              <w:top w:w="50" w:type="dxa"/>
              <w:start w:w="60" w:type="dxa"/>
              <w:bottom w:w="50" w:type="dxa"/>
              <w:end w:w="60" w:type="dxa"/>
            </w:tcMar>
          </w:tcPr>
          <w:p>
            <w:pPr>
              <w:spacing w:after="0"/>
            </w:pPr>
            <w:r>
              <w:rPr>
                <w:rFonts w:ascii="Aptos" w:hAnsi="Aptos" w:eastAsia="Malgun Gothic"/>
                <w:b/>
                <w:color w:val="183B61"/>
                <w:sz w:val="15"/>
              </w:rPr>
              <w:t>API·Job</w:t>
            </w:r>
          </w:p>
        </w:tc>
        <w:tc>
          <w:tcPr>
            <w:tcW w:type="dxa" w:w="8278"/>
            <w:tcMar>
              <w:top w:w="50" w:type="dxa"/>
              <w:start w:w="60" w:type="dxa"/>
              <w:bottom w:w="50" w:type="dxa"/>
              <w:end w:w="60" w:type="dxa"/>
            </w:tcMar>
          </w:tcPr>
          <w:p>
            <w:pPr>
              <w:spacing w:after="0"/>
            </w:pPr>
            <w:r>
              <w:rPr>
                <w:rFonts w:ascii="Aptos" w:hAnsi="Aptos" w:eastAsia="Malgun Gothic"/>
                <w:sz w:val="15"/>
              </w:rPr>
              <w:t>GET /me; /admin/users</w:t>
            </w:r>
          </w:p>
        </w:tc>
      </w:tr>
    </w:tbl>
    <w:tbl>
      <w:tblPr>
        <w:tblStyle w:val="TableGrid"/>
        <w:tblW w:type="auto" w:w="0"/>
        <w:tblLayout w:type="fixed"/>
        <w:tblLook w:firstColumn="1" w:firstRow="1" w:lastColumn="0" w:lastRow="0" w:noHBand="0" w:noVBand="1" w:val="04A0"/>
      </w:tblPr>
      <w:tblGrid>
        <w:gridCol w:w="5046"/>
        <w:gridCol w:w="5046"/>
      </w:tblGrid>
      <w:tr>
        <w:trPr>
          <w:cantSplit/>
        </w:trPr>
        <w:tc>
          <w:tcPr>
            <w:tcW w:type="dxa" w:w="1587"/>
            <w:shd w:fill="EAF2F8"/>
            <w:tcMar>
              <w:top w:w="50" w:type="dxa"/>
              <w:start w:w="60" w:type="dxa"/>
              <w:bottom w:w="50" w:type="dxa"/>
              <w:end w:w="60" w:type="dxa"/>
            </w:tcMar>
          </w:tcPr>
          <w:p>
            <w:pPr>
              <w:spacing w:after="0"/>
            </w:pPr>
            <w:r>
              <w:rPr>
                <w:rFonts w:ascii="Aptos" w:hAnsi="Aptos" w:eastAsia="Malgun Gothic"/>
                <w:b/>
                <w:color w:val="183B61"/>
                <w:sz w:val="15"/>
              </w:rPr>
              <w:t>DB</w:t>
            </w:r>
          </w:p>
        </w:tc>
        <w:tc>
          <w:tcPr>
            <w:tcW w:type="dxa" w:w="8278"/>
            <w:tcMar>
              <w:top w:w="50" w:type="dxa"/>
              <w:start w:w="60" w:type="dxa"/>
              <w:bottom w:w="50" w:type="dxa"/>
              <w:end w:w="60" w:type="dxa"/>
            </w:tcMar>
          </w:tcPr>
          <w:p>
            <w:pPr>
              <w:spacing w:after="0"/>
            </w:pPr>
            <w:r>
              <w:rPr>
                <w:rFonts w:ascii="Aptos" w:hAnsi="Aptos" w:eastAsia="Malgun Gothic"/>
                <w:sz w:val="15"/>
              </w:rPr>
              <w:t>identity.user,role,permission,consent</w:t>
            </w:r>
          </w:p>
        </w:tc>
      </w:tr>
    </w:tbl>
    <w:tbl>
      <w:tblPr>
        <w:tblStyle w:val="TableGrid"/>
        <w:tblW w:type="auto" w:w="0"/>
        <w:tblLayout w:type="fixed"/>
        <w:tblLook w:firstColumn="1" w:firstRow="1" w:lastColumn="0" w:lastRow="0" w:noHBand="0" w:noVBand="1" w:val="04A0"/>
      </w:tblPr>
      <w:tblGrid>
        <w:gridCol w:w="5046"/>
        <w:gridCol w:w="5046"/>
      </w:tblGrid>
      <w:tr>
        <w:trPr>
          <w:cantSplit/>
        </w:trPr>
        <w:tc>
          <w:tcPr>
            <w:tcW w:type="dxa" w:w="1587"/>
            <w:shd w:fill="EAF2F8"/>
            <w:tcMar>
              <w:top w:w="50" w:type="dxa"/>
              <w:start w:w="60" w:type="dxa"/>
              <w:bottom w:w="50" w:type="dxa"/>
              <w:end w:w="60" w:type="dxa"/>
            </w:tcMar>
          </w:tcPr>
          <w:p>
            <w:pPr>
              <w:spacing w:after="0"/>
            </w:pPr>
            <w:r>
              <w:rPr>
                <w:rFonts w:ascii="Aptos" w:hAnsi="Aptos" w:eastAsia="Malgun Gothic"/>
                <w:b/>
                <w:color w:val="183B61"/>
                <w:sz w:val="15"/>
              </w:rPr>
              <w:t>Event</w:t>
            </w:r>
          </w:p>
        </w:tc>
        <w:tc>
          <w:tcPr>
            <w:tcW w:type="dxa" w:w="8278"/>
            <w:tcMar>
              <w:top w:w="50" w:type="dxa"/>
              <w:start w:w="60" w:type="dxa"/>
              <w:bottom w:w="50" w:type="dxa"/>
              <w:end w:w="60" w:type="dxa"/>
            </w:tcMar>
          </w:tcPr>
          <w:p>
            <w:pPr>
              <w:spacing w:after="0"/>
            </w:pPr>
            <w:r>
              <w:rPr>
                <w:rFonts w:ascii="Aptos" w:hAnsi="Aptos" w:eastAsia="Malgun Gothic"/>
                <w:sz w:val="15"/>
              </w:rPr>
              <w:t>UserRoleChanged,ConsentRecorded</w:t>
            </w:r>
          </w:p>
        </w:tc>
      </w:tr>
    </w:tbl>
    <w:tbl>
      <w:tblPr>
        <w:tblStyle w:val="TableGrid"/>
        <w:tblW w:type="auto" w:w="0"/>
        <w:tblLayout w:type="fixed"/>
        <w:tblLook w:firstColumn="1" w:firstRow="1" w:lastColumn="0" w:lastRow="0" w:noHBand="0" w:noVBand="1" w:val="04A0"/>
      </w:tblPr>
      <w:tblGrid>
        <w:gridCol w:w="5046"/>
        <w:gridCol w:w="5046"/>
      </w:tblGrid>
      <w:tr>
        <w:trPr>
          <w:cantSplit/>
        </w:trPr>
        <w:tc>
          <w:tcPr>
            <w:tcW w:type="dxa" w:w="1587"/>
            <w:shd w:fill="EAF2F8"/>
            <w:tcMar>
              <w:top w:w="50" w:type="dxa"/>
              <w:start w:w="60" w:type="dxa"/>
              <w:bottom w:w="50" w:type="dxa"/>
              <w:end w:w="60" w:type="dxa"/>
            </w:tcMar>
          </w:tcPr>
          <w:p>
            <w:pPr>
              <w:spacing w:after="0"/>
            </w:pPr>
            <w:r>
              <w:rPr>
                <w:rFonts w:ascii="Aptos" w:hAnsi="Aptos" w:eastAsia="Malgun Gothic"/>
                <w:b/>
                <w:color w:val="183B61"/>
                <w:sz w:val="15"/>
              </w:rPr>
              <w:t>UI/AX</w:t>
            </w:r>
          </w:p>
        </w:tc>
        <w:tc>
          <w:tcPr>
            <w:tcW w:type="dxa" w:w="8278"/>
            <w:tcMar>
              <w:top w:w="50" w:type="dxa"/>
              <w:start w:w="60" w:type="dxa"/>
              <w:bottom w:w="50" w:type="dxa"/>
              <w:end w:w="60" w:type="dxa"/>
            </w:tcMar>
          </w:tcPr>
          <w:p>
            <w:pPr>
              <w:spacing w:after="0"/>
            </w:pPr>
            <w:r>
              <w:rPr>
                <w:rFonts w:ascii="Aptos" w:hAnsi="Aptos" w:eastAsia="Malgun Gothic"/>
                <w:sz w:val="15"/>
              </w:rPr>
              <w:t>/admin/users</w:t>
            </w:r>
          </w:p>
        </w:tc>
      </w:tr>
    </w:tbl>
    <w:tbl>
      <w:tblPr>
        <w:tblStyle w:val="TableGrid"/>
        <w:tblW w:type="auto" w:w="0"/>
        <w:tblLayout w:type="fixed"/>
        <w:tblLook w:firstColumn="1" w:firstRow="1" w:lastColumn="0" w:lastRow="0" w:noHBand="0" w:noVBand="1" w:val="04A0"/>
      </w:tblPr>
      <w:tblGrid>
        <w:gridCol w:w="5046"/>
        <w:gridCol w:w="5046"/>
      </w:tblGrid>
      <w:tr>
        <w:trPr>
          <w:cantSplit/>
        </w:trPr>
        <w:tc>
          <w:tcPr>
            <w:tcW w:type="dxa" w:w="1587"/>
            <w:shd w:fill="DDEED6"/>
            <w:tcMar>
              <w:top w:w="50" w:type="dxa"/>
              <w:start w:w="60" w:type="dxa"/>
              <w:bottom w:w="50" w:type="dxa"/>
              <w:end w:w="60" w:type="dxa"/>
            </w:tcMar>
          </w:tcPr>
          <w:p>
            <w:pPr>
              <w:spacing w:after="0"/>
            </w:pPr>
            <w:r>
              <w:rPr>
                <w:rFonts w:ascii="Aptos" w:hAnsi="Aptos" w:eastAsia="Malgun Gothic"/>
                <w:b/>
                <w:color w:val="183B61"/>
                <w:sz w:val="15"/>
              </w:rPr>
              <w:t>수용기준</w:t>
            </w:r>
          </w:p>
        </w:tc>
        <w:tc>
          <w:tcPr>
            <w:tcW w:type="dxa" w:w="8278"/>
            <w:tcMar>
              <w:top w:w="50" w:type="dxa"/>
              <w:start w:w="60" w:type="dxa"/>
              <w:bottom w:w="50" w:type="dxa"/>
              <w:end w:w="60" w:type="dxa"/>
            </w:tcMar>
          </w:tcPr>
          <w:p>
            <w:pPr>
              <w:spacing w:after="0"/>
            </w:pPr>
            <w:r>
              <w:rPr>
                <w:rFonts w:ascii="Aptos" w:hAnsi="Aptos" w:eastAsia="Malgun Gothic"/>
                <w:sz w:val="15"/>
              </w:rPr>
              <w:t>maker와 checker 동일인 승인 금지; 고객은 자기 계약/제안만 조회; 관리자 행위 전건 감사</w:t>
            </w:r>
          </w:p>
        </w:tc>
      </w:tr>
    </w:tbl>
    <w:tbl>
      <w:tblPr>
        <w:tblStyle w:val="TableGrid"/>
        <w:tblW w:type="auto" w:w="0"/>
        <w:tblLayout w:type="fixed"/>
        <w:tblLook w:firstColumn="1" w:firstRow="1" w:lastColumn="0" w:lastRow="0" w:noHBand="0" w:noVBand="1" w:val="04A0"/>
      </w:tblPr>
      <w:tblGrid>
        <w:gridCol w:w="5046"/>
        <w:gridCol w:w="5046"/>
      </w:tblGrid>
      <w:tr>
        <w:trPr>
          <w:cantSplit/>
        </w:trPr>
        <w:tc>
          <w:tcPr>
            <w:tcW w:type="dxa" w:w="1587"/>
            <w:shd w:fill="FFF2CC"/>
            <w:tcMar>
              <w:top w:w="50" w:type="dxa"/>
              <w:start w:w="60" w:type="dxa"/>
              <w:bottom w:w="50" w:type="dxa"/>
              <w:end w:w="60" w:type="dxa"/>
            </w:tcMar>
          </w:tcPr>
          <w:p>
            <w:pPr>
              <w:spacing w:after="0"/>
            </w:pPr>
            <w:r>
              <w:rPr>
                <w:rFonts w:ascii="Aptos" w:hAnsi="Aptos" w:eastAsia="Malgun Gothic"/>
                <w:b/>
                <w:color w:val="183B61"/>
                <w:sz w:val="15"/>
              </w:rPr>
              <w:t>테스트</w:t>
            </w:r>
          </w:p>
        </w:tc>
        <w:tc>
          <w:tcPr>
            <w:tcW w:type="dxa" w:w="8278"/>
            <w:tcMar>
              <w:top w:w="50" w:type="dxa"/>
              <w:start w:w="60" w:type="dxa"/>
              <w:bottom w:w="50" w:type="dxa"/>
              <w:end w:w="60" w:type="dxa"/>
            </w:tcMar>
          </w:tcPr>
          <w:p>
            <w:pPr>
              <w:spacing w:after="0"/>
            </w:pPr>
            <w:r>
              <w:rPr>
                <w:rFonts w:ascii="Aptos" w:hAnsi="Aptos" w:eastAsia="Malgun Gothic"/>
                <w:sz w:val="15"/>
              </w:rPr>
              <w:t>authorization matrix, horizontal privilege E2E, MFA</w:t>
            </w:r>
          </w:p>
        </w:tc>
      </w:tr>
    </w:tbl>
    <w:tbl>
      <w:tblPr>
        <w:tblStyle w:val="TableGrid"/>
        <w:tblW w:type="auto" w:w="0"/>
        <w:tblLayout w:type="fixed"/>
        <w:tblLook w:firstColumn="1" w:firstRow="1" w:lastColumn="0" w:lastRow="0" w:noHBand="0" w:noVBand="1" w:val="04A0"/>
      </w:tblPr>
      <w:tblGrid>
        <w:gridCol w:w="5046"/>
        <w:gridCol w:w="5046"/>
      </w:tblGrid>
      <w:tr>
        <w:trPr>
          <w:cantSplit/>
        </w:trPr>
        <w:tc>
          <w:tcPr>
            <w:tcW w:type="dxa" w:w="1587"/>
            <w:shd w:fill="EAF2F8"/>
            <w:tcMar>
              <w:top w:w="50" w:type="dxa"/>
              <w:start w:w="60" w:type="dxa"/>
              <w:bottom w:w="50" w:type="dxa"/>
              <w:end w:w="60" w:type="dxa"/>
            </w:tcMar>
          </w:tcPr>
          <w:p>
            <w:pPr>
              <w:spacing w:after="0"/>
            </w:pPr>
            <w:r>
              <w:rPr>
                <w:rFonts w:ascii="Aptos" w:hAnsi="Aptos" w:eastAsia="Malgun Gothic"/>
                <w:b/>
                <w:color w:val="183B61"/>
                <w:sz w:val="15"/>
              </w:rPr>
              <w:t>관제/보안</w:t>
            </w:r>
          </w:p>
        </w:tc>
        <w:tc>
          <w:tcPr>
            <w:tcW w:type="dxa" w:w="8278"/>
            <w:tcMar>
              <w:top w:w="50" w:type="dxa"/>
              <w:start w:w="60" w:type="dxa"/>
              <w:bottom w:w="50" w:type="dxa"/>
              <w:end w:w="60" w:type="dxa"/>
            </w:tcMar>
          </w:tcPr>
          <w:p>
            <w:pPr>
              <w:spacing w:after="0"/>
            </w:pPr>
            <w:r>
              <w:rPr>
                <w:rFonts w:ascii="Aptos" w:hAnsi="Aptos" w:eastAsia="Malgun Gothic"/>
                <w:sz w:val="15"/>
              </w:rPr>
              <w:t>auth_failure, denied_action, privileged_change</w:t>
            </w:r>
          </w:p>
        </w:tc>
      </w:tr>
    </w:tbl>
    <w:tbl>
      <w:tblPr>
        <w:tblStyle w:val="TableGrid"/>
        <w:tblW w:type="auto" w:w="0"/>
        <w:tblLayout w:type="fixed"/>
        <w:tblLook w:firstColumn="1" w:firstRow="1" w:lastColumn="0" w:lastRow="0" w:noHBand="0" w:noVBand="1" w:val="04A0"/>
      </w:tblPr>
      <w:tblGrid>
        <w:gridCol w:w="5046"/>
        <w:gridCol w:w="5046"/>
      </w:tblGrid>
      <w:tr>
        <w:trPr>
          <w:cantSplit/>
        </w:trPr>
        <w:tc>
          <w:tcPr>
            <w:tcW w:type="dxa" w:w="1587"/>
            <w:shd w:fill="FCE4D6"/>
            <w:tcMar>
              <w:top w:w="50" w:type="dxa"/>
              <w:start w:w="60" w:type="dxa"/>
              <w:bottom w:w="50" w:type="dxa"/>
              <w:end w:w="60" w:type="dxa"/>
            </w:tcMar>
          </w:tcPr>
          <w:p>
            <w:pPr>
              <w:spacing w:after="0"/>
            </w:pPr>
            <w:r>
              <w:rPr>
                <w:rFonts w:ascii="Aptos" w:hAnsi="Aptos" w:eastAsia="Malgun Gothic"/>
                <w:b/>
                <w:color w:val="183B61"/>
                <w:sz w:val="15"/>
              </w:rPr>
              <w:t>Rollback/정정</w:t>
            </w:r>
          </w:p>
        </w:tc>
        <w:tc>
          <w:tcPr>
            <w:tcW w:type="dxa" w:w="8278"/>
            <w:tcMar>
              <w:top w:w="50" w:type="dxa"/>
              <w:start w:w="60" w:type="dxa"/>
              <w:bottom w:w="50" w:type="dxa"/>
              <w:end w:w="60" w:type="dxa"/>
            </w:tcMar>
          </w:tcPr>
          <w:p>
            <w:pPr>
              <w:spacing w:after="0"/>
            </w:pPr>
            <w:r>
              <w:rPr>
                <w:rFonts w:ascii="Aptos" w:hAnsi="Aptos" w:eastAsia="Malgun Gothic"/>
                <w:sz w:val="15"/>
              </w:rPr>
              <w:t>role assignment revert + token revocation</w:t>
            </w:r>
          </w:p>
        </w:tc>
      </w:tr>
    </w:tbl>
    <w:p>
      <w:pPr>
        <w:widowControl/>
        <w:spacing w:after="40"/>
      </w:pPr>
    </w:p>
    <w:p>
      <w:pPr>
        <w:pStyle w:val="Heading3"/>
        <w:widowControl/>
      </w:pPr>
      <w:r>
        <w:rPr>
          <w:rFonts w:ascii="Aptos Display" w:hAnsi="Aptos Display" w:eastAsia="Malgun Gothic"/>
          <w:b/>
          <w:i w:val="0"/>
          <w:color w:val="183B61"/>
          <w:sz w:val="24"/>
        </w:rPr>
        <w:t>VS-02 SynchronizeSecurityMaster</w:t>
      </w:r>
    </w:p>
    <w:tbl>
      <w:tblPr>
        <w:tblStyle w:val="TableGrid"/>
        <w:tblW w:type="auto" w:w="0"/>
        <w:tblLayout w:type="fixed"/>
        <w:tblLook w:firstColumn="1" w:firstRow="1" w:lastColumn="0" w:lastRow="0" w:noHBand="0" w:noVBand="1" w:val="04A0"/>
      </w:tblPr>
      <w:tblGrid>
        <w:gridCol w:w="5046"/>
        <w:gridCol w:w="5046"/>
      </w:tblGrid>
      <w:tr>
        <w:trPr>
          <w:cantSplit/>
        </w:trPr>
        <w:tc>
          <w:tcPr>
            <w:tcW w:type="dxa" w:w="1587"/>
            <w:shd w:fill="EAF2F8"/>
            <w:tcMar>
              <w:top w:w="50" w:type="dxa"/>
              <w:start w:w="60" w:type="dxa"/>
              <w:bottom w:w="50" w:type="dxa"/>
              <w:end w:w="60" w:type="dxa"/>
            </w:tcMar>
          </w:tcPr>
          <w:p>
            <w:pPr>
              <w:spacing w:after="0"/>
            </w:pPr>
            <w:r>
              <w:rPr>
                <w:rFonts w:ascii="Aptos" w:hAnsi="Aptos" w:eastAsia="Malgun Gothic"/>
                <w:b/>
                <w:color w:val="183B61"/>
                <w:sz w:val="15"/>
              </w:rPr>
              <w:t>목적/사용자 결과</w:t>
            </w:r>
          </w:p>
        </w:tc>
        <w:tc>
          <w:tcPr>
            <w:tcW w:type="dxa" w:w="8278"/>
            <w:tcMar>
              <w:top w:w="50" w:type="dxa"/>
              <w:start w:w="60" w:type="dxa"/>
              <w:bottom w:w="50" w:type="dxa"/>
              <w:end w:w="60" w:type="dxa"/>
            </w:tcMar>
          </w:tcPr>
          <w:p>
            <w:pPr>
              <w:spacing w:after="0"/>
            </w:pPr>
            <w:r>
              <w:rPr>
                <w:rFonts w:ascii="Aptos" w:hAnsi="Aptos" w:eastAsia="Malgun Gothic"/>
                <w:sz w:val="15"/>
              </w:rPr>
              <w:t>KOSPI/KOSDAQ/NYSE/NASDAQ 상품 식별자와 거래가능성을 단일 마스터로 제공한다.</w:t>
            </w:r>
          </w:p>
        </w:tc>
      </w:tr>
    </w:tbl>
    <w:tbl>
      <w:tblPr>
        <w:tblStyle w:val="TableGrid"/>
        <w:tblW w:type="auto" w:w="0"/>
        <w:tblLayout w:type="fixed"/>
        <w:tblLook w:firstColumn="1" w:firstRow="1" w:lastColumn="0" w:lastRow="0" w:noHBand="0" w:noVBand="1" w:val="04A0"/>
      </w:tblPr>
      <w:tblGrid>
        <w:gridCol w:w="5046"/>
        <w:gridCol w:w="5046"/>
      </w:tblGrid>
      <w:tr>
        <w:trPr>
          <w:cantSplit/>
        </w:trPr>
        <w:tc>
          <w:tcPr>
            <w:tcW w:type="dxa" w:w="1587"/>
            <w:shd w:fill="EAF2F8"/>
            <w:tcMar>
              <w:top w:w="50" w:type="dxa"/>
              <w:start w:w="60" w:type="dxa"/>
              <w:bottom w:w="50" w:type="dxa"/>
              <w:end w:w="60" w:type="dxa"/>
            </w:tcMar>
          </w:tcPr>
          <w:p>
            <w:pPr>
              <w:spacing w:after="0"/>
            </w:pPr>
            <w:r>
              <w:rPr>
                <w:rFonts w:ascii="Aptos" w:hAnsi="Aptos" w:eastAsia="Malgun Gothic"/>
                <w:b/>
                <w:color w:val="183B61"/>
                <w:sz w:val="15"/>
              </w:rPr>
              <w:t>구현 경계</w:t>
            </w:r>
          </w:p>
        </w:tc>
        <w:tc>
          <w:tcPr>
            <w:tcW w:type="dxa" w:w="8278"/>
            <w:tcMar>
              <w:top w:w="50" w:type="dxa"/>
              <w:start w:w="60" w:type="dxa"/>
              <w:bottom w:w="50" w:type="dxa"/>
              <w:end w:w="60" w:type="dxa"/>
            </w:tcMar>
          </w:tcPr>
          <w:p>
            <w:pPr>
              <w:spacing w:after="0"/>
            </w:pPr>
            <w:r>
              <w:rPr>
                <w:rFonts w:ascii="Aptos" w:hAnsi="Aptos" w:eastAsia="Malgun Gothic"/>
                <w:sz w:val="15"/>
              </w:rPr>
              <w:t>모듈=SecurityMaster; Sprint=S1; 선행=VS-00; 예상=30PD; 타 모듈 테이블 직접접근 금지</w:t>
            </w:r>
          </w:p>
        </w:tc>
      </w:tr>
    </w:tbl>
    <w:tbl>
      <w:tblPr>
        <w:tblStyle w:val="TableGrid"/>
        <w:tblW w:type="auto" w:w="0"/>
        <w:tblLayout w:type="fixed"/>
        <w:tblLook w:firstColumn="1" w:firstRow="1" w:lastColumn="0" w:lastRow="0" w:noHBand="0" w:noVBand="1" w:val="04A0"/>
      </w:tblPr>
      <w:tblGrid>
        <w:gridCol w:w="5046"/>
        <w:gridCol w:w="5046"/>
      </w:tblGrid>
      <w:tr>
        <w:trPr>
          <w:cantSplit/>
        </w:trPr>
        <w:tc>
          <w:tcPr>
            <w:tcW w:type="dxa" w:w="1587"/>
            <w:shd w:fill="EAF2F8"/>
            <w:tcMar>
              <w:top w:w="50" w:type="dxa"/>
              <w:start w:w="60" w:type="dxa"/>
              <w:bottom w:w="50" w:type="dxa"/>
              <w:end w:w="60" w:type="dxa"/>
            </w:tcMar>
          </w:tcPr>
          <w:p>
            <w:pPr>
              <w:spacing w:after="0"/>
            </w:pPr>
            <w:r>
              <w:rPr>
                <w:rFonts w:ascii="Aptos" w:hAnsi="Aptos" w:eastAsia="Malgun Gothic"/>
                <w:b/>
                <w:color w:val="183B61"/>
                <w:sz w:val="15"/>
              </w:rPr>
              <w:t>입력</w:t>
            </w:r>
          </w:p>
        </w:tc>
        <w:tc>
          <w:tcPr>
            <w:tcW w:type="dxa" w:w="8278"/>
            <w:tcMar>
              <w:top w:w="50" w:type="dxa"/>
              <w:start w:w="60" w:type="dxa"/>
              <w:bottom w:w="50" w:type="dxa"/>
              <w:end w:w="60" w:type="dxa"/>
            </w:tcMar>
          </w:tcPr>
          <w:p>
            <w:pPr>
              <w:spacing w:after="0"/>
            </w:pPr>
            <w:r>
              <w:rPr>
                <w:rFonts w:ascii="Aptos" w:hAnsi="Aptos" w:eastAsia="Malgun Gothic"/>
                <w:sz w:val="15"/>
              </w:rPr>
              <w:t>source security/listing/tradability payload</w:t>
            </w:r>
          </w:p>
        </w:tc>
      </w:tr>
    </w:tbl>
    <w:tbl>
      <w:tblPr>
        <w:tblStyle w:val="TableGrid"/>
        <w:tblW w:type="auto" w:w="0"/>
        <w:tblLayout w:type="fixed"/>
        <w:tblLook w:firstColumn="1" w:firstRow="1" w:lastColumn="0" w:lastRow="0" w:noHBand="0" w:noVBand="1" w:val="04A0"/>
      </w:tblPr>
      <w:tblGrid>
        <w:gridCol w:w="5046"/>
        <w:gridCol w:w="5046"/>
      </w:tblGrid>
      <w:tr>
        <w:trPr>
          <w:cantSplit/>
        </w:trPr>
        <w:tc>
          <w:tcPr>
            <w:tcW w:type="dxa" w:w="1587"/>
            <w:shd w:fill="EAF2F8"/>
            <w:tcMar>
              <w:top w:w="50" w:type="dxa"/>
              <w:start w:w="60" w:type="dxa"/>
              <w:bottom w:w="50" w:type="dxa"/>
              <w:end w:w="60" w:type="dxa"/>
            </w:tcMar>
          </w:tcPr>
          <w:p>
            <w:pPr>
              <w:spacing w:after="0"/>
            </w:pPr>
            <w:r>
              <w:rPr>
                <w:rFonts w:ascii="Aptos" w:hAnsi="Aptos" w:eastAsia="Malgun Gothic"/>
                <w:b/>
                <w:color w:val="183B61"/>
                <w:sz w:val="15"/>
              </w:rPr>
              <w:t>출력</w:t>
            </w:r>
          </w:p>
        </w:tc>
        <w:tc>
          <w:tcPr>
            <w:tcW w:type="dxa" w:w="8278"/>
            <w:tcMar>
              <w:top w:w="50" w:type="dxa"/>
              <w:start w:w="60" w:type="dxa"/>
              <w:bottom w:w="50" w:type="dxa"/>
              <w:end w:w="60" w:type="dxa"/>
            </w:tcMar>
          </w:tcPr>
          <w:p>
            <w:pPr>
              <w:spacing w:after="0"/>
            </w:pPr>
            <w:r>
              <w:rPr>
                <w:rFonts w:ascii="Aptos" w:hAnsi="Aptos" w:eastAsia="Malgun Gothic"/>
                <w:sz w:val="15"/>
              </w:rPr>
              <w:t>Security, ListingRevision, Capability</w:t>
            </w:r>
          </w:p>
        </w:tc>
      </w:tr>
    </w:tbl>
    <w:tbl>
      <w:tblPr>
        <w:tblStyle w:val="TableGrid"/>
        <w:tblW w:type="auto" w:w="0"/>
        <w:tblLayout w:type="fixed"/>
        <w:tblLook w:firstColumn="1" w:firstRow="1" w:lastColumn="0" w:lastRow="0" w:noHBand="0" w:noVBand="1" w:val="04A0"/>
      </w:tblPr>
      <w:tblGrid>
        <w:gridCol w:w="5046"/>
        <w:gridCol w:w="5046"/>
      </w:tblGrid>
      <w:tr>
        <w:trPr>
          <w:cantSplit/>
        </w:trPr>
        <w:tc>
          <w:tcPr>
            <w:tcW w:type="dxa" w:w="1587"/>
            <w:shd w:fill="EAF2F8"/>
            <w:tcMar>
              <w:top w:w="50" w:type="dxa"/>
              <w:start w:w="60" w:type="dxa"/>
              <w:bottom w:w="50" w:type="dxa"/>
              <w:end w:w="60" w:type="dxa"/>
            </w:tcMar>
          </w:tcPr>
          <w:p>
            <w:pPr>
              <w:spacing w:after="0"/>
            </w:pPr>
            <w:r>
              <w:rPr>
                <w:rFonts w:ascii="Aptos" w:hAnsi="Aptos" w:eastAsia="Malgun Gothic"/>
                <w:b/>
                <w:color w:val="183B61"/>
                <w:sz w:val="15"/>
              </w:rPr>
              <w:t>상태/규칙</w:t>
            </w:r>
          </w:p>
        </w:tc>
        <w:tc>
          <w:tcPr>
            <w:tcW w:type="dxa" w:w="8278"/>
            <w:tcMar>
              <w:top w:w="50" w:type="dxa"/>
              <w:start w:w="60" w:type="dxa"/>
              <w:bottom w:w="50" w:type="dxa"/>
              <w:end w:w="60" w:type="dxa"/>
            </w:tcMar>
          </w:tcPr>
          <w:p>
            <w:pPr>
              <w:spacing w:after="0"/>
            </w:pPr>
            <w:r>
              <w:rPr>
                <w:rFonts w:ascii="Aptos" w:hAnsi="Aptos" w:eastAsia="Malgun Gothic"/>
                <w:sz w:val="15"/>
              </w:rPr>
              <w:t>Unknown→Listed→Suspended/Delisted</w:t>
            </w:r>
          </w:p>
        </w:tc>
      </w:tr>
    </w:tbl>
    <w:tbl>
      <w:tblPr>
        <w:tblStyle w:val="TableGrid"/>
        <w:tblW w:type="auto" w:w="0"/>
        <w:tblLayout w:type="fixed"/>
        <w:tblLook w:firstColumn="1" w:firstRow="1" w:lastColumn="0" w:lastRow="0" w:noHBand="0" w:noVBand="1" w:val="04A0"/>
      </w:tblPr>
      <w:tblGrid>
        <w:gridCol w:w="5046"/>
        <w:gridCol w:w="5046"/>
      </w:tblGrid>
      <w:tr>
        <w:trPr>
          <w:cantSplit/>
        </w:trPr>
        <w:tc>
          <w:tcPr>
            <w:tcW w:type="dxa" w:w="1587"/>
            <w:shd w:fill="EAF2F8"/>
            <w:tcMar>
              <w:top w:w="50" w:type="dxa"/>
              <w:start w:w="60" w:type="dxa"/>
              <w:bottom w:w="50" w:type="dxa"/>
              <w:end w:w="60" w:type="dxa"/>
            </w:tcMar>
          </w:tcPr>
          <w:p>
            <w:pPr>
              <w:spacing w:after="0"/>
            </w:pPr>
            <w:r>
              <w:rPr>
                <w:rFonts w:ascii="Aptos" w:hAnsi="Aptos" w:eastAsia="Malgun Gothic"/>
                <w:b/>
                <w:color w:val="183B61"/>
                <w:sz w:val="15"/>
              </w:rPr>
              <w:t>API·Job</w:t>
            </w:r>
          </w:p>
        </w:tc>
        <w:tc>
          <w:tcPr>
            <w:tcW w:type="dxa" w:w="8278"/>
            <w:tcMar>
              <w:top w:w="50" w:type="dxa"/>
              <w:start w:w="60" w:type="dxa"/>
              <w:bottom w:w="50" w:type="dxa"/>
              <w:end w:w="60" w:type="dxa"/>
            </w:tcMar>
          </w:tcPr>
          <w:p>
            <w:pPr>
              <w:spacing w:after="0"/>
            </w:pPr>
            <w:r>
              <w:rPr>
                <w:rFonts w:ascii="Aptos" w:hAnsi="Aptos" w:eastAsia="Malgun Gothic"/>
                <w:sz w:val="15"/>
              </w:rPr>
              <w:t>J01; GET /securities</w:t>
            </w:r>
          </w:p>
        </w:tc>
      </w:tr>
    </w:tbl>
    <w:tbl>
      <w:tblPr>
        <w:tblStyle w:val="TableGrid"/>
        <w:tblW w:type="auto" w:w="0"/>
        <w:tblLayout w:type="fixed"/>
        <w:tblLook w:firstColumn="1" w:firstRow="1" w:lastColumn="0" w:lastRow="0" w:noHBand="0" w:noVBand="1" w:val="04A0"/>
      </w:tblPr>
      <w:tblGrid>
        <w:gridCol w:w="5046"/>
        <w:gridCol w:w="5046"/>
      </w:tblGrid>
      <w:tr>
        <w:trPr>
          <w:cantSplit/>
        </w:trPr>
        <w:tc>
          <w:tcPr>
            <w:tcW w:type="dxa" w:w="1587"/>
            <w:shd w:fill="EAF2F8"/>
            <w:tcMar>
              <w:top w:w="50" w:type="dxa"/>
              <w:start w:w="60" w:type="dxa"/>
              <w:bottom w:w="50" w:type="dxa"/>
              <w:end w:w="60" w:type="dxa"/>
            </w:tcMar>
          </w:tcPr>
          <w:p>
            <w:pPr>
              <w:spacing w:after="0"/>
            </w:pPr>
            <w:r>
              <w:rPr>
                <w:rFonts w:ascii="Aptos" w:hAnsi="Aptos" w:eastAsia="Malgun Gothic"/>
                <w:b/>
                <w:color w:val="183B61"/>
                <w:sz w:val="15"/>
              </w:rPr>
              <w:t>DB</w:t>
            </w:r>
          </w:p>
        </w:tc>
        <w:tc>
          <w:tcPr>
            <w:tcW w:type="dxa" w:w="8278"/>
            <w:tcMar>
              <w:top w:w="50" w:type="dxa"/>
              <w:start w:w="60" w:type="dxa"/>
              <w:bottom w:w="50" w:type="dxa"/>
              <w:end w:w="60" w:type="dxa"/>
            </w:tcMar>
          </w:tcPr>
          <w:p>
            <w:pPr>
              <w:spacing w:after="0"/>
            </w:pPr>
            <w:r>
              <w:rPr>
                <w:rFonts w:ascii="Aptos" w:hAnsi="Aptos" w:eastAsia="Malgun Gothic"/>
                <w:sz w:val="15"/>
              </w:rPr>
              <w:t>security_master.security,listing,tradability</w:t>
            </w:r>
          </w:p>
        </w:tc>
      </w:tr>
    </w:tbl>
    <w:tbl>
      <w:tblPr>
        <w:tblStyle w:val="TableGrid"/>
        <w:tblW w:type="auto" w:w="0"/>
        <w:tblLayout w:type="fixed"/>
        <w:tblLook w:firstColumn="1" w:firstRow="1" w:lastColumn="0" w:lastRow="0" w:noHBand="0" w:noVBand="1" w:val="04A0"/>
      </w:tblPr>
      <w:tblGrid>
        <w:gridCol w:w="5046"/>
        <w:gridCol w:w="5046"/>
      </w:tblGrid>
      <w:tr>
        <w:trPr>
          <w:cantSplit/>
        </w:trPr>
        <w:tc>
          <w:tcPr>
            <w:tcW w:type="dxa" w:w="1587"/>
            <w:shd w:fill="EAF2F8"/>
            <w:tcMar>
              <w:top w:w="50" w:type="dxa"/>
              <w:start w:w="60" w:type="dxa"/>
              <w:bottom w:w="50" w:type="dxa"/>
              <w:end w:w="60" w:type="dxa"/>
            </w:tcMar>
          </w:tcPr>
          <w:p>
            <w:pPr>
              <w:spacing w:after="0"/>
            </w:pPr>
            <w:r>
              <w:rPr>
                <w:rFonts w:ascii="Aptos" w:hAnsi="Aptos" w:eastAsia="Malgun Gothic"/>
                <w:b/>
                <w:color w:val="183B61"/>
                <w:sz w:val="15"/>
              </w:rPr>
              <w:t>Event</w:t>
            </w:r>
          </w:p>
        </w:tc>
        <w:tc>
          <w:tcPr>
            <w:tcW w:type="dxa" w:w="8278"/>
            <w:tcMar>
              <w:top w:w="50" w:type="dxa"/>
              <w:start w:w="60" w:type="dxa"/>
              <w:bottom w:w="50" w:type="dxa"/>
              <w:end w:w="60" w:type="dxa"/>
            </w:tcMar>
          </w:tcPr>
          <w:p>
            <w:pPr>
              <w:spacing w:after="0"/>
            </w:pPr>
            <w:r>
              <w:rPr>
                <w:rFonts w:ascii="Aptos" w:hAnsi="Aptos" w:eastAsia="Malgun Gothic"/>
                <w:sz w:val="15"/>
              </w:rPr>
              <w:t>SecurityMasterChanged,TradabilityChanged</w:t>
            </w:r>
          </w:p>
        </w:tc>
      </w:tr>
    </w:tbl>
    <w:tbl>
      <w:tblPr>
        <w:tblStyle w:val="TableGrid"/>
        <w:tblW w:type="auto" w:w="0"/>
        <w:tblLayout w:type="fixed"/>
        <w:tblLook w:firstColumn="1" w:firstRow="1" w:lastColumn="0" w:lastRow="0" w:noHBand="0" w:noVBand="1" w:val="04A0"/>
      </w:tblPr>
      <w:tblGrid>
        <w:gridCol w:w="5046"/>
        <w:gridCol w:w="5046"/>
      </w:tblGrid>
      <w:tr>
        <w:trPr>
          <w:cantSplit/>
        </w:trPr>
        <w:tc>
          <w:tcPr>
            <w:tcW w:type="dxa" w:w="1587"/>
            <w:shd w:fill="EAF2F8"/>
            <w:tcMar>
              <w:top w:w="50" w:type="dxa"/>
              <w:start w:w="60" w:type="dxa"/>
              <w:bottom w:w="50" w:type="dxa"/>
              <w:end w:w="60" w:type="dxa"/>
            </w:tcMar>
          </w:tcPr>
          <w:p>
            <w:pPr>
              <w:spacing w:after="0"/>
            </w:pPr>
            <w:r>
              <w:rPr>
                <w:rFonts w:ascii="Aptos" w:hAnsi="Aptos" w:eastAsia="Malgun Gothic"/>
                <w:b/>
                <w:color w:val="183B61"/>
                <w:sz w:val="15"/>
              </w:rPr>
              <w:t>UI/AX</w:t>
            </w:r>
          </w:p>
        </w:tc>
        <w:tc>
          <w:tcPr>
            <w:tcW w:type="dxa" w:w="8278"/>
            <w:tcMar>
              <w:top w:w="50" w:type="dxa"/>
              <w:start w:w="60" w:type="dxa"/>
              <w:bottom w:w="50" w:type="dxa"/>
              <w:end w:w="60" w:type="dxa"/>
            </w:tcMar>
          </w:tcPr>
          <w:p>
            <w:pPr>
              <w:spacing w:after="0"/>
            </w:pPr>
            <w:r>
              <w:rPr>
                <w:rFonts w:ascii="Aptos" w:hAnsi="Aptos" w:eastAsia="Malgun Gothic"/>
                <w:sz w:val="15"/>
              </w:rPr>
              <w:t>/products</w:t>
            </w:r>
          </w:p>
        </w:tc>
      </w:tr>
    </w:tbl>
    <w:tbl>
      <w:tblPr>
        <w:tblStyle w:val="TableGrid"/>
        <w:tblW w:type="auto" w:w="0"/>
        <w:tblLayout w:type="fixed"/>
        <w:tblLook w:firstColumn="1" w:firstRow="1" w:lastColumn="0" w:lastRow="0" w:noHBand="0" w:noVBand="1" w:val="04A0"/>
      </w:tblPr>
      <w:tblGrid>
        <w:gridCol w:w="5046"/>
        <w:gridCol w:w="5046"/>
      </w:tblGrid>
      <w:tr>
        <w:trPr>
          <w:cantSplit/>
        </w:trPr>
        <w:tc>
          <w:tcPr>
            <w:tcW w:type="dxa" w:w="1587"/>
            <w:shd w:fill="DDEED6"/>
            <w:tcMar>
              <w:top w:w="50" w:type="dxa"/>
              <w:start w:w="60" w:type="dxa"/>
              <w:bottom w:w="50" w:type="dxa"/>
              <w:end w:w="60" w:type="dxa"/>
            </w:tcMar>
          </w:tcPr>
          <w:p>
            <w:pPr>
              <w:spacing w:after="0"/>
            </w:pPr>
            <w:r>
              <w:rPr>
                <w:rFonts w:ascii="Aptos" w:hAnsi="Aptos" w:eastAsia="Malgun Gothic"/>
                <w:b/>
                <w:color w:val="183B61"/>
                <w:sz w:val="15"/>
              </w:rPr>
              <w:t>수용기준</w:t>
            </w:r>
          </w:p>
        </w:tc>
        <w:tc>
          <w:tcPr>
            <w:tcW w:type="dxa" w:w="8278"/>
            <w:tcMar>
              <w:top w:w="50" w:type="dxa"/>
              <w:start w:w="60" w:type="dxa"/>
              <w:bottom w:w="50" w:type="dxa"/>
              <w:end w:w="60" w:type="dxa"/>
            </w:tcMar>
          </w:tcPr>
          <w:p>
            <w:pPr>
              <w:spacing w:after="0"/>
            </w:pPr>
            <w:r>
              <w:rPr>
                <w:rFonts w:ascii="Aptos" w:hAnsi="Aptos" w:eastAsia="Malgun Gothic"/>
                <w:sz w:val="15"/>
              </w:rPr>
              <w:t>상장·상폐·코드변경 revision 보존; broker tradability와 market status 분리; 중복 ISIN/venue key 0</w:t>
            </w:r>
          </w:p>
        </w:tc>
      </w:tr>
    </w:tbl>
    <w:tbl>
      <w:tblPr>
        <w:tblStyle w:val="TableGrid"/>
        <w:tblW w:type="auto" w:w="0"/>
        <w:tblLayout w:type="fixed"/>
        <w:tblLook w:firstColumn="1" w:firstRow="1" w:lastColumn="0" w:lastRow="0" w:noHBand="0" w:noVBand="1" w:val="04A0"/>
      </w:tblPr>
      <w:tblGrid>
        <w:gridCol w:w="5046"/>
        <w:gridCol w:w="5046"/>
      </w:tblGrid>
      <w:tr>
        <w:trPr>
          <w:cantSplit/>
        </w:trPr>
        <w:tc>
          <w:tcPr>
            <w:tcW w:type="dxa" w:w="1587"/>
            <w:shd w:fill="FFF2CC"/>
            <w:tcMar>
              <w:top w:w="50" w:type="dxa"/>
              <w:start w:w="60" w:type="dxa"/>
              <w:bottom w:w="50" w:type="dxa"/>
              <w:end w:w="60" w:type="dxa"/>
            </w:tcMar>
          </w:tcPr>
          <w:p>
            <w:pPr>
              <w:spacing w:after="0"/>
            </w:pPr>
            <w:r>
              <w:rPr>
                <w:rFonts w:ascii="Aptos" w:hAnsi="Aptos" w:eastAsia="Malgun Gothic"/>
                <w:b/>
                <w:color w:val="183B61"/>
                <w:sz w:val="15"/>
              </w:rPr>
              <w:t>테스트</w:t>
            </w:r>
          </w:p>
        </w:tc>
        <w:tc>
          <w:tcPr>
            <w:tcW w:type="dxa" w:w="8278"/>
            <w:tcMar>
              <w:top w:w="50" w:type="dxa"/>
              <w:start w:w="60" w:type="dxa"/>
              <w:bottom w:w="50" w:type="dxa"/>
              <w:end w:w="60" w:type="dxa"/>
            </w:tcMar>
          </w:tcPr>
          <w:p>
            <w:pPr>
              <w:spacing w:after="0"/>
            </w:pPr>
            <w:r>
              <w:rPr>
                <w:rFonts w:ascii="Aptos" w:hAnsi="Aptos" w:eastAsia="Malgun Gothic"/>
                <w:sz w:val="15"/>
              </w:rPr>
              <w:t>source contract, delisting/code-change golden cases</w:t>
            </w:r>
          </w:p>
        </w:tc>
      </w:tr>
    </w:tbl>
    <w:tbl>
      <w:tblPr>
        <w:tblStyle w:val="TableGrid"/>
        <w:tblW w:type="auto" w:w="0"/>
        <w:tblLayout w:type="fixed"/>
        <w:tblLook w:firstColumn="1" w:firstRow="1" w:lastColumn="0" w:lastRow="0" w:noHBand="0" w:noVBand="1" w:val="04A0"/>
      </w:tblPr>
      <w:tblGrid>
        <w:gridCol w:w="5046"/>
        <w:gridCol w:w="5046"/>
      </w:tblGrid>
      <w:tr>
        <w:trPr>
          <w:cantSplit/>
        </w:trPr>
        <w:tc>
          <w:tcPr>
            <w:tcW w:type="dxa" w:w="1587"/>
            <w:shd w:fill="EAF2F8"/>
            <w:tcMar>
              <w:top w:w="50" w:type="dxa"/>
              <w:start w:w="60" w:type="dxa"/>
              <w:bottom w:w="50" w:type="dxa"/>
              <w:end w:w="60" w:type="dxa"/>
            </w:tcMar>
          </w:tcPr>
          <w:p>
            <w:pPr>
              <w:spacing w:after="0"/>
            </w:pPr>
            <w:r>
              <w:rPr>
                <w:rFonts w:ascii="Aptos" w:hAnsi="Aptos" w:eastAsia="Malgun Gothic"/>
                <w:b/>
                <w:color w:val="183B61"/>
                <w:sz w:val="15"/>
              </w:rPr>
              <w:t>관제/보안</w:t>
            </w:r>
          </w:p>
        </w:tc>
        <w:tc>
          <w:tcPr>
            <w:tcW w:type="dxa" w:w="8278"/>
            <w:tcMar>
              <w:top w:w="50" w:type="dxa"/>
              <w:start w:w="60" w:type="dxa"/>
              <w:bottom w:w="50" w:type="dxa"/>
              <w:end w:w="60" w:type="dxa"/>
            </w:tcMar>
          </w:tcPr>
          <w:p>
            <w:pPr>
              <w:spacing w:after="0"/>
            </w:pPr>
            <w:r>
              <w:rPr>
                <w:rFonts w:ascii="Aptos" w:hAnsi="Aptos" w:eastAsia="Malgun Gothic"/>
                <w:sz w:val="15"/>
              </w:rPr>
              <w:t>master_sync_lag, duplicate_key, unmapped_security</w:t>
            </w:r>
          </w:p>
        </w:tc>
      </w:tr>
    </w:tbl>
    <w:tbl>
      <w:tblPr>
        <w:tblStyle w:val="TableGrid"/>
        <w:tblW w:type="auto" w:w="0"/>
        <w:tblLayout w:type="fixed"/>
        <w:tblLook w:firstColumn="1" w:firstRow="1" w:lastColumn="0" w:lastRow="0" w:noHBand="0" w:noVBand="1" w:val="04A0"/>
      </w:tblPr>
      <w:tblGrid>
        <w:gridCol w:w="5046"/>
        <w:gridCol w:w="5046"/>
      </w:tblGrid>
      <w:tr>
        <w:trPr>
          <w:cantSplit/>
        </w:trPr>
        <w:tc>
          <w:tcPr>
            <w:tcW w:type="dxa" w:w="1587"/>
            <w:shd w:fill="FCE4D6"/>
            <w:tcMar>
              <w:top w:w="50" w:type="dxa"/>
              <w:start w:w="60" w:type="dxa"/>
              <w:bottom w:w="50" w:type="dxa"/>
              <w:end w:w="60" w:type="dxa"/>
            </w:tcMar>
          </w:tcPr>
          <w:p>
            <w:pPr>
              <w:spacing w:after="0"/>
            </w:pPr>
            <w:r>
              <w:rPr>
                <w:rFonts w:ascii="Aptos" w:hAnsi="Aptos" w:eastAsia="Malgun Gothic"/>
                <w:b/>
                <w:color w:val="183B61"/>
                <w:sz w:val="15"/>
              </w:rPr>
              <w:t>Rollback/정정</w:t>
            </w:r>
          </w:p>
        </w:tc>
        <w:tc>
          <w:tcPr>
            <w:tcW w:type="dxa" w:w="8278"/>
            <w:tcMar>
              <w:top w:w="50" w:type="dxa"/>
              <w:start w:w="60" w:type="dxa"/>
              <w:bottom w:w="50" w:type="dxa"/>
              <w:end w:w="60" w:type="dxa"/>
            </w:tcMar>
          </w:tcPr>
          <w:p>
            <w:pPr>
              <w:spacing w:after="0"/>
            </w:pPr>
            <w:r>
              <w:rPr>
                <w:rFonts w:ascii="Aptos" w:hAnsi="Aptos" w:eastAsia="Malgun Gothic"/>
                <w:sz w:val="15"/>
              </w:rPr>
              <w:t>신규 revision 비활성화; 기존 승인 revision 유지</w:t>
            </w:r>
          </w:p>
        </w:tc>
      </w:tr>
    </w:tbl>
    <w:p>
      <w:pPr>
        <w:widowControl/>
        <w:spacing w:after="40"/>
      </w:pPr>
    </w:p>
    <w:p>
      <w:pPr>
        <w:widowControl/>
      </w:pPr>
      <w:r>
        <w:rPr>
          <w:rFonts w:ascii="Noto Sans CJK KR" w:hAnsi="Noto Sans CJK KR" w:eastAsia="Malgun Gothic"/>
        </w:rPr>
        <w:br w:type="page"/>
      </w:r>
    </w:p>
    <w:p>
      <w:pPr>
        <w:pStyle w:val="Heading3"/>
        <w:widowControl/>
      </w:pPr>
      <w:r>
        <w:rPr>
          <w:rFonts w:ascii="Aptos Display" w:hAnsi="Aptos Display" w:eastAsia="Malgun Gothic"/>
          <w:b/>
          <w:i w:val="0"/>
          <w:color w:val="183B61"/>
          <w:sz w:val="24"/>
        </w:rPr>
        <w:t>VS-03 IngestMarketDataPIT</w:t>
      </w:r>
    </w:p>
    <w:tbl>
      <w:tblPr>
        <w:tblStyle w:val="TableGrid"/>
        <w:tblW w:type="auto" w:w="0"/>
        <w:tblLayout w:type="fixed"/>
        <w:tblLook w:firstColumn="1" w:firstRow="1" w:lastColumn="0" w:lastRow="0" w:noHBand="0" w:noVBand="1" w:val="04A0"/>
      </w:tblPr>
      <w:tblGrid>
        <w:gridCol w:w="5046"/>
        <w:gridCol w:w="5046"/>
      </w:tblGrid>
      <w:tr>
        <w:trPr>
          <w:cantSplit/>
        </w:trPr>
        <w:tc>
          <w:tcPr>
            <w:tcW w:type="dxa" w:w="1587"/>
            <w:shd w:fill="EAF2F8"/>
            <w:tcMar>
              <w:top w:w="50" w:type="dxa"/>
              <w:start w:w="60" w:type="dxa"/>
              <w:bottom w:w="50" w:type="dxa"/>
              <w:end w:w="60" w:type="dxa"/>
            </w:tcMar>
          </w:tcPr>
          <w:p>
            <w:pPr>
              <w:spacing w:after="0"/>
            </w:pPr>
            <w:r>
              <w:rPr>
                <w:rFonts w:ascii="Aptos" w:hAnsi="Aptos" w:eastAsia="Malgun Gothic"/>
                <w:b/>
                <w:color w:val="183B61"/>
                <w:sz w:val="15"/>
              </w:rPr>
              <w:t>목적/사용자 결과</w:t>
            </w:r>
          </w:p>
        </w:tc>
        <w:tc>
          <w:tcPr>
            <w:tcW w:type="dxa" w:w="8278"/>
            <w:tcMar>
              <w:top w:w="50" w:type="dxa"/>
              <w:start w:w="60" w:type="dxa"/>
              <w:bottom w:w="50" w:type="dxa"/>
              <w:end w:w="60" w:type="dxa"/>
            </w:tcMar>
          </w:tcPr>
          <w:p>
            <w:pPr>
              <w:spacing w:after="0"/>
            </w:pPr>
            <w:r>
              <w:rPr>
                <w:rFonts w:ascii="Aptos" w:hAnsi="Aptos" w:eastAsia="Malgun Gothic"/>
                <w:sz w:val="15"/>
              </w:rPr>
              <w:t>시세·FX·금리를 PIT 규칙으로 수집·격리·재생한다.</w:t>
            </w:r>
          </w:p>
        </w:tc>
      </w:tr>
    </w:tbl>
    <w:tbl>
      <w:tblPr>
        <w:tblStyle w:val="TableGrid"/>
        <w:tblW w:type="auto" w:w="0"/>
        <w:tblLayout w:type="fixed"/>
        <w:tblLook w:firstColumn="1" w:firstRow="1" w:lastColumn="0" w:lastRow="0" w:noHBand="0" w:noVBand="1" w:val="04A0"/>
      </w:tblPr>
      <w:tblGrid>
        <w:gridCol w:w="5046"/>
        <w:gridCol w:w="5046"/>
      </w:tblGrid>
      <w:tr>
        <w:trPr>
          <w:cantSplit/>
        </w:trPr>
        <w:tc>
          <w:tcPr>
            <w:tcW w:type="dxa" w:w="1587"/>
            <w:shd w:fill="EAF2F8"/>
            <w:tcMar>
              <w:top w:w="50" w:type="dxa"/>
              <w:start w:w="60" w:type="dxa"/>
              <w:bottom w:w="50" w:type="dxa"/>
              <w:end w:w="60" w:type="dxa"/>
            </w:tcMar>
          </w:tcPr>
          <w:p>
            <w:pPr>
              <w:spacing w:after="0"/>
            </w:pPr>
            <w:r>
              <w:rPr>
                <w:rFonts w:ascii="Aptos" w:hAnsi="Aptos" w:eastAsia="Malgun Gothic"/>
                <w:b/>
                <w:color w:val="183B61"/>
                <w:sz w:val="15"/>
              </w:rPr>
              <w:t>구현 경계</w:t>
            </w:r>
          </w:p>
        </w:tc>
        <w:tc>
          <w:tcPr>
            <w:tcW w:type="dxa" w:w="8278"/>
            <w:tcMar>
              <w:top w:w="50" w:type="dxa"/>
              <w:start w:w="60" w:type="dxa"/>
              <w:bottom w:w="50" w:type="dxa"/>
              <w:end w:w="60" w:type="dxa"/>
            </w:tcMar>
          </w:tcPr>
          <w:p>
            <w:pPr>
              <w:spacing w:after="0"/>
            </w:pPr>
            <w:r>
              <w:rPr>
                <w:rFonts w:ascii="Aptos" w:hAnsi="Aptos" w:eastAsia="Malgun Gothic"/>
                <w:sz w:val="15"/>
              </w:rPr>
              <w:t>모듈=MarketData; Sprint=S2; 선행=VS-02; 예상=35PD; 타 모듈 테이블 직접접근 금지</w:t>
            </w:r>
          </w:p>
        </w:tc>
      </w:tr>
    </w:tbl>
    <w:tbl>
      <w:tblPr>
        <w:tblStyle w:val="TableGrid"/>
        <w:tblW w:type="auto" w:w="0"/>
        <w:tblLayout w:type="fixed"/>
        <w:tblLook w:firstColumn="1" w:firstRow="1" w:lastColumn="0" w:lastRow="0" w:noHBand="0" w:noVBand="1" w:val="04A0"/>
      </w:tblPr>
      <w:tblGrid>
        <w:gridCol w:w="5046"/>
        <w:gridCol w:w="5046"/>
      </w:tblGrid>
      <w:tr>
        <w:trPr>
          <w:cantSplit/>
        </w:trPr>
        <w:tc>
          <w:tcPr>
            <w:tcW w:type="dxa" w:w="1587"/>
            <w:shd w:fill="EAF2F8"/>
            <w:tcMar>
              <w:top w:w="50" w:type="dxa"/>
              <w:start w:w="60" w:type="dxa"/>
              <w:bottom w:w="50" w:type="dxa"/>
              <w:end w:w="60" w:type="dxa"/>
            </w:tcMar>
          </w:tcPr>
          <w:p>
            <w:pPr>
              <w:spacing w:after="0"/>
            </w:pPr>
            <w:r>
              <w:rPr>
                <w:rFonts w:ascii="Aptos" w:hAnsi="Aptos" w:eastAsia="Malgun Gothic"/>
                <w:b/>
                <w:color w:val="183B61"/>
                <w:sz w:val="15"/>
              </w:rPr>
              <w:t>입력</w:t>
            </w:r>
          </w:p>
        </w:tc>
        <w:tc>
          <w:tcPr>
            <w:tcW w:type="dxa" w:w="8278"/>
            <w:tcMar>
              <w:top w:w="50" w:type="dxa"/>
              <w:start w:w="60" w:type="dxa"/>
              <w:bottom w:w="50" w:type="dxa"/>
              <w:end w:w="60" w:type="dxa"/>
            </w:tcMar>
          </w:tcPr>
          <w:p>
            <w:pPr>
              <w:spacing w:after="0"/>
            </w:pPr>
            <w:r>
              <w:rPr>
                <w:rFonts w:ascii="Aptos" w:hAnsi="Aptos" w:eastAsia="Malgun Gothic"/>
                <w:sz w:val="15"/>
              </w:rPr>
              <w:t>source payload, source_event_time, published_at, watermark</w:t>
            </w:r>
          </w:p>
        </w:tc>
      </w:tr>
    </w:tbl>
    <w:tbl>
      <w:tblPr>
        <w:tblStyle w:val="TableGrid"/>
        <w:tblW w:type="auto" w:w="0"/>
        <w:tblLayout w:type="fixed"/>
        <w:tblLook w:firstColumn="1" w:firstRow="1" w:lastColumn="0" w:lastRow="0" w:noHBand="0" w:noVBand="1" w:val="04A0"/>
      </w:tblPr>
      <w:tblGrid>
        <w:gridCol w:w="5046"/>
        <w:gridCol w:w="5046"/>
      </w:tblGrid>
      <w:tr>
        <w:trPr>
          <w:cantSplit/>
        </w:trPr>
        <w:tc>
          <w:tcPr>
            <w:tcW w:type="dxa" w:w="1587"/>
            <w:shd w:fill="EAF2F8"/>
            <w:tcMar>
              <w:top w:w="50" w:type="dxa"/>
              <w:start w:w="60" w:type="dxa"/>
              <w:bottom w:w="50" w:type="dxa"/>
              <w:end w:w="60" w:type="dxa"/>
            </w:tcMar>
          </w:tcPr>
          <w:p>
            <w:pPr>
              <w:spacing w:after="0"/>
            </w:pPr>
            <w:r>
              <w:rPr>
                <w:rFonts w:ascii="Aptos" w:hAnsi="Aptos" w:eastAsia="Malgun Gothic"/>
                <w:b/>
                <w:color w:val="183B61"/>
                <w:sz w:val="15"/>
              </w:rPr>
              <w:t>출력</w:t>
            </w:r>
          </w:p>
        </w:tc>
        <w:tc>
          <w:tcPr>
            <w:tcW w:type="dxa" w:w="8278"/>
            <w:tcMar>
              <w:top w:w="50" w:type="dxa"/>
              <w:start w:w="60" w:type="dxa"/>
              <w:bottom w:w="50" w:type="dxa"/>
              <w:end w:w="60" w:type="dxa"/>
            </w:tcMar>
          </w:tcPr>
          <w:p>
            <w:pPr>
              <w:spacing w:after="0"/>
            </w:pPr>
            <w:r>
              <w:rPr>
                <w:rFonts w:ascii="Aptos" w:hAnsi="Aptos" w:eastAsia="Malgun Gothic"/>
                <w:sz w:val="15"/>
              </w:rPr>
              <w:t>RawRecord, PriceBarRevision, DQResult</w:t>
            </w:r>
          </w:p>
        </w:tc>
      </w:tr>
    </w:tbl>
    <w:tbl>
      <w:tblPr>
        <w:tblStyle w:val="TableGrid"/>
        <w:tblW w:type="auto" w:w="0"/>
        <w:tblLayout w:type="fixed"/>
        <w:tblLook w:firstColumn="1" w:firstRow="1" w:lastColumn="0" w:lastRow="0" w:noHBand="0" w:noVBand="1" w:val="04A0"/>
      </w:tblPr>
      <w:tblGrid>
        <w:gridCol w:w="5046"/>
        <w:gridCol w:w="5046"/>
      </w:tblGrid>
      <w:tr>
        <w:trPr>
          <w:cantSplit/>
        </w:trPr>
        <w:tc>
          <w:tcPr>
            <w:tcW w:type="dxa" w:w="1587"/>
            <w:shd w:fill="EAF2F8"/>
            <w:tcMar>
              <w:top w:w="50" w:type="dxa"/>
              <w:start w:w="60" w:type="dxa"/>
              <w:bottom w:w="50" w:type="dxa"/>
              <w:end w:w="60" w:type="dxa"/>
            </w:tcMar>
          </w:tcPr>
          <w:p>
            <w:pPr>
              <w:spacing w:after="0"/>
            </w:pPr>
            <w:r>
              <w:rPr>
                <w:rFonts w:ascii="Aptos" w:hAnsi="Aptos" w:eastAsia="Malgun Gothic"/>
                <w:b/>
                <w:color w:val="183B61"/>
                <w:sz w:val="15"/>
              </w:rPr>
              <w:t>상태/규칙</w:t>
            </w:r>
          </w:p>
        </w:tc>
        <w:tc>
          <w:tcPr>
            <w:tcW w:type="dxa" w:w="8278"/>
            <w:tcMar>
              <w:top w:w="50" w:type="dxa"/>
              <w:start w:w="60" w:type="dxa"/>
              <w:bottom w:w="50" w:type="dxa"/>
              <w:end w:w="60" w:type="dxa"/>
            </w:tcMar>
          </w:tcPr>
          <w:p>
            <w:pPr>
              <w:spacing w:after="0"/>
            </w:pPr>
            <w:r>
              <w:rPr>
                <w:rFonts w:ascii="Aptos" w:hAnsi="Aptos" w:eastAsia="Malgun Gothic"/>
                <w:sz w:val="15"/>
              </w:rPr>
              <w:t>Received→Validated→Curated/Quarantined</w:t>
            </w:r>
          </w:p>
        </w:tc>
      </w:tr>
    </w:tbl>
    <w:tbl>
      <w:tblPr>
        <w:tblStyle w:val="TableGrid"/>
        <w:tblW w:type="auto" w:w="0"/>
        <w:tblLayout w:type="fixed"/>
        <w:tblLook w:firstColumn="1" w:firstRow="1" w:lastColumn="0" w:lastRow="0" w:noHBand="0" w:noVBand="1" w:val="04A0"/>
      </w:tblPr>
      <w:tblGrid>
        <w:gridCol w:w="5046"/>
        <w:gridCol w:w="5046"/>
      </w:tblGrid>
      <w:tr>
        <w:trPr>
          <w:cantSplit/>
        </w:trPr>
        <w:tc>
          <w:tcPr>
            <w:tcW w:type="dxa" w:w="1587"/>
            <w:shd w:fill="EAF2F8"/>
            <w:tcMar>
              <w:top w:w="50" w:type="dxa"/>
              <w:start w:w="60" w:type="dxa"/>
              <w:bottom w:w="50" w:type="dxa"/>
              <w:end w:w="60" w:type="dxa"/>
            </w:tcMar>
          </w:tcPr>
          <w:p>
            <w:pPr>
              <w:spacing w:after="0"/>
            </w:pPr>
            <w:r>
              <w:rPr>
                <w:rFonts w:ascii="Aptos" w:hAnsi="Aptos" w:eastAsia="Malgun Gothic"/>
                <w:b/>
                <w:color w:val="183B61"/>
                <w:sz w:val="15"/>
              </w:rPr>
              <w:t>API·Job</w:t>
            </w:r>
          </w:p>
        </w:tc>
        <w:tc>
          <w:tcPr>
            <w:tcW w:type="dxa" w:w="8278"/>
            <w:tcMar>
              <w:top w:w="50" w:type="dxa"/>
              <w:start w:w="60" w:type="dxa"/>
              <w:bottom w:w="50" w:type="dxa"/>
              <w:end w:w="60" w:type="dxa"/>
            </w:tcMar>
          </w:tcPr>
          <w:p>
            <w:pPr>
              <w:spacing w:after="0"/>
            </w:pPr>
            <w:r>
              <w:rPr>
                <w:rFonts w:ascii="Aptos" w:hAnsi="Aptos" w:eastAsia="Malgun Gothic"/>
                <w:sz w:val="15"/>
              </w:rPr>
              <w:t>J02 MarketDataDailySync</w:t>
            </w:r>
          </w:p>
        </w:tc>
      </w:tr>
    </w:tbl>
    <w:tbl>
      <w:tblPr>
        <w:tblStyle w:val="TableGrid"/>
        <w:tblW w:type="auto" w:w="0"/>
        <w:tblLayout w:type="fixed"/>
        <w:tblLook w:firstColumn="1" w:firstRow="1" w:lastColumn="0" w:lastRow="0" w:noHBand="0" w:noVBand="1" w:val="04A0"/>
      </w:tblPr>
      <w:tblGrid>
        <w:gridCol w:w="5046"/>
        <w:gridCol w:w="5046"/>
      </w:tblGrid>
      <w:tr>
        <w:trPr>
          <w:cantSplit/>
        </w:trPr>
        <w:tc>
          <w:tcPr>
            <w:tcW w:type="dxa" w:w="1587"/>
            <w:shd w:fill="EAF2F8"/>
            <w:tcMar>
              <w:top w:w="50" w:type="dxa"/>
              <w:start w:w="60" w:type="dxa"/>
              <w:bottom w:w="50" w:type="dxa"/>
              <w:end w:w="60" w:type="dxa"/>
            </w:tcMar>
          </w:tcPr>
          <w:p>
            <w:pPr>
              <w:spacing w:after="0"/>
            </w:pPr>
            <w:r>
              <w:rPr>
                <w:rFonts w:ascii="Aptos" w:hAnsi="Aptos" w:eastAsia="Malgun Gothic"/>
                <w:b/>
                <w:color w:val="183B61"/>
                <w:sz w:val="15"/>
              </w:rPr>
              <w:t>DB</w:t>
            </w:r>
          </w:p>
        </w:tc>
        <w:tc>
          <w:tcPr>
            <w:tcW w:type="dxa" w:w="8278"/>
            <w:tcMar>
              <w:top w:w="50" w:type="dxa"/>
              <w:start w:w="60" w:type="dxa"/>
              <w:bottom w:w="50" w:type="dxa"/>
              <w:end w:w="60" w:type="dxa"/>
            </w:tcMar>
          </w:tcPr>
          <w:p>
            <w:pPr>
              <w:spacing w:after="0"/>
            </w:pPr>
            <w:r>
              <w:rPr>
                <w:rFonts w:ascii="Aptos" w:hAnsi="Aptos" w:eastAsia="Malgun Gothic"/>
                <w:sz w:val="15"/>
              </w:rPr>
              <w:t>market_data.raw_record,price_bar_revision,fx_rate</w:t>
            </w:r>
          </w:p>
        </w:tc>
      </w:tr>
    </w:tbl>
    <w:tbl>
      <w:tblPr>
        <w:tblStyle w:val="TableGrid"/>
        <w:tblW w:type="auto" w:w="0"/>
        <w:tblLayout w:type="fixed"/>
        <w:tblLook w:firstColumn="1" w:firstRow="1" w:lastColumn="0" w:lastRow="0" w:noHBand="0" w:noVBand="1" w:val="04A0"/>
      </w:tblPr>
      <w:tblGrid>
        <w:gridCol w:w="5046"/>
        <w:gridCol w:w="5046"/>
      </w:tblGrid>
      <w:tr>
        <w:trPr>
          <w:cantSplit/>
        </w:trPr>
        <w:tc>
          <w:tcPr>
            <w:tcW w:type="dxa" w:w="1587"/>
            <w:shd w:fill="EAF2F8"/>
            <w:tcMar>
              <w:top w:w="50" w:type="dxa"/>
              <w:start w:w="60" w:type="dxa"/>
              <w:bottom w:w="50" w:type="dxa"/>
              <w:end w:w="60" w:type="dxa"/>
            </w:tcMar>
          </w:tcPr>
          <w:p>
            <w:pPr>
              <w:spacing w:after="0"/>
            </w:pPr>
            <w:r>
              <w:rPr>
                <w:rFonts w:ascii="Aptos" w:hAnsi="Aptos" w:eastAsia="Malgun Gothic"/>
                <w:b/>
                <w:color w:val="183B61"/>
                <w:sz w:val="15"/>
              </w:rPr>
              <w:t>Event</w:t>
            </w:r>
          </w:p>
        </w:tc>
        <w:tc>
          <w:tcPr>
            <w:tcW w:type="dxa" w:w="8278"/>
            <w:tcMar>
              <w:top w:w="50" w:type="dxa"/>
              <w:start w:w="60" w:type="dxa"/>
              <w:bottom w:w="50" w:type="dxa"/>
              <w:end w:w="60" w:type="dxa"/>
            </w:tcMar>
          </w:tcPr>
          <w:p>
            <w:pPr>
              <w:spacing w:after="0"/>
            </w:pPr>
            <w:r>
              <w:rPr>
                <w:rFonts w:ascii="Aptos" w:hAnsi="Aptos" w:eastAsia="Malgun Gothic"/>
                <w:sz w:val="15"/>
              </w:rPr>
              <w:t>MarketDataIngested,DataQuarantined</w:t>
            </w:r>
          </w:p>
        </w:tc>
      </w:tr>
    </w:tbl>
    <w:tbl>
      <w:tblPr>
        <w:tblStyle w:val="TableGrid"/>
        <w:tblW w:type="auto" w:w="0"/>
        <w:tblLayout w:type="fixed"/>
        <w:tblLook w:firstColumn="1" w:firstRow="1" w:lastColumn="0" w:lastRow="0" w:noHBand="0" w:noVBand="1" w:val="04A0"/>
      </w:tblPr>
      <w:tblGrid>
        <w:gridCol w:w="5046"/>
        <w:gridCol w:w="5046"/>
      </w:tblGrid>
      <w:tr>
        <w:trPr>
          <w:cantSplit/>
        </w:trPr>
        <w:tc>
          <w:tcPr>
            <w:tcW w:type="dxa" w:w="1587"/>
            <w:shd w:fill="EAF2F8"/>
            <w:tcMar>
              <w:top w:w="50" w:type="dxa"/>
              <w:start w:w="60" w:type="dxa"/>
              <w:bottom w:w="50" w:type="dxa"/>
              <w:end w:w="60" w:type="dxa"/>
            </w:tcMar>
          </w:tcPr>
          <w:p>
            <w:pPr>
              <w:spacing w:after="0"/>
            </w:pPr>
            <w:r>
              <w:rPr>
                <w:rFonts w:ascii="Aptos" w:hAnsi="Aptos" w:eastAsia="Malgun Gothic"/>
                <w:b/>
                <w:color w:val="183B61"/>
                <w:sz w:val="15"/>
              </w:rPr>
              <w:t>UI/AX</w:t>
            </w:r>
          </w:p>
        </w:tc>
        <w:tc>
          <w:tcPr>
            <w:tcW w:type="dxa" w:w="8278"/>
            <w:tcMar>
              <w:top w:w="50" w:type="dxa"/>
              <w:start w:w="60" w:type="dxa"/>
              <w:bottom w:w="50" w:type="dxa"/>
              <w:end w:w="60" w:type="dxa"/>
            </w:tcMar>
          </w:tcPr>
          <w:p>
            <w:pPr>
              <w:spacing w:after="0"/>
            </w:pPr>
            <w:r>
              <w:rPr>
                <w:rFonts w:ascii="Aptos" w:hAnsi="Aptos" w:eastAsia="Malgun Gothic"/>
                <w:sz w:val="15"/>
              </w:rPr>
              <w:t>/ops/data-runs</w:t>
            </w:r>
          </w:p>
        </w:tc>
      </w:tr>
    </w:tbl>
    <w:tbl>
      <w:tblPr>
        <w:tblStyle w:val="TableGrid"/>
        <w:tblW w:type="auto" w:w="0"/>
        <w:tblLayout w:type="fixed"/>
        <w:tblLook w:firstColumn="1" w:firstRow="1" w:lastColumn="0" w:lastRow="0" w:noHBand="0" w:noVBand="1" w:val="04A0"/>
      </w:tblPr>
      <w:tblGrid>
        <w:gridCol w:w="5046"/>
        <w:gridCol w:w="5046"/>
      </w:tblGrid>
      <w:tr>
        <w:trPr>
          <w:cantSplit/>
        </w:trPr>
        <w:tc>
          <w:tcPr>
            <w:tcW w:type="dxa" w:w="1587"/>
            <w:shd w:fill="DDEED6"/>
            <w:tcMar>
              <w:top w:w="50" w:type="dxa"/>
              <w:start w:w="60" w:type="dxa"/>
              <w:bottom w:w="50" w:type="dxa"/>
              <w:end w:w="60" w:type="dxa"/>
            </w:tcMar>
          </w:tcPr>
          <w:p>
            <w:pPr>
              <w:spacing w:after="0"/>
            </w:pPr>
            <w:r>
              <w:rPr>
                <w:rFonts w:ascii="Aptos" w:hAnsi="Aptos" w:eastAsia="Malgun Gothic"/>
                <w:b/>
                <w:color w:val="183B61"/>
                <w:sz w:val="15"/>
              </w:rPr>
              <w:t>수용기준</w:t>
            </w:r>
          </w:p>
        </w:tc>
        <w:tc>
          <w:tcPr>
            <w:tcW w:type="dxa" w:w="8278"/>
            <w:tcMar>
              <w:top w:w="50" w:type="dxa"/>
              <w:start w:w="60" w:type="dxa"/>
              <w:bottom w:w="50" w:type="dxa"/>
              <w:end w:w="60" w:type="dxa"/>
            </w:tcMar>
          </w:tcPr>
          <w:p>
            <w:pPr>
              <w:spacing w:after="0"/>
            </w:pPr>
            <w:r>
              <w:rPr>
                <w:rFonts w:ascii="Aptos" w:hAnsi="Aptos" w:eastAsia="Malgun Gothic"/>
                <w:sz w:val="15"/>
              </w:rPr>
              <w:t>same source_id+revision 멱등; published_at 이후 tradable_session; 과거 overwrite 금지; OHLC invariant</w:t>
            </w:r>
          </w:p>
        </w:tc>
      </w:tr>
    </w:tbl>
    <w:tbl>
      <w:tblPr>
        <w:tblStyle w:val="TableGrid"/>
        <w:tblW w:type="auto" w:w="0"/>
        <w:tblLayout w:type="fixed"/>
        <w:tblLook w:firstColumn="1" w:firstRow="1" w:lastColumn="0" w:lastRow="0" w:noHBand="0" w:noVBand="1" w:val="04A0"/>
      </w:tblPr>
      <w:tblGrid>
        <w:gridCol w:w="5046"/>
        <w:gridCol w:w="5046"/>
      </w:tblGrid>
      <w:tr>
        <w:trPr>
          <w:cantSplit/>
        </w:trPr>
        <w:tc>
          <w:tcPr>
            <w:tcW w:type="dxa" w:w="1587"/>
            <w:shd w:fill="FFF2CC"/>
            <w:tcMar>
              <w:top w:w="50" w:type="dxa"/>
              <w:start w:w="60" w:type="dxa"/>
              <w:bottom w:w="50" w:type="dxa"/>
              <w:end w:w="60" w:type="dxa"/>
            </w:tcMar>
          </w:tcPr>
          <w:p>
            <w:pPr>
              <w:spacing w:after="0"/>
            </w:pPr>
            <w:r>
              <w:rPr>
                <w:rFonts w:ascii="Aptos" w:hAnsi="Aptos" w:eastAsia="Malgun Gothic"/>
                <w:b/>
                <w:color w:val="183B61"/>
                <w:sz w:val="15"/>
              </w:rPr>
              <w:t>테스트</w:t>
            </w:r>
          </w:p>
        </w:tc>
        <w:tc>
          <w:tcPr>
            <w:tcW w:type="dxa" w:w="8278"/>
            <w:tcMar>
              <w:top w:w="50" w:type="dxa"/>
              <w:start w:w="60" w:type="dxa"/>
              <w:bottom w:w="50" w:type="dxa"/>
              <w:end w:w="60" w:type="dxa"/>
            </w:tcMar>
          </w:tcPr>
          <w:p>
            <w:pPr>
              <w:spacing w:after="0"/>
            </w:pPr>
            <w:r>
              <w:rPr>
                <w:rFonts w:ascii="Aptos" w:hAnsi="Aptos" w:eastAsia="Malgun Gothic"/>
                <w:sz w:val="15"/>
              </w:rPr>
              <w:t>DQ-01~08, holiday, replay hash, future timestamp rejection</w:t>
            </w:r>
          </w:p>
        </w:tc>
      </w:tr>
    </w:tbl>
    <w:tbl>
      <w:tblPr>
        <w:tblStyle w:val="TableGrid"/>
        <w:tblW w:type="auto" w:w="0"/>
        <w:tblLayout w:type="fixed"/>
        <w:tblLook w:firstColumn="1" w:firstRow="1" w:lastColumn="0" w:lastRow="0" w:noHBand="0" w:noVBand="1" w:val="04A0"/>
      </w:tblPr>
      <w:tblGrid>
        <w:gridCol w:w="5046"/>
        <w:gridCol w:w="5046"/>
      </w:tblGrid>
      <w:tr>
        <w:trPr>
          <w:cantSplit/>
        </w:trPr>
        <w:tc>
          <w:tcPr>
            <w:tcW w:type="dxa" w:w="1587"/>
            <w:shd w:fill="EAF2F8"/>
            <w:tcMar>
              <w:top w:w="50" w:type="dxa"/>
              <w:start w:w="60" w:type="dxa"/>
              <w:bottom w:w="50" w:type="dxa"/>
              <w:end w:w="60" w:type="dxa"/>
            </w:tcMar>
          </w:tcPr>
          <w:p>
            <w:pPr>
              <w:spacing w:after="0"/>
            </w:pPr>
            <w:r>
              <w:rPr>
                <w:rFonts w:ascii="Aptos" w:hAnsi="Aptos" w:eastAsia="Malgun Gothic"/>
                <w:b/>
                <w:color w:val="183B61"/>
                <w:sz w:val="15"/>
              </w:rPr>
              <w:t>관제/보안</w:t>
            </w:r>
          </w:p>
        </w:tc>
        <w:tc>
          <w:tcPr>
            <w:tcW w:type="dxa" w:w="8278"/>
            <w:tcMar>
              <w:top w:w="50" w:type="dxa"/>
              <w:start w:w="60" w:type="dxa"/>
              <w:bottom w:w="50" w:type="dxa"/>
              <w:end w:w="60" w:type="dxa"/>
            </w:tcMar>
          </w:tcPr>
          <w:p>
            <w:pPr>
              <w:spacing w:after="0"/>
            </w:pPr>
            <w:r>
              <w:rPr>
                <w:rFonts w:ascii="Aptos" w:hAnsi="Aptos" w:eastAsia="Malgun Gothic"/>
                <w:sz w:val="15"/>
              </w:rPr>
              <w:t>ingest_lag,dq_failed_rows,watermark_gap</w:t>
            </w:r>
          </w:p>
        </w:tc>
      </w:tr>
    </w:tbl>
    <w:tbl>
      <w:tblPr>
        <w:tblStyle w:val="TableGrid"/>
        <w:tblW w:type="auto" w:w="0"/>
        <w:tblLayout w:type="fixed"/>
        <w:tblLook w:firstColumn="1" w:firstRow="1" w:lastColumn="0" w:lastRow="0" w:noHBand="0" w:noVBand="1" w:val="04A0"/>
      </w:tblPr>
      <w:tblGrid>
        <w:gridCol w:w="5046"/>
        <w:gridCol w:w="5046"/>
      </w:tblGrid>
      <w:tr>
        <w:trPr>
          <w:cantSplit/>
        </w:trPr>
        <w:tc>
          <w:tcPr>
            <w:tcW w:type="dxa" w:w="1587"/>
            <w:shd w:fill="FCE4D6"/>
            <w:tcMar>
              <w:top w:w="50" w:type="dxa"/>
              <w:start w:w="60" w:type="dxa"/>
              <w:bottom w:w="50" w:type="dxa"/>
              <w:end w:w="60" w:type="dxa"/>
            </w:tcMar>
          </w:tcPr>
          <w:p>
            <w:pPr>
              <w:spacing w:after="0"/>
            </w:pPr>
            <w:r>
              <w:rPr>
                <w:rFonts w:ascii="Aptos" w:hAnsi="Aptos" w:eastAsia="Malgun Gothic"/>
                <w:b/>
                <w:color w:val="183B61"/>
                <w:sz w:val="15"/>
              </w:rPr>
              <w:t>Rollback/정정</w:t>
            </w:r>
          </w:p>
        </w:tc>
        <w:tc>
          <w:tcPr>
            <w:tcW w:type="dxa" w:w="8278"/>
            <w:tcMar>
              <w:top w:w="50" w:type="dxa"/>
              <w:start w:w="60" w:type="dxa"/>
              <w:bottom w:w="50" w:type="dxa"/>
              <w:end w:w="60" w:type="dxa"/>
            </w:tcMar>
          </w:tcPr>
          <w:p>
            <w:pPr>
              <w:spacing w:after="0"/>
            </w:pPr>
            <w:r>
              <w:rPr>
                <w:rFonts w:ascii="Aptos" w:hAnsi="Aptos" w:eastAsia="Malgun Gothic"/>
                <w:sz w:val="15"/>
              </w:rPr>
              <w:t>curated revision deactivate; raw immutable 유지</w:t>
            </w:r>
          </w:p>
        </w:tc>
      </w:tr>
    </w:tbl>
    <w:p>
      <w:pPr>
        <w:widowControl/>
        <w:spacing w:after="40"/>
      </w:pPr>
    </w:p>
    <w:p>
      <w:pPr>
        <w:pStyle w:val="Heading3"/>
        <w:widowControl/>
      </w:pPr>
      <w:r>
        <w:rPr>
          <w:rFonts w:ascii="Aptos Display" w:hAnsi="Aptos Display" w:eastAsia="Malgun Gothic"/>
          <w:b/>
          <w:i w:val="0"/>
          <w:color w:val="183B61"/>
          <w:sz w:val="24"/>
        </w:rPr>
        <w:t>VS-04 ApplyCorporateActions</w:t>
      </w:r>
    </w:p>
    <w:tbl>
      <w:tblPr>
        <w:tblStyle w:val="TableGrid"/>
        <w:tblW w:type="auto" w:w="0"/>
        <w:tblLayout w:type="fixed"/>
        <w:tblLook w:firstColumn="1" w:firstRow="1" w:lastColumn="0" w:lastRow="0" w:noHBand="0" w:noVBand="1" w:val="04A0"/>
      </w:tblPr>
      <w:tblGrid>
        <w:gridCol w:w="5046"/>
        <w:gridCol w:w="5046"/>
      </w:tblGrid>
      <w:tr>
        <w:trPr>
          <w:cantSplit/>
        </w:trPr>
        <w:tc>
          <w:tcPr>
            <w:tcW w:type="dxa" w:w="1587"/>
            <w:shd w:fill="EAF2F8"/>
            <w:tcMar>
              <w:top w:w="50" w:type="dxa"/>
              <w:start w:w="60" w:type="dxa"/>
              <w:bottom w:w="50" w:type="dxa"/>
              <w:end w:w="60" w:type="dxa"/>
            </w:tcMar>
          </w:tcPr>
          <w:p>
            <w:pPr>
              <w:spacing w:after="0"/>
            </w:pPr>
            <w:r>
              <w:rPr>
                <w:rFonts w:ascii="Aptos" w:hAnsi="Aptos" w:eastAsia="Malgun Gothic"/>
                <w:b/>
                <w:color w:val="183B61"/>
                <w:sz w:val="15"/>
              </w:rPr>
              <w:t>목적/사용자 결과</w:t>
            </w:r>
          </w:p>
        </w:tc>
        <w:tc>
          <w:tcPr>
            <w:tcW w:type="dxa" w:w="8278"/>
            <w:tcMar>
              <w:top w:w="50" w:type="dxa"/>
              <w:start w:w="60" w:type="dxa"/>
              <w:bottom w:w="50" w:type="dxa"/>
              <w:end w:w="60" w:type="dxa"/>
            </w:tcMar>
          </w:tcPr>
          <w:p>
            <w:pPr>
              <w:spacing w:after="0"/>
            </w:pPr>
            <w:r>
              <w:rPr>
                <w:rFonts w:ascii="Aptos" w:hAnsi="Aptos" w:eastAsia="Malgun Gothic"/>
                <w:sz w:val="15"/>
              </w:rPr>
              <w:t>기업행사로 가격·수량·원가·배당·상폐수익을 일관되게 조정한다.</w:t>
            </w:r>
          </w:p>
        </w:tc>
      </w:tr>
    </w:tbl>
    <w:tbl>
      <w:tblPr>
        <w:tblStyle w:val="TableGrid"/>
        <w:tblW w:type="auto" w:w="0"/>
        <w:tblLayout w:type="fixed"/>
        <w:tblLook w:firstColumn="1" w:firstRow="1" w:lastColumn="0" w:lastRow="0" w:noHBand="0" w:noVBand="1" w:val="04A0"/>
      </w:tblPr>
      <w:tblGrid>
        <w:gridCol w:w="5046"/>
        <w:gridCol w:w="5046"/>
      </w:tblGrid>
      <w:tr>
        <w:trPr>
          <w:cantSplit/>
        </w:trPr>
        <w:tc>
          <w:tcPr>
            <w:tcW w:type="dxa" w:w="1587"/>
            <w:shd w:fill="EAF2F8"/>
            <w:tcMar>
              <w:top w:w="50" w:type="dxa"/>
              <w:start w:w="60" w:type="dxa"/>
              <w:bottom w:w="50" w:type="dxa"/>
              <w:end w:w="60" w:type="dxa"/>
            </w:tcMar>
          </w:tcPr>
          <w:p>
            <w:pPr>
              <w:spacing w:after="0"/>
            </w:pPr>
            <w:r>
              <w:rPr>
                <w:rFonts w:ascii="Aptos" w:hAnsi="Aptos" w:eastAsia="Malgun Gothic"/>
                <w:b/>
                <w:color w:val="183B61"/>
                <w:sz w:val="15"/>
              </w:rPr>
              <w:t>구현 경계</w:t>
            </w:r>
          </w:p>
        </w:tc>
        <w:tc>
          <w:tcPr>
            <w:tcW w:type="dxa" w:w="8278"/>
            <w:tcMar>
              <w:top w:w="50" w:type="dxa"/>
              <w:start w:w="60" w:type="dxa"/>
              <w:bottom w:w="50" w:type="dxa"/>
              <w:end w:w="60" w:type="dxa"/>
            </w:tcMar>
          </w:tcPr>
          <w:p>
            <w:pPr>
              <w:spacing w:after="0"/>
            </w:pPr>
            <w:r>
              <w:rPr>
                <w:rFonts w:ascii="Aptos" w:hAnsi="Aptos" w:eastAsia="Malgun Gothic"/>
                <w:sz w:val="15"/>
              </w:rPr>
              <w:t>모듈=SecurityMaster; Sprint=S2; 선행=VS-02,VS-03; 예상=35PD; 타 모듈 테이블 직접접근 금지</w:t>
            </w:r>
          </w:p>
        </w:tc>
      </w:tr>
    </w:tbl>
    <w:tbl>
      <w:tblPr>
        <w:tblStyle w:val="TableGrid"/>
        <w:tblW w:type="auto" w:w="0"/>
        <w:tblLayout w:type="fixed"/>
        <w:tblLook w:firstColumn="1" w:firstRow="1" w:lastColumn="0" w:lastRow="0" w:noHBand="0" w:noVBand="1" w:val="04A0"/>
      </w:tblPr>
      <w:tblGrid>
        <w:gridCol w:w="5046"/>
        <w:gridCol w:w="5046"/>
      </w:tblGrid>
      <w:tr>
        <w:trPr>
          <w:cantSplit/>
        </w:trPr>
        <w:tc>
          <w:tcPr>
            <w:tcW w:type="dxa" w:w="1587"/>
            <w:shd w:fill="EAF2F8"/>
            <w:tcMar>
              <w:top w:w="50" w:type="dxa"/>
              <w:start w:w="60" w:type="dxa"/>
              <w:bottom w:w="50" w:type="dxa"/>
              <w:end w:w="60" w:type="dxa"/>
            </w:tcMar>
          </w:tcPr>
          <w:p>
            <w:pPr>
              <w:spacing w:after="0"/>
            </w:pPr>
            <w:r>
              <w:rPr>
                <w:rFonts w:ascii="Aptos" w:hAnsi="Aptos" w:eastAsia="Malgun Gothic"/>
                <w:b/>
                <w:color w:val="183B61"/>
                <w:sz w:val="15"/>
              </w:rPr>
              <w:t>입력</w:t>
            </w:r>
          </w:p>
        </w:tc>
        <w:tc>
          <w:tcPr>
            <w:tcW w:type="dxa" w:w="8278"/>
            <w:tcMar>
              <w:top w:w="50" w:type="dxa"/>
              <w:start w:w="60" w:type="dxa"/>
              <w:bottom w:w="50" w:type="dxa"/>
              <w:end w:w="60" w:type="dxa"/>
            </w:tcMar>
          </w:tcPr>
          <w:p>
            <w:pPr>
              <w:spacing w:after="0"/>
            </w:pPr>
            <w:r>
              <w:rPr>
                <w:rFonts w:ascii="Aptos" w:hAnsi="Aptos" w:eastAsia="Malgun Gothic"/>
                <w:sz w:val="15"/>
              </w:rPr>
              <w:t>CorporateAction revision, effective date, ratio/cash</w:t>
            </w:r>
          </w:p>
        </w:tc>
      </w:tr>
    </w:tbl>
    <w:tbl>
      <w:tblPr>
        <w:tblStyle w:val="TableGrid"/>
        <w:tblW w:type="auto" w:w="0"/>
        <w:tblLayout w:type="fixed"/>
        <w:tblLook w:firstColumn="1" w:firstRow="1" w:lastColumn="0" w:lastRow="0" w:noHBand="0" w:noVBand="1" w:val="04A0"/>
      </w:tblPr>
      <w:tblGrid>
        <w:gridCol w:w="5046"/>
        <w:gridCol w:w="5046"/>
      </w:tblGrid>
      <w:tr>
        <w:trPr>
          <w:cantSplit/>
        </w:trPr>
        <w:tc>
          <w:tcPr>
            <w:tcW w:type="dxa" w:w="1587"/>
            <w:shd w:fill="EAF2F8"/>
            <w:tcMar>
              <w:top w:w="50" w:type="dxa"/>
              <w:start w:w="60" w:type="dxa"/>
              <w:bottom w:w="50" w:type="dxa"/>
              <w:end w:w="60" w:type="dxa"/>
            </w:tcMar>
          </w:tcPr>
          <w:p>
            <w:pPr>
              <w:spacing w:after="0"/>
            </w:pPr>
            <w:r>
              <w:rPr>
                <w:rFonts w:ascii="Aptos" w:hAnsi="Aptos" w:eastAsia="Malgun Gothic"/>
                <w:b/>
                <w:color w:val="183B61"/>
                <w:sz w:val="15"/>
              </w:rPr>
              <w:t>출력</w:t>
            </w:r>
          </w:p>
        </w:tc>
        <w:tc>
          <w:tcPr>
            <w:tcW w:type="dxa" w:w="8278"/>
            <w:tcMar>
              <w:top w:w="50" w:type="dxa"/>
              <w:start w:w="60" w:type="dxa"/>
              <w:bottom w:w="50" w:type="dxa"/>
              <w:end w:w="60" w:type="dxa"/>
            </w:tcMar>
          </w:tcPr>
          <w:p>
            <w:pPr>
              <w:spacing w:after="0"/>
            </w:pPr>
            <w:r>
              <w:rPr>
                <w:rFonts w:ascii="Aptos" w:hAnsi="Aptos" w:eastAsia="Malgun Gothic"/>
                <w:sz w:val="15"/>
              </w:rPr>
              <w:t>AdjustmentFactor, LedgerAdjustmentCommand</w:t>
            </w:r>
          </w:p>
        </w:tc>
      </w:tr>
    </w:tbl>
    <w:tbl>
      <w:tblPr>
        <w:tblStyle w:val="TableGrid"/>
        <w:tblW w:type="auto" w:w="0"/>
        <w:tblLayout w:type="fixed"/>
        <w:tblLook w:firstColumn="1" w:firstRow="1" w:lastColumn="0" w:lastRow="0" w:noHBand="0" w:noVBand="1" w:val="04A0"/>
      </w:tblPr>
      <w:tblGrid>
        <w:gridCol w:w="5046"/>
        <w:gridCol w:w="5046"/>
      </w:tblGrid>
      <w:tr>
        <w:trPr>
          <w:cantSplit/>
        </w:trPr>
        <w:tc>
          <w:tcPr>
            <w:tcW w:type="dxa" w:w="1587"/>
            <w:shd w:fill="EAF2F8"/>
            <w:tcMar>
              <w:top w:w="50" w:type="dxa"/>
              <w:start w:w="60" w:type="dxa"/>
              <w:bottom w:w="50" w:type="dxa"/>
              <w:end w:w="60" w:type="dxa"/>
            </w:tcMar>
          </w:tcPr>
          <w:p>
            <w:pPr>
              <w:spacing w:after="0"/>
            </w:pPr>
            <w:r>
              <w:rPr>
                <w:rFonts w:ascii="Aptos" w:hAnsi="Aptos" w:eastAsia="Malgun Gothic"/>
                <w:b/>
                <w:color w:val="183B61"/>
                <w:sz w:val="15"/>
              </w:rPr>
              <w:t>상태/규칙</w:t>
            </w:r>
          </w:p>
        </w:tc>
        <w:tc>
          <w:tcPr>
            <w:tcW w:type="dxa" w:w="8278"/>
            <w:tcMar>
              <w:top w:w="50" w:type="dxa"/>
              <w:start w:w="60" w:type="dxa"/>
              <w:bottom w:w="50" w:type="dxa"/>
              <w:end w:w="60" w:type="dxa"/>
            </w:tcMar>
          </w:tcPr>
          <w:p>
            <w:pPr>
              <w:spacing w:after="0"/>
            </w:pPr>
            <w:r>
              <w:rPr>
                <w:rFonts w:ascii="Aptos" w:hAnsi="Aptos" w:eastAsia="Malgun Gothic"/>
                <w:sz w:val="15"/>
              </w:rPr>
              <w:t>Announced→Effective→Applied/Corrected</w:t>
            </w:r>
          </w:p>
        </w:tc>
      </w:tr>
    </w:tbl>
    <w:tbl>
      <w:tblPr>
        <w:tblStyle w:val="TableGrid"/>
        <w:tblW w:type="auto" w:w="0"/>
        <w:tblLayout w:type="fixed"/>
        <w:tblLook w:firstColumn="1" w:firstRow="1" w:lastColumn="0" w:lastRow="0" w:noHBand="0" w:noVBand="1" w:val="04A0"/>
      </w:tblPr>
      <w:tblGrid>
        <w:gridCol w:w="5046"/>
        <w:gridCol w:w="5046"/>
      </w:tblGrid>
      <w:tr>
        <w:trPr>
          <w:cantSplit/>
        </w:trPr>
        <w:tc>
          <w:tcPr>
            <w:tcW w:type="dxa" w:w="1587"/>
            <w:shd w:fill="EAF2F8"/>
            <w:tcMar>
              <w:top w:w="50" w:type="dxa"/>
              <w:start w:w="60" w:type="dxa"/>
              <w:bottom w:w="50" w:type="dxa"/>
              <w:end w:w="60" w:type="dxa"/>
            </w:tcMar>
          </w:tcPr>
          <w:p>
            <w:pPr>
              <w:spacing w:after="0"/>
            </w:pPr>
            <w:r>
              <w:rPr>
                <w:rFonts w:ascii="Aptos" w:hAnsi="Aptos" w:eastAsia="Malgun Gothic"/>
                <w:b/>
                <w:color w:val="183B61"/>
                <w:sz w:val="15"/>
              </w:rPr>
              <w:t>API·Job</w:t>
            </w:r>
          </w:p>
        </w:tc>
        <w:tc>
          <w:tcPr>
            <w:tcW w:type="dxa" w:w="8278"/>
            <w:tcMar>
              <w:top w:w="50" w:type="dxa"/>
              <w:start w:w="60" w:type="dxa"/>
              <w:bottom w:w="50" w:type="dxa"/>
              <w:end w:w="60" w:type="dxa"/>
            </w:tcMar>
          </w:tcPr>
          <w:p>
            <w:pPr>
              <w:spacing w:after="0"/>
            </w:pPr>
            <w:r>
              <w:rPr>
                <w:rFonts w:ascii="Aptos" w:hAnsi="Aptos" w:eastAsia="Malgun Gothic"/>
                <w:sz w:val="15"/>
              </w:rPr>
              <w:t>J03 CorporateActionSync</w:t>
            </w:r>
          </w:p>
        </w:tc>
      </w:tr>
    </w:tbl>
    <w:tbl>
      <w:tblPr>
        <w:tblStyle w:val="TableGrid"/>
        <w:tblW w:type="auto" w:w="0"/>
        <w:tblLayout w:type="fixed"/>
        <w:tblLook w:firstColumn="1" w:firstRow="1" w:lastColumn="0" w:lastRow="0" w:noHBand="0" w:noVBand="1" w:val="04A0"/>
      </w:tblPr>
      <w:tblGrid>
        <w:gridCol w:w="5046"/>
        <w:gridCol w:w="5046"/>
      </w:tblGrid>
      <w:tr>
        <w:trPr>
          <w:cantSplit/>
        </w:trPr>
        <w:tc>
          <w:tcPr>
            <w:tcW w:type="dxa" w:w="1587"/>
            <w:shd w:fill="EAF2F8"/>
            <w:tcMar>
              <w:top w:w="50" w:type="dxa"/>
              <w:start w:w="60" w:type="dxa"/>
              <w:bottom w:w="50" w:type="dxa"/>
              <w:end w:w="60" w:type="dxa"/>
            </w:tcMar>
          </w:tcPr>
          <w:p>
            <w:pPr>
              <w:spacing w:after="0"/>
            </w:pPr>
            <w:r>
              <w:rPr>
                <w:rFonts w:ascii="Aptos" w:hAnsi="Aptos" w:eastAsia="Malgun Gothic"/>
                <w:b/>
                <w:color w:val="183B61"/>
                <w:sz w:val="15"/>
              </w:rPr>
              <w:t>DB</w:t>
            </w:r>
          </w:p>
        </w:tc>
        <w:tc>
          <w:tcPr>
            <w:tcW w:type="dxa" w:w="8278"/>
            <w:tcMar>
              <w:top w:w="50" w:type="dxa"/>
              <w:start w:w="60" w:type="dxa"/>
              <w:bottom w:w="50" w:type="dxa"/>
              <w:end w:w="60" w:type="dxa"/>
            </w:tcMar>
          </w:tcPr>
          <w:p>
            <w:pPr>
              <w:spacing w:after="0"/>
            </w:pPr>
            <w:r>
              <w:rPr>
                <w:rFonts w:ascii="Aptos" w:hAnsi="Aptos" w:eastAsia="Malgun Gothic"/>
                <w:sz w:val="15"/>
              </w:rPr>
              <w:t>security_master.corporate_action,adjustment_factor</w:t>
            </w:r>
          </w:p>
        </w:tc>
      </w:tr>
    </w:tbl>
    <w:tbl>
      <w:tblPr>
        <w:tblStyle w:val="TableGrid"/>
        <w:tblW w:type="auto" w:w="0"/>
        <w:tblLayout w:type="fixed"/>
        <w:tblLook w:firstColumn="1" w:firstRow="1" w:lastColumn="0" w:lastRow="0" w:noHBand="0" w:noVBand="1" w:val="04A0"/>
      </w:tblPr>
      <w:tblGrid>
        <w:gridCol w:w="5046"/>
        <w:gridCol w:w="5046"/>
      </w:tblGrid>
      <w:tr>
        <w:trPr>
          <w:cantSplit/>
        </w:trPr>
        <w:tc>
          <w:tcPr>
            <w:tcW w:type="dxa" w:w="1587"/>
            <w:shd w:fill="EAF2F8"/>
            <w:tcMar>
              <w:top w:w="50" w:type="dxa"/>
              <w:start w:w="60" w:type="dxa"/>
              <w:bottom w:w="50" w:type="dxa"/>
              <w:end w:w="60" w:type="dxa"/>
            </w:tcMar>
          </w:tcPr>
          <w:p>
            <w:pPr>
              <w:spacing w:after="0"/>
            </w:pPr>
            <w:r>
              <w:rPr>
                <w:rFonts w:ascii="Aptos" w:hAnsi="Aptos" w:eastAsia="Malgun Gothic"/>
                <w:b/>
                <w:color w:val="183B61"/>
                <w:sz w:val="15"/>
              </w:rPr>
              <w:t>Event</w:t>
            </w:r>
          </w:p>
        </w:tc>
        <w:tc>
          <w:tcPr>
            <w:tcW w:type="dxa" w:w="8278"/>
            <w:tcMar>
              <w:top w:w="50" w:type="dxa"/>
              <w:start w:w="60" w:type="dxa"/>
              <w:bottom w:w="50" w:type="dxa"/>
              <w:end w:w="60" w:type="dxa"/>
            </w:tcMar>
          </w:tcPr>
          <w:p>
            <w:pPr>
              <w:spacing w:after="0"/>
            </w:pPr>
            <w:r>
              <w:rPr>
                <w:rFonts w:ascii="Aptos" w:hAnsi="Aptos" w:eastAsia="Malgun Gothic"/>
                <w:sz w:val="15"/>
              </w:rPr>
              <w:t>CorporateActionApplied,CorporateActionCorrected</w:t>
            </w:r>
          </w:p>
        </w:tc>
      </w:tr>
    </w:tbl>
    <w:tbl>
      <w:tblPr>
        <w:tblStyle w:val="TableGrid"/>
        <w:tblW w:type="auto" w:w="0"/>
        <w:tblLayout w:type="fixed"/>
        <w:tblLook w:firstColumn="1" w:firstRow="1" w:lastColumn="0" w:lastRow="0" w:noHBand="0" w:noVBand="1" w:val="04A0"/>
      </w:tblPr>
      <w:tblGrid>
        <w:gridCol w:w="5046"/>
        <w:gridCol w:w="5046"/>
      </w:tblGrid>
      <w:tr>
        <w:trPr>
          <w:cantSplit/>
        </w:trPr>
        <w:tc>
          <w:tcPr>
            <w:tcW w:type="dxa" w:w="1587"/>
            <w:shd w:fill="EAF2F8"/>
            <w:tcMar>
              <w:top w:w="50" w:type="dxa"/>
              <w:start w:w="60" w:type="dxa"/>
              <w:bottom w:w="50" w:type="dxa"/>
              <w:end w:w="60" w:type="dxa"/>
            </w:tcMar>
          </w:tcPr>
          <w:p>
            <w:pPr>
              <w:spacing w:after="0"/>
            </w:pPr>
            <w:r>
              <w:rPr>
                <w:rFonts w:ascii="Aptos" w:hAnsi="Aptos" w:eastAsia="Malgun Gothic"/>
                <w:b/>
                <w:color w:val="183B61"/>
                <w:sz w:val="15"/>
              </w:rPr>
              <w:t>UI/AX</w:t>
            </w:r>
          </w:p>
        </w:tc>
        <w:tc>
          <w:tcPr>
            <w:tcW w:type="dxa" w:w="8278"/>
            <w:tcMar>
              <w:top w:w="50" w:type="dxa"/>
              <w:start w:w="60" w:type="dxa"/>
              <w:bottom w:w="50" w:type="dxa"/>
              <w:end w:w="60" w:type="dxa"/>
            </w:tcMar>
          </w:tcPr>
          <w:p>
            <w:pPr>
              <w:spacing w:after="0"/>
            </w:pPr>
            <w:r>
              <w:rPr>
                <w:rFonts w:ascii="Aptos" w:hAnsi="Aptos" w:eastAsia="Malgun Gothic"/>
                <w:sz w:val="15"/>
              </w:rPr>
              <w:t>/ops/corporate-actions</w:t>
            </w:r>
          </w:p>
        </w:tc>
      </w:tr>
    </w:tbl>
    <w:tbl>
      <w:tblPr>
        <w:tblStyle w:val="TableGrid"/>
        <w:tblW w:type="auto" w:w="0"/>
        <w:tblLayout w:type="fixed"/>
        <w:tblLook w:firstColumn="1" w:firstRow="1" w:lastColumn="0" w:lastRow="0" w:noHBand="0" w:noVBand="1" w:val="04A0"/>
      </w:tblPr>
      <w:tblGrid>
        <w:gridCol w:w="5046"/>
        <w:gridCol w:w="5046"/>
      </w:tblGrid>
      <w:tr>
        <w:trPr>
          <w:cantSplit/>
        </w:trPr>
        <w:tc>
          <w:tcPr>
            <w:tcW w:type="dxa" w:w="1587"/>
            <w:shd w:fill="DDEED6"/>
            <w:tcMar>
              <w:top w:w="50" w:type="dxa"/>
              <w:start w:w="60" w:type="dxa"/>
              <w:bottom w:w="50" w:type="dxa"/>
              <w:end w:w="60" w:type="dxa"/>
            </w:tcMar>
          </w:tcPr>
          <w:p>
            <w:pPr>
              <w:spacing w:after="0"/>
            </w:pPr>
            <w:r>
              <w:rPr>
                <w:rFonts w:ascii="Aptos" w:hAnsi="Aptos" w:eastAsia="Malgun Gothic"/>
                <w:b/>
                <w:color w:val="183B61"/>
                <w:sz w:val="15"/>
              </w:rPr>
              <w:t>수용기준</w:t>
            </w:r>
          </w:p>
        </w:tc>
        <w:tc>
          <w:tcPr>
            <w:tcW w:type="dxa" w:w="8278"/>
            <w:tcMar>
              <w:top w:w="50" w:type="dxa"/>
              <w:start w:w="60" w:type="dxa"/>
              <w:bottom w:w="50" w:type="dxa"/>
              <w:end w:w="60" w:type="dxa"/>
            </w:tcMar>
          </w:tcPr>
          <w:p>
            <w:pPr>
              <w:spacing w:after="0"/>
            </w:pPr>
            <w:r>
              <w:rPr>
                <w:rFonts w:ascii="Aptos" w:hAnsi="Aptos" w:eastAsia="Malgun Gothic"/>
                <w:sz w:val="15"/>
              </w:rPr>
              <w:t>분할 전후 market value 보존; 배당/권리/합병/상폐 golden cases; 정정은 보상 이벤트</w:t>
            </w:r>
          </w:p>
        </w:tc>
      </w:tr>
    </w:tbl>
    <w:tbl>
      <w:tblPr>
        <w:tblStyle w:val="TableGrid"/>
        <w:tblW w:type="auto" w:w="0"/>
        <w:tblLayout w:type="fixed"/>
        <w:tblLook w:firstColumn="1" w:firstRow="1" w:lastColumn="0" w:lastRow="0" w:noHBand="0" w:noVBand="1" w:val="04A0"/>
      </w:tblPr>
      <w:tblGrid>
        <w:gridCol w:w="5046"/>
        <w:gridCol w:w="5046"/>
      </w:tblGrid>
      <w:tr>
        <w:trPr>
          <w:cantSplit/>
        </w:trPr>
        <w:tc>
          <w:tcPr>
            <w:tcW w:type="dxa" w:w="1587"/>
            <w:shd w:fill="FFF2CC"/>
            <w:tcMar>
              <w:top w:w="50" w:type="dxa"/>
              <w:start w:w="60" w:type="dxa"/>
              <w:bottom w:w="50" w:type="dxa"/>
              <w:end w:w="60" w:type="dxa"/>
            </w:tcMar>
          </w:tcPr>
          <w:p>
            <w:pPr>
              <w:spacing w:after="0"/>
            </w:pPr>
            <w:r>
              <w:rPr>
                <w:rFonts w:ascii="Aptos" w:hAnsi="Aptos" w:eastAsia="Malgun Gothic"/>
                <w:b/>
                <w:color w:val="183B61"/>
                <w:sz w:val="15"/>
              </w:rPr>
              <w:t>테스트</w:t>
            </w:r>
          </w:p>
        </w:tc>
        <w:tc>
          <w:tcPr>
            <w:tcW w:type="dxa" w:w="8278"/>
            <w:tcMar>
              <w:top w:w="50" w:type="dxa"/>
              <w:start w:w="60" w:type="dxa"/>
              <w:bottom w:w="50" w:type="dxa"/>
              <w:end w:w="60" w:type="dxa"/>
            </w:tcMar>
          </w:tcPr>
          <w:p>
            <w:pPr>
              <w:spacing w:after="0"/>
            </w:pPr>
            <w:r>
              <w:rPr>
                <w:rFonts w:ascii="Aptos" w:hAnsi="Aptos" w:eastAsia="Malgun Gothic"/>
                <w:sz w:val="15"/>
              </w:rPr>
              <w:t>split/reverse split/dividend/merger/delist property tests</w:t>
            </w:r>
          </w:p>
        </w:tc>
      </w:tr>
    </w:tbl>
    <w:tbl>
      <w:tblPr>
        <w:tblStyle w:val="TableGrid"/>
        <w:tblW w:type="auto" w:w="0"/>
        <w:tblLayout w:type="fixed"/>
        <w:tblLook w:firstColumn="1" w:firstRow="1" w:lastColumn="0" w:lastRow="0" w:noHBand="0" w:noVBand="1" w:val="04A0"/>
      </w:tblPr>
      <w:tblGrid>
        <w:gridCol w:w="5046"/>
        <w:gridCol w:w="5046"/>
      </w:tblGrid>
      <w:tr>
        <w:trPr>
          <w:cantSplit/>
        </w:trPr>
        <w:tc>
          <w:tcPr>
            <w:tcW w:type="dxa" w:w="1587"/>
            <w:shd w:fill="EAF2F8"/>
            <w:tcMar>
              <w:top w:w="50" w:type="dxa"/>
              <w:start w:w="60" w:type="dxa"/>
              <w:bottom w:w="50" w:type="dxa"/>
              <w:end w:w="60" w:type="dxa"/>
            </w:tcMar>
          </w:tcPr>
          <w:p>
            <w:pPr>
              <w:spacing w:after="0"/>
            </w:pPr>
            <w:r>
              <w:rPr>
                <w:rFonts w:ascii="Aptos" w:hAnsi="Aptos" w:eastAsia="Malgun Gothic"/>
                <w:b/>
                <w:color w:val="183B61"/>
                <w:sz w:val="15"/>
              </w:rPr>
              <w:t>관제/보안</w:t>
            </w:r>
          </w:p>
        </w:tc>
        <w:tc>
          <w:tcPr>
            <w:tcW w:type="dxa" w:w="8278"/>
            <w:tcMar>
              <w:top w:w="50" w:type="dxa"/>
              <w:start w:w="60" w:type="dxa"/>
              <w:bottom w:w="50" w:type="dxa"/>
              <w:end w:w="60" w:type="dxa"/>
            </w:tcMar>
          </w:tcPr>
          <w:p>
            <w:pPr>
              <w:spacing w:after="0"/>
            </w:pPr>
            <w:r>
              <w:rPr>
                <w:rFonts w:ascii="Aptos" w:hAnsi="Aptos" w:eastAsia="Malgun Gothic"/>
                <w:sz w:val="15"/>
              </w:rPr>
              <w:t>unapplied_action, adjustment_break</w:t>
            </w:r>
          </w:p>
        </w:tc>
      </w:tr>
    </w:tbl>
    <w:tbl>
      <w:tblPr>
        <w:tblStyle w:val="TableGrid"/>
        <w:tblW w:type="auto" w:w="0"/>
        <w:tblLayout w:type="fixed"/>
        <w:tblLook w:firstColumn="1" w:firstRow="1" w:lastColumn="0" w:lastRow="0" w:noHBand="0" w:noVBand="1" w:val="04A0"/>
      </w:tblPr>
      <w:tblGrid>
        <w:gridCol w:w="5046"/>
        <w:gridCol w:w="5046"/>
      </w:tblGrid>
      <w:tr>
        <w:trPr>
          <w:cantSplit/>
        </w:trPr>
        <w:tc>
          <w:tcPr>
            <w:tcW w:type="dxa" w:w="1587"/>
            <w:shd w:fill="FCE4D6"/>
            <w:tcMar>
              <w:top w:w="50" w:type="dxa"/>
              <w:start w:w="60" w:type="dxa"/>
              <w:bottom w:w="50" w:type="dxa"/>
              <w:end w:w="60" w:type="dxa"/>
            </w:tcMar>
          </w:tcPr>
          <w:p>
            <w:pPr>
              <w:spacing w:after="0"/>
            </w:pPr>
            <w:r>
              <w:rPr>
                <w:rFonts w:ascii="Aptos" w:hAnsi="Aptos" w:eastAsia="Malgun Gothic"/>
                <w:b/>
                <w:color w:val="183B61"/>
                <w:sz w:val="15"/>
              </w:rPr>
              <w:t>Rollback/정정</w:t>
            </w:r>
          </w:p>
        </w:tc>
        <w:tc>
          <w:tcPr>
            <w:tcW w:type="dxa" w:w="8278"/>
            <w:tcMar>
              <w:top w:w="50" w:type="dxa"/>
              <w:start w:w="60" w:type="dxa"/>
              <w:bottom w:w="50" w:type="dxa"/>
              <w:end w:w="60" w:type="dxa"/>
            </w:tcMar>
          </w:tcPr>
          <w:p>
            <w:pPr>
              <w:spacing w:after="0"/>
            </w:pPr>
            <w:r>
              <w:rPr>
                <w:rFonts w:ascii="Aptos" w:hAnsi="Aptos" w:eastAsia="Malgun Gothic"/>
                <w:sz w:val="15"/>
              </w:rPr>
              <w:t>보상 revision과 ledger correction; 원본 삭제 금지</w:t>
            </w:r>
          </w:p>
        </w:tc>
      </w:tr>
    </w:tbl>
    <w:p>
      <w:pPr>
        <w:widowControl/>
        <w:spacing w:after="40"/>
      </w:pPr>
    </w:p>
    <w:p>
      <w:pPr>
        <w:pStyle w:val="Heading3"/>
        <w:widowControl/>
      </w:pPr>
      <w:r>
        <w:rPr>
          <w:rFonts w:ascii="Aptos Display" w:hAnsi="Aptos Display" w:eastAsia="Malgun Gothic"/>
          <w:b/>
          <w:i w:val="0"/>
          <w:color w:val="183B61"/>
          <w:sz w:val="24"/>
        </w:rPr>
        <w:t>VS-05 IngestFundamentalsPIT</w:t>
      </w:r>
    </w:p>
    <w:tbl>
      <w:tblPr>
        <w:tblStyle w:val="TableGrid"/>
        <w:tblW w:type="auto" w:w="0"/>
        <w:tblLayout w:type="fixed"/>
        <w:tblLook w:firstColumn="1" w:firstRow="1" w:lastColumn="0" w:lastRow="0" w:noHBand="0" w:noVBand="1" w:val="04A0"/>
      </w:tblPr>
      <w:tblGrid>
        <w:gridCol w:w="5046"/>
        <w:gridCol w:w="5046"/>
      </w:tblGrid>
      <w:tr>
        <w:trPr>
          <w:cantSplit/>
        </w:trPr>
        <w:tc>
          <w:tcPr>
            <w:tcW w:type="dxa" w:w="1587"/>
            <w:shd w:fill="EAF2F8"/>
            <w:tcMar>
              <w:top w:w="50" w:type="dxa"/>
              <w:start w:w="60" w:type="dxa"/>
              <w:bottom w:w="50" w:type="dxa"/>
              <w:end w:w="60" w:type="dxa"/>
            </w:tcMar>
          </w:tcPr>
          <w:p>
            <w:pPr>
              <w:spacing w:after="0"/>
            </w:pPr>
            <w:r>
              <w:rPr>
                <w:rFonts w:ascii="Aptos" w:hAnsi="Aptos" w:eastAsia="Malgun Gothic"/>
                <w:b/>
                <w:color w:val="183B61"/>
                <w:sz w:val="15"/>
              </w:rPr>
              <w:t>목적/사용자 결과</w:t>
            </w:r>
          </w:p>
        </w:tc>
        <w:tc>
          <w:tcPr>
            <w:tcW w:type="dxa" w:w="8278"/>
            <w:tcMar>
              <w:top w:w="50" w:type="dxa"/>
              <w:start w:w="60" w:type="dxa"/>
              <w:bottom w:w="50" w:type="dxa"/>
              <w:end w:w="60" w:type="dxa"/>
            </w:tcMar>
          </w:tcPr>
          <w:p>
            <w:pPr>
              <w:spacing w:after="0"/>
            </w:pPr>
            <w:r>
              <w:rPr>
                <w:rFonts w:ascii="Aptos" w:hAnsi="Aptos" w:eastAsia="Malgun Gothic"/>
                <w:sz w:val="15"/>
              </w:rPr>
              <w:t>OPENDART 공시·재무·컨센서스를 공개시각 기준으로 revision 적재한다.</w:t>
            </w:r>
          </w:p>
        </w:tc>
      </w:tr>
    </w:tbl>
    <w:tbl>
      <w:tblPr>
        <w:tblStyle w:val="TableGrid"/>
        <w:tblW w:type="auto" w:w="0"/>
        <w:tblLayout w:type="fixed"/>
        <w:tblLook w:firstColumn="1" w:firstRow="1" w:lastColumn="0" w:lastRow="0" w:noHBand="0" w:noVBand="1" w:val="04A0"/>
      </w:tblPr>
      <w:tblGrid>
        <w:gridCol w:w="5046"/>
        <w:gridCol w:w="5046"/>
      </w:tblGrid>
      <w:tr>
        <w:trPr>
          <w:cantSplit/>
        </w:trPr>
        <w:tc>
          <w:tcPr>
            <w:tcW w:type="dxa" w:w="1587"/>
            <w:shd w:fill="EAF2F8"/>
            <w:tcMar>
              <w:top w:w="50" w:type="dxa"/>
              <w:start w:w="60" w:type="dxa"/>
              <w:bottom w:w="50" w:type="dxa"/>
              <w:end w:w="60" w:type="dxa"/>
            </w:tcMar>
          </w:tcPr>
          <w:p>
            <w:pPr>
              <w:spacing w:after="0"/>
            </w:pPr>
            <w:r>
              <w:rPr>
                <w:rFonts w:ascii="Aptos" w:hAnsi="Aptos" w:eastAsia="Malgun Gothic"/>
                <w:b/>
                <w:color w:val="183B61"/>
                <w:sz w:val="15"/>
              </w:rPr>
              <w:t>구현 경계</w:t>
            </w:r>
          </w:p>
        </w:tc>
        <w:tc>
          <w:tcPr>
            <w:tcW w:type="dxa" w:w="8278"/>
            <w:tcMar>
              <w:top w:w="50" w:type="dxa"/>
              <w:start w:w="60" w:type="dxa"/>
              <w:bottom w:w="50" w:type="dxa"/>
              <w:end w:w="60" w:type="dxa"/>
            </w:tcMar>
          </w:tcPr>
          <w:p>
            <w:pPr>
              <w:spacing w:after="0"/>
            </w:pPr>
            <w:r>
              <w:rPr>
                <w:rFonts w:ascii="Aptos" w:hAnsi="Aptos" w:eastAsia="Malgun Gothic"/>
                <w:sz w:val="15"/>
              </w:rPr>
              <w:t>모듈=FundamentalsPIT; Sprint=S3; 선행=VS-02; 예상=35PD; 타 모듈 테이블 직접접근 금지</w:t>
            </w:r>
          </w:p>
        </w:tc>
      </w:tr>
    </w:tbl>
    <w:tbl>
      <w:tblPr>
        <w:tblStyle w:val="TableGrid"/>
        <w:tblW w:type="auto" w:w="0"/>
        <w:tblLayout w:type="fixed"/>
        <w:tblLook w:firstColumn="1" w:firstRow="1" w:lastColumn="0" w:lastRow="0" w:noHBand="0" w:noVBand="1" w:val="04A0"/>
      </w:tblPr>
      <w:tblGrid>
        <w:gridCol w:w="5046"/>
        <w:gridCol w:w="5046"/>
      </w:tblGrid>
      <w:tr>
        <w:trPr>
          <w:cantSplit/>
        </w:trPr>
        <w:tc>
          <w:tcPr>
            <w:tcW w:type="dxa" w:w="1587"/>
            <w:shd w:fill="EAF2F8"/>
            <w:tcMar>
              <w:top w:w="50" w:type="dxa"/>
              <w:start w:w="60" w:type="dxa"/>
              <w:bottom w:w="50" w:type="dxa"/>
              <w:end w:w="60" w:type="dxa"/>
            </w:tcMar>
          </w:tcPr>
          <w:p>
            <w:pPr>
              <w:spacing w:after="0"/>
            </w:pPr>
            <w:r>
              <w:rPr>
                <w:rFonts w:ascii="Aptos" w:hAnsi="Aptos" w:eastAsia="Malgun Gothic"/>
                <w:b/>
                <w:color w:val="183B61"/>
                <w:sz w:val="15"/>
              </w:rPr>
              <w:t>입력</w:t>
            </w:r>
          </w:p>
        </w:tc>
        <w:tc>
          <w:tcPr>
            <w:tcW w:type="dxa" w:w="8278"/>
            <w:tcMar>
              <w:top w:w="50" w:type="dxa"/>
              <w:start w:w="60" w:type="dxa"/>
              <w:bottom w:w="50" w:type="dxa"/>
              <w:end w:w="60" w:type="dxa"/>
            </w:tcMar>
          </w:tcPr>
          <w:p>
            <w:pPr>
              <w:spacing w:after="0"/>
            </w:pPr>
            <w:r>
              <w:rPr>
                <w:rFonts w:ascii="Aptos" w:hAnsi="Aptos" w:eastAsia="Malgun Gothic"/>
                <w:sz w:val="15"/>
              </w:rPr>
              <w:t>corp code, receipt no, published_at, statement/estimate</w:t>
            </w:r>
          </w:p>
        </w:tc>
      </w:tr>
    </w:tbl>
    <w:tbl>
      <w:tblPr>
        <w:tblStyle w:val="TableGrid"/>
        <w:tblW w:type="auto" w:w="0"/>
        <w:tblLayout w:type="fixed"/>
        <w:tblLook w:firstColumn="1" w:firstRow="1" w:lastColumn="0" w:lastRow="0" w:noHBand="0" w:noVBand="1" w:val="04A0"/>
      </w:tblPr>
      <w:tblGrid>
        <w:gridCol w:w="5046"/>
        <w:gridCol w:w="5046"/>
      </w:tblGrid>
      <w:tr>
        <w:trPr>
          <w:cantSplit/>
        </w:trPr>
        <w:tc>
          <w:tcPr>
            <w:tcW w:type="dxa" w:w="1587"/>
            <w:shd w:fill="EAF2F8"/>
            <w:tcMar>
              <w:top w:w="50" w:type="dxa"/>
              <w:start w:w="60" w:type="dxa"/>
              <w:bottom w:w="50" w:type="dxa"/>
              <w:end w:w="60" w:type="dxa"/>
            </w:tcMar>
          </w:tcPr>
          <w:p>
            <w:pPr>
              <w:spacing w:after="0"/>
            </w:pPr>
            <w:r>
              <w:rPr>
                <w:rFonts w:ascii="Aptos" w:hAnsi="Aptos" w:eastAsia="Malgun Gothic"/>
                <w:b/>
                <w:color w:val="183B61"/>
                <w:sz w:val="15"/>
              </w:rPr>
              <w:t>출력</w:t>
            </w:r>
          </w:p>
        </w:tc>
        <w:tc>
          <w:tcPr>
            <w:tcW w:type="dxa" w:w="8278"/>
            <w:tcMar>
              <w:top w:w="50" w:type="dxa"/>
              <w:start w:w="60" w:type="dxa"/>
              <w:bottom w:w="50" w:type="dxa"/>
              <w:end w:w="60" w:type="dxa"/>
            </w:tcMar>
          </w:tcPr>
          <w:p>
            <w:pPr>
              <w:spacing w:after="0"/>
            </w:pPr>
            <w:r>
              <w:rPr>
                <w:rFonts w:ascii="Aptos" w:hAnsi="Aptos" w:eastAsia="Malgun Gothic"/>
                <w:sz w:val="15"/>
              </w:rPr>
              <w:t>DisclosureRevision, FundamentalFact, ConsensusRevision</w:t>
            </w:r>
          </w:p>
        </w:tc>
      </w:tr>
    </w:tbl>
    <w:tbl>
      <w:tblPr>
        <w:tblStyle w:val="TableGrid"/>
        <w:tblW w:type="auto" w:w="0"/>
        <w:tblLayout w:type="fixed"/>
        <w:tblLook w:firstColumn="1" w:firstRow="1" w:lastColumn="0" w:lastRow="0" w:noHBand="0" w:noVBand="1" w:val="04A0"/>
      </w:tblPr>
      <w:tblGrid>
        <w:gridCol w:w="5046"/>
        <w:gridCol w:w="5046"/>
      </w:tblGrid>
      <w:tr>
        <w:trPr>
          <w:cantSplit/>
        </w:trPr>
        <w:tc>
          <w:tcPr>
            <w:tcW w:type="dxa" w:w="1587"/>
            <w:shd w:fill="EAF2F8"/>
            <w:tcMar>
              <w:top w:w="50" w:type="dxa"/>
              <w:start w:w="60" w:type="dxa"/>
              <w:bottom w:w="50" w:type="dxa"/>
              <w:end w:w="60" w:type="dxa"/>
            </w:tcMar>
          </w:tcPr>
          <w:p>
            <w:pPr>
              <w:spacing w:after="0"/>
            </w:pPr>
            <w:r>
              <w:rPr>
                <w:rFonts w:ascii="Aptos" w:hAnsi="Aptos" w:eastAsia="Malgun Gothic"/>
                <w:b/>
                <w:color w:val="183B61"/>
                <w:sz w:val="15"/>
              </w:rPr>
              <w:t>상태/규칙</w:t>
            </w:r>
          </w:p>
        </w:tc>
        <w:tc>
          <w:tcPr>
            <w:tcW w:type="dxa" w:w="8278"/>
            <w:tcMar>
              <w:top w:w="50" w:type="dxa"/>
              <w:start w:w="60" w:type="dxa"/>
              <w:bottom w:w="50" w:type="dxa"/>
              <w:end w:w="60" w:type="dxa"/>
            </w:tcMar>
          </w:tcPr>
          <w:p>
            <w:pPr>
              <w:spacing w:after="0"/>
            </w:pPr>
            <w:r>
              <w:rPr>
                <w:rFonts w:ascii="Aptos" w:hAnsi="Aptos" w:eastAsia="Malgun Gothic"/>
                <w:sz w:val="15"/>
              </w:rPr>
              <w:t>Published→Ingested→Validated/Quarantined</w:t>
            </w:r>
          </w:p>
        </w:tc>
      </w:tr>
    </w:tbl>
    <w:tbl>
      <w:tblPr>
        <w:tblStyle w:val="TableGrid"/>
        <w:tblW w:type="auto" w:w="0"/>
        <w:tblLayout w:type="fixed"/>
        <w:tblLook w:firstColumn="1" w:firstRow="1" w:lastColumn="0" w:lastRow="0" w:noHBand="0" w:noVBand="1" w:val="04A0"/>
      </w:tblPr>
      <w:tblGrid>
        <w:gridCol w:w="5046"/>
        <w:gridCol w:w="5046"/>
      </w:tblGrid>
      <w:tr>
        <w:trPr>
          <w:cantSplit/>
        </w:trPr>
        <w:tc>
          <w:tcPr>
            <w:tcW w:type="dxa" w:w="1587"/>
            <w:shd w:fill="EAF2F8"/>
            <w:tcMar>
              <w:top w:w="50" w:type="dxa"/>
              <w:start w:w="60" w:type="dxa"/>
              <w:bottom w:w="50" w:type="dxa"/>
              <w:end w:w="60" w:type="dxa"/>
            </w:tcMar>
          </w:tcPr>
          <w:p>
            <w:pPr>
              <w:spacing w:after="0"/>
            </w:pPr>
            <w:r>
              <w:rPr>
                <w:rFonts w:ascii="Aptos" w:hAnsi="Aptos" w:eastAsia="Malgun Gothic"/>
                <w:b/>
                <w:color w:val="183B61"/>
                <w:sz w:val="15"/>
              </w:rPr>
              <w:t>API·Job</w:t>
            </w:r>
          </w:p>
        </w:tc>
        <w:tc>
          <w:tcPr>
            <w:tcW w:type="dxa" w:w="8278"/>
            <w:tcMar>
              <w:top w:w="50" w:type="dxa"/>
              <w:start w:w="60" w:type="dxa"/>
              <w:bottom w:w="50" w:type="dxa"/>
              <w:end w:w="60" w:type="dxa"/>
            </w:tcMar>
          </w:tcPr>
          <w:p>
            <w:pPr>
              <w:spacing w:after="0"/>
            </w:pPr>
            <w:r>
              <w:rPr>
                <w:rFonts w:ascii="Aptos" w:hAnsi="Aptos" w:eastAsia="Malgun Gothic"/>
                <w:sz w:val="15"/>
              </w:rPr>
              <w:t>J04 FundamentalsPITSync</w:t>
            </w:r>
          </w:p>
        </w:tc>
      </w:tr>
    </w:tbl>
    <w:tbl>
      <w:tblPr>
        <w:tblStyle w:val="TableGrid"/>
        <w:tblW w:type="auto" w:w="0"/>
        <w:tblLayout w:type="fixed"/>
        <w:tblLook w:firstColumn="1" w:firstRow="1" w:lastColumn="0" w:lastRow="0" w:noHBand="0" w:noVBand="1" w:val="04A0"/>
      </w:tblPr>
      <w:tblGrid>
        <w:gridCol w:w="5046"/>
        <w:gridCol w:w="5046"/>
      </w:tblGrid>
      <w:tr>
        <w:trPr>
          <w:cantSplit/>
        </w:trPr>
        <w:tc>
          <w:tcPr>
            <w:tcW w:type="dxa" w:w="1587"/>
            <w:shd w:fill="EAF2F8"/>
            <w:tcMar>
              <w:top w:w="50" w:type="dxa"/>
              <w:start w:w="60" w:type="dxa"/>
              <w:bottom w:w="50" w:type="dxa"/>
              <w:end w:w="60" w:type="dxa"/>
            </w:tcMar>
          </w:tcPr>
          <w:p>
            <w:pPr>
              <w:spacing w:after="0"/>
            </w:pPr>
            <w:r>
              <w:rPr>
                <w:rFonts w:ascii="Aptos" w:hAnsi="Aptos" w:eastAsia="Malgun Gothic"/>
                <w:b/>
                <w:color w:val="183B61"/>
                <w:sz w:val="15"/>
              </w:rPr>
              <w:t>DB</w:t>
            </w:r>
          </w:p>
        </w:tc>
        <w:tc>
          <w:tcPr>
            <w:tcW w:type="dxa" w:w="8278"/>
            <w:tcMar>
              <w:top w:w="50" w:type="dxa"/>
              <w:start w:w="60" w:type="dxa"/>
              <w:bottom w:w="50" w:type="dxa"/>
              <w:end w:w="60" w:type="dxa"/>
            </w:tcMar>
          </w:tcPr>
          <w:p>
            <w:pPr>
              <w:spacing w:after="0"/>
            </w:pPr>
            <w:r>
              <w:rPr>
                <w:rFonts w:ascii="Aptos" w:hAnsi="Aptos" w:eastAsia="Malgun Gothic"/>
                <w:sz w:val="15"/>
              </w:rPr>
              <w:t>fundamentals_pit.disclosure,statement_revision,consensus_revision</w:t>
            </w:r>
          </w:p>
        </w:tc>
      </w:tr>
    </w:tbl>
    <w:tbl>
      <w:tblPr>
        <w:tblStyle w:val="TableGrid"/>
        <w:tblW w:type="auto" w:w="0"/>
        <w:tblLayout w:type="fixed"/>
        <w:tblLook w:firstColumn="1" w:firstRow="1" w:lastColumn="0" w:lastRow="0" w:noHBand="0" w:noVBand="1" w:val="04A0"/>
      </w:tblPr>
      <w:tblGrid>
        <w:gridCol w:w="5046"/>
        <w:gridCol w:w="5046"/>
      </w:tblGrid>
      <w:tr>
        <w:trPr>
          <w:cantSplit/>
        </w:trPr>
        <w:tc>
          <w:tcPr>
            <w:tcW w:type="dxa" w:w="1587"/>
            <w:shd w:fill="EAF2F8"/>
            <w:tcMar>
              <w:top w:w="50" w:type="dxa"/>
              <w:start w:w="60" w:type="dxa"/>
              <w:bottom w:w="50" w:type="dxa"/>
              <w:end w:w="60" w:type="dxa"/>
            </w:tcMar>
          </w:tcPr>
          <w:p>
            <w:pPr>
              <w:spacing w:after="0"/>
            </w:pPr>
            <w:r>
              <w:rPr>
                <w:rFonts w:ascii="Aptos" w:hAnsi="Aptos" w:eastAsia="Malgun Gothic"/>
                <w:b/>
                <w:color w:val="183B61"/>
                <w:sz w:val="15"/>
              </w:rPr>
              <w:t>Event</w:t>
            </w:r>
          </w:p>
        </w:tc>
        <w:tc>
          <w:tcPr>
            <w:tcW w:type="dxa" w:w="8278"/>
            <w:tcMar>
              <w:top w:w="50" w:type="dxa"/>
              <w:start w:w="60" w:type="dxa"/>
              <w:bottom w:w="50" w:type="dxa"/>
              <w:end w:w="60" w:type="dxa"/>
            </w:tcMar>
          </w:tcPr>
          <w:p>
            <w:pPr>
              <w:spacing w:after="0"/>
            </w:pPr>
            <w:r>
              <w:rPr>
                <w:rFonts w:ascii="Aptos" w:hAnsi="Aptos" w:eastAsia="Malgun Gothic"/>
                <w:sz w:val="15"/>
              </w:rPr>
              <w:t>FundamentalsPITUpdated</w:t>
            </w:r>
          </w:p>
        </w:tc>
      </w:tr>
    </w:tbl>
    <w:tbl>
      <w:tblPr>
        <w:tblStyle w:val="TableGrid"/>
        <w:tblW w:type="auto" w:w="0"/>
        <w:tblLayout w:type="fixed"/>
        <w:tblLook w:firstColumn="1" w:firstRow="1" w:lastColumn="0" w:lastRow="0" w:noHBand="0" w:noVBand="1" w:val="04A0"/>
      </w:tblPr>
      <w:tblGrid>
        <w:gridCol w:w="5046"/>
        <w:gridCol w:w="5046"/>
      </w:tblGrid>
      <w:tr>
        <w:trPr>
          <w:cantSplit/>
        </w:trPr>
        <w:tc>
          <w:tcPr>
            <w:tcW w:type="dxa" w:w="1587"/>
            <w:shd w:fill="EAF2F8"/>
            <w:tcMar>
              <w:top w:w="50" w:type="dxa"/>
              <w:start w:w="60" w:type="dxa"/>
              <w:bottom w:w="50" w:type="dxa"/>
              <w:end w:w="60" w:type="dxa"/>
            </w:tcMar>
          </w:tcPr>
          <w:p>
            <w:pPr>
              <w:spacing w:after="0"/>
            </w:pPr>
            <w:r>
              <w:rPr>
                <w:rFonts w:ascii="Aptos" w:hAnsi="Aptos" w:eastAsia="Malgun Gothic"/>
                <w:b/>
                <w:color w:val="183B61"/>
                <w:sz w:val="15"/>
              </w:rPr>
              <w:t>UI/AX</w:t>
            </w:r>
          </w:p>
        </w:tc>
        <w:tc>
          <w:tcPr>
            <w:tcW w:type="dxa" w:w="8278"/>
            <w:tcMar>
              <w:top w:w="50" w:type="dxa"/>
              <w:start w:w="60" w:type="dxa"/>
              <w:bottom w:w="50" w:type="dxa"/>
              <w:end w:w="60" w:type="dxa"/>
            </w:tcMar>
          </w:tcPr>
          <w:p>
            <w:pPr>
              <w:spacing w:after="0"/>
            </w:pPr>
            <w:r>
              <w:rPr>
                <w:rFonts w:ascii="Aptos" w:hAnsi="Aptos" w:eastAsia="Malgun Gothic"/>
                <w:sz w:val="15"/>
              </w:rPr>
              <w:t>/research/disclosures</w:t>
            </w:r>
          </w:p>
        </w:tc>
      </w:tr>
    </w:tbl>
    <w:tbl>
      <w:tblPr>
        <w:tblStyle w:val="TableGrid"/>
        <w:tblW w:type="auto" w:w="0"/>
        <w:tblLayout w:type="fixed"/>
        <w:tblLook w:firstColumn="1" w:firstRow="1" w:lastColumn="0" w:lastRow="0" w:noHBand="0" w:noVBand="1" w:val="04A0"/>
      </w:tblPr>
      <w:tblGrid>
        <w:gridCol w:w="5046"/>
        <w:gridCol w:w="5046"/>
      </w:tblGrid>
      <w:tr>
        <w:trPr>
          <w:cantSplit/>
        </w:trPr>
        <w:tc>
          <w:tcPr>
            <w:tcW w:type="dxa" w:w="1587"/>
            <w:shd w:fill="DDEED6"/>
            <w:tcMar>
              <w:top w:w="50" w:type="dxa"/>
              <w:start w:w="60" w:type="dxa"/>
              <w:bottom w:w="50" w:type="dxa"/>
              <w:end w:w="60" w:type="dxa"/>
            </w:tcMar>
          </w:tcPr>
          <w:p>
            <w:pPr>
              <w:spacing w:after="0"/>
            </w:pPr>
            <w:r>
              <w:rPr>
                <w:rFonts w:ascii="Aptos" w:hAnsi="Aptos" w:eastAsia="Malgun Gothic"/>
                <w:b/>
                <w:color w:val="183B61"/>
                <w:sz w:val="15"/>
              </w:rPr>
              <w:t>수용기준</w:t>
            </w:r>
          </w:p>
        </w:tc>
        <w:tc>
          <w:tcPr>
            <w:tcW w:type="dxa" w:w="8278"/>
            <w:tcMar>
              <w:top w:w="50" w:type="dxa"/>
              <w:start w:w="60" w:type="dxa"/>
              <w:bottom w:w="50" w:type="dxa"/>
              <w:end w:w="60" w:type="dxa"/>
            </w:tcMar>
          </w:tcPr>
          <w:p>
            <w:pPr>
              <w:spacing w:after="0"/>
            </w:pPr>
            <w:r>
              <w:rPr>
                <w:rFonts w:ascii="Aptos" w:hAnsi="Aptos" w:eastAsia="Malgun Gothic"/>
                <w:sz w:val="15"/>
              </w:rPr>
              <w:t>정정공시 revision 연계; 접수 전 세션 사용 0; 단위/연결·별도 구분</w:t>
            </w:r>
          </w:p>
        </w:tc>
      </w:tr>
    </w:tbl>
    <w:tbl>
      <w:tblPr>
        <w:tblStyle w:val="TableGrid"/>
        <w:tblW w:type="auto" w:w="0"/>
        <w:tblLayout w:type="fixed"/>
        <w:tblLook w:firstColumn="1" w:firstRow="1" w:lastColumn="0" w:lastRow="0" w:noHBand="0" w:noVBand="1" w:val="04A0"/>
      </w:tblPr>
      <w:tblGrid>
        <w:gridCol w:w="5046"/>
        <w:gridCol w:w="5046"/>
      </w:tblGrid>
      <w:tr>
        <w:trPr>
          <w:cantSplit/>
        </w:trPr>
        <w:tc>
          <w:tcPr>
            <w:tcW w:type="dxa" w:w="1587"/>
            <w:shd w:fill="FFF2CC"/>
            <w:tcMar>
              <w:top w:w="50" w:type="dxa"/>
              <w:start w:w="60" w:type="dxa"/>
              <w:bottom w:w="50" w:type="dxa"/>
              <w:end w:w="60" w:type="dxa"/>
            </w:tcMar>
          </w:tcPr>
          <w:p>
            <w:pPr>
              <w:spacing w:after="0"/>
            </w:pPr>
            <w:r>
              <w:rPr>
                <w:rFonts w:ascii="Aptos" w:hAnsi="Aptos" w:eastAsia="Malgun Gothic"/>
                <w:b/>
                <w:color w:val="183B61"/>
                <w:sz w:val="15"/>
              </w:rPr>
              <w:t>테스트</w:t>
            </w:r>
          </w:p>
        </w:tc>
        <w:tc>
          <w:tcPr>
            <w:tcW w:type="dxa" w:w="8278"/>
            <w:tcMar>
              <w:top w:w="50" w:type="dxa"/>
              <w:start w:w="60" w:type="dxa"/>
              <w:bottom w:w="50" w:type="dxa"/>
              <w:end w:w="60" w:type="dxa"/>
            </w:tcMar>
          </w:tcPr>
          <w:p>
            <w:pPr>
              <w:spacing w:after="0"/>
            </w:pPr>
            <w:r>
              <w:rPr>
                <w:rFonts w:ascii="Aptos" w:hAnsi="Aptos" w:eastAsia="Malgun Gothic"/>
                <w:sz w:val="15"/>
              </w:rPr>
              <w:t>restatement, duplicate receipt, unit/currency, lookahead</w:t>
            </w:r>
          </w:p>
        </w:tc>
      </w:tr>
    </w:tbl>
    <w:tbl>
      <w:tblPr>
        <w:tblStyle w:val="TableGrid"/>
        <w:tblW w:type="auto" w:w="0"/>
        <w:tblLayout w:type="fixed"/>
        <w:tblLook w:firstColumn="1" w:firstRow="1" w:lastColumn="0" w:lastRow="0" w:noHBand="0" w:noVBand="1" w:val="04A0"/>
      </w:tblPr>
      <w:tblGrid>
        <w:gridCol w:w="5046"/>
        <w:gridCol w:w="5046"/>
      </w:tblGrid>
      <w:tr>
        <w:trPr>
          <w:cantSplit/>
        </w:trPr>
        <w:tc>
          <w:tcPr>
            <w:tcW w:type="dxa" w:w="1587"/>
            <w:shd w:fill="EAF2F8"/>
            <w:tcMar>
              <w:top w:w="50" w:type="dxa"/>
              <w:start w:w="60" w:type="dxa"/>
              <w:bottom w:w="50" w:type="dxa"/>
              <w:end w:w="60" w:type="dxa"/>
            </w:tcMar>
          </w:tcPr>
          <w:p>
            <w:pPr>
              <w:spacing w:after="0"/>
            </w:pPr>
            <w:r>
              <w:rPr>
                <w:rFonts w:ascii="Aptos" w:hAnsi="Aptos" w:eastAsia="Malgun Gothic"/>
                <w:b/>
                <w:color w:val="183B61"/>
                <w:sz w:val="15"/>
              </w:rPr>
              <w:t>관제/보안</w:t>
            </w:r>
          </w:p>
        </w:tc>
        <w:tc>
          <w:tcPr>
            <w:tcW w:type="dxa" w:w="8278"/>
            <w:tcMar>
              <w:top w:w="50" w:type="dxa"/>
              <w:start w:w="60" w:type="dxa"/>
              <w:bottom w:w="50" w:type="dxa"/>
              <w:end w:w="60" w:type="dxa"/>
            </w:tcMar>
          </w:tcPr>
          <w:p>
            <w:pPr>
              <w:spacing w:after="0"/>
            </w:pPr>
            <w:r>
              <w:rPr>
                <w:rFonts w:ascii="Aptos" w:hAnsi="Aptos" w:eastAsia="Malgun Gothic"/>
                <w:sz w:val="15"/>
              </w:rPr>
              <w:t>disclosure_lag, revision_rate, quarantine_count</w:t>
            </w:r>
          </w:p>
        </w:tc>
      </w:tr>
    </w:tbl>
    <w:tbl>
      <w:tblPr>
        <w:tblStyle w:val="TableGrid"/>
        <w:tblW w:type="auto" w:w="0"/>
        <w:tblLayout w:type="fixed"/>
        <w:tblLook w:firstColumn="1" w:firstRow="1" w:lastColumn="0" w:lastRow="0" w:noHBand="0" w:noVBand="1" w:val="04A0"/>
      </w:tblPr>
      <w:tblGrid>
        <w:gridCol w:w="5046"/>
        <w:gridCol w:w="5046"/>
      </w:tblGrid>
      <w:tr>
        <w:trPr>
          <w:cantSplit/>
        </w:trPr>
        <w:tc>
          <w:tcPr>
            <w:tcW w:type="dxa" w:w="1587"/>
            <w:shd w:fill="FCE4D6"/>
            <w:tcMar>
              <w:top w:w="50" w:type="dxa"/>
              <w:start w:w="60" w:type="dxa"/>
              <w:bottom w:w="50" w:type="dxa"/>
              <w:end w:w="60" w:type="dxa"/>
            </w:tcMar>
          </w:tcPr>
          <w:p>
            <w:pPr>
              <w:spacing w:after="0"/>
            </w:pPr>
            <w:r>
              <w:rPr>
                <w:rFonts w:ascii="Aptos" w:hAnsi="Aptos" w:eastAsia="Malgun Gothic"/>
                <w:b/>
                <w:color w:val="183B61"/>
                <w:sz w:val="15"/>
              </w:rPr>
              <w:t>Rollback/정정</w:t>
            </w:r>
          </w:p>
        </w:tc>
        <w:tc>
          <w:tcPr>
            <w:tcW w:type="dxa" w:w="8278"/>
            <w:tcMar>
              <w:top w:w="50" w:type="dxa"/>
              <w:start w:w="60" w:type="dxa"/>
              <w:bottom w:w="50" w:type="dxa"/>
              <w:end w:w="60" w:type="dxa"/>
            </w:tcMar>
          </w:tcPr>
          <w:p>
            <w:pPr>
              <w:spacing w:after="0"/>
            </w:pPr>
            <w:r>
              <w:rPr>
                <w:rFonts w:ascii="Aptos" w:hAnsi="Aptos" w:eastAsia="Malgun Gothic"/>
                <w:sz w:val="15"/>
              </w:rPr>
              <w:t>해당 revision quarantine; 이전 PASS revision 유지</w:t>
            </w:r>
          </w:p>
        </w:tc>
      </w:tr>
    </w:tbl>
    <w:p>
      <w:pPr>
        <w:widowControl/>
        <w:spacing w:after="40"/>
      </w:pPr>
    </w:p>
    <w:p>
      <w:pPr>
        <w:widowControl/>
      </w:pPr>
      <w:r>
        <w:rPr>
          <w:rFonts w:ascii="Noto Sans CJK KR" w:hAnsi="Noto Sans CJK KR" w:eastAsia="Malgun Gothic"/>
        </w:rPr>
        <w:br w:type="page"/>
      </w:r>
    </w:p>
    <w:p>
      <w:pPr>
        <w:pStyle w:val="Heading3"/>
        <w:widowControl/>
      </w:pPr>
      <w:r>
        <w:rPr>
          <w:rFonts w:ascii="Aptos Display" w:hAnsi="Aptos Display" w:eastAsia="Malgun Gothic"/>
          <w:b/>
          <w:i w:val="0"/>
          <w:color w:val="183B61"/>
          <w:sz w:val="24"/>
        </w:rPr>
        <w:t>VS-06 MaintainFeeTaxFxSchedule</w:t>
      </w:r>
    </w:p>
    <w:tbl>
      <w:tblPr>
        <w:tblStyle w:val="TableGrid"/>
        <w:tblW w:type="auto" w:w="0"/>
        <w:tblLayout w:type="fixed"/>
        <w:tblLook w:firstColumn="1" w:firstRow="1" w:lastColumn="0" w:lastRow="0" w:noHBand="0" w:noVBand="1" w:val="04A0"/>
      </w:tblPr>
      <w:tblGrid>
        <w:gridCol w:w="5046"/>
        <w:gridCol w:w="5046"/>
      </w:tblGrid>
      <w:tr>
        <w:trPr>
          <w:cantSplit/>
        </w:trPr>
        <w:tc>
          <w:tcPr>
            <w:tcW w:type="dxa" w:w="1587"/>
            <w:shd w:fill="EAF2F8"/>
            <w:tcMar>
              <w:top w:w="50" w:type="dxa"/>
              <w:start w:w="60" w:type="dxa"/>
              <w:bottom w:w="50" w:type="dxa"/>
              <w:end w:w="60" w:type="dxa"/>
            </w:tcMar>
          </w:tcPr>
          <w:p>
            <w:pPr>
              <w:spacing w:after="0"/>
            </w:pPr>
            <w:r>
              <w:rPr>
                <w:rFonts w:ascii="Aptos" w:hAnsi="Aptos" w:eastAsia="Malgun Gothic"/>
                <w:b/>
                <w:color w:val="183B61"/>
                <w:sz w:val="15"/>
              </w:rPr>
              <w:t>목적/사용자 결과</w:t>
            </w:r>
          </w:p>
        </w:tc>
        <w:tc>
          <w:tcPr>
            <w:tcW w:type="dxa" w:w="8278"/>
            <w:tcMar>
              <w:top w:w="50" w:type="dxa"/>
              <w:start w:w="60" w:type="dxa"/>
              <w:bottom w:w="50" w:type="dxa"/>
              <w:end w:w="60" w:type="dxa"/>
            </w:tcMar>
          </w:tcPr>
          <w:p>
            <w:pPr>
              <w:spacing w:after="0"/>
            </w:pPr>
            <w:r>
              <w:rPr>
                <w:rFonts w:ascii="Aptos" w:hAnsi="Aptos" w:eastAsia="Malgun Gothic"/>
                <w:sz w:val="15"/>
              </w:rPr>
              <w:t>수수료·세금·FX·슬리피지를 계좌/시장/상품/side/금액구간별 PIT로 계산한다.</w:t>
            </w:r>
          </w:p>
        </w:tc>
      </w:tr>
    </w:tbl>
    <w:tbl>
      <w:tblPr>
        <w:tblStyle w:val="TableGrid"/>
        <w:tblW w:type="auto" w:w="0"/>
        <w:tblLayout w:type="fixed"/>
        <w:tblLook w:firstColumn="1" w:firstRow="1" w:lastColumn="0" w:lastRow="0" w:noHBand="0" w:noVBand="1" w:val="04A0"/>
      </w:tblPr>
      <w:tblGrid>
        <w:gridCol w:w="5046"/>
        <w:gridCol w:w="5046"/>
      </w:tblGrid>
      <w:tr>
        <w:trPr>
          <w:cantSplit/>
        </w:trPr>
        <w:tc>
          <w:tcPr>
            <w:tcW w:type="dxa" w:w="1587"/>
            <w:shd w:fill="EAF2F8"/>
            <w:tcMar>
              <w:top w:w="50" w:type="dxa"/>
              <w:start w:w="60" w:type="dxa"/>
              <w:bottom w:w="50" w:type="dxa"/>
              <w:end w:w="60" w:type="dxa"/>
            </w:tcMar>
          </w:tcPr>
          <w:p>
            <w:pPr>
              <w:spacing w:after="0"/>
            </w:pPr>
            <w:r>
              <w:rPr>
                <w:rFonts w:ascii="Aptos" w:hAnsi="Aptos" w:eastAsia="Malgun Gothic"/>
                <w:b/>
                <w:color w:val="183B61"/>
                <w:sz w:val="15"/>
              </w:rPr>
              <w:t>구현 경계</w:t>
            </w:r>
          </w:p>
        </w:tc>
        <w:tc>
          <w:tcPr>
            <w:tcW w:type="dxa" w:w="8278"/>
            <w:tcMar>
              <w:top w:w="50" w:type="dxa"/>
              <w:start w:w="60" w:type="dxa"/>
              <w:bottom w:w="50" w:type="dxa"/>
              <w:end w:w="60" w:type="dxa"/>
            </w:tcMar>
          </w:tcPr>
          <w:p>
            <w:pPr>
              <w:spacing w:after="0"/>
            </w:pPr>
            <w:r>
              <w:rPr>
                <w:rFonts w:ascii="Aptos" w:hAnsi="Aptos" w:eastAsia="Malgun Gothic"/>
                <w:sz w:val="15"/>
              </w:rPr>
              <w:t>모듈=PortfolioRisk; Sprint=S3; 선행=VS-02; 예상=22PD; 타 모듈 테이블 직접접근 금지</w:t>
            </w:r>
          </w:p>
        </w:tc>
      </w:tr>
    </w:tbl>
    <w:tbl>
      <w:tblPr>
        <w:tblStyle w:val="TableGrid"/>
        <w:tblW w:type="auto" w:w="0"/>
        <w:tblLayout w:type="fixed"/>
        <w:tblLook w:firstColumn="1" w:firstRow="1" w:lastColumn="0" w:lastRow="0" w:noHBand="0" w:noVBand="1" w:val="04A0"/>
      </w:tblPr>
      <w:tblGrid>
        <w:gridCol w:w="5046"/>
        <w:gridCol w:w="5046"/>
      </w:tblGrid>
      <w:tr>
        <w:trPr>
          <w:cantSplit/>
        </w:trPr>
        <w:tc>
          <w:tcPr>
            <w:tcW w:type="dxa" w:w="1587"/>
            <w:shd w:fill="EAF2F8"/>
            <w:tcMar>
              <w:top w:w="50" w:type="dxa"/>
              <w:start w:w="60" w:type="dxa"/>
              <w:bottom w:w="50" w:type="dxa"/>
              <w:end w:w="60" w:type="dxa"/>
            </w:tcMar>
          </w:tcPr>
          <w:p>
            <w:pPr>
              <w:spacing w:after="0"/>
            </w:pPr>
            <w:r>
              <w:rPr>
                <w:rFonts w:ascii="Aptos" w:hAnsi="Aptos" w:eastAsia="Malgun Gothic"/>
                <w:b/>
                <w:color w:val="183B61"/>
                <w:sz w:val="15"/>
              </w:rPr>
              <w:t>입력</w:t>
            </w:r>
          </w:p>
        </w:tc>
        <w:tc>
          <w:tcPr>
            <w:tcW w:type="dxa" w:w="8278"/>
            <w:tcMar>
              <w:top w:w="50" w:type="dxa"/>
              <w:start w:w="60" w:type="dxa"/>
              <w:bottom w:w="50" w:type="dxa"/>
              <w:end w:w="60" w:type="dxa"/>
            </w:tcMar>
          </w:tcPr>
          <w:p>
            <w:pPr>
              <w:spacing w:after="0"/>
            </w:pPr>
            <w:r>
              <w:rPr>
                <w:rFonts w:ascii="Aptos" w:hAnsi="Aptos" w:eastAsia="Malgun Gothic"/>
                <w:sz w:val="15"/>
              </w:rPr>
              <w:t>account, venue, security type, side, notional, date</w:t>
            </w:r>
          </w:p>
        </w:tc>
      </w:tr>
    </w:tbl>
    <w:tbl>
      <w:tblPr>
        <w:tblStyle w:val="TableGrid"/>
        <w:tblW w:type="auto" w:w="0"/>
        <w:tblLayout w:type="fixed"/>
        <w:tblLook w:firstColumn="1" w:firstRow="1" w:lastColumn="0" w:lastRow="0" w:noHBand="0" w:noVBand="1" w:val="04A0"/>
      </w:tblPr>
      <w:tblGrid>
        <w:gridCol w:w="5046"/>
        <w:gridCol w:w="5046"/>
      </w:tblGrid>
      <w:tr>
        <w:trPr>
          <w:cantSplit/>
        </w:trPr>
        <w:tc>
          <w:tcPr>
            <w:tcW w:type="dxa" w:w="1587"/>
            <w:shd w:fill="EAF2F8"/>
            <w:tcMar>
              <w:top w:w="50" w:type="dxa"/>
              <w:start w:w="60" w:type="dxa"/>
              <w:bottom w:w="50" w:type="dxa"/>
              <w:end w:w="60" w:type="dxa"/>
            </w:tcMar>
          </w:tcPr>
          <w:p>
            <w:pPr>
              <w:spacing w:after="0"/>
            </w:pPr>
            <w:r>
              <w:rPr>
                <w:rFonts w:ascii="Aptos" w:hAnsi="Aptos" w:eastAsia="Malgun Gothic"/>
                <w:b/>
                <w:color w:val="183B61"/>
                <w:sz w:val="15"/>
              </w:rPr>
              <w:t>출력</w:t>
            </w:r>
          </w:p>
        </w:tc>
        <w:tc>
          <w:tcPr>
            <w:tcW w:type="dxa" w:w="8278"/>
            <w:tcMar>
              <w:top w:w="50" w:type="dxa"/>
              <w:start w:w="60" w:type="dxa"/>
              <w:bottom w:w="50" w:type="dxa"/>
              <w:end w:w="60" w:type="dxa"/>
            </w:tcMar>
          </w:tcPr>
          <w:p>
            <w:pPr>
              <w:spacing w:after="0"/>
            </w:pPr>
            <w:r>
              <w:rPr>
                <w:rFonts w:ascii="Aptos" w:hAnsi="Aptos" w:eastAsia="Malgun Gothic"/>
                <w:sz w:val="15"/>
              </w:rPr>
              <w:t>CostBreakdown, EffectiveFeeScheduleId</w:t>
            </w:r>
          </w:p>
        </w:tc>
      </w:tr>
    </w:tbl>
    <w:tbl>
      <w:tblPr>
        <w:tblStyle w:val="TableGrid"/>
        <w:tblW w:type="auto" w:w="0"/>
        <w:tblLayout w:type="fixed"/>
        <w:tblLook w:firstColumn="1" w:firstRow="1" w:lastColumn="0" w:lastRow="0" w:noHBand="0" w:noVBand="1" w:val="04A0"/>
      </w:tblPr>
      <w:tblGrid>
        <w:gridCol w:w="5046"/>
        <w:gridCol w:w="5046"/>
      </w:tblGrid>
      <w:tr>
        <w:trPr>
          <w:cantSplit/>
        </w:trPr>
        <w:tc>
          <w:tcPr>
            <w:tcW w:type="dxa" w:w="1587"/>
            <w:shd w:fill="EAF2F8"/>
            <w:tcMar>
              <w:top w:w="50" w:type="dxa"/>
              <w:start w:w="60" w:type="dxa"/>
              <w:bottom w:w="50" w:type="dxa"/>
              <w:end w:w="60" w:type="dxa"/>
            </w:tcMar>
          </w:tcPr>
          <w:p>
            <w:pPr>
              <w:spacing w:after="0"/>
            </w:pPr>
            <w:r>
              <w:rPr>
                <w:rFonts w:ascii="Aptos" w:hAnsi="Aptos" w:eastAsia="Malgun Gothic"/>
                <w:b/>
                <w:color w:val="183B61"/>
                <w:sz w:val="15"/>
              </w:rPr>
              <w:t>상태/규칙</w:t>
            </w:r>
          </w:p>
        </w:tc>
        <w:tc>
          <w:tcPr>
            <w:tcW w:type="dxa" w:w="8278"/>
            <w:tcMar>
              <w:top w:w="50" w:type="dxa"/>
              <w:start w:w="60" w:type="dxa"/>
              <w:bottom w:w="50" w:type="dxa"/>
              <w:end w:w="60" w:type="dxa"/>
            </w:tcMar>
          </w:tcPr>
          <w:p>
            <w:pPr>
              <w:spacing w:after="0"/>
            </w:pPr>
            <w:r>
              <w:rPr>
                <w:rFonts w:ascii="Aptos" w:hAnsi="Aptos" w:eastAsia="Malgun Gothic"/>
                <w:sz w:val="15"/>
              </w:rPr>
              <w:t>Draft→Approved→Effective→Expired</w:t>
            </w:r>
          </w:p>
        </w:tc>
      </w:tr>
    </w:tbl>
    <w:tbl>
      <w:tblPr>
        <w:tblStyle w:val="TableGrid"/>
        <w:tblW w:type="auto" w:w="0"/>
        <w:tblLayout w:type="fixed"/>
        <w:tblLook w:firstColumn="1" w:firstRow="1" w:lastColumn="0" w:lastRow="0" w:noHBand="0" w:noVBand="1" w:val="04A0"/>
      </w:tblPr>
      <w:tblGrid>
        <w:gridCol w:w="5046"/>
        <w:gridCol w:w="5046"/>
      </w:tblGrid>
      <w:tr>
        <w:trPr>
          <w:cantSplit/>
        </w:trPr>
        <w:tc>
          <w:tcPr>
            <w:tcW w:type="dxa" w:w="1587"/>
            <w:shd w:fill="EAF2F8"/>
            <w:tcMar>
              <w:top w:w="50" w:type="dxa"/>
              <w:start w:w="60" w:type="dxa"/>
              <w:bottom w:w="50" w:type="dxa"/>
              <w:end w:w="60" w:type="dxa"/>
            </w:tcMar>
          </w:tcPr>
          <w:p>
            <w:pPr>
              <w:spacing w:after="0"/>
            </w:pPr>
            <w:r>
              <w:rPr>
                <w:rFonts w:ascii="Aptos" w:hAnsi="Aptos" w:eastAsia="Malgun Gothic"/>
                <w:b/>
                <w:color w:val="183B61"/>
                <w:sz w:val="15"/>
              </w:rPr>
              <w:t>API·Job</w:t>
            </w:r>
          </w:p>
        </w:tc>
        <w:tc>
          <w:tcPr>
            <w:tcW w:type="dxa" w:w="8278"/>
            <w:tcMar>
              <w:top w:w="50" w:type="dxa"/>
              <w:start w:w="60" w:type="dxa"/>
              <w:bottom w:w="50" w:type="dxa"/>
              <w:end w:w="60" w:type="dxa"/>
            </w:tcMar>
          </w:tcPr>
          <w:p>
            <w:pPr>
              <w:spacing w:after="0"/>
            </w:pPr>
            <w:r>
              <w:rPr>
                <w:rFonts w:ascii="Aptos" w:hAnsi="Aptos" w:eastAsia="Malgun Gothic"/>
                <w:sz w:val="15"/>
              </w:rPr>
              <w:t>GET/POST /fee-schedules</w:t>
            </w:r>
          </w:p>
        </w:tc>
      </w:tr>
    </w:tbl>
    <w:tbl>
      <w:tblPr>
        <w:tblStyle w:val="TableGrid"/>
        <w:tblW w:type="auto" w:w="0"/>
        <w:tblLayout w:type="fixed"/>
        <w:tblLook w:firstColumn="1" w:firstRow="1" w:lastColumn="0" w:lastRow="0" w:noHBand="0" w:noVBand="1" w:val="04A0"/>
      </w:tblPr>
      <w:tblGrid>
        <w:gridCol w:w="5046"/>
        <w:gridCol w:w="5046"/>
      </w:tblGrid>
      <w:tr>
        <w:trPr>
          <w:cantSplit/>
        </w:trPr>
        <w:tc>
          <w:tcPr>
            <w:tcW w:type="dxa" w:w="1587"/>
            <w:shd w:fill="EAF2F8"/>
            <w:tcMar>
              <w:top w:w="50" w:type="dxa"/>
              <w:start w:w="60" w:type="dxa"/>
              <w:bottom w:w="50" w:type="dxa"/>
              <w:end w:w="60" w:type="dxa"/>
            </w:tcMar>
          </w:tcPr>
          <w:p>
            <w:pPr>
              <w:spacing w:after="0"/>
            </w:pPr>
            <w:r>
              <w:rPr>
                <w:rFonts w:ascii="Aptos" w:hAnsi="Aptos" w:eastAsia="Malgun Gothic"/>
                <w:b/>
                <w:color w:val="183B61"/>
                <w:sz w:val="15"/>
              </w:rPr>
              <w:t>DB</w:t>
            </w:r>
          </w:p>
        </w:tc>
        <w:tc>
          <w:tcPr>
            <w:tcW w:type="dxa" w:w="8278"/>
            <w:tcMar>
              <w:top w:w="50" w:type="dxa"/>
              <w:start w:w="60" w:type="dxa"/>
              <w:bottom w:w="50" w:type="dxa"/>
              <w:end w:w="60" w:type="dxa"/>
            </w:tcMar>
          </w:tcPr>
          <w:p>
            <w:pPr>
              <w:spacing w:after="0"/>
            </w:pPr>
            <w:r>
              <w:rPr>
                <w:rFonts w:ascii="Aptos" w:hAnsi="Aptos" w:eastAsia="Malgun Gothic"/>
                <w:sz w:val="15"/>
              </w:rPr>
              <w:t>portfolio.fee_schedule,tax_schedule,fx_cost_schedule</w:t>
            </w:r>
          </w:p>
        </w:tc>
      </w:tr>
    </w:tbl>
    <w:tbl>
      <w:tblPr>
        <w:tblStyle w:val="TableGrid"/>
        <w:tblW w:type="auto" w:w="0"/>
        <w:tblLayout w:type="fixed"/>
        <w:tblLook w:firstColumn="1" w:firstRow="1" w:lastColumn="0" w:lastRow="0" w:noHBand="0" w:noVBand="1" w:val="04A0"/>
      </w:tblPr>
      <w:tblGrid>
        <w:gridCol w:w="5046"/>
        <w:gridCol w:w="5046"/>
      </w:tblGrid>
      <w:tr>
        <w:trPr>
          <w:cantSplit/>
        </w:trPr>
        <w:tc>
          <w:tcPr>
            <w:tcW w:type="dxa" w:w="1587"/>
            <w:shd w:fill="EAF2F8"/>
            <w:tcMar>
              <w:top w:w="50" w:type="dxa"/>
              <w:start w:w="60" w:type="dxa"/>
              <w:bottom w:w="50" w:type="dxa"/>
              <w:end w:w="60" w:type="dxa"/>
            </w:tcMar>
          </w:tcPr>
          <w:p>
            <w:pPr>
              <w:spacing w:after="0"/>
            </w:pPr>
            <w:r>
              <w:rPr>
                <w:rFonts w:ascii="Aptos" w:hAnsi="Aptos" w:eastAsia="Malgun Gothic"/>
                <w:b/>
                <w:color w:val="183B61"/>
                <w:sz w:val="15"/>
              </w:rPr>
              <w:t>Event</w:t>
            </w:r>
          </w:p>
        </w:tc>
        <w:tc>
          <w:tcPr>
            <w:tcW w:type="dxa" w:w="8278"/>
            <w:tcMar>
              <w:top w:w="50" w:type="dxa"/>
              <w:start w:w="60" w:type="dxa"/>
              <w:bottom w:w="50" w:type="dxa"/>
              <w:end w:w="60" w:type="dxa"/>
            </w:tcMar>
          </w:tcPr>
          <w:p>
            <w:pPr>
              <w:spacing w:after="0"/>
            </w:pPr>
            <w:r>
              <w:rPr>
                <w:rFonts w:ascii="Aptos" w:hAnsi="Aptos" w:eastAsia="Malgun Gothic"/>
                <w:sz w:val="15"/>
              </w:rPr>
              <w:t>FeeScheduleActivated</w:t>
            </w:r>
          </w:p>
        </w:tc>
      </w:tr>
    </w:tbl>
    <w:tbl>
      <w:tblPr>
        <w:tblStyle w:val="TableGrid"/>
        <w:tblW w:type="auto" w:w="0"/>
        <w:tblLayout w:type="fixed"/>
        <w:tblLook w:firstColumn="1" w:firstRow="1" w:lastColumn="0" w:lastRow="0" w:noHBand="0" w:noVBand="1" w:val="04A0"/>
      </w:tblPr>
      <w:tblGrid>
        <w:gridCol w:w="5046"/>
        <w:gridCol w:w="5046"/>
      </w:tblGrid>
      <w:tr>
        <w:trPr>
          <w:cantSplit/>
        </w:trPr>
        <w:tc>
          <w:tcPr>
            <w:tcW w:type="dxa" w:w="1587"/>
            <w:shd w:fill="EAF2F8"/>
            <w:tcMar>
              <w:top w:w="50" w:type="dxa"/>
              <w:start w:w="60" w:type="dxa"/>
              <w:bottom w:w="50" w:type="dxa"/>
              <w:end w:w="60" w:type="dxa"/>
            </w:tcMar>
          </w:tcPr>
          <w:p>
            <w:pPr>
              <w:spacing w:after="0"/>
            </w:pPr>
            <w:r>
              <w:rPr>
                <w:rFonts w:ascii="Aptos" w:hAnsi="Aptos" w:eastAsia="Malgun Gothic"/>
                <w:b/>
                <w:color w:val="183B61"/>
                <w:sz w:val="15"/>
              </w:rPr>
              <w:t>UI/AX</w:t>
            </w:r>
          </w:p>
        </w:tc>
        <w:tc>
          <w:tcPr>
            <w:tcW w:type="dxa" w:w="8278"/>
            <w:tcMar>
              <w:top w:w="50" w:type="dxa"/>
              <w:start w:w="60" w:type="dxa"/>
              <w:bottom w:w="50" w:type="dxa"/>
              <w:end w:w="60" w:type="dxa"/>
            </w:tcMar>
          </w:tcPr>
          <w:p>
            <w:pPr>
              <w:spacing w:after="0"/>
            </w:pPr>
            <w:r>
              <w:rPr>
                <w:rFonts w:ascii="Aptos" w:hAnsi="Aptos" w:eastAsia="Malgun Gothic"/>
                <w:sz w:val="15"/>
              </w:rPr>
              <w:t>/ops/fee-schedules</w:t>
            </w:r>
          </w:p>
        </w:tc>
      </w:tr>
    </w:tbl>
    <w:tbl>
      <w:tblPr>
        <w:tblStyle w:val="TableGrid"/>
        <w:tblW w:type="auto" w:w="0"/>
        <w:tblLayout w:type="fixed"/>
        <w:tblLook w:firstColumn="1" w:firstRow="1" w:lastColumn="0" w:lastRow="0" w:noHBand="0" w:noVBand="1" w:val="04A0"/>
      </w:tblPr>
      <w:tblGrid>
        <w:gridCol w:w="5046"/>
        <w:gridCol w:w="5046"/>
      </w:tblGrid>
      <w:tr>
        <w:trPr>
          <w:cantSplit/>
        </w:trPr>
        <w:tc>
          <w:tcPr>
            <w:tcW w:type="dxa" w:w="1587"/>
            <w:shd w:fill="DDEED6"/>
            <w:tcMar>
              <w:top w:w="50" w:type="dxa"/>
              <w:start w:w="60" w:type="dxa"/>
              <w:bottom w:w="50" w:type="dxa"/>
              <w:end w:w="60" w:type="dxa"/>
            </w:tcMar>
          </w:tcPr>
          <w:p>
            <w:pPr>
              <w:spacing w:after="0"/>
            </w:pPr>
            <w:r>
              <w:rPr>
                <w:rFonts w:ascii="Aptos" w:hAnsi="Aptos" w:eastAsia="Malgun Gothic"/>
                <w:b/>
                <w:color w:val="183B61"/>
                <w:sz w:val="15"/>
              </w:rPr>
              <w:t>수용기준</w:t>
            </w:r>
          </w:p>
        </w:tc>
        <w:tc>
          <w:tcPr>
            <w:tcW w:type="dxa" w:w="8278"/>
            <w:tcMar>
              <w:top w:w="50" w:type="dxa"/>
              <w:start w:w="60" w:type="dxa"/>
              <w:bottom w:w="50" w:type="dxa"/>
              <w:end w:w="60" w:type="dxa"/>
            </w:tcMar>
          </w:tcPr>
          <w:p>
            <w:pPr>
              <w:spacing w:after="0"/>
            </w:pPr>
            <w:r>
              <w:rPr>
                <w:rFonts w:ascii="Aptos" w:hAnsi="Aptos" w:eastAsia="Malgun Gothic"/>
                <w:sz w:val="15"/>
              </w:rPr>
              <w:t>valid_from/to 중복 0; 과거 평가에 현재 수수료 소급 금지; decimal rounding 명시</w:t>
            </w:r>
          </w:p>
        </w:tc>
      </w:tr>
    </w:tbl>
    <w:tbl>
      <w:tblPr>
        <w:tblStyle w:val="TableGrid"/>
        <w:tblW w:type="auto" w:w="0"/>
        <w:tblLayout w:type="fixed"/>
        <w:tblLook w:firstColumn="1" w:firstRow="1" w:lastColumn="0" w:lastRow="0" w:noHBand="0" w:noVBand="1" w:val="04A0"/>
      </w:tblPr>
      <w:tblGrid>
        <w:gridCol w:w="5046"/>
        <w:gridCol w:w="5046"/>
      </w:tblGrid>
      <w:tr>
        <w:trPr>
          <w:cantSplit/>
        </w:trPr>
        <w:tc>
          <w:tcPr>
            <w:tcW w:type="dxa" w:w="1587"/>
            <w:shd w:fill="FFF2CC"/>
            <w:tcMar>
              <w:top w:w="50" w:type="dxa"/>
              <w:start w:w="60" w:type="dxa"/>
              <w:bottom w:w="50" w:type="dxa"/>
              <w:end w:w="60" w:type="dxa"/>
            </w:tcMar>
          </w:tcPr>
          <w:p>
            <w:pPr>
              <w:spacing w:after="0"/>
            </w:pPr>
            <w:r>
              <w:rPr>
                <w:rFonts w:ascii="Aptos" w:hAnsi="Aptos" w:eastAsia="Malgun Gothic"/>
                <w:b/>
                <w:color w:val="183B61"/>
                <w:sz w:val="15"/>
              </w:rPr>
              <w:t>테스트</w:t>
            </w:r>
          </w:p>
        </w:tc>
        <w:tc>
          <w:tcPr>
            <w:tcW w:type="dxa" w:w="8278"/>
            <w:tcMar>
              <w:top w:w="50" w:type="dxa"/>
              <w:start w:w="60" w:type="dxa"/>
              <w:bottom w:w="50" w:type="dxa"/>
              <w:end w:w="60" w:type="dxa"/>
            </w:tcMar>
          </w:tcPr>
          <w:p>
            <w:pPr>
              <w:spacing w:after="0"/>
            </w:pPr>
            <w:r>
              <w:rPr>
                <w:rFonts w:ascii="Aptos" w:hAnsi="Aptos" w:eastAsia="Malgun Gothic"/>
                <w:sz w:val="15"/>
              </w:rPr>
              <w:t>boundary amount, date overlap, FX rounding, cost 2x</w:t>
            </w:r>
          </w:p>
        </w:tc>
      </w:tr>
    </w:tbl>
    <w:tbl>
      <w:tblPr>
        <w:tblStyle w:val="TableGrid"/>
        <w:tblW w:type="auto" w:w="0"/>
        <w:tblLayout w:type="fixed"/>
        <w:tblLook w:firstColumn="1" w:firstRow="1" w:lastColumn="0" w:lastRow="0" w:noHBand="0" w:noVBand="1" w:val="04A0"/>
      </w:tblPr>
      <w:tblGrid>
        <w:gridCol w:w="5046"/>
        <w:gridCol w:w="5046"/>
      </w:tblGrid>
      <w:tr>
        <w:trPr>
          <w:cantSplit/>
        </w:trPr>
        <w:tc>
          <w:tcPr>
            <w:tcW w:type="dxa" w:w="1587"/>
            <w:shd w:fill="EAF2F8"/>
            <w:tcMar>
              <w:top w:w="50" w:type="dxa"/>
              <w:start w:w="60" w:type="dxa"/>
              <w:bottom w:w="50" w:type="dxa"/>
              <w:end w:w="60" w:type="dxa"/>
            </w:tcMar>
          </w:tcPr>
          <w:p>
            <w:pPr>
              <w:spacing w:after="0"/>
            </w:pPr>
            <w:r>
              <w:rPr>
                <w:rFonts w:ascii="Aptos" w:hAnsi="Aptos" w:eastAsia="Malgun Gothic"/>
                <w:b/>
                <w:color w:val="183B61"/>
                <w:sz w:val="15"/>
              </w:rPr>
              <w:t>관제/보안</w:t>
            </w:r>
          </w:p>
        </w:tc>
        <w:tc>
          <w:tcPr>
            <w:tcW w:type="dxa" w:w="8278"/>
            <w:tcMar>
              <w:top w:w="50" w:type="dxa"/>
              <w:start w:w="60" w:type="dxa"/>
              <w:bottom w:w="50" w:type="dxa"/>
              <w:end w:w="60" w:type="dxa"/>
            </w:tcMar>
          </w:tcPr>
          <w:p>
            <w:pPr>
              <w:spacing w:after="0"/>
            </w:pPr>
            <w:r>
              <w:rPr>
                <w:rFonts w:ascii="Aptos" w:hAnsi="Aptos" w:eastAsia="Malgun Gothic"/>
                <w:sz w:val="15"/>
              </w:rPr>
              <w:t>missing_schedule, cost_calc_error</w:t>
            </w:r>
          </w:p>
        </w:tc>
      </w:tr>
    </w:tbl>
    <w:tbl>
      <w:tblPr>
        <w:tblStyle w:val="TableGrid"/>
        <w:tblW w:type="auto" w:w="0"/>
        <w:tblLayout w:type="fixed"/>
        <w:tblLook w:firstColumn="1" w:firstRow="1" w:lastColumn="0" w:lastRow="0" w:noHBand="0" w:noVBand="1" w:val="04A0"/>
      </w:tblPr>
      <w:tblGrid>
        <w:gridCol w:w="5046"/>
        <w:gridCol w:w="5046"/>
      </w:tblGrid>
      <w:tr>
        <w:trPr>
          <w:cantSplit/>
        </w:trPr>
        <w:tc>
          <w:tcPr>
            <w:tcW w:type="dxa" w:w="1587"/>
            <w:shd w:fill="FCE4D6"/>
            <w:tcMar>
              <w:top w:w="50" w:type="dxa"/>
              <w:start w:w="60" w:type="dxa"/>
              <w:bottom w:w="50" w:type="dxa"/>
              <w:end w:w="60" w:type="dxa"/>
            </w:tcMar>
          </w:tcPr>
          <w:p>
            <w:pPr>
              <w:spacing w:after="0"/>
            </w:pPr>
            <w:r>
              <w:rPr>
                <w:rFonts w:ascii="Aptos" w:hAnsi="Aptos" w:eastAsia="Malgun Gothic"/>
                <w:b/>
                <w:color w:val="183B61"/>
                <w:sz w:val="15"/>
              </w:rPr>
              <w:t>Rollback/정정</w:t>
            </w:r>
          </w:p>
        </w:tc>
        <w:tc>
          <w:tcPr>
            <w:tcW w:type="dxa" w:w="8278"/>
            <w:tcMar>
              <w:top w:w="50" w:type="dxa"/>
              <w:start w:w="60" w:type="dxa"/>
              <w:bottom w:w="50" w:type="dxa"/>
              <w:end w:w="60" w:type="dxa"/>
            </w:tcMar>
          </w:tcPr>
          <w:p>
            <w:pPr>
              <w:spacing w:after="0"/>
            </w:pPr>
            <w:r>
              <w:rPr>
                <w:rFonts w:ascii="Aptos" w:hAnsi="Aptos" w:eastAsia="Malgun Gothic"/>
                <w:sz w:val="15"/>
              </w:rPr>
              <w:t>schedule expiry/previous approved activation</w:t>
            </w:r>
          </w:p>
        </w:tc>
      </w:tr>
    </w:tbl>
    <w:p>
      <w:pPr>
        <w:widowControl/>
        <w:spacing w:after="40"/>
      </w:pPr>
    </w:p>
    <w:p>
      <w:pPr>
        <w:pStyle w:val="Heading3"/>
        <w:widowControl/>
      </w:pPr>
      <w:r>
        <w:rPr>
          <w:rFonts w:ascii="Aptos Display" w:hAnsi="Aptos Display" w:eastAsia="Malgun Gothic"/>
          <w:b/>
          <w:i w:val="0"/>
          <w:color w:val="183B61"/>
          <w:sz w:val="24"/>
        </w:rPr>
        <w:t>VS-07 ManageClientIPS</w:t>
      </w:r>
    </w:p>
    <w:tbl>
      <w:tblPr>
        <w:tblStyle w:val="TableGrid"/>
        <w:tblW w:type="auto" w:w="0"/>
        <w:tblLayout w:type="fixed"/>
        <w:tblLook w:firstColumn="1" w:firstRow="1" w:lastColumn="0" w:lastRow="0" w:noHBand="0" w:noVBand="1" w:val="04A0"/>
      </w:tblPr>
      <w:tblGrid>
        <w:gridCol w:w="5046"/>
        <w:gridCol w:w="5046"/>
      </w:tblGrid>
      <w:tr>
        <w:trPr>
          <w:cantSplit/>
        </w:trPr>
        <w:tc>
          <w:tcPr>
            <w:tcW w:type="dxa" w:w="1587"/>
            <w:shd w:fill="EAF2F8"/>
            <w:tcMar>
              <w:top w:w="50" w:type="dxa"/>
              <w:start w:w="60" w:type="dxa"/>
              <w:bottom w:w="50" w:type="dxa"/>
              <w:end w:w="60" w:type="dxa"/>
            </w:tcMar>
          </w:tcPr>
          <w:p>
            <w:pPr>
              <w:spacing w:after="0"/>
            </w:pPr>
            <w:r>
              <w:rPr>
                <w:rFonts w:ascii="Aptos" w:hAnsi="Aptos" w:eastAsia="Malgun Gothic"/>
                <w:b/>
                <w:color w:val="183B61"/>
                <w:sz w:val="15"/>
              </w:rPr>
              <w:t>목적/사용자 결과</w:t>
            </w:r>
          </w:p>
        </w:tc>
        <w:tc>
          <w:tcPr>
            <w:tcW w:type="dxa" w:w="8278"/>
            <w:tcMar>
              <w:top w:w="50" w:type="dxa"/>
              <w:start w:w="60" w:type="dxa"/>
              <w:bottom w:w="50" w:type="dxa"/>
              <w:end w:w="60" w:type="dxa"/>
            </w:tcMar>
          </w:tcPr>
          <w:p>
            <w:pPr>
              <w:spacing w:after="0"/>
            </w:pPr>
            <w:r>
              <w:rPr>
                <w:rFonts w:ascii="Aptos" w:hAnsi="Aptos" w:eastAsia="Malgun Gothic"/>
                <w:sz w:val="15"/>
              </w:rPr>
              <w:t>고객 목표·기간·손실허용·제한상품·기준통화·비용/세금 프로필을 version 관리한다.</w:t>
            </w:r>
          </w:p>
        </w:tc>
      </w:tr>
    </w:tbl>
    <w:tbl>
      <w:tblPr>
        <w:tblStyle w:val="TableGrid"/>
        <w:tblW w:type="auto" w:w="0"/>
        <w:tblLayout w:type="fixed"/>
        <w:tblLook w:firstColumn="1" w:firstRow="1" w:lastColumn="0" w:lastRow="0" w:noHBand="0" w:noVBand="1" w:val="04A0"/>
      </w:tblPr>
      <w:tblGrid>
        <w:gridCol w:w="5046"/>
        <w:gridCol w:w="5046"/>
      </w:tblGrid>
      <w:tr>
        <w:trPr>
          <w:cantSplit/>
        </w:trPr>
        <w:tc>
          <w:tcPr>
            <w:tcW w:type="dxa" w:w="1587"/>
            <w:shd w:fill="EAF2F8"/>
            <w:tcMar>
              <w:top w:w="50" w:type="dxa"/>
              <w:start w:w="60" w:type="dxa"/>
              <w:bottom w:w="50" w:type="dxa"/>
              <w:end w:w="60" w:type="dxa"/>
            </w:tcMar>
          </w:tcPr>
          <w:p>
            <w:pPr>
              <w:spacing w:after="0"/>
            </w:pPr>
            <w:r>
              <w:rPr>
                <w:rFonts w:ascii="Aptos" w:hAnsi="Aptos" w:eastAsia="Malgun Gothic"/>
                <w:b/>
                <w:color w:val="183B61"/>
                <w:sz w:val="15"/>
              </w:rPr>
              <w:t>구현 경계</w:t>
            </w:r>
          </w:p>
        </w:tc>
        <w:tc>
          <w:tcPr>
            <w:tcW w:type="dxa" w:w="8278"/>
            <w:tcMar>
              <w:top w:w="50" w:type="dxa"/>
              <w:start w:w="60" w:type="dxa"/>
              <w:bottom w:w="50" w:type="dxa"/>
              <w:end w:w="60" w:type="dxa"/>
            </w:tcMar>
          </w:tcPr>
          <w:p>
            <w:pPr>
              <w:spacing w:after="0"/>
            </w:pPr>
            <w:r>
              <w:rPr>
                <w:rFonts w:ascii="Aptos" w:hAnsi="Aptos" w:eastAsia="Malgun Gothic"/>
                <w:sz w:val="15"/>
              </w:rPr>
              <w:t>모듈=ClientAdvisory; Sprint=S6; 선행=VS-01; 예상=35PD; 타 모듈 테이블 직접접근 금지</w:t>
            </w:r>
          </w:p>
        </w:tc>
      </w:tr>
    </w:tbl>
    <w:tbl>
      <w:tblPr>
        <w:tblStyle w:val="TableGrid"/>
        <w:tblW w:type="auto" w:w="0"/>
        <w:tblLayout w:type="fixed"/>
        <w:tblLook w:firstColumn="1" w:firstRow="1" w:lastColumn="0" w:lastRow="0" w:noHBand="0" w:noVBand="1" w:val="04A0"/>
      </w:tblPr>
      <w:tblGrid>
        <w:gridCol w:w="5046"/>
        <w:gridCol w:w="5046"/>
      </w:tblGrid>
      <w:tr>
        <w:trPr>
          <w:cantSplit/>
        </w:trPr>
        <w:tc>
          <w:tcPr>
            <w:tcW w:type="dxa" w:w="1587"/>
            <w:shd w:fill="EAF2F8"/>
            <w:tcMar>
              <w:top w:w="50" w:type="dxa"/>
              <w:start w:w="60" w:type="dxa"/>
              <w:bottom w:w="50" w:type="dxa"/>
              <w:end w:w="60" w:type="dxa"/>
            </w:tcMar>
          </w:tcPr>
          <w:p>
            <w:pPr>
              <w:spacing w:after="0"/>
            </w:pPr>
            <w:r>
              <w:rPr>
                <w:rFonts w:ascii="Aptos" w:hAnsi="Aptos" w:eastAsia="Malgun Gothic"/>
                <w:b/>
                <w:color w:val="183B61"/>
                <w:sz w:val="15"/>
              </w:rPr>
              <w:t>입력</w:t>
            </w:r>
          </w:p>
        </w:tc>
        <w:tc>
          <w:tcPr>
            <w:tcW w:type="dxa" w:w="8278"/>
            <w:tcMar>
              <w:top w:w="50" w:type="dxa"/>
              <w:start w:w="60" w:type="dxa"/>
              <w:bottom w:w="50" w:type="dxa"/>
              <w:end w:w="60" w:type="dxa"/>
            </w:tcMar>
          </w:tcPr>
          <w:p>
            <w:pPr>
              <w:spacing w:after="0"/>
            </w:pPr>
            <w:r>
              <w:rPr>
                <w:rFonts w:ascii="Aptos" w:hAnsi="Aptos" w:eastAsia="Malgun Gothic"/>
                <w:sz w:val="15"/>
              </w:rPr>
              <w:t>client profile, advisory contract, IPS questionnaire</w:t>
            </w:r>
          </w:p>
        </w:tc>
      </w:tr>
    </w:tbl>
    <w:tbl>
      <w:tblPr>
        <w:tblStyle w:val="TableGrid"/>
        <w:tblW w:type="auto" w:w="0"/>
        <w:tblLayout w:type="fixed"/>
        <w:tblLook w:firstColumn="1" w:firstRow="1" w:lastColumn="0" w:lastRow="0" w:noHBand="0" w:noVBand="1" w:val="04A0"/>
      </w:tblPr>
      <w:tblGrid>
        <w:gridCol w:w="5046"/>
        <w:gridCol w:w="5046"/>
      </w:tblGrid>
      <w:tr>
        <w:trPr>
          <w:cantSplit/>
        </w:trPr>
        <w:tc>
          <w:tcPr>
            <w:tcW w:type="dxa" w:w="1587"/>
            <w:shd w:fill="EAF2F8"/>
            <w:tcMar>
              <w:top w:w="50" w:type="dxa"/>
              <w:start w:w="60" w:type="dxa"/>
              <w:bottom w:w="50" w:type="dxa"/>
              <w:end w:w="60" w:type="dxa"/>
            </w:tcMar>
          </w:tcPr>
          <w:p>
            <w:pPr>
              <w:spacing w:after="0"/>
            </w:pPr>
            <w:r>
              <w:rPr>
                <w:rFonts w:ascii="Aptos" w:hAnsi="Aptos" w:eastAsia="Malgun Gothic"/>
                <w:b/>
                <w:color w:val="183B61"/>
                <w:sz w:val="15"/>
              </w:rPr>
              <w:t>출력</w:t>
            </w:r>
          </w:p>
        </w:tc>
        <w:tc>
          <w:tcPr>
            <w:tcW w:type="dxa" w:w="8278"/>
            <w:tcMar>
              <w:top w:w="50" w:type="dxa"/>
              <w:start w:w="60" w:type="dxa"/>
              <w:bottom w:w="50" w:type="dxa"/>
              <w:end w:w="60" w:type="dxa"/>
            </w:tcMar>
          </w:tcPr>
          <w:p>
            <w:pPr>
              <w:spacing w:after="0"/>
            </w:pPr>
            <w:r>
              <w:rPr>
                <w:rFonts w:ascii="Aptos" w:hAnsi="Aptos" w:eastAsia="Malgun Gothic"/>
                <w:sz w:val="15"/>
              </w:rPr>
              <w:t>IPSVersion, SuitabilityResult</w:t>
            </w:r>
          </w:p>
        </w:tc>
      </w:tr>
    </w:tbl>
    <w:tbl>
      <w:tblPr>
        <w:tblStyle w:val="TableGrid"/>
        <w:tblW w:type="auto" w:w="0"/>
        <w:tblLayout w:type="fixed"/>
        <w:tblLook w:firstColumn="1" w:firstRow="1" w:lastColumn="0" w:lastRow="0" w:noHBand="0" w:noVBand="1" w:val="04A0"/>
      </w:tblPr>
      <w:tblGrid>
        <w:gridCol w:w="5046"/>
        <w:gridCol w:w="5046"/>
      </w:tblGrid>
      <w:tr>
        <w:trPr>
          <w:cantSplit/>
        </w:trPr>
        <w:tc>
          <w:tcPr>
            <w:tcW w:type="dxa" w:w="1587"/>
            <w:shd w:fill="EAF2F8"/>
            <w:tcMar>
              <w:top w:w="50" w:type="dxa"/>
              <w:start w:w="60" w:type="dxa"/>
              <w:bottom w:w="50" w:type="dxa"/>
              <w:end w:w="60" w:type="dxa"/>
            </w:tcMar>
          </w:tcPr>
          <w:p>
            <w:pPr>
              <w:spacing w:after="0"/>
            </w:pPr>
            <w:r>
              <w:rPr>
                <w:rFonts w:ascii="Aptos" w:hAnsi="Aptos" w:eastAsia="Malgun Gothic"/>
                <w:b/>
                <w:color w:val="183B61"/>
                <w:sz w:val="15"/>
              </w:rPr>
              <w:t>상태/규칙</w:t>
            </w:r>
          </w:p>
        </w:tc>
        <w:tc>
          <w:tcPr>
            <w:tcW w:type="dxa" w:w="8278"/>
            <w:tcMar>
              <w:top w:w="50" w:type="dxa"/>
              <w:start w:w="60" w:type="dxa"/>
              <w:bottom w:w="50" w:type="dxa"/>
              <w:end w:w="60" w:type="dxa"/>
            </w:tcMar>
          </w:tcPr>
          <w:p>
            <w:pPr>
              <w:spacing w:after="0"/>
            </w:pPr>
            <w:r>
              <w:rPr>
                <w:rFonts w:ascii="Aptos" w:hAnsi="Aptos" w:eastAsia="Malgun Gothic"/>
                <w:sz w:val="15"/>
              </w:rPr>
              <w:t>Draft→Reviewed→Approved→Superseded</w:t>
            </w:r>
          </w:p>
        </w:tc>
      </w:tr>
    </w:tbl>
    <w:tbl>
      <w:tblPr>
        <w:tblStyle w:val="TableGrid"/>
        <w:tblW w:type="auto" w:w="0"/>
        <w:tblLayout w:type="fixed"/>
        <w:tblLook w:firstColumn="1" w:firstRow="1" w:lastColumn="0" w:lastRow="0" w:noHBand="0" w:noVBand="1" w:val="04A0"/>
      </w:tblPr>
      <w:tblGrid>
        <w:gridCol w:w="5046"/>
        <w:gridCol w:w="5046"/>
      </w:tblGrid>
      <w:tr>
        <w:trPr>
          <w:cantSplit/>
        </w:trPr>
        <w:tc>
          <w:tcPr>
            <w:tcW w:type="dxa" w:w="1587"/>
            <w:shd w:fill="EAF2F8"/>
            <w:tcMar>
              <w:top w:w="50" w:type="dxa"/>
              <w:start w:w="60" w:type="dxa"/>
              <w:bottom w:w="50" w:type="dxa"/>
              <w:end w:w="60" w:type="dxa"/>
            </w:tcMar>
          </w:tcPr>
          <w:p>
            <w:pPr>
              <w:spacing w:after="0"/>
            </w:pPr>
            <w:r>
              <w:rPr>
                <w:rFonts w:ascii="Aptos" w:hAnsi="Aptos" w:eastAsia="Malgun Gothic"/>
                <w:b/>
                <w:color w:val="183B61"/>
                <w:sz w:val="15"/>
              </w:rPr>
              <w:t>API·Job</w:t>
            </w:r>
          </w:p>
        </w:tc>
        <w:tc>
          <w:tcPr>
            <w:tcW w:type="dxa" w:w="8278"/>
            <w:tcMar>
              <w:top w:w="50" w:type="dxa"/>
              <w:start w:w="60" w:type="dxa"/>
              <w:bottom w:w="50" w:type="dxa"/>
              <w:end w:w="60" w:type="dxa"/>
            </w:tcMar>
          </w:tcPr>
          <w:p>
            <w:pPr>
              <w:spacing w:after="0"/>
            </w:pPr>
            <w:r>
              <w:rPr>
                <w:rFonts w:ascii="Aptos" w:hAnsi="Aptos" w:eastAsia="Malgun Gothic"/>
                <w:sz w:val="15"/>
              </w:rPr>
              <w:t>POST /clients; PUT /clients/{id}/ips</w:t>
            </w:r>
          </w:p>
        </w:tc>
      </w:tr>
    </w:tbl>
    <w:tbl>
      <w:tblPr>
        <w:tblStyle w:val="TableGrid"/>
        <w:tblW w:type="auto" w:w="0"/>
        <w:tblLayout w:type="fixed"/>
        <w:tblLook w:firstColumn="1" w:firstRow="1" w:lastColumn="0" w:lastRow="0" w:noHBand="0" w:noVBand="1" w:val="04A0"/>
      </w:tblPr>
      <w:tblGrid>
        <w:gridCol w:w="5046"/>
        <w:gridCol w:w="5046"/>
      </w:tblGrid>
      <w:tr>
        <w:trPr>
          <w:cantSplit/>
        </w:trPr>
        <w:tc>
          <w:tcPr>
            <w:tcW w:type="dxa" w:w="1587"/>
            <w:shd w:fill="EAF2F8"/>
            <w:tcMar>
              <w:top w:w="50" w:type="dxa"/>
              <w:start w:w="60" w:type="dxa"/>
              <w:bottom w:w="50" w:type="dxa"/>
              <w:end w:w="60" w:type="dxa"/>
            </w:tcMar>
          </w:tcPr>
          <w:p>
            <w:pPr>
              <w:spacing w:after="0"/>
            </w:pPr>
            <w:r>
              <w:rPr>
                <w:rFonts w:ascii="Aptos" w:hAnsi="Aptos" w:eastAsia="Malgun Gothic"/>
                <w:b/>
                <w:color w:val="183B61"/>
                <w:sz w:val="15"/>
              </w:rPr>
              <w:t>DB</w:t>
            </w:r>
          </w:p>
        </w:tc>
        <w:tc>
          <w:tcPr>
            <w:tcW w:type="dxa" w:w="8278"/>
            <w:tcMar>
              <w:top w:w="50" w:type="dxa"/>
              <w:start w:w="60" w:type="dxa"/>
              <w:bottom w:w="50" w:type="dxa"/>
              <w:end w:w="60" w:type="dxa"/>
            </w:tcMar>
          </w:tcPr>
          <w:p>
            <w:pPr>
              <w:spacing w:after="0"/>
            </w:pPr>
            <w:r>
              <w:rPr>
                <w:rFonts w:ascii="Aptos" w:hAnsi="Aptos" w:eastAsia="Malgun Gothic"/>
                <w:sz w:val="15"/>
              </w:rPr>
              <w:t>client.client,advisory_contract,ips_version,restricted_product</w:t>
            </w:r>
          </w:p>
        </w:tc>
      </w:tr>
    </w:tbl>
    <w:tbl>
      <w:tblPr>
        <w:tblStyle w:val="TableGrid"/>
        <w:tblW w:type="auto" w:w="0"/>
        <w:tblLayout w:type="fixed"/>
        <w:tblLook w:firstColumn="1" w:firstRow="1" w:lastColumn="0" w:lastRow="0" w:noHBand="0" w:noVBand="1" w:val="04A0"/>
      </w:tblPr>
      <w:tblGrid>
        <w:gridCol w:w="5046"/>
        <w:gridCol w:w="5046"/>
      </w:tblGrid>
      <w:tr>
        <w:trPr>
          <w:cantSplit/>
        </w:trPr>
        <w:tc>
          <w:tcPr>
            <w:tcW w:type="dxa" w:w="1587"/>
            <w:shd w:fill="EAF2F8"/>
            <w:tcMar>
              <w:top w:w="50" w:type="dxa"/>
              <w:start w:w="60" w:type="dxa"/>
              <w:bottom w:w="50" w:type="dxa"/>
              <w:end w:w="60" w:type="dxa"/>
            </w:tcMar>
          </w:tcPr>
          <w:p>
            <w:pPr>
              <w:spacing w:after="0"/>
            </w:pPr>
            <w:r>
              <w:rPr>
                <w:rFonts w:ascii="Aptos" w:hAnsi="Aptos" w:eastAsia="Malgun Gothic"/>
                <w:b/>
                <w:color w:val="183B61"/>
                <w:sz w:val="15"/>
              </w:rPr>
              <w:t>Event</w:t>
            </w:r>
          </w:p>
        </w:tc>
        <w:tc>
          <w:tcPr>
            <w:tcW w:type="dxa" w:w="8278"/>
            <w:tcMar>
              <w:top w:w="50" w:type="dxa"/>
              <w:start w:w="60" w:type="dxa"/>
              <w:bottom w:w="50" w:type="dxa"/>
              <w:end w:w="60" w:type="dxa"/>
            </w:tcMar>
          </w:tcPr>
          <w:p>
            <w:pPr>
              <w:spacing w:after="0"/>
            </w:pPr>
            <w:r>
              <w:rPr>
                <w:rFonts w:ascii="Aptos" w:hAnsi="Aptos" w:eastAsia="Malgun Gothic"/>
                <w:sz w:val="15"/>
              </w:rPr>
              <w:t>IPSApproved,RestrictionChanged</w:t>
            </w:r>
          </w:p>
        </w:tc>
      </w:tr>
    </w:tbl>
    <w:tbl>
      <w:tblPr>
        <w:tblStyle w:val="TableGrid"/>
        <w:tblW w:type="auto" w:w="0"/>
        <w:tblLayout w:type="fixed"/>
        <w:tblLook w:firstColumn="1" w:firstRow="1" w:lastColumn="0" w:lastRow="0" w:noHBand="0" w:noVBand="1" w:val="04A0"/>
      </w:tblPr>
      <w:tblGrid>
        <w:gridCol w:w="5046"/>
        <w:gridCol w:w="5046"/>
      </w:tblGrid>
      <w:tr>
        <w:trPr>
          <w:cantSplit/>
        </w:trPr>
        <w:tc>
          <w:tcPr>
            <w:tcW w:type="dxa" w:w="1587"/>
            <w:shd w:fill="EAF2F8"/>
            <w:tcMar>
              <w:top w:w="50" w:type="dxa"/>
              <w:start w:w="60" w:type="dxa"/>
              <w:bottom w:w="50" w:type="dxa"/>
              <w:end w:w="60" w:type="dxa"/>
            </w:tcMar>
          </w:tcPr>
          <w:p>
            <w:pPr>
              <w:spacing w:after="0"/>
            </w:pPr>
            <w:r>
              <w:rPr>
                <w:rFonts w:ascii="Aptos" w:hAnsi="Aptos" w:eastAsia="Malgun Gothic"/>
                <w:b/>
                <w:color w:val="183B61"/>
                <w:sz w:val="15"/>
              </w:rPr>
              <w:t>UI/AX</w:t>
            </w:r>
          </w:p>
        </w:tc>
        <w:tc>
          <w:tcPr>
            <w:tcW w:type="dxa" w:w="8278"/>
            <w:tcMar>
              <w:top w:w="50" w:type="dxa"/>
              <w:start w:w="60" w:type="dxa"/>
              <w:bottom w:w="50" w:type="dxa"/>
              <w:end w:w="60" w:type="dxa"/>
            </w:tcMar>
          </w:tcPr>
          <w:p>
            <w:pPr>
              <w:spacing w:after="0"/>
            </w:pPr>
            <w:r>
              <w:rPr>
                <w:rFonts w:ascii="Aptos" w:hAnsi="Aptos" w:eastAsia="Malgun Gothic"/>
                <w:sz w:val="15"/>
              </w:rPr>
              <w:t>/clients/:id/ips</w:t>
            </w:r>
          </w:p>
        </w:tc>
      </w:tr>
    </w:tbl>
    <w:tbl>
      <w:tblPr>
        <w:tblStyle w:val="TableGrid"/>
        <w:tblW w:type="auto" w:w="0"/>
        <w:tblLayout w:type="fixed"/>
        <w:tblLook w:firstColumn="1" w:firstRow="1" w:lastColumn="0" w:lastRow="0" w:noHBand="0" w:noVBand="1" w:val="04A0"/>
      </w:tblPr>
      <w:tblGrid>
        <w:gridCol w:w="5046"/>
        <w:gridCol w:w="5046"/>
      </w:tblGrid>
      <w:tr>
        <w:trPr>
          <w:cantSplit/>
        </w:trPr>
        <w:tc>
          <w:tcPr>
            <w:tcW w:type="dxa" w:w="1587"/>
            <w:shd w:fill="DDEED6"/>
            <w:tcMar>
              <w:top w:w="50" w:type="dxa"/>
              <w:start w:w="60" w:type="dxa"/>
              <w:bottom w:w="50" w:type="dxa"/>
              <w:end w:w="60" w:type="dxa"/>
            </w:tcMar>
          </w:tcPr>
          <w:p>
            <w:pPr>
              <w:spacing w:after="0"/>
            </w:pPr>
            <w:r>
              <w:rPr>
                <w:rFonts w:ascii="Aptos" w:hAnsi="Aptos" w:eastAsia="Malgun Gothic"/>
                <w:b/>
                <w:color w:val="183B61"/>
                <w:sz w:val="15"/>
              </w:rPr>
              <w:t>수용기준</w:t>
            </w:r>
          </w:p>
        </w:tc>
        <w:tc>
          <w:tcPr>
            <w:tcW w:type="dxa" w:w="8278"/>
            <w:tcMar>
              <w:top w:w="50" w:type="dxa"/>
              <w:start w:w="60" w:type="dxa"/>
              <w:bottom w:w="50" w:type="dxa"/>
              <w:end w:w="60" w:type="dxa"/>
            </w:tcMar>
          </w:tcPr>
          <w:p>
            <w:pPr>
              <w:spacing w:after="0"/>
            </w:pPr>
            <w:r>
              <w:rPr>
                <w:rFonts w:ascii="Aptos" w:hAnsi="Aptos" w:eastAsia="Malgun Gothic"/>
                <w:sz w:val="15"/>
              </w:rPr>
              <w:t>필수 질문 누락 시 승인 불가; 만료 IPS 추천 생성 차단; 제한상품 제안 0</w:t>
            </w:r>
          </w:p>
        </w:tc>
      </w:tr>
    </w:tbl>
    <w:tbl>
      <w:tblPr>
        <w:tblStyle w:val="TableGrid"/>
        <w:tblW w:type="auto" w:w="0"/>
        <w:tblLayout w:type="fixed"/>
        <w:tblLook w:firstColumn="1" w:firstRow="1" w:lastColumn="0" w:lastRow="0" w:noHBand="0" w:noVBand="1" w:val="04A0"/>
      </w:tblPr>
      <w:tblGrid>
        <w:gridCol w:w="5046"/>
        <w:gridCol w:w="5046"/>
      </w:tblGrid>
      <w:tr>
        <w:trPr>
          <w:cantSplit/>
        </w:trPr>
        <w:tc>
          <w:tcPr>
            <w:tcW w:type="dxa" w:w="1587"/>
            <w:shd w:fill="FFF2CC"/>
            <w:tcMar>
              <w:top w:w="50" w:type="dxa"/>
              <w:start w:w="60" w:type="dxa"/>
              <w:bottom w:w="50" w:type="dxa"/>
              <w:end w:w="60" w:type="dxa"/>
            </w:tcMar>
          </w:tcPr>
          <w:p>
            <w:pPr>
              <w:spacing w:after="0"/>
            </w:pPr>
            <w:r>
              <w:rPr>
                <w:rFonts w:ascii="Aptos" w:hAnsi="Aptos" w:eastAsia="Malgun Gothic"/>
                <w:b/>
                <w:color w:val="183B61"/>
                <w:sz w:val="15"/>
              </w:rPr>
              <w:t>테스트</w:t>
            </w:r>
          </w:p>
        </w:tc>
        <w:tc>
          <w:tcPr>
            <w:tcW w:type="dxa" w:w="8278"/>
            <w:tcMar>
              <w:top w:w="50" w:type="dxa"/>
              <w:start w:w="60" w:type="dxa"/>
              <w:bottom w:w="50" w:type="dxa"/>
              <w:end w:w="60" w:type="dxa"/>
            </w:tcMar>
          </w:tcPr>
          <w:p>
            <w:pPr>
              <w:spacing w:after="0"/>
            </w:pPr>
            <w:r>
              <w:rPr>
                <w:rFonts w:ascii="Aptos" w:hAnsi="Aptos" w:eastAsia="Malgun Gothic"/>
                <w:sz w:val="15"/>
              </w:rPr>
              <w:t>Zod/validator, version concurrency, suitability E2E</w:t>
            </w:r>
          </w:p>
        </w:tc>
      </w:tr>
    </w:tbl>
    <w:tbl>
      <w:tblPr>
        <w:tblStyle w:val="TableGrid"/>
        <w:tblW w:type="auto" w:w="0"/>
        <w:tblLayout w:type="fixed"/>
        <w:tblLook w:firstColumn="1" w:firstRow="1" w:lastColumn="0" w:lastRow="0" w:noHBand="0" w:noVBand="1" w:val="04A0"/>
      </w:tblPr>
      <w:tblGrid>
        <w:gridCol w:w="5046"/>
        <w:gridCol w:w="5046"/>
      </w:tblGrid>
      <w:tr>
        <w:trPr>
          <w:cantSplit/>
        </w:trPr>
        <w:tc>
          <w:tcPr>
            <w:tcW w:type="dxa" w:w="1587"/>
            <w:shd w:fill="EAF2F8"/>
            <w:tcMar>
              <w:top w:w="50" w:type="dxa"/>
              <w:start w:w="60" w:type="dxa"/>
              <w:bottom w:w="50" w:type="dxa"/>
              <w:end w:w="60" w:type="dxa"/>
            </w:tcMar>
          </w:tcPr>
          <w:p>
            <w:pPr>
              <w:spacing w:after="0"/>
            </w:pPr>
            <w:r>
              <w:rPr>
                <w:rFonts w:ascii="Aptos" w:hAnsi="Aptos" w:eastAsia="Malgun Gothic"/>
                <w:b/>
                <w:color w:val="183B61"/>
                <w:sz w:val="15"/>
              </w:rPr>
              <w:t>관제/보안</w:t>
            </w:r>
          </w:p>
        </w:tc>
        <w:tc>
          <w:tcPr>
            <w:tcW w:type="dxa" w:w="8278"/>
            <w:tcMar>
              <w:top w:w="50" w:type="dxa"/>
              <w:start w:w="60" w:type="dxa"/>
              <w:bottom w:w="50" w:type="dxa"/>
              <w:end w:w="60" w:type="dxa"/>
            </w:tcMar>
          </w:tcPr>
          <w:p>
            <w:pPr>
              <w:spacing w:after="0"/>
            </w:pPr>
            <w:r>
              <w:rPr>
                <w:rFonts w:ascii="Aptos" w:hAnsi="Aptos" w:eastAsia="Malgun Gothic"/>
                <w:sz w:val="15"/>
              </w:rPr>
              <w:t>expired_ips, restriction_violation</w:t>
            </w:r>
          </w:p>
        </w:tc>
      </w:tr>
    </w:tbl>
    <w:tbl>
      <w:tblPr>
        <w:tblStyle w:val="TableGrid"/>
        <w:tblW w:type="auto" w:w="0"/>
        <w:tblLayout w:type="fixed"/>
        <w:tblLook w:firstColumn="1" w:firstRow="1" w:lastColumn="0" w:lastRow="0" w:noHBand="0" w:noVBand="1" w:val="04A0"/>
      </w:tblPr>
      <w:tblGrid>
        <w:gridCol w:w="5046"/>
        <w:gridCol w:w="5046"/>
      </w:tblGrid>
      <w:tr>
        <w:trPr>
          <w:cantSplit/>
        </w:trPr>
        <w:tc>
          <w:tcPr>
            <w:tcW w:type="dxa" w:w="1587"/>
            <w:shd w:fill="FCE4D6"/>
            <w:tcMar>
              <w:top w:w="50" w:type="dxa"/>
              <w:start w:w="60" w:type="dxa"/>
              <w:bottom w:w="50" w:type="dxa"/>
              <w:end w:w="60" w:type="dxa"/>
            </w:tcMar>
          </w:tcPr>
          <w:p>
            <w:pPr>
              <w:spacing w:after="0"/>
            </w:pPr>
            <w:r>
              <w:rPr>
                <w:rFonts w:ascii="Aptos" w:hAnsi="Aptos" w:eastAsia="Malgun Gothic"/>
                <w:b/>
                <w:color w:val="183B61"/>
                <w:sz w:val="15"/>
              </w:rPr>
              <w:t>Rollback/정정</w:t>
            </w:r>
          </w:p>
        </w:tc>
        <w:tc>
          <w:tcPr>
            <w:tcW w:type="dxa" w:w="8278"/>
            <w:tcMar>
              <w:top w:w="50" w:type="dxa"/>
              <w:start w:w="60" w:type="dxa"/>
              <w:bottom w:w="50" w:type="dxa"/>
              <w:end w:w="60" w:type="dxa"/>
            </w:tcMar>
          </w:tcPr>
          <w:p>
            <w:pPr>
              <w:spacing w:after="0"/>
            </w:pPr>
            <w:r>
              <w:rPr>
                <w:rFonts w:ascii="Aptos" w:hAnsi="Aptos" w:eastAsia="Malgun Gothic"/>
                <w:sz w:val="15"/>
              </w:rPr>
              <w:t>이전 승인 IPS 재활성화는 준법 승인 필요</w:t>
            </w:r>
          </w:p>
        </w:tc>
      </w:tr>
    </w:tbl>
    <w:p>
      <w:pPr>
        <w:widowControl/>
        <w:spacing w:after="40"/>
      </w:pPr>
    </w:p>
    <w:p>
      <w:pPr>
        <w:pStyle w:val="Heading3"/>
        <w:widowControl/>
      </w:pPr>
      <w:r>
        <w:rPr>
          <w:rFonts w:ascii="Aptos Display" w:hAnsi="Aptos Display" w:eastAsia="Malgun Gothic"/>
          <w:b/>
          <w:i w:val="0"/>
          <w:color w:val="183B61"/>
          <w:sz w:val="24"/>
        </w:rPr>
        <w:t>VS-08 MaintainPortfolioLedger</w:t>
      </w:r>
    </w:p>
    <w:tbl>
      <w:tblPr>
        <w:tblStyle w:val="TableGrid"/>
        <w:tblW w:type="auto" w:w="0"/>
        <w:tblLayout w:type="fixed"/>
        <w:tblLook w:firstColumn="1" w:firstRow="1" w:lastColumn="0" w:lastRow="0" w:noHBand="0" w:noVBand="1" w:val="04A0"/>
      </w:tblPr>
      <w:tblGrid>
        <w:gridCol w:w="5046"/>
        <w:gridCol w:w="5046"/>
      </w:tblGrid>
      <w:tr>
        <w:trPr>
          <w:cantSplit/>
        </w:trPr>
        <w:tc>
          <w:tcPr>
            <w:tcW w:type="dxa" w:w="1587"/>
            <w:shd w:fill="EAF2F8"/>
            <w:tcMar>
              <w:top w:w="50" w:type="dxa"/>
              <w:start w:w="60" w:type="dxa"/>
              <w:bottom w:w="50" w:type="dxa"/>
              <w:end w:w="60" w:type="dxa"/>
            </w:tcMar>
          </w:tcPr>
          <w:p>
            <w:pPr>
              <w:spacing w:after="0"/>
            </w:pPr>
            <w:r>
              <w:rPr>
                <w:rFonts w:ascii="Aptos" w:hAnsi="Aptos" w:eastAsia="Malgun Gothic"/>
                <w:b/>
                <w:color w:val="183B61"/>
                <w:sz w:val="15"/>
              </w:rPr>
              <w:t>목적/사용자 결과</w:t>
            </w:r>
          </w:p>
        </w:tc>
        <w:tc>
          <w:tcPr>
            <w:tcW w:type="dxa" w:w="8278"/>
            <w:tcMar>
              <w:top w:w="50" w:type="dxa"/>
              <w:start w:w="60" w:type="dxa"/>
              <w:bottom w:w="50" w:type="dxa"/>
              <w:end w:w="60" w:type="dxa"/>
            </w:tcMar>
          </w:tcPr>
          <w:p>
            <w:pPr>
              <w:spacing w:after="0"/>
            </w:pPr>
            <w:r>
              <w:rPr>
                <w:rFonts w:ascii="Aptos" w:hAnsi="Aptos" w:eastAsia="Malgun Gothic"/>
                <w:sz w:val="15"/>
              </w:rPr>
              <w:t>계좌·현금·체결·lot·Cycle을 불변 원장으로 유지한다.</w:t>
            </w:r>
          </w:p>
        </w:tc>
      </w:tr>
    </w:tbl>
    <w:tbl>
      <w:tblPr>
        <w:tblStyle w:val="TableGrid"/>
        <w:tblW w:type="auto" w:w="0"/>
        <w:tblLayout w:type="fixed"/>
        <w:tblLook w:firstColumn="1" w:firstRow="1" w:lastColumn="0" w:lastRow="0" w:noHBand="0" w:noVBand="1" w:val="04A0"/>
      </w:tblPr>
      <w:tblGrid>
        <w:gridCol w:w="5046"/>
        <w:gridCol w:w="5046"/>
      </w:tblGrid>
      <w:tr>
        <w:trPr>
          <w:cantSplit/>
        </w:trPr>
        <w:tc>
          <w:tcPr>
            <w:tcW w:type="dxa" w:w="1587"/>
            <w:shd w:fill="EAF2F8"/>
            <w:tcMar>
              <w:top w:w="50" w:type="dxa"/>
              <w:start w:w="60" w:type="dxa"/>
              <w:bottom w:w="50" w:type="dxa"/>
              <w:end w:w="60" w:type="dxa"/>
            </w:tcMar>
          </w:tcPr>
          <w:p>
            <w:pPr>
              <w:spacing w:after="0"/>
            </w:pPr>
            <w:r>
              <w:rPr>
                <w:rFonts w:ascii="Aptos" w:hAnsi="Aptos" w:eastAsia="Malgun Gothic"/>
                <w:b/>
                <w:color w:val="183B61"/>
                <w:sz w:val="15"/>
              </w:rPr>
              <w:t>구현 경계</w:t>
            </w:r>
          </w:p>
        </w:tc>
        <w:tc>
          <w:tcPr>
            <w:tcW w:type="dxa" w:w="8278"/>
            <w:tcMar>
              <w:top w:w="50" w:type="dxa"/>
              <w:start w:w="60" w:type="dxa"/>
              <w:bottom w:w="50" w:type="dxa"/>
              <w:end w:w="60" w:type="dxa"/>
            </w:tcMar>
          </w:tcPr>
          <w:p>
            <w:pPr>
              <w:spacing w:after="0"/>
            </w:pPr>
            <w:r>
              <w:rPr>
                <w:rFonts w:ascii="Aptos" w:hAnsi="Aptos" w:eastAsia="Malgun Gothic"/>
                <w:sz w:val="15"/>
              </w:rPr>
              <w:t>모듈=PortfolioRisk; Sprint=S3,S6; 선행=VS-02,VS-06,VS-07; 예상=45PD; 타 모듈 테이블 직접접근 금지</w:t>
            </w:r>
          </w:p>
        </w:tc>
      </w:tr>
    </w:tbl>
    <w:tbl>
      <w:tblPr>
        <w:tblStyle w:val="TableGrid"/>
        <w:tblW w:type="auto" w:w="0"/>
        <w:tblLayout w:type="fixed"/>
        <w:tblLook w:firstColumn="1" w:firstRow="1" w:lastColumn="0" w:lastRow="0" w:noHBand="0" w:noVBand="1" w:val="04A0"/>
      </w:tblPr>
      <w:tblGrid>
        <w:gridCol w:w="5046"/>
        <w:gridCol w:w="5046"/>
      </w:tblGrid>
      <w:tr>
        <w:trPr>
          <w:cantSplit/>
        </w:trPr>
        <w:tc>
          <w:tcPr>
            <w:tcW w:type="dxa" w:w="1587"/>
            <w:shd w:fill="EAF2F8"/>
            <w:tcMar>
              <w:top w:w="50" w:type="dxa"/>
              <w:start w:w="60" w:type="dxa"/>
              <w:bottom w:w="50" w:type="dxa"/>
              <w:end w:w="60" w:type="dxa"/>
            </w:tcMar>
          </w:tcPr>
          <w:p>
            <w:pPr>
              <w:spacing w:after="0"/>
            </w:pPr>
            <w:r>
              <w:rPr>
                <w:rFonts w:ascii="Aptos" w:hAnsi="Aptos" w:eastAsia="Malgun Gothic"/>
                <w:b/>
                <w:color w:val="183B61"/>
                <w:sz w:val="15"/>
              </w:rPr>
              <w:t>입력</w:t>
            </w:r>
          </w:p>
        </w:tc>
        <w:tc>
          <w:tcPr>
            <w:tcW w:type="dxa" w:w="8278"/>
            <w:tcMar>
              <w:top w:w="50" w:type="dxa"/>
              <w:start w:w="60" w:type="dxa"/>
              <w:bottom w:w="50" w:type="dxa"/>
              <w:end w:w="60" w:type="dxa"/>
            </w:tcMar>
          </w:tcPr>
          <w:p>
            <w:pPr>
              <w:spacing w:after="0"/>
            </w:pPr>
            <w:r>
              <w:rPr>
                <w:rFonts w:ascii="Aptos" w:hAnsi="Aptos" w:eastAsia="Malgun Gothic"/>
                <w:sz w:val="15"/>
              </w:rPr>
              <w:t>Fill, CashMovement, Dividend, Fee, Tax, PositionSnapshot</w:t>
            </w:r>
          </w:p>
        </w:tc>
      </w:tr>
    </w:tbl>
    <w:tbl>
      <w:tblPr>
        <w:tblStyle w:val="TableGrid"/>
        <w:tblW w:type="auto" w:w="0"/>
        <w:tblLayout w:type="fixed"/>
        <w:tblLook w:firstColumn="1" w:firstRow="1" w:lastColumn="0" w:lastRow="0" w:noHBand="0" w:noVBand="1" w:val="04A0"/>
      </w:tblPr>
      <w:tblGrid>
        <w:gridCol w:w="5046"/>
        <w:gridCol w:w="5046"/>
      </w:tblGrid>
      <w:tr>
        <w:trPr>
          <w:cantSplit/>
        </w:trPr>
        <w:tc>
          <w:tcPr>
            <w:tcW w:type="dxa" w:w="1587"/>
            <w:shd w:fill="EAF2F8"/>
            <w:tcMar>
              <w:top w:w="50" w:type="dxa"/>
              <w:start w:w="60" w:type="dxa"/>
              <w:bottom w:w="50" w:type="dxa"/>
              <w:end w:w="60" w:type="dxa"/>
            </w:tcMar>
          </w:tcPr>
          <w:p>
            <w:pPr>
              <w:spacing w:after="0"/>
            </w:pPr>
            <w:r>
              <w:rPr>
                <w:rFonts w:ascii="Aptos" w:hAnsi="Aptos" w:eastAsia="Malgun Gothic"/>
                <w:b/>
                <w:color w:val="183B61"/>
                <w:sz w:val="15"/>
              </w:rPr>
              <w:t>출력</w:t>
            </w:r>
          </w:p>
        </w:tc>
        <w:tc>
          <w:tcPr>
            <w:tcW w:type="dxa" w:w="8278"/>
            <w:tcMar>
              <w:top w:w="50" w:type="dxa"/>
              <w:start w:w="60" w:type="dxa"/>
              <w:bottom w:w="50" w:type="dxa"/>
              <w:end w:w="60" w:type="dxa"/>
            </w:tcMar>
          </w:tcPr>
          <w:p>
            <w:pPr>
              <w:spacing w:after="0"/>
            </w:pPr>
            <w:r>
              <w:rPr>
                <w:rFonts w:ascii="Aptos" w:hAnsi="Aptos" w:eastAsia="Malgun Gothic"/>
                <w:sz w:val="15"/>
              </w:rPr>
              <w:t>LedgerEntry, PositionLot, CashBalance, CycleState</w:t>
            </w:r>
          </w:p>
        </w:tc>
      </w:tr>
    </w:tbl>
    <w:tbl>
      <w:tblPr>
        <w:tblStyle w:val="TableGrid"/>
        <w:tblW w:type="auto" w:w="0"/>
        <w:tblLayout w:type="fixed"/>
        <w:tblLook w:firstColumn="1" w:firstRow="1" w:lastColumn="0" w:lastRow="0" w:noHBand="0" w:noVBand="1" w:val="04A0"/>
      </w:tblPr>
      <w:tblGrid>
        <w:gridCol w:w="5046"/>
        <w:gridCol w:w="5046"/>
      </w:tblGrid>
      <w:tr>
        <w:trPr>
          <w:cantSplit/>
        </w:trPr>
        <w:tc>
          <w:tcPr>
            <w:tcW w:type="dxa" w:w="1587"/>
            <w:shd w:fill="EAF2F8"/>
            <w:tcMar>
              <w:top w:w="50" w:type="dxa"/>
              <w:start w:w="60" w:type="dxa"/>
              <w:bottom w:w="50" w:type="dxa"/>
              <w:end w:w="60" w:type="dxa"/>
            </w:tcMar>
          </w:tcPr>
          <w:p>
            <w:pPr>
              <w:spacing w:after="0"/>
            </w:pPr>
            <w:r>
              <w:rPr>
                <w:rFonts w:ascii="Aptos" w:hAnsi="Aptos" w:eastAsia="Malgun Gothic"/>
                <w:b/>
                <w:color w:val="183B61"/>
                <w:sz w:val="15"/>
              </w:rPr>
              <w:t>상태/규칙</w:t>
            </w:r>
          </w:p>
        </w:tc>
        <w:tc>
          <w:tcPr>
            <w:tcW w:type="dxa" w:w="8278"/>
            <w:tcMar>
              <w:top w:w="50" w:type="dxa"/>
              <w:start w:w="60" w:type="dxa"/>
              <w:bottom w:w="50" w:type="dxa"/>
              <w:end w:w="60" w:type="dxa"/>
            </w:tcMar>
          </w:tcPr>
          <w:p>
            <w:pPr>
              <w:spacing w:after="0"/>
            </w:pPr>
            <w:r>
              <w:rPr>
                <w:rFonts w:ascii="Aptos" w:hAnsi="Aptos" w:eastAsia="Malgun Gothic"/>
                <w:sz w:val="15"/>
              </w:rPr>
              <w:t>Open→PartiallyClosed→Closed; Cycle reset on reentry</w:t>
            </w:r>
          </w:p>
        </w:tc>
      </w:tr>
    </w:tbl>
    <w:tbl>
      <w:tblPr>
        <w:tblStyle w:val="TableGrid"/>
        <w:tblW w:type="auto" w:w="0"/>
        <w:tblLayout w:type="fixed"/>
        <w:tblLook w:firstColumn="1" w:firstRow="1" w:lastColumn="0" w:lastRow="0" w:noHBand="0" w:noVBand="1" w:val="04A0"/>
      </w:tblPr>
      <w:tblGrid>
        <w:gridCol w:w="5046"/>
        <w:gridCol w:w="5046"/>
      </w:tblGrid>
      <w:tr>
        <w:trPr>
          <w:cantSplit/>
        </w:trPr>
        <w:tc>
          <w:tcPr>
            <w:tcW w:type="dxa" w:w="1587"/>
            <w:shd w:fill="EAF2F8"/>
            <w:tcMar>
              <w:top w:w="50" w:type="dxa"/>
              <w:start w:w="60" w:type="dxa"/>
              <w:bottom w:w="50" w:type="dxa"/>
              <w:end w:w="60" w:type="dxa"/>
            </w:tcMar>
          </w:tcPr>
          <w:p>
            <w:pPr>
              <w:spacing w:after="0"/>
            </w:pPr>
            <w:r>
              <w:rPr>
                <w:rFonts w:ascii="Aptos" w:hAnsi="Aptos" w:eastAsia="Malgun Gothic"/>
                <w:b/>
                <w:color w:val="183B61"/>
                <w:sz w:val="15"/>
              </w:rPr>
              <w:t>API·Job</w:t>
            </w:r>
          </w:p>
        </w:tc>
        <w:tc>
          <w:tcPr>
            <w:tcW w:type="dxa" w:w="8278"/>
            <w:tcMar>
              <w:top w:w="50" w:type="dxa"/>
              <w:start w:w="60" w:type="dxa"/>
              <w:bottom w:w="50" w:type="dxa"/>
              <w:end w:w="60" w:type="dxa"/>
            </w:tcMar>
          </w:tcPr>
          <w:p>
            <w:pPr>
              <w:spacing w:after="0"/>
            </w:pPr>
            <w:r>
              <w:rPr>
                <w:rFonts w:ascii="Aptos" w:hAnsi="Aptos" w:eastAsia="Malgun Gothic"/>
                <w:sz w:val="15"/>
              </w:rPr>
              <w:t>POST /accounts/import; GET /portfolios/{id}/holdings</w:t>
            </w:r>
          </w:p>
        </w:tc>
      </w:tr>
    </w:tbl>
    <w:tbl>
      <w:tblPr>
        <w:tblStyle w:val="TableGrid"/>
        <w:tblW w:type="auto" w:w="0"/>
        <w:tblLayout w:type="fixed"/>
        <w:tblLook w:firstColumn="1" w:firstRow="1" w:lastColumn="0" w:lastRow="0" w:noHBand="0" w:noVBand="1" w:val="04A0"/>
      </w:tblPr>
      <w:tblGrid>
        <w:gridCol w:w="5046"/>
        <w:gridCol w:w="5046"/>
      </w:tblGrid>
      <w:tr>
        <w:trPr>
          <w:cantSplit/>
        </w:trPr>
        <w:tc>
          <w:tcPr>
            <w:tcW w:type="dxa" w:w="1587"/>
            <w:shd w:fill="EAF2F8"/>
            <w:tcMar>
              <w:top w:w="50" w:type="dxa"/>
              <w:start w:w="60" w:type="dxa"/>
              <w:bottom w:w="50" w:type="dxa"/>
              <w:end w:w="60" w:type="dxa"/>
            </w:tcMar>
          </w:tcPr>
          <w:p>
            <w:pPr>
              <w:spacing w:after="0"/>
            </w:pPr>
            <w:r>
              <w:rPr>
                <w:rFonts w:ascii="Aptos" w:hAnsi="Aptos" w:eastAsia="Malgun Gothic"/>
                <w:b/>
                <w:color w:val="183B61"/>
                <w:sz w:val="15"/>
              </w:rPr>
              <w:t>DB</w:t>
            </w:r>
          </w:p>
        </w:tc>
        <w:tc>
          <w:tcPr>
            <w:tcW w:type="dxa" w:w="8278"/>
            <w:tcMar>
              <w:top w:w="50" w:type="dxa"/>
              <w:start w:w="60" w:type="dxa"/>
              <w:bottom w:w="50" w:type="dxa"/>
              <w:end w:w="60" w:type="dxa"/>
            </w:tcMar>
          </w:tcPr>
          <w:p>
            <w:pPr>
              <w:spacing w:after="0"/>
            </w:pPr>
            <w:r>
              <w:rPr>
                <w:rFonts w:ascii="Aptos" w:hAnsi="Aptos" w:eastAsia="Malgun Gothic"/>
                <w:sz w:val="15"/>
              </w:rPr>
              <w:t>portfolio.ledger_entry,position_lot,cash_balance,cycle_state</w:t>
            </w:r>
          </w:p>
        </w:tc>
      </w:tr>
    </w:tbl>
    <w:tbl>
      <w:tblPr>
        <w:tblStyle w:val="TableGrid"/>
        <w:tblW w:type="auto" w:w="0"/>
        <w:tblLayout w:type="fixed"/>
        <w:tblLook w:firstColumn="1" w:firstRow="1" w:lastColumn="0" w:lastRow="0" w:noHBand="0" w:noVBand="1" w:val="04A0"/>
      </w:tblPr>
      <w:tblGrid>
        <w:gridCol w:w="5046"/>
        <w:gridCol w:w="5046"/>
      </w:tblGrid>
      <w:tr>
        <w:trPr>
          <w:cantSplit/>
        </w:trPr>
        <w:tc>
          <w:tcPr>
            <w:tcW w:type="dxa" w:w="1587"/>
            <w:shd w:fill="EAF2F8"/>
            <w:tcMar>
              <w:top w:w="50" w:type="dxa"/>
              <w:start w:w="60" w:type="dxa"/>
              <w:bottom w:w="50" w:type="dxa"/>
              <w:end w:w="60" w:type="dxa"/>
            </w:tcMar>
          </w:tcPr>
          <w:p>
            <w:pPr>
              <w:spacing w:after="0"/>
            </w:pPr>
            <w:r>
              <w:rPr>
                <w:rFonts w:ascii="Aptos" w:hAnsi="Aptos" w:eastAsia="Malgun Gothic"/>
                <w:b/>
                <w:color w:val="183B61"/>
                <w:sz w:val="15"/>
              </w:rPr>
              <w:t>Event</w:t>
            </w:r>
          </w:p>
        </w:tc>
        <w:tc>
          <w:tcPr>
            <w:tcW w:type="dxa" w:w="8278"/>
            <w:tcMar>
              <w:top w:w="50" w:type="dxa"/>
              <w:start w:w="60" w:type="dxa"/>
              <w:bottom w:w="50" w:type="dxa"/>
              <w:end w:w="60" w:type="dxa"/>
            </w:tcMar>
          </w:tcPr>
          <w:p>
            <w:pPr>
              <w:spacing w:after="0"/>
            </w:pPr>
            <w:r>
              <w:rPr>
                <w:rFonts w:ascii="Aptos" w:hAnsi="Aptos" w:eastAsia="Malgun Gothic"/>
                <w:sz w:val="15"/>
              </w:rPr>
              <w:t>LedgerEntryApplied,PositionChanged</w:t>
            </w:r>
          </w:p>
        </w:tc>
      </w:tr>
    </w:tbl>
    <w:tbl>
      <w:tblPr>
        <w:tblStyle w:val="TableGrid"/>
        <w:tblW w:type="auto" w:w="0"/>
        <w:tblLayout w:type="fixed"/>
        <w:tblLook w:firstColumn="1" w:firstRow="1" w:lastColumn="0" w:lastRow="0" w:noHBand="0" w:noVBand="1" w:val="04A0"/>
      </w:tblPr>
      <w:tblGrid>
        <w:gridCol w:w="5046"/>
        <w:gridCol w:w="5046"/>
      </w:tblGrid>
      <w:tr>
        <w:trPr>
          <w:cantSplit/>
        </w:trPr>
        <w:tc>
          <w:tcPr>
            <w:tcW w:type="dxa" w:w="1587"/>
            <w:shd w:fill="EAF2F8"/>
            <w:tcMar>
              <w:top w:w="50" w:type="dxa"/>
              <w:start w:w="60" w:type="dxa"/>
              <w:bottom w:w="50" w:type="dxa"/>
              <w:end w:w="60" w:type="dxa"/>
            </w:tcMar>
          </w:tcPr>
          <w:p>
            <w:pPr>
              <w:spacing w:after="0"/>
            </w:pPr>
            <w:r>
              <w:rPr>
                <w:rFonts w:ascii="Aptos" w:hAnsi="Aptos" w:eastAsia="Malgun Gothic"/>
                <w:b/>
                <w:color w:val="183B61"/>
                <w:sz w:val="15"/>
              </w:rPr>
              <w:t>UI/AX</w:t>
            </w:r>
          </w:p>
        </w:tc>
        <w:tc>
          <w:tcPr>
            <w:tcW w:type="dxa" w:w="8278"/>
            <w:tcMar>
              <w:top w:w="50" w:type="dxa"/>
              <w:start w:w="60" w:type="dxa"/>
              <w:bottom w:w="50" w:type="dxa"/>
              <w:end w:w="60" w:type="dxa"/>
            </w:tcMar>
          </w:tcPr>
          <w:p>
            <w:pPr>
              <w:spacing w:after="0"/>
            </w:pPr>
            <w:r>
              <w:rPr>
                <w:rFonts w:ascii="Aptos" w:hAnsi="Aptos" w:eastAsia="Malgun Gothic"/>
                <w:sz w:val="15"/>
              </w:rPr>
              <w:t>/portfolios/:id/holdings</w:t>
            </w:r>
          </w:p>
        </w:tc>
      </w:tr>
    </w:tbl>
    <w:tbl>
      <w:tblPr>
        <w:tblStyle w:val="TableGrid"/>
        <w:tblW w:type="auto" w:w="0"/>
        <w:tblLayout w:type="fixed"/>
        <w:tblLook w:firstColumn="1" w:firstRow="1" w:lastColumn="0" w:lastRow="0" w:noHBand="0" w:noVBand="1" w:val="04A0"/>
      </w:tblPr>
      <w:tblGrid>
        <w:gridCol w:w="5046"/>
        <w:gridCol w:w="5046"/>
      </w:tblGrid>
      <w:tr>
        <w:trPr>
          <w:cantSplit/>
        </w:trPr>
        <w:tc>
          <w:tcPr>
            <w:tcW w:type="dxa" w:w="1587"/>
            <w:shd w:fill="DDEED6"/>
            <w:tcMar>
              <w:top w:w="50" w:type="dxa"/>
              <w:start w:w="60" w:type="dxa"/>
              <w:bottom w:w="50" w:type="dxa"/>
              <w:end w:w="60" w:type="dxa"/>
            </w:tcMar>
          </w:tcPr>
          <w:p>
            <w:pPr>
              <w:spacing w:after="0"/>
            </w:pPr>
            <w:r>
              <w:rPr>
                <w:rFonts w:ascii="Aptos" w:hAnsi="Aptos" w:eastAsia="Malgun Gothic"/>
                <w:b/>
                <w:color w:val="183B61"/>
                <w:sz w:val="15"/>
              </w:rPr>
              <w:t>수용기준</w:t>
            </w:r>
          </w:p>
        </w:tc>
        <w:tc>
          <w:tcPr>
            <w:tcW w:type="dxa" w:w="8278"/>
            <w:tcMar>
              <w:top w:w="50" w:type="dxa"/>
              <w:start w:w="60" w:type="dxa"/>
              <w:bottom w:w="50" w:type="dxa"/>
              <w:end w:w="60" w:type="dxa"/>
            </w:tcMar>
          </w:tcPr>
          <w:p>
            <w:pPr>
              <w:spacing w:after="0"/>
            </w:pPr>
            <w:r>
              <w:rPr>
                <w:rFonts w:ascii="Aptos" w:hAnsi="Aptos" w:eastAsia="Malgun Gothic"/>
                <w:sz w:val="15"/>
              </w:rPr>
              <w:t>debit/credit 균형; 음수수량 0; duplicate fill 0; 재진입 새 CycleId; 기업행사 합계 보존</w:t>
            </w:r>
          </w:p>
        </w:tc>
      </w:tr>
    </w:tbl>
    <w:tbl>
      <w:tblPr>
        <w:tblStyle w:val="TableGrid"/>
        <w:tblW w:type="auto" w:w="0"/>
        <w:tblLayout w:type="fixed"/>
        <w:tblLook w:firstColumn="1" w:firstRow="1" w:lastColumn="0" w:lastRow="0" w:noHBand="0" w:noVBand="1" w:val="04A0"/>
      </w:tblPr>
      <w:tblGrid>
        <w:gridCol w:w="5046"/>
        <w:gridCol w:w="5046"/>
      </w:tblGrid>
      <w:tr>
        <w:trPr>
          <w:cantSplit/>
        </w:trPr>
        <w:tc>
          <w:tcPr>
            <w:tcW w:type="dxa" w:w="1587"/>
            <w:shd w:fill="FFF2CC"/>
            <w:tcMar>
              <w:top w:w="50" w:type="dxa"/>
              <w:start w:w="60" w:type="dxa"/>
              <w:bottom w:w="50" w:type="dxa"/>
              <w:end w:w="60" w:type="dxa"/>
            </w:tcMar>
          </w:tcPr>
          <w:p>
            <w:pPr>
              <w:spacing w:after="0"/>
            </w:pPr>
            <w:r>
              <w:rPr>
                <w:rFonts w:ascii="Aptos" w:hAnsi="Aptos" w:eastAsia="Malgun Gothic"/>
                <w:b/>
                <w:color w:val="183B61"/>
                <w:sz w:val="15"/>
              </w:rPr>
              <w:t>테스트</w:t>
            </w:r>
          </w:p>
        </w:tc>
        <w:tc>
          <w:tcPr>
            <w:tcW w:type="dxa" w:w="8278"/>
            <w:tcMar>
              <w:top w:w="50" w:type="dxa"/>
              <w:start w:w="60" w:type="dxa"/>
              <w:bottom w:w="50" w:type="dxa"/>
              <w:end w:w="60" w:type="dxa"/>
            </w:tcMar>
          </w:tcPr>
          <w:p>
            <w:pPr>
              <w:spacing w:after="0"/>
            </w:pPr>
            <w:r>
              <w:rPr>
                <w:rFonts w:ascii="Aptos" w:hAnsi="Aptos" w:eastAsia="Malgun Gothic"/>
                <w:sz w:val="15"/>
              </w:rPr>
              <w:t>invariant/property, out-of-order fill, CA golden, FX rounding</w:t>
            </w:r>
          </w:p>
        </w:tc>
      </w:tr>
    </w:tbl>
    <w:tbl>
      <w:tblPr>
        <w:tblStyle w:val="TableGrid"/>
        <w:tblW w:type="auto" w:w="0"/>
        <w:tblLayout w:type="fixed"/>
        <w:tblLook w:firstColumn="1" w:firstRow="1" w:lastColumn="0" w:lastRow="0" w:noHBand="0" w:noVBand="1" w:val="04A0"/>
      </w:tblPr>
      <w:tblGrid>
        <w:gridCol w:w="5046"/>
        <w:gridCol w:w="5046"/>
      </w:tblGrid>
      <w:tr>
        <w:trPr>
          <w:cantSplit/>
        </w:trPr>
        <w:tc>
          <w:tcPr>
            <w:tcW w:type="dxa" w:w="1587"/>
            <w:shd w:fill="EAF2F8"/>
            <w:tcMar>
              <w:top w:w="50" w:type="dxa"/>
              <w:start w:w="60" w:type="dxa"/>
              <w:bottom w:w="50" w:type="dxa"/>
              <w:end w:w="60" w:type="dxa"/>
            </w:tcMar>
          </w:tcPr>
          <w:p>
            <w:pPr>
              <w:spacing w:after="0"/>
            </w:pPr>
            <w:r>
              <w:rPr>
                <w:rFonts w:ascii="Aptos" w:hAnsi="Aptos" w:eastAsia="Malgun Gothic"/>
                <w:b/>
                <w:color w:val="183B61"/>
                <w:sz w:val="15"/>
              </w:rPr>
              <w:t>관제/보안</w:t>
            </w:r>
          </w:p>
        </w:tc>
        <w:tc>
          <w:tcPr>
            <w:tcW w:type="dxa" w:w="8278"/>
            <w:tcMar>
              <w:top w:w="50" w:type="dxa"/>
              <w:start w:w="60" w:type="dxa"/>
              <w:bottom w:w="50" w:type="dxa"/>
              <w:end w:w="60" w:type="dxa"/>
            </w:tcMar>
          </w:tcPr>
          <w:p>
            <w:pPr>
              <w:spacing w:after="0"/>
            </w:pPr>
            <w:r>
              <w:rPr>
                <w:rFonts w:ascii="Aptos" w:hAnsi="Aptos" w:eastAsia="Malgun Gothic"/>
                <w:sz w:val="15"/>
              </w:rPr>
              <w:t>ledger_imbalance,unreconciled_position,stale_sync</w:t>
            </w:r>
          </w:p>
        </w:tc>
      </w:tr>
    </w:tbl>
    <w:tbl>
      <w:tblPr>
        <w:tblStyle w:val="TableGrid"/>
        <w:tblW w:type="auto" w:w="0"/>
        <w:tblLayout w:type="fixed"/>
        <w:tblLook w:firstColumn="1" w:firstRow="1" w:lastColumn="0" w:lastRow="0" w:noHBand="0" w:noVBand="1" w:val="04A0"/>
      </w:tblPr>
      <w:tblGrid>
        <w:gridCol w:w="5046"/>
        <w:gridCol w:w="5046"/>
      </w:tblGrid>
      <w:tr>
        <w:trPr>
          <w:cantSplit/>
        </w:trPr>
        <w:tc>
          <w:tcPr>
            <w:tcW w:type="dxa" w:w="1587"/>
            <w:shd w:fill="FCE4D6"/>
            <w:tcMar>
              <w:top w:w="50" w:type="dxa"/>
              <w:start w:w="60" w:type="dxa"/>
              <w:bottom w:w="50" w:type="dxa"/>
              <w:end w:w="60" w:type="dxa"/>
            </w:tcMar>
          </w:tcPr>
          <w:p>
            <w:pPr>
              <w:spacing w:after="0"/>
            </w:pPr>
            <w:r>
              <w:rPr>
                <w:rFonts w:ascii="Aptos" w:hAnsi="Aptos" w:eastAsia="Malgun Gothic"/>
                <w:b/>
                <w:color w:val="183B61"/>
                <w:sz w:val="15"/>
              </w:rPr>
              <w:t>Rollback/정정</w:t>
            </w:r>
          </w:p>
        </w:tc>
        <w:tc>
          <w:tcPr>
            <w:tcW w:type="dxa" w:w="8278"/>
            <w:tcMar>
              <w:top w:w="50" w:type="dxa"/>
              <w:start w:w="60" w:type="dxa"/>
              <w:bottom w:w="50" w:type="dxa"/>
              <w:end w:w="60" w:type="dxa"/>
            </w:tcMar>
          </w:tcPr>
          <w:p>
            <w:pPr>
              <w:spacing w:after="0"/>
            </w:pPr>
            <w:r>
              <w:rPr>
                <w:rFonts w:ascii="Aptos" w:hAnsi="Aptos" w:eastAsia="Malgun Gothic"/>
                <w:sz w:val="15"/>
              </w:rPr>
              <w:t>보상 ledger entry; row update/delete 금지</w:t>
            </w:r>
          </w:p>
        </w:tc>
      </w:tr>
    </w:tbl>
    <w:p>
      <w:pPr>
        <w:widowControl/>
        <w:spacing w:after="40"/>
      </w:pPr>
    </w:p>
    <w:p>
      <w:pPr>
        <w:widowControl/>
      </w:pPr>
      <w:r>
        <w:rPr>
          <w:rFonts w:ascii="Noto Sans CJK KR" w:hAnsi="Noto Sans CJK KR" w:eastAsia="Malgun Gothic"/>
        </w:rPr>
        <w:br w:type="page"/>
      </w:r>
    </w:p>
    <w:p>
      <w:pPr>
        <w:pStyle w:val="Heading3"/>
        <w:widowControl/>
      </w:pPr>
      <w:r>
        <w:rPr>
          <w:rFonts w:ascii="Aptos Display" w:hAnsi="Aptos Display" w:eastAsia="Malgun Gothic"/>
          <w:b/>
          <w:i w:val="0"/>
          <w:color w:val="183B61"/>
          <w:sz w:val="24"/>
        </w:rPr>
        <w:t>VS-09 BuildEvidenceSnapshot</w:t>
      </w:r>
    </w:p>
    <w:tbl>
      <w:tblPr>
        <w:tblStyle w:val="TableGrid"/>
        <w:tblW w:type="auto" w:w="0"/>
        <w:tblLayout w:type="fixed"/>
        <w:tblLook w:firstColumn="1" w:firstRow="1" w:lastColumn="0" w:lastRow="0" w:noHBand="0" w:noVBand="1" w:val="04A0"/>
      </w:tblPr>
      <w:tblGrid>
        <w:gridCol w:w="5046"/>
        <w:gridCol w:w="5046"/>
      </w:tblGrid>
      <w:tr>
        <w:trPr>
          <w:cantSplit/>
        </w:trPr>
        <w:tc>
          <w:tcPr>
            <w:tcW w:type="dxa" w:w="1587"/>
            <w:shd w:fill="EAF2F8"/>
            <w:tcMar>
              <w:top w:w="50" w:type="dxa"/>
              <w:start w:w="60" w:type="dxa"/>
              <w:bottom w:w="50" w:type="dxa"/>
              <w:end w:w="60" w:type="dxa"/>
            </w:tcMar>
          </w:tcPr>
          <w:p>
            <w:pPr>
              <w:spacing w:after="0"/>
            </w:pPr>
            <w:r>
              <w:rPr>
                <w:rFonts w:ascii="Aptos" w:hAnsi="Aptos" w:eastAsia="Malgun Gothic"/>
                <w:b/>
                <w:color w:val="183B61"/>
                <w:sz w:val="15"/>
              </w:rPr>
              <w:t>목적/사용자 결과</w:t>
            </w:r>
          </w:p>
        </w:tc>
        <w:tc>
          <w:tcPr>
            <w:tcW w:type="dxa" w:w="8278"/>
            <w:tcMar>
              <w:top w:w="50" w:type="dxa"/>
              <w:start w:w="60" w:type="dxa"/>
              <w:bottom w:w="50" w:type="dxa"/>
              <w:end w:w="60" w:type="dxa"/>
            </w:tcMar>
          </w:tcPr>
          <w:p>
            <w:pPr>
              <w:spacing w:after="0"/>
            </w:pPr>
            <w:r>
              <w:rPr>
                <w:rFonts w:ascii="Aptos" w:hAnsi="Aptos" w:eastAsia="Malgun Gothic"/>
                <w:sz w:val="15"/>
              </w:rPr>
              <w:t>추천 시점의 데이터·팩터·모델·설정·비용을 해시로 동결한다.</w:t>
            </w:r>
          </w:p>
        </w:tc>
      </w:tr>
    </w:tbl>
    <w:tbl>
      <w:tblPr>
        <w:tblStyle w:val="TableGrid"/>
        <w:tblW w:type="auto" w:w="0"/>
        <w:tblLayout w:type="fixed"/>
        <w:tblLook w:firstColumn="1" w:firstRow="1" w:lastColumn="0" w:lastRow="0" w:noHBand="0" w:noVBand="1" w:val="04A0"/>
      </w:tblPr>
      <w:tblGrid>
        <w:gridCol w:w="5046"/>
        <w:gridCol w:w="5046"/>
      </w:tblGrid>
      <w:tr>
        <w:trPr>
          <w:cantSplit/>
        </w:trPr>
        <w:tc>
          <w:tcPr>
            <w:tcW w:type="dxa" w:w="1587"/>
            <w:shd w:fill="EAF2F8"/>
            <w:tcMar>
              <w:top w:w="50" w:type="dxa"/>
              <w:start w:w="60" w:type="dxa"/>
              <w:bottom w:w="50" w:type="dxa"/>
              <w:end w:w="60" w:type="dxa"/>
            </w:tcMar>
          </w:tcPr>
          <w:p>
            <w:pPr>
              <w:spacing w:after="0"/>
            </w:pPr>
            <w:r>
              <w:rPr>
                <w:rFonts w:ascii="Aptos" w:hAnsi="Aptos" w:eastAsia="Malgun Gothic"/>
                <w:b/>
                <w:color w:val="183B61"/>
                <w:sz w:val="15"/>
              </w:rPr>
              <w:t>구현 경계</w:t>
            </w:r>
          </w:p>
        </w:tc>
        <w:tc>
          <w:tcPr>
            <w:tcW w:type="dxa" w:w="8278"/>
            <w:tcMar>
              <w:top w:w="50" w:type="dxa"/>
              <w:start w:w="60" w:type="dxa"/>
              <w:bottom w:w="50" w:type="dxa"/>
              <w:end w:w="60" w:type="dxa"/>
            </w:tcMar>
          </w:tcPr>
          <w:p>
            <w:pPr>
              <w:spacing w:after="0"/>
            </w:pPr>
            <w:r>
              <w:rPr>
                <w:rFonts w:ascii="Aptos" w:hAnsi="Aptos" w:eastAsia="Malgun Gothic"/>
                <w:sz w:val="15"/>
              </w:rPr>
              <w:t>모듈=ResearchFactors; Sprint=S4; 선행=VS-03,VS-04,VS-05,VS-06; 예상=38PD; 타 모듈 테이블 직접접근 금지</w:t>
            </w:r>
          </w:p>
        </w:tc>
      </w:tr>
    </w:tbl>
    <w:tbl>
      <w:tblPr>
        <w:tblStyle w:val="TableGrid"/>
        <w:tblW w:type="auto" w:w="0"/>
        <w:tblLayout w:type="fixed"/>
        <w:tblLook w:firstColumn="1" w:firstRow="1" w:lastColumn="0" w:lastRow="0" w:noHBand="0" w:noVBand="1" w:val="04A0"/>
      </w:tblPr>
      <w:tblGrid>
        <w:gridCol w:w="5046"/>
        <w:gridCol w:w="5046"/>
      </w:tblGrid>
      <w:tr>
        <w:trPr>
          <w:cantSplit/>
        </w:trPr>
        <w:tc>
          <w:tcPr>
            <w:tcW w:type="dxa" w:w="1587"/>
            <w:shd w:fill="EAF2F8"/>
            <w:tcMar>
              <w:top w:w="50" w:type="dxa"/>
              <w:start w:w="60" w:type="dxa"/>
              <w:bottom w:w="50" w:type="dxa"/>
              <w:end w:w="60" w:type="dxa"/>
            </w:tcMar>
          </w:tcPr>
          <w:p>
            <w:pPr>
              <w:spacing w:after="0"/>
            </w:pPr>
            <w:r>
              <w:rPr>
                <w:rFonts w:ascii="Aptos" w:hAnsi="Aptos" w:eastAsia="Malgun Gothic"/>
                <w:b/>
                <w:color w:val="183B61"/>
                <w:sz w:val="15"/>
              </w:rPr>
              <w:t>입력</w:t>
            </w:r>
          </w:p>
        </w:tc>
        <w:tc>
          <w:tcPr>
            <w:tcW w:type="dxa" w:w="8278"/>
            <w:tcMar>
              <w:top w:w="50" w:type="dxa"/>
              <w:start w:w="60" w:type="dxa"/>
              <w:bottom w:w="50" w:type="dxa"/>
              <w:end w:w="60" w:type="dxa"/>
            </w:tcMar>
          </w:tcPr>
          <w:p>
            <w:pPr>
              <w:spacing w:after="0"/>
            </w:pPr>
            <w:r>
              <w:rPr>
                <w:rFonts w:ascii="Aptos" w:hAnsi="Aptos" w:eastAsia="Malgun Gothic"/>
                <w:sz w:val="15"/>
              </w:rPr>
              <w:t>dataset revision cutoff, model/config SHA, portfolio/IPS version</w:t>
            </w:r>
          </w:p>
        </w:tc>
      </w:tr>
    </w:tbl>
    <w:tbl>
      <w:tblPr>
        <w:tblStyle w:val="TableGrid"/>
        <w:tblW w:type="auto" w:w="0"/>
        <w:tblLayout w:type="fixed"/>
        <w:tblLook w:firstColumn="1" w:firstRow="1" w:lastColumn="0" w:lastRow="0" w:noHBand="0" w:noVBand="1" w:val="04A0"/>
      </w:tblPr>
      <w:tblGrid>
        <w:gridCol w:w="5046"/>
        <w:gridCol w:w="5046"/>
      </w:tblGrid>
      <w:tr>
        <w:trPr>
          <w:cantSplit/>
        </w:trPr>
        <w:tc>
          <w:tcPr>
            <w:tcW w:type="dxa" w:w="1587"/>
            <w:shd w:fill="EAF2F8"/>
            <w:tcMar>
              <w:top w:w="50" w:type="dxa"/>
              <w:start w:w="60" w:type="dxa"/>
              <w:bottom w:w="50" w:type="dxa"/>
              <w:end w:w="60" w:type="dxa"/>
            </w:tcMar>
          </w:tcPr>
          <w:p>
            <w:pPr>
              <w:spacing w:after="0"/>
            </w:pPr>
            <w:r>
              <w:rPr>
                <w:rFonts w:ascii="Aptos" w:hAnsi="Aptos" w:eastAsia="Malgun Gothic"/>
                <w:b/>
                <w:color w:val="183B61"/>
                <w:sz w:val="15"/>
              </w:rPr>
              <w:t>출력</w:t>
            </w:r>
          </w:p>
        </w:tc>
        <w:tc>
          <w:tcPr>
            <w:tcW w:type="dxa" w:w="8278"/>
            <w:tcMar>
              <w:top w:w="50" w:type="dxa"/>
              <w:start w:w="60" w:type="dxa"/>
              <w:bottom w:w="50" w:type="dxa"/>
              <w:end w:w="60" w:type="dxa"/>
            </w:tcMar>
          </w:tcPr>
          <w:p>
            <w:pPr>
              <w:spacing w:after="0"/>
            </w:pPr>
            <w:r>
              <w:rPr>
                <w:rFonts w:ascii="Aptos" w:hAnsi="Aptos" w:eastAsia="Malgun Gothic"/>
                <w:sz w:val="15"/>
              </w:rPr>
              <w:t>EvidenceSnapshot, FeatureSnapshot, lineage hash</w:t>
            </w:r>
          </w:p>
        </w:tc>
      </w:tr>
    </w:tbl>
    <w:tbl>
      <w:tblPr>
        <w:tblStyle w:val="TableGrid"/>
        <w:tblW w:type="auto" w:w="0"/>
        <w:tblLayout w:type="fixed"/>
        <w:tblLook w:firstColumn="1" w:firstRow="1" w:lastColumn="0" w:lastRow="0" w:noHBand="0" w:noVBand="1" w:val="04A0"/>
      </w:tblPr>
      <w:tblGrid>
        <w:gridCol w:w="5046"/>
        <w:gridCol w:w="5046"/>
      </w:tblGrid>
      <w:tr>
        <w:trPr>
          <w:cantSplit/>
        </w:trPr>
        <w:tc>
          <w:tcPr>
            <w:tcW w:type="dxa" w:w="1587"/>
            <w:shd w:fill="EAF2F8"/>
            <w:tcMar>
              <w:top w:w="50" w:type="dxa"/>
              <w:start w:w="60" w:type="dxa"/>
              <w:bottom w:w="50" w:type="dxa"/>
              <w:end w:w="60" w:type="dxa"/>
            </w:tcMar>
          </w:tcPr>
          <w:p>
            <w:pPr>
              <w:spacing w:after="0"/>
            </w:pPr>
            <w:r>
              <w:rPr>
                <w:rFonts w:ascii="Aptos" w:hAnsi="Aptos" w:eastAsia="Malgun Gothic"/>
                <w:b/>
                <w:color w:val="183B61"/>
                <w:sz w:val="15"/>
              </w:rPr>
              <w:t>상태/규칙</w:t>
            </w:r>
          </w:p>
        </w:tc>
        <w:tc>
          <w:tcPr>
            <w:tcW w:type="dxa" w:w="8278"/>
            <w:tcMar>
              <w:top w:w="50" w:type="dxa"/>
              <w:start w:w="60" w:type="dxa"/>
              <w:bottom w:w="50" w:type="dxa"/>
              <w:end w:w="60" w:type="dxa"/>
            </w:tcMar>
          </w:tcPr>
          <w:p>
            <w:pPr>
              <w:spacing w:after="0"/>
            </w:pPr>
            <w:r>
              <w:rPr>
                <w:rFonts w:ascii="Aptos" w:hAnsi="Aptos" w:eastAsia="Malgun Gothic"/>
                <w:sz w:val="15"/>
              </w:rPr>
              <w:t>Requested→Built→Verified/Rejected</w:t>
            </w:r>
          </w:p>
        </w:tc>
      </w:tr>
    </w:tbl>
    <w:tbl>
      <w:tblPr>
        <w:tblStyle w:val="TableGrid"/>
        <w:tblW w:type="auto" w:w="0"/>
        <w:tblLayout w:type="fixed"/>
        <w:tblLook w:firstColumn="1" w:firstRow="1" w:lastColumn="0" w:lastRow="0" w:noHBand="0" w:noVBand="1" w:val="04A0"/>
      </w:tblPr>
      <w:tblGrid>
        <w:gridCol w:w="5046"/>
        <w:gridCol w:w="5046"/>
      </w:tblGrid>
      <w:tr>
        <w:trPr>
          <w:cantSplit/>
        </w:trPr>
        <w:tc>
          <w:tcPr>
            <w:tcW w:type="dxa" w:w="1587"/>
            <w:shd w:fill="EAF2F8"/>
            <w:tcMar>
              <w:top w:w="50" w:type="dxa"/>
              <w:start w:w="60" w:type="dxa"/>
              <w:bottom w:w="50" w:type="dxa"/>
              <w:end w:w="60" w:type="dxa"/>
            </w:tcMar>
          </w:tcPr>
          <w:p>
            <w:pPr>
              <w:spacing w:after="0"/>
            </w:pPr>
            <w:r>
              <w:rPr>
                <w:rFonts w:ascii="Aptos" w:hAnsi="Aptos" w:eastAsia="Malgun Gothic"/>
                <w:b/>
                <w:color w:val="183B61"/>
                <w:sz w:val="15"/>
              </w:rPr>
              <w:t>API·Job</w:t>
            </w:r>
          </w:p>
        </w:tc>
        <w:tc>
          <w:tcPr>
            <w:tcW w:type="dxa" w:w="8278"/>
            <w:tcMar>
              <w:top w:w="50" w:type="dxa"/>
              <w:start w:w="60" w:type="dxa"/>
              <w:bottom w:w="50" w:type="dxa"/>
              <w:end w:w="60" w:type="dxa"/>
            </w:tcMar>
          </w:tcPr>
          <w:p>
            <w:pPr>
              <w:spacing w:after="0"/>
            </w:pPr>
            <w:r>
              <w:rPr>
                <w:rFonts w:ascii="Aptos" w:hAnsi="Aptos" w:eastAsia="Malgun Gothic"/>
                <w:sz w:val="15"/>
              </w:rPr>
              <w:t>J06 BuildFeatureSnapshot</w:t>
            </w:r>
          </w:p>
        </w:tc>
      </w:tr>
    </w:tbl>
    <w:tbl>
      <w:tblPr>
        <w:tblStyle w:val="TableGrid"/>
        <w:tblW w:type="auto" w:w="0"/>
        <w:tblLayout w:type="fixed"/>
        <w:tblLook w:firstColumn="1" w:firstRow="1" w:lastColumn="0" w:lastRow="0" w:noHBand="0" w:noVBand="1" w:val="04A0"/>
      </w:tblPr>
      <w:tblGrid>
        <w:gridCol w:w="5046"/>
        <w:gridCol w:w="5046"/>
      </w:tblGrid>
      <w:tr>
        <w:trPr>
          <w:cantSplit/>
        </w:trPr>
        <w:tc>
          <w:tcPr>
            <w:tcW w:type="dxa" w:w="1587"/>
            <w:shd w:fill="EAF2F8"/>
            <w:tcMar>
              <w:top w:w="50" w:type="dxa"/>
              <w:start w:w="60" w:type="dxa"/>
              <w:bottom w:w="50" w:type="dxa"/>
              <w:end w:w="60" w:type="dxa"/>
            </w:tcMar>
          </w:tcPr>
          <w:p>
            <w:pPr>
              <w:spacing w:after="0"/>
            </w:pPr>
            <w:r>
              <w:rPr>
                <w:rFonts w:ascii="Aptos" w:hAnsi="Aptos" w:eastAsia="Malgun Gothic"/>
                <w:b/>
                <w:color w:val="183B61"/>
                <w:sz w:val="15"/>
              </w:rPr>
              <w:t>DB</w:t>
            </w:r>
          </w:p>
        </w:tc>
        <w:tc>
          <w:tcPr>
            <w:tcW w:type="dxa" w:w="8278"/>
            <w:tcMar>
              <w:top w:w="50" w:type="dxa"/>
              <w:start w:w="60" w:type="dxa"/>
              <w:bottom w:w="50" w:type="dxa"/>
              <w:end w:w="60" w:type="dxa"/>
            </w:tcMar>
          </w:tcPr>
          <w:p>
            <w:pPr>
              <w:spacing w:after="0"/>
            </w:pPr>
            <w:r>
              <w:rPr>
                <w:rFonts w:ascii="Aptos" w:hAnsi="Aptos" w:eastAsia="Malgun Gothic"/>
                <w:sz w:val="15"/>
              </w:rPr>
              <w:t>research.feature_snapshot,evidence_snapshot,dataset_lineage</w:t>
            </w:r>
          </w:p>
        </w:tc>
      </w:tr>
    </w:tbl>
    <w:tbl>
      <w:tblPr>
        <w:tblStyle w:val="TableGrid"/>
        <w:tblW w:type="auto" w:w="0"/>
        <w:tblLayout w:type="fixed"/>
        <w:tblLook w:firstColumn="1" w:firstRow="1" w:lastColumn="0" w:lastRow="0" w:noHBand="0" w:noVBand="1" w:val="04A0"/>
      </w:tblPr>
      <w:tblGrid>
        <w:gridCol w:w="5046"/>
        <w:gridCol w:w="5046"/>
      </w:tblGrid>
      <w:tr>
        <w:trPr>
          <w:cantSplit/>
        </w:trPr>
        <w:tc>
          <w:tcPr>
            <w:tcW w:type="dxa" w:w="1587"/>
            <w:shd w:fill="EAF2F8"/>
            <w:tcMar>
              <w:top w:w="50" w:type="dxa"/>
              <w:start w:w="60" w:type="dxa"/>
              <w:bottom w:w="50" w:type="dxa"/>
              <w:end w:w="60" w:type="dxa"/>
            </w:tcMar>
          </w:tcPr>
          <w:p>
            <w:pPr>
              <w:spacing w:after="0"/>
            </w:pPr>
            <w:r>
              <w:rPr>
                <w:rFonts w:ascii="Aptos" w:hAnsi="Aptos" w:eastAsia="Malgun Gothic"/>
                <w:b/>
                <w:color w:val="183B61"/>
                <w:sz w:val="15"/>
              </w:rPr>
              <w:t>Event</w:t>
            </w:r>
          </w:p>
        </w:tc>
        <w:tc>
          <w:tcPr>
            <w:tcW w:type="dxa" w:w="8278"/>
            <w:tcMar>
              <w:top w:w="50" w:type="dxa"/>
              <w:start w:w="60" w:type="dxa"/>
              <w:bottom w:w="50" w:type="dxa"/>
              <w:end w:w="60" w:type="dxa"/>
            </w:tcMar>
          </w:tcPr>
          <w:p>
            <w:pPr>
              <w:spacing w:after="0"/>
            </w:pPr>
            <w:r>
              <w:rPr>
                <w:rFonts w:ascii="Aptos" w:hAnsi="Aptos" w:eastAsia="Malgun Gothic"/>
                <w:sz w:val="15"/>
              </w:rPr>
              <w:t>EvidenceSnapshotBuilt</w:t>
            </w:r>
          </w:p>
        </w:tc>
      </w:tr>
    </w:tbl>
    <w:tbl>
      <w:tblPr>
        <w:tblStyle w:val="TableGrid"/>
        <w:tblW w:type="auto" w:w="0"/>
        <w:tblLayout w:type="fixed"/>
        <w:tblLook w:firstColumn="1" w:firstRow="1" w:lastColumn="0" w:lastRow="0" w:noHBand="0" w:noVBand="1" w:val="04A0"/>
      </w:tblPr>
      <w:tblGrid>
        <w:gridCol w:w="5046"/>
        <w:gridCol w:w="5046"/>
      </w:tblGrid>
      <w:tr>
        <w:trPr>
          <w:cantSplit/>
        </w:trPr>
        <w:tc>
          <w:tcPr>
            <w:tcW w:type="dxa" w:w="1587"/>
            <w:shd w:fill="EAF2F8"/>
            <w:tcMar>
              <w:top w:w="50" w:type="dxa"/>
              <w:start w:w="60" w:type="dxa"/>
              <w:bottom w:w="50" w:type="dxa"/>
              <w:end w:w="60" w:type="dxa"/>
            </w:tcMar>
          </w:tcPr>
          <w:p>
            <w:pPr>
              <w:spacing w:after="0"/>
            </w:pPr>
            <w:r>
              <w:rPr>
                <w:rFonts w:ascii="Aptos" w:hAnsi="Aptos" w:eastAsia="Malgun Gothic"/>
                <w:b/>
                <w:color w:val="183B61"/>
                <w:sz w:val="15"/>
              </w:rPr>
              <w:t>UI/AX</w:t>
            </w:r>
          </w:p>
        </w:tc>
        <w:tc>
          <w:tcPr>
            <w:tcW w:type="dxa" w:w="8278"/>
            <w:tcMar>
              <w:top w:w="50" w:type="dxa"/>
              <w:start w:w="60" w:type="dxa"/>
              <w:bottom w:w="50" w:type="dxa"/>
              <w:end w:w="60" w:type="dxa"/>
            </w:tcMar>
          </w:tcPr>
          <w:p>
            <w:pPr>
              <w:spacing w:after="0"/>
            </w:pPr>
            <w:r>
              <w:rPr>
                <w:rFonts w:ascii="Aptos" w:hAnsi="Aptos" w:eastAsia="Malgun Gothic"/>
                <w:sz w:val="15"/>
              </w:rPr>
              <w:t>/research/evidence/:id</w:t>
            </w:r>
          </w:p>
        </w:tc>
      </w:tr>
    </w:tbl>
    <w:tbl>
      <w:tblPr>
        <w:tblStyle w:val="TableGrid"/>
        <w:tblW w:type="auto" w:w="0"/>
        <w:tblLayout w:type="fixed"/>
        <w:tblLook w:firstColumn="1" w:firstRow="1" w:lastColumn="0" w:lastRow="0" w:noHBand="0" w:noVBand="1" w:val="04A0"/>
      </w:tblPr>
      <w:tblGrid>
        <w:gridCol w:w="5046"/>
        <w:gridCol w:w="5046"/>
      </w:tblGrid>
      <w:tr>
        <w:trPr>
          <w:cantSplit/>
        </w:trPr>
        <w:tc>
          <w:tcPr>
            <w:tcW w:type="dxa" w:w="1587"/>
            <w:shd w:fill="DDEED6"/>
            <w:tcMar>
              <w:top w:w="50" w:type="dxa"/>
              <w:start w:w="60" w:type="dxa"/>
              <w:bottom w:w="50" w:type="dxa"/>
              <w:end w:w="60" w:type="dxa"/>
            </w:tcMar>
          </w:tcPr>
          <w:p>
            <w:pPr>
              <w:spacing w:after="0"/>
            </w:pPr>
            <w:r>
              <w:rPr>
                <w:rFonts w:ascii="Aptos" w:hAnsi="Aptos" w:eastAsia="Malgun Gothic"/>
                <w:b/>
                <w:color w:val="183B61"/>
                <w:sz w:val="15"/>
              </w:rPr>
              <w:t>수용기준</w:t>
            </w:r>
          </w:p>
        </w:tc>
        <w:tc>
          <w:tcPr>
            <w:tcW w:type="dxa" w:w="8278"/>
            <w:tcMar>
              <w:top w:w="50" w:type="dxa"/>
              <w:start w:w="60" w:type="dxa"/>
              <w:bottom w:w="50" w:type="dxa"/>
              <w:end w:w="60" w:type="dxa"/>
            </w:tcMar>
          </w:tcPr>
          <w:p>
            <w:pPr>
              <w:spacing w:after="0"/>
            </w:pPr>
            <w:r>
              <w:rPr>
                <w:rFonts w:ascii="Aptos" w:hAnsi="Aptos" w:eastAsia="Malgun Gothic"/>
                <w:sz w:val="15"/>
              </w:rPr>
              <w:t>동일 input hash 동일 snapshot hash; missing/quarantined input 추천 차단; cutoff 이후 데이터 0</w:t>
            </w:r>
          </w:p>
        </w:tc>
      </w:tr>
    </w:tbl>
    <w:tbl>
      <w:tblPr>
        <w:tblStyle w:val="TableGrid"/>
        <w:tblW w:type="auto" w:w="0"/>
        <w:tblLayout w:type="fixed"/>
        <w:tblLook w:firstColumn="1" w:firstRow="1" w:lastColumn="0" w:lastRow="0" w:noHBand="0" w:noVBand="1" w:val="04A0"/>
      </w:tblPr>
      <w:tblGrid>
        <w:gridCol w:w="5046"/>
        <w:gridCol w:w="5046"/>
      </w:tblGrid>
      <w:tr>
        <w:trPr>
          <w:cantSplit/>
        </w:trPr>
        <w:tc>
          <w:tcPr>
            <w:tcW w:type="dxa" w:w="1587"/>
            <w:shd w:fill="FFF2CC"/>
            <w:tcMar>
              <w:top w:w="50" w:type="dxa"/>
              <w:start w:w="60" w:type="dxa"/>
              <w:bottom w:w="50" w:type="dxa"/>
              <w:end w:w="60" w:type="dxa"/>
            </w:tcMar>
          </w:tcPr>
          <w:p>
            <w:pPr>
              <w:spacing w:after="0"/>
            </w:pPr>
            <w:r>
              <w:rPr>
                <w:rFonts w:ascii="Aptos" w:hAnsi="Aptos" w:eastAsia="Malgun Gothic"/>
                <w:b/>
                <w:color w:val="183B61"/>
                <w:sz w:val="15"/>
              </w:rPr>
              <w:t>테스트</w:t>
            </w:r>
          </w:p>
        </w:tc>
        <w:tc>
          <w:tcPr>
            <w:tcW w:type="dxa" w:w="8278"/>
            <w:tcMar>
              <w:top w:w="50" w:type="dxa"/>
              <w:start w:w="60" w:type="dxa"/>
              <w:bottom w:w="50" w:type="dxa"/>
              <w:end w:w="60" w:type="dxa"/>
            </w:tcMar>
          </w:tcPr>
          <w:p>
            <w:pPr>
              <w:spacing w:after="0"/>
            </w:pPr>
            <w:r>
              <w:rPr>
                <w:rFonts w:ascii="Aptos" w:hAnsi="Aptos" w:eastAsia="Malgun Gothic"/>
                <w:sz w:val="15"/>
              </w:rPr>
              <w:t>replay, lineage, missing evidence, time-travel</w:t>
            </w:r>
          </w:p>
        </w:tc>
      </w:tr>
    </w:tbl>
    <w:tbl>
      <w:tblPr>
        <w:tblStyle w:val="TableGrid"/>
        <w:tblW w:type="auto" w:w="0"/>
        <w:tblLayout w:type="fixed"/>
        <w:tblLook w:firstColumn="1" w:firstRow="1" w:lastColumn="0" w:lastRow="0" w:noHBand="0" w:noVBand="1" w:val="04A0"/>
      </w:tblPr>
      <w:tblGrid>
        <w:gridCol w:w="5046"/>
        <w:gridCol w:w="5046"/>
      </w:tblGrid>
      <w:tr>
        <w:trPr>
          <w:cantSplit/>
        </w:trPr>
        <w:tc>
          <w:tcPr>
            <w:tcW w:type="dxa" w:w="1587"/>
            <w:shd w:fill="EAF2F8"/>
            <w:tcMar>
              <w:top w:w="50" w:type="dxa"/>
              <w:start w:w="60" w:type="dxa"/>
              <w:bottom w:w="50" w:type="dxa"/>
              <w:end w:w="60" w:type="dxa"/>
            </w:tcMar>
          </w:tcPr>
          <w:p>
            <w:pPr>
              <w:spacing w:after="0"/>
            </w:pPr>
            <w:r>
              <w:rPr>
                <w:rFonts w:ascii="Aptos" w:hAnsi="Aptos" w:eastAsia="Malgun Gothic"/>
                <w:b/>
                <w:color w:val="183B61"/>
                <w:sz w:val="15"/>
              </w:rPr>
              <w:t>관제/보안</w:t>
            </w:r>
          </w:p>
        </w:tc>
        <w:tc>
          <w:tcPr>
            <w:tcW w:type="dxa" w:w="8278"/>
            <w:tcMar>
              <w:top w:w="50" w:type="dxa"/>
              <w:start w:w="60" w:type="dxa"/>
              <w:bottom w:w="50" w:type="dxa"/>
              <w:end w:w="60" w:type="dxa"/>
            </w:tcMar>
          </w:tcPr>
          <w:p>
            <w:pPr>
              <w:spacing w:after="0"/>
            </w:pPr>
            <w:r>
              <w:rPr>
                <w:rFonts w:ascii="Aptos" w:hAnsi="Aptos" w:eastAsia="Malgun Gothic"/>
                <w:sz w:val="15"/>
              </w:rPr>
              <w:t>snapshot_build_fail,evidence_missing,hash_mismatch</w:t>
            </w:r>
          </w:p>
        </w:tc>
      </w:tr>
    </w:tbl>
    <w:tbl>
      <w:tblPr>
        <w:tblStyle w:val="TableGrid"/>
        <w:tblW w:type="auto" w:w="0"/>
        <w:tblLayout w:type="fixed"/>
        <w:tblLook w:firstColumn="1" w:firstRow="1" w:lastColumn="0" w:lastRow="0" w:noHBand="0" w:noVBand="1" w:val="04A0"/>
      </w:tblPr>
      <w:tblGrid>
        <w:gridCol w:w="5046"/>
        <w:gridCol w:w="5046"/>
      </w:tblGrid>
      <w:tr>
        <w:trPr>
          <w:cantSplit/>
        </w:trPr>
        <w:tc>
          <w:tcPr>
            <w:tcW w:type="dxa" w:w="1587"/>
            <w:shd w:fill="FCE4D6"/>
            <w:tcMar>
              <w:top w:w="50" w:type="dxa"/>
              <w:start w:w="60" w:type="dxa"/>
              <w:bottom w:w="50" w:type="dxa"/>
              <w:end w:w="60" w:type="dxa"/>
            </w:tcMar>
          </w:tcPr>
          <w:p>
            <w:pPr>
              <w:spacing w:after="0"/>
            </w:pPr>
            <w:r>
              <w:rPr>
                <w:rFonts w:ascii="Aptos" w:hAnsi="Aptos" w:eastAsia="Malgun Gothic"/>
                <w:b/>
                <w:color w:val="183B61"/>
                <w:sz w:val="15"/>
              </w:rPr>
              <w:t>Rollback/정정</w:t>
            </w:r>
          </w:p>
        </w:tc>
        <w:tc>
          <w:tcPr>
            <w:tcW w:type="dxa" w:w="8278"/>
            <w:tcMar>
              <w:top w:w="50" w:type="dxa"/>
              <w:start w:w="60" w:type="dxa"/>
              <w:bottom w:w="50" w:type="dxa"/>
              <w:end w:w="60" w:type="dxa"/>
            </w:tcMar>
          </w:tcPr>
          <w:p>
            <w:pPr>
              <w:spacing w:after="0"/>
            </w:pPr>
            <w:r>
              <w:rPr>
                <w:rFonts w:ascii="Aptos" w:hAnsi="Aptos" w:eastAsia="Malgun Gothic"/>
                <w:sz w:val="15"/>
              </w:rPr>
              <w:t>snapshot 폐기 표시; 새 version 생성</w:t>
            </w:r>
          </w:p>
        </w:tc>
      </w:tr>
    </w:tbl>
    <w:p>
      <w:pPr>
        <w:widowControl/>
        <w:spacing w:after="40"/>
      </w:pPr>
    </w:p>
    <w:p>
      <w:pPr>
        <w:pStyle w:val="Heading3"/>
        <w:widowControl/>
      </w:pPr>
      <w:r>
        <w:rPr>
          <w:rFonts w:ascii="Aptos Display" w:hAnsi="Aptos Display" w:eastAsia="Malgun Gothic"/>
          <w:b/>
          <w:i w:val="0"/>
          <w:color w:val="183B61"/>
          <w:sz w:val="24"/>
        </w:rPr>
        <w:t>VS-10 GenerateSellDecision</w:t>
      </w:r>
    </w:p>
    <w:tbl>
      <w:tblPr>
        <w:tblStyle w:val="TableGrid"/>
        <w:tblW w:type="auto" w:w="0"/>
        <w:tblLayout w:type="fixed"/>
        <w:tblLook w:firstColumn="1" w:firstRow="1" w:lastColumn="0" w:lastRow="0" w:noHBand="0" w:noVBand="1" w:val="04A0"/>
      </w:tblPr>
      <w:tblGrid>
        <w:gridCol w:w="5046"/>
        <w:gridCol w:w="5046"/>
      </w:tblGrid>
      <w:tr>
        <w:trPr>
          <w:cantSplit/>
        </w:trPr>
        <w:tc>
          <w:tcPr>
            <w:tcW w:type="dxa" w:w="1587"/>
            <w:shd w:fill="EAF2F8"/>
            <w:tcMar>
              <w:top w:w="50" w:type="dxa"/>
              <w:start w:w="60" w:type="dxa"/>
              <w:bottom w:w="50" w:type="dxa"/>
              <w:end w:w="60" w:type="dxa"/>
            </w:tcMar>
          </w:tcPr>
          <w:p>
            <w:pPr>
              <w:spacing w:after="0"/>
            </w:pPr>
            <w:r>
              <w:rPr>
                <w:rFonts w:ascii="Aptos" w:hAnsi="Aptos" w:eastAsia="Malgun Gothic"/>
                <w:b/>
                <w:color w:val="183B61"/>
                <w:sz w:val="15"/>
              </w:rPr>
              <w:t>목적/사용자 결과</w:t>
            </w:r>
          </w:p>
        </w:tc>
        <w:tc>
          <w:tcPr>
            <w:tcW w:type="dxa" w:w="8278"/>
            <w:tcMar>
              <w:top w:w="50" w:type="dxa"/>
              <w:start w:w="60" w:type="dxa"/>
              <w:bottom w:w="50" w:type="dxa"/>
              <w:end w:w="60" w:type="dxa"/>
            </w:tcMar>
          </w:tcPr>
          <w:p>
            <w:pPr>
              <w:spacing w:after="0"/>
            </w:pPr>
            <w:r>
              <w:rPr>
                <w:rFonts w:ascii="Aptos" w:hAnsi="Aptos" w:eastAsia="Malgun Gothic"/>
                <w:sz w:val="15"/>
              </w:rPr>
              <w:t>매도 우선순위와 부분매도 규칙을 lot 단위로 결정한다.</w:t>
            </w:r>
          </w:p>
        </w:tc>
      </w:tr>
    </w:tbl>
    <w:tbl>
      <w:tblPr>
        <w:tblStyle w:val="TableGrid"/>
        <w:tblW w:type="auto" w:w="0"/>
        <w:tblLayout w:type="fixed"/>
        <w:tblLook w:firstColumn="1" w:firstRow="1" w:lastColumn="0" w:lastRow="0" w:noHBand="0" w:noVBand="1" w:val="04A0"/>
      </w:tblPr>
      <w:tblGrid>
        <w:gridCol w:w="5046"/>
        <w:gridCol w:w="5046"/>
      </w:tblGrid>
      <w:tr>
        <w:trPr>
          <w:cantSplit/>
        </w:trPr>
        <w:tc>
          <w:tcPr>
            <w:tcW w:type="dxa" w:w="1587"/>
            <w:shd w:fill="EAF2F8"/>
            <w:tcMar>
              <w:top w:w="50" w:type="dxa"/>
              <w:start w:w="60" w:type="dxa"/>
              <w:bottom w:w="50" w:type="dxa"/>
              <w:end w:w="60" w:type="dxa"/>
            </w:tcMar>
          </w:tcPr>
          <w:p>
            <w:pPr>
              <w:spacing w:after="0"/>
            </w:pPr>
            <w:r>
              <w:rPr>
                <w:rFonts w:ascii="Aptos" w:hAnsi="Aptos" w:eastAsia="Malgun Gothic"/>
                <w:b/>
                <w:color w:val="183B61"/>
                <w:sz w:val="15"/>
              </w:rPr>
              <w:t>구현 경계</w:t>
            </w:r>
          </w:p>
        </w:tc>
        <w:tc>
          <w:tcPr>
            <w:tcW w:type="dxa" w:w="8278"/>
            <w:tcMar>
              <w:top w:w="50" w:type="dxa"/>
              <w:start w:w="60" w:type="dxa"/>
              <w:bottom w:w="50" w:type="dxa"/>
              <w:end w:w="60" w:type="dxa"/>
            </w:tcMar>
          </w:tcPr>
          <w:p>
            <w:pPr>
              <w:spacing w:after="0"/>
            </w:pPr>
            <w:r>
              <w:rPr>
                <w:rFonts w:ascii="Aptos" w:hAnsi="Aptos" w:eastAsia="Malgun Gothic"/>
                <w:sz w:val="15"/>
              </w:rPr>
              <w:t>모듈=SignalEngine; Sprint=S4; 선행=VS-08,VS-09,VS-13; 예상=45PD; 타 모듈 테이블 직접접근 금지</w:t>
            </w:r>
          </w:p>
        </w:tc>
      </w:tr>
    </w:tbl>
    <w:tbl>
      <w:tblPr>
        <w:tblStyle w:val="TableGrid"/>
        <w:tblW w:type="auto" w:w="0"/>
        <w:tblLayout w:type="fixed"/>
        <w:tblLook w:firstColumn="1" w:firstRow="1" w:lastColumn="0" w:lastRow="0" w:noHBand="0" w:noVBand="1" w:val="04A0"/>
      </w:tblPr>
      <w:tblGrid>
        <w:gridCol w:w="5046"/>
        <w:gridCol w:w="5046"/>
      </w:tblGrid>
      <w:tr>
        <w:trPr>
          <w:cantSplit/>
        </w:trPr>
        <w:tc>
          <w:tcPr>
            <w:tcW w:type="dxa" w:w="1587"/>
            <w:shd w:fill="EAF2F8"/>
            <w:tcMar>
              <w:top w:w="50" w:type="dxa"/>
              <w:start w:w="60" w:type="dxa"/>
              <w:bottom w:w="50" w:type="dxa"/>
              <w:end w:w="60" w:type="dxa"/>
            </w:tcMar>
          </w:tcPr>
          <w:p>
            <w:pPr>
              <w:spacing w:after="0"/>
            </w:pPr>
            <w:r>
              <w:rPr>
                <w:rFonts w:ascii="Aptos" w:hAnsi="Aptos" w:eastAsia="Malgun Gothic"/>
                <w:b/>
                <w:color w:val="183B61"/>
                <w:sz w:val="15"/>
              </w:rPr>
              <w:t>입력</w:t>
            </w:r>
          </w:p>
        </w:tc>
        <w:tc>
          <w:tcPr>
            <w:tcW w:type="dxa" w:w="8278"/>
            <w:tcMar>
              <w:top w:w="50" w:type="dxa"/>
              <w:start w:w="60" w:type="dxa"/>
              <w:bottom w:w="50" w:type="dxa"/>
              <w:end w:w="60" w:type="dxa"/>
            </w:tcMar>
          </w:tcPr>
          <w:p>
            <w:pPr>
              <w:spacing w:after="0"/>
            </w:pPr>
            <w:r>
              <w:rPr>
                <w:rFonts w:ascii="Aptos" w:hAnsi="Aptos" w:eastAsia="Malgun Gothic"/>
                <w:sz w:val="15"/>
              </w:rPr>
              <w:t>lot/cycle, evidence, risk, cost, asset policy</w:t>
            </w:r>
          </w:p>
        </w:tc>
      </w:tr>
    </w:tbl>
    <w:tbl>
      <w:tblPr>
        <w:tblStyle w:val="TableGrid"/>
        <w:tblW w:type="auto" w:w="0"/>
        <w:tblLayout w:type="fixed"/>
        <w:tblLook w:firstColumn="1" w:firstRow="1" w:lastColumn="0" w:lastRow="0" w:noHBand="0" w:noVBand="1" w:val="04A0"/>
      </w:tblPr>
      <w:tblGrid>
        <w:gridCol w:w="5046"/>
        <w:gridCol w:w="5046"/>
      </w:tblGrid>
      <w:tr>
        <w:trPr>
          <w:cantSplit/>
        </w:trPr>
        <w:tc>
          <w:tcPr>
            <w:tcW w:type="dxa" w:w="1587"/>
            <w:shd w:fill="EAF2F8"/>
            <w:tcMar>
              <w:top w:w="50" w:type="dxa"/>
              <w:start w:w="60" w:type="dxa"/>
              <w:bottom w:w="50" w:type="dxa"/>
              <w:end w:w="60" w:type="dxa"/>
            </w:tcMar>
          </w:tcPr>
          <w:p>
            <w:pPr>
              <w:spacing w:after="0"/>
            </w:pPr>
            <w:r>
              <w:rPr>
                <w:rFonts w:ascii="Aptos" w:hAnsi="Aptos" w:eastAsia="Malgun Gothic"/>
                <w:b/>
                <w:color w:val="183B61"/>
                <w:sz w:val="15"/>
              </w:rPr>
              <w:t>출력</w:t>
            </w:r>
          </w:p>
        </w:tc>
        <w:tc>
          <w:tcPr>
            <w:tcW w:type="dxa" w:w="8278"/>
            <w:tcMar>
              <w:top w:w="50" w:type="dxa"/>
              <w:start w:w="60" w:type="dxa"/>
              <w:bottom w:w="50" w:type="dxa"/>
              <w:end w:w="60" w:type="dxa"/>
            </w:tcMar>
          </w:tcPr>
          <w:p>
            <w:pPr>
              <w:spacing w:after="0"/>
            </w:pPr>
            <w:r>
              <w:rPr>
                <w:rFonts w:ascii="Aptos" w:hAnsi="Aptos" w:eastAsia="Malgun Gothic"/>
                <w:sz w:val="15"/>
              </w:rPr>
              <w:t>SignalDecision, ordered reasons, explanation</w:t>
            </w:r>
          </w:p>
        </w:tc>
      </w:tr>
    </w:tbl>
    <w:tbl>
      <w:tblPr>
        <w:tblStyle w:val="TableGrid"/>
        <w:tblW w:type="auto" w:w="0"/>
        <w:tblLayout w:type="fixed"/>
        <w:tblLook w:firstColumn="1" w:firstRow="1" w:lastColumn="0" w:lastRow="0" w:noHBand="0" w:noVBand="1" w:val="04A0"/>
      </w:tblPr>
      <w:tblGrid>
        <w:gridCol w:w="5046"/>
        <w:gridCol w:w="5046"/>
      </w:tblGrid>
      <w:tr>
        <w:trPr>
          <w:cantSplit/>
        </w:trPr>
        <w:tc>
          <w:tcPr>
            <w:tcW w:type="dxa" w:w="1587"/>
            <w:shd w:fill="EAF2F8"/>
            <w:tcMar>
              <w:top w:w="50" w:type="dxa"/>
              <w:start w:w="60" w:type="dxa"/>
              <w:bottom w:w="50" w:type="dxa"/>
              <w:end w:w="60" w:type="dxa"/>
            </w:tcMar>
          </w:tcPr>
          <w:p>
            <w:pPr>
              <w:spacing w:after="0"/>
            </w:pPr>
            <w:r>
              <w:rPr>
                <w:rFonts w:ascii="Aptos" w:hAnsi="Aptos" w:eastAsia="Malgun Gothic"/>
                <w:b/>
                <w:color w:val="183B61"/>
                <w:sz w:val="15"/>
              </w:rPr>
              <w:t>상태/규칙</w:t>
            </w:r>
          </w:p>
        </w:tc>
        <w:tc>
          <w:tcPr>
            <w:tcW w:type="dxa" w:w="8278"/>
            <w:tcMar>
              <w:top w:w="50" w:type="dxa"/>
              <w:start w:w="60" w:type="dxa"/>
              <w:bottom w:w="50" w:type="dxa"/>
              <w:end w:w="60" w:type="dxa"/>
            </w:tcMar>
          </w:tcPr>
          <w:p>
            <w:pPr>
              <w:spacing w:after="0"/>
            </w:pPr>
            <w:r>
              <w:rPr>
                <w:rFonts w:ascii="Aptos" w:hAnsi="Aptos" w:eastAsia="Malgun Gothic"/>
                <w:sz w:val="15"/>
              </w:rPr>
              <w:t>OPEN/PROTECTED→SELL_PENDING→PARTIALLY_SOLD/CLOSED</w:t>
            </w:r>
          </w:p>
        </w:tc>
      </w:tr>
    </w:tbl>
    <w:tbl>
      <w:tblPr>
        <w:tblStyle w:val="TableGrid"/>
        <w:tblW w:type="auto" w:w="0"/>
        <w:tblLayout w:type="fixed"/>
        <w:tblLook w:firstColumn="1" w:firstRow="1" w:lastColumn="0" w:lastRow="0" w:noHBand="0" w:noVBand="1" w:val="04A0"/>
      </w:tblPr>
      <w:tblGrid>
        <w:gridCol w:w="5046"/>
        <w:gridCol w:w="5046"/>
      </w:tblGrid>
      <w:tr>
        <w:trPr>
          <w:cantSplit/>
        </w:trPr>
        <w:tc>
          <w:tcPr>
            <w:tcW w:type="dxa" w:w="1587"/>
            <w:shd w:fill="EAF2F8"/>
            <w:tcMar>
              <w:top w:w="50" w:type="dxa"/>
              <w:start w:w="60" w:type="dxa"/>
              <w:bottom w:w="50" w:type="dxa"/>
              <w:end w:w="60" w:type="dxa"/>
            </w:tcMar>
          </w:tcPr>
          <w:p>
            <w:pPr>
              <w:spacing w:after="0"/>
            </w:pPr>
            <w:r>
              <w:rPr>
                <w:rFonts w:ascii="Aptos" w:hAnsi="Aptos" w:eastAsia="Malgun Gothic"/>
                <w:b/>
                <w:color w:val="183B61"/>
                <w:sz w:val="15"/>
              </w:rPr>
              <w:t>API·Job</w:t>
            </w:r>
          </w:p>
        </w:tc>
        <w:tc>
          <w:tcPr>
            <w:tcW w:type="dxa" w:w="8278"/>
            <w:tcMar>
              <w:top w:w="50" w:type="dxa"/>
              <w:start w:w="60" w:type="dxa"/>
              <w:bottom w:w="50" w:type="dxa"/>
              <w:end w:w="60" w:type="dxa"/>
            </w:tcMar>
          </w:tcPr>
          <w:p>
            <w:pPr>
              <w:spacing w:after="0"/>
            </w:pPr>
            <w:r>
              <w:rPr>
                <w:rFonts w:ascii="Aptos" w:hAnsi="Aptos" w:eastAsia="Malgun Gothic"/>
                <w:sz w:val="15"/>
              </w:rPr>
              <w:t>J08 internal policy chain</w:t>
            </w:r>
          </w:p>
        </w:tc>
      </w:tr>
    </w:tbl>
    <w:tbl>
      <w:tblPr>
        <w:tblStyle w:val="TableGrid"/>
        <w:tblW w:type="auto" w:w="0"/>
        <w:tblLayout w:type="fixed"/>
        <w:tblLook w:firstColumn="1" w:firstRow="1" w:lastColumn="0" w:lastRow="0" w:noHBand="0" w:noVBand="1" w:val="04A0"/>
      </w:tblPr>
      <w:tblGrid>
        <w:gridCol w:w="5046"/>
        <w:gridCol w:w="5046"/>
      </w:tblGrid>
      <w:tr>
        <w:trPr>
          <w:cantSplit/>
        </w:trPr>
        <w:tc>
          <w:tcPr>
            <w:tcW w:type="dxa" w:w="1587"/>
            <w:shd w:fill="EAF2F8"/>
            <w:tcMar>
              <w:top w:w="50" w:type="dxa"/>
              <w:start w:w="60" w:type="dxa"/>
              <w:bottom w:w="50" w:type="dxa"/>
              <w:end w:w="60" w:type="dxa"/>
            </w:tcMar>
          </w:tcPr>
          <w:p>
            <w:pPr>
              <w:spacing w:after="0"/>
            </w:pPr>
            <w:r>
              <w:rPr>
                <w:rFonts w:ascii="Aptos" w:hAnsi="Aptos" w:eastAsia="Malgun Gothic"/>
                <w:b/>
                <w:color w:val="183B61"/>
                <w:sz w:val="15"/>
              </w:rPr>
              <w:t>DB</w:t>
            </w:r>
          </w:p>
        </w:tc>
        <w:tc>
          <w:tcPr>
            <w:tcW w:type="dxa" w:w="8278"/>
            <w:tcMar>
              <w:top w:w="50" w:type="dxa"/>
              <w:start w:w="60" w:type="dxa"/>
              <w:bottom w:w="50" w:type="dxa"/>
              <w:end w:w="60" w:type="dxa"/>
            </w:tcMar>
          </w:tcPr>
          <w:p>
            <w:pPr>
              <w:spacing w:after="0"/>
            </w:pPr>
            <w:r>
              <w:rPr>
                <w:rFonts w:ascii="Aptos" w:hAnsi="Aptos" w:eastAsia="Malgun Gothic"/>
                <w:sz w:val="15"/>
              </w:rPr>
              <w:t>signal_engine.signal_decision,decision_reason,protection_state</w:t>
            </w:r>
          </w:p>
        </w:tc>
      </w:tr>
    </w:tbl>
    <w:tbl>
      <w:tblPr>
        <w:tblStyle w:val="TableGrid"/>
        <w:tblW w:type="auto" w:w="0"/>
        <w:tblLayout w:type="fixed"/>
        <w:tblLook w:firstColumn="1" w:firstRow="1" w:lastColumn="0" w:lastRow="0" w:noHBand="0" w:noVBand="1" w:val="04A0"/>
      </w:tblPr>
      <w:tblGrid>
        <w:gridCol w:w="5046"/>
        <w:gridCol w:w="5046"/>
      </w:tblGrid>
      <w:tr>
        <w:trPr>
          <w:cantSplit/>
        </w:trPr>
        <w:tc>
          <w:tcPr>
            <w:tcW w:type="dxa" w:w="1587"/>
            <w:shd w:fill="EAF2F8"/>
            <w:tcMar>
              <w:top w:w="50" w:type="dxa"/>
              <w:start w:w="60" w:type="dxa"/>
              <w:bottom w:w="50" w:type="dxa"/>
              <w:end w:w="60" w:type="dxa"/>
            </w:tcMar>
          </w:tcPr>
          <w:p>
            <w:pPr>
              <w:spacing w:after="0"/>
            </w:pPr>
            <w:r>
              <w:rPr>
                <w:rFonts w:ascii="Aptos" w:hAnsi="Aptos" w:eastAsia="Malgun Gothic"/>
                <w:b/>
                <w:color w:val="183B61"/>
                <w:sz w:val="15"/>
              </w:rPr>
              <w:t>Event</w:t>
            </w:r>
          </w:p>
        </w:tc>
        <w:tc>
          <w:tcPr>
            <w:tcW w:type="dxa" w:w="8278"/>
            <w:tcMar>
              <w:top w:w="50" w:type="dxa"/>
              <w:start w:w="60" w:type="dxa"/>
              <w:bottom w:w="50" w:type="dxa"/>
              <w:end w:w="60" w:type="dxa"/>
            </w:tcMar>
          </w:tcPr>
          <w:p>
            <w:pPr>
              <w:spacing w:after="0"/>
            </w:pPr>
            <w:r>
              <w:rPr>
                <w:rFonts w:ascii="Aptos" w:hAnsi="Aptos" w:eastAsia="Malgun Gothic"/>
                <w:sz w:val="15"/>
              </w:rPr>
              <w:t>SignalDecisionCreated</w:t>
            </w:r>
          </w:p>
        </w:tc>
      </w:tr>
    </w:tbl>
    <w:tbl>
      <w:tblPr>
        <w:tblStyle w:val="TableGrid"/>
        <w:tblW w:type="auto" w:w="0"/>
        <w:tblLayout w:type="fixed"/>
        <w:tblLook w:firstColumn="1" w:firstRow="1" w:lastColumn="0" w:lastRow="0" w:noHBand="0" w:noVBand="1" w:val="04A0"/>
      </w:tblPr>
      <w:tblGrid>
        <w:gridCol w:w="5046"/>
        <w:gridCol w:w="5046"/>
      </w:tblGrid>
      <w:tr>
        <w:trPr>
          <w:cantSplit/>
        </w:trPr>
        <w:tc>
          <w:tcPr>
            <w:tcW w:type="dxa" w:w="1587"/>
            <w:shd w:fill="EAF2F8"/>
            <w:tcMar>
              <w:top w:w="50" w:type="dxa"/>
              <w:start w:w="60" w:type="dxa"/>
              <w:bottom w:w="50" w:type="dxa"/>
              <w:end w:w="60" w:type="dxa"/>
            </w:tcMar>
          </w:tcPr>
          <w:p>
            <w:pPr>
              <w:spacing w:after="0"/>
            </w:pPr>
            <w:r>
              <w:rPr>
                <w:rFonts w:ascii="Aptos" w:hAnsi="Aptos" w:eastAsia="Malgun Gothic"/>
                <w:b/>
                <w:color w:val="183B61"/>
                <w:sz w:val="15"/>
              </w:rPr>
              <w:t>UI/AX</w:t>
            </w:r>
          </w:p>
        </w:tc>
        <w:tc>
          <w:tcPr>
            <w:tcW w:type="dxa" w:w="8278"/>
            <w:tcMar>
              <w:top w:w="50" w:type="dxa"/>
              <w:start w:w="60" w:type="dxa"/>
              <w:bottom w:w="50" w:type="dxa"/>
              <w:end w:w="60" w:type="dxa"/>
            </w:tcMar>
          </w:tcPr>
          <w:p>
            <w:pPr>
              <w:spacing w:after="0"/>
            </w:pPr>
            <w:r>
              <w:rPr>
                <w:rFonts w:ascii="Aptos" w:hAnsi="Aptos" w:eastAsia="Malgun Gothic"/>
                <w:sz w:val="15"/>
              </w:rPr>
              <w:t>/recommendations/:id</w:t>
            </w:r>
          </w:p>
        </w:tc>
      </w:tr>
    </w:tbl>
    <w:tbl>
      <w:tblPr>
        <w:tblStyle w:val="TableGrid"/>
        <w:tblW w:type="auto" w:w="0"/>
        <w:tblLayout w:type="fixed"/>
        <w:tblLook w:firstColumn="1" w:firstRow="1" w:lastColumn="0" w:lastRow="0" w:noHBand="0" w:noVBand="1" w:val="04A0"/>
      </w:tblPr>
      <w:tblGrid>
        <w:gridCol w:w="5046"/>
        <w:gridCol w:w="5046"/>
      </w:tblGrid>
      <w:tr>
        <w:trPr>
          <w:cantSplit/>
        </w:trPr>
        <w:tc>
          <w:tcPr>
            <w:tcW w:type="dxa" w:w="1587"/>
            <w:shd w:fill="DDEED6"/>
            <w:tcMar>
              <w:top w:w="50" w:type="dxa"/>
              <w:start w:w="60" w:type="dxa"/>
              <w:bottom w:w="50" w:type="dxa"/>
              <w:end w:w="60" w:type="dxa"/>
            </w:tcMar>
          </w:tcPr>
          <w:p>
            <w:pPr>
              <w:spacing w:after="0"/>
            </w:pPr>
            <w:r>
              <w:rPr>
                <w:rFonts w:ascii="Aptos" w:hAnsi="Aptos" w:eastAsia="Malgun Gothic"/>
                <w:b/>
                <w:color w:val="183B61"/>
                <w:sz w:val="15"/>
              </w:rPr>
              <w:t>수용기준</w:t>
            </w:r>
          </w:p>
        </w:tc>
        <w:tc>
          <w:tcPr>
            <w:tcW w:type="dxa" w:w="8278"/>
            <w:tcMar>
              <w:top w:w="50" w:type="dxa"/>
              <w:start w:w="60" w:type="dxa"/>
              <w:bottom w:w="50" w:type="dxa"/>
              <w:end w:w="60" w:type="dxa"/>
            </w:tcMar>
          </w:tcPr>
          <w:p>
            <w:pPr>
              <w:spacing w:after="0"/>
            </w:pPr>
            <w:r>
              <w:rPr>
                <w:rFonts w:ascii="Aptos" w:hAnsi="Aptos" w:eastAsia="Malgun Gothic"/>
                <w:sz w:val="15"/>
              </w:rPr>
              <w:t>HARD_IMPAIRMENT 비상쇄; gap 1.5ATR 30~50%; 2종가 15~25%; 집중 12/30/35 기준안; 동일입력 동일결과</w:t>
            </w:r>
          </w:p>
        </w:tc>
      </w:tr>
    </w:tbl>
    <w:tbl>
      <w:tblPr>
        <w:tblStyle w:val="TableGrid"/>
        <w:tblW w:type="auto" w:w="0"/>
        <w:tblLayout w:type="fixed"/>
        <w:tblLook w:firstColumn="1" w:firstRow="1" w:lastColumn="0" w:lastRow="0" w:noHBand="0" w:noVBand="1" w:val="04A0"/>
      </w:tblPr>
      <w:tblGrid>
        <w:gridCol w:w="5046"/>
        <w:gridCol w:w="5046"/>
      </w:tblGrid>
      <w:tr>
        <w:trPr>
          <w:cantSplit/>
        </w:trPr>
        <w:tc>
          <w:tcPr>
            <w:tcW w:type="dxa" w:w="1587"/>
            <w:shd w:fill="FFF2CC"/>
            <w:tcMar>
              <w:top w:w="50" w:type="dxa"/>
              <w:start w:w="60" w:type="dxa"/>
              <w:bottom w:w="50" w:type="dxa"/>
              <w:end w:w="60" w:type="dxa"/>
            </w:tcMar>
          </w:tcPr>
          <w:p>
            <w:pPr>
              <w:spacing w:after="0"/>
            </w:pPr>
            <w:r>
              <w:rPr>
                <w:rFonts w:ascii="Aptos" w:hAnsi="Aptos" w:eastAsia="Malgun Gothic"/>
                <w:b/>
                <w:color w:val="183B61"/>
                <w:sz w:val="15"/>
              </w:rPr>
              <w:t>테스트</w:t>
            </w:r>
          </w:p>
        </w:tc>
        <w:tc>
          <w:tcPr>
            <w:tcW w:type="dxa" w:w="8278"/>
            <w:tcMar>
              <w:top w:w="50" w:type="dxa"/>
              <w:start w:w="60" w:type="dxa"/>
              <w:bottom w:w="50" w:type="dxa"/>
              <w:end w:w="60" w:type="dxa"/>
            </w:tcMar>
          </w:tcPr>
          <w:p>
            <w:pPr>
              <w:spacing w:after="0"/>
            </w:pPr>
            <w:r>
              <w:rPr>
                <w:rFonts w:ascii="Aptos" w:hAnsi="Aptos" w:eastAsia="Malgun Gothic"/>
                <w:sz w:val="15"/>
              </w:rPr>
              <w:t>golden decision table, boundary epsilon, cooldown, cost2x</w:t>
            </w:r>
          </w:p>
        </w:tc>
      </w:tr>
    </w:tbl>
    <w:tbl>
      <w:tblPr>
        <w:tblStyle w:val="TableGrid"/>
        <w:tblW w:type="auto" w:w="0"/>
        <w:tblLayout w:type="fixed"/>
        <w:tblLook w:firstColumn="1" w:firstRow="1" w:lastColumn="0" w:lastRow="0" w:noHBand="0" w:noVBand="1" w:val="04A0"/>
      </w:tblPr>
      <w:tblGrid>
        <w:gridCol w:w="5046"/>
        <w:gridCol w:w="5046"/>
      </w:tblGrid>
      <w:tr>
        <w:trPr>
          <w:cantSplit/>
        </w:trPr>
        <w:tc>
          <w:tcPr>
            <w:tcW w:type="dxa" w:w="1587"/>
            <w:shd w:fill="EAF2F8"/>
            <w:tcMar>
              <w:top w:w="50" w:type="dxa"/>
              <w:start w:w="60" w:type="dxa"/>
              <w:bottom w:w="50" w:type="dxa"/>
              <w:end w:w="60" w:type="dxa"/>
            </w:tcMar>
          </w:tcPr>
          <w:p>
            <w:pPr>
              <w:spacing w:after="0"/>
            </w:pPr>
            <w:r>
              <w:rPr>
                <w:rFonts w:ascii="Aptos" w:hAnsi="Aptos" w:eastAsia="Malgun Gothic"/>
                <w:b/>
                <w:color w:val="183B61"/>
                <w:sz w:val="15"/>
              </w:rPr>
              <w:t>관제/보안</w:t>
            </w:r>
          </w:p>
        </w:tc>
        <w:tc>
          <w:tcPr>
            <w:tcW w:type="dxa" w:w="8278"/>
            <w:tcMar>
              <w:top w:w="50" w:type="dxa"/>
              <w:start w:w="60" w:type="dxa"/>
              <w:bottom w:w="50" w:type="dxa"/>
              <w:end w:w="60" w:type="dxa"/>
            </w:tcMar>
          </w:tcPr>
          <w:p>
            <w:pPr>
              <w:spacing w:after="0"/>
            </w:pPr>
            <w:r>
              <w:rPr>
                <w:rFonts w:ascii="Aptos" w:hAnsi="Aptos" w:eastAsia="Malgun Gothic"/>
                <w:sz w:val="15"/>
              </w:rPr>
              <w:t>decision_by_reason,policy_error,evidence_missing</w:t>
            </w:r>
          </w:p>
        </w:tc>
      </w:tr>
    </w:tbl>
    <w:tbl>
      <w:tblPr>
        <w:tblStyle w:val="TableGrid"/>
        <w:tblW w:type="auto" w:w="0"/>
        <w:tblLayout w:type="fixed"/>
        <w:tblLook w:firstColumn="1" w:firstRow="1" w:lastColumn="0" w:lastRow="0" w:noHBand="0" w:noVBand="1" w:val="04A0"/>
      </w:tblPr>
      <w:tblGrid>
        <w:gridCol w:w="5046"/>
        <w:gridCol w:w="5046"/>
      </w:tblGrid>
      <w:tr>
        <w:trPr>
          <w:cantSplit/>
        </w:trPr>
        <w:tc>
          <w:tcPr>
            <w:tcW w:type="dxa" w:w="1587"/>
            <w:shd w:fill="FCE4D6"/>
            <w:tcMar>
              <w:top w:w="50" w:type="dxa"/>
              <w:start w:w="60" w:type="dxa"/>
              <w:bottom w:w="50" w:type="dxa"/>
              <w:end w:w="60" w:type="dxa"/>
            </w:tcMar>
          </w:tcPr>
          <w:p>
            <w:pPr>
              <w:spacing w:after="0"/>
            </w:pPr>
            <w:r>
              <w:rPr>
                <w:rFonts w:ascii="Aptos" w:hAnsi="Aptos" w:eastAsia="Malgun Gothic"/>
                <w:b/>
                <w:color w:val="183B61"/>
                <w:sz w:val="15"/>
              </w:rPr>
              <w:t>Rollback/정정</w:t>
            </w:r>
          </w:p>
        </w:tc>
        <w:tc>
          <w:tcPr>
            <w:tcW w:type="dxa" w:w="8278"/>
            <w:tcMar>
              <w:top w:w="50" w:type="dxa"/>
              <w:start w:w="60" w:type="dxa"/>
              <w:bottom w:w="50" w:type="dxa"/>
              <w:end w:w="60" w:type="dxa"/>
            </w:tcMar>
          </w:tcPr>
          <w:p>
            <w:pPr>
              <w:spacing w:after="0"/>
            </w:pPr>
            <w:r>
              <w:rPr>
                <w:rFonts w:ascii="Aptos" w:hAnsi="Aptos" w:eastAsia="Malgun Gothic"/>
                <w:sz w:val="15"/>
              </w:rPr>
              <w:t>ModelVersion rollback; 결정은 취소 이벤트</w:t>
            </w:r>
          </w:p>
        </w:tc>
      </w:tr>
    </w:tbl>
    <w:p>
      <w:pPr>
        <w:widowControl/>
        <w:spacing w:after="40"/>
      </w:pPr>
    </w:p>
    <w:p>
      <w:pPr>
        <w:pStyle w:val="Heading3"/>
        <w:widowControl/>
      </w:pPr>
      <w:r>
        <w:rPr>
          <w:rFonts w:ascii="Aptos Display" w:hAnsi="Aptos Display" w:eastAsia="Malgun Gothic"/>
          <w:b/>
          <w:i w:val="0"/>
          <w:color w:val="183B61"/>
          <w:sz w:val="24"/>
        </w:rPr>
        <w:t>VS-11 ManageReentryWatch</w:t>
      </w:r>
    </w:p>
    <w:tbl>
      <w:tblPr>
        <w:tblStyle w:val="TableGrid"/>
        <w:tblW w:type="auto" w:w="0"/>
        <w:tblLayout w:type="fixed"/>
        <w:tblLook w:firstColumn="1" w:firstRow="1" w:lastColumn="0" w:lastRow="0" w:noHBand="0" w:noVBand="1" w:val="04A0"/>
      </w:tblPr>
      <w:tblGrid>
        <w:gridCol w:w="5046"/>
        <w:gridCol w:w="5046"/>
      </w:tblGrid>
      <w:tr>
        <w:trPr>
          <w:cantSplit/>
        </w:trPr>
        <w:tc>
          <w:tcPr>
            <w:tcW w:type="dxa" w:w="1587"/>
            <w:shd w:fill="EAF2F8"/>
            <w:tcMar>
              <w:top w:w="50" w:type="dxa"/>
              <w:start w:w="60" w:type="dxa"/>
              <w:bottom w:w="50" w:type="dxa"/>
              <w:end w:w="60" w:type="dxa"/>
            </w:tcMar>
          </w:tcPr>
          <w:p>
            <w:pPr>
              <w:spacing w:after="0"/>
            </w:pPr>
            <w:r>
              <w:rPr>
                <w:rFonts w:ascii="Aptos" w:hAnsi="Aptos" w:eastAsia="Malgun Gothic"/>
                <w:b/>
                <w:color w:val="183B61"/>
                <w:sz w:val="15"/>
              </w:rPr>
              <w:t>목적/사용자 결과</w:t>
            </w:r>
          </w:p>
        </w:tc>
        <w:tc>
          <w:tcPr>
            <w:tcW w:type="dxa" w:w="8278"/>
            <w:tcMar>
              <w:top w:w="50" w:type="dxa"/>
              <w:start w:w="60" w:type="dxa"/>
              <w:bottom w:w="50" w:type="dxa"/>
              <w:end w:w="60" w:type="dxa"/>
            </w:tcMar>
          </w:tcPr>
          <w:p>
            <w:pPr>
              <w:spacing w:after="0"/>
            </w:pPr>
            <w:r>
              <w:rPr>
                <w:rFonts w:ascii="Aptos" w:hAnsi="Aptos" w:eastAsia="Malgun Gothic"/>
                <w:sz w:val="15"/>
              </w:rPr>
              <w:t>비가치훼손 매도 후 상승 재참여권을 감시·단계진입으로 보존한다.</w:t>
            </w:r>
          </w:p>
        </w:tc>
      </w:tr>
    </w:tbl>
    <w:tbl>
      <w:tblPr>
        <w:tblStyle w:val="TableGrid"/>
        <w:tblW w:type="auto" w:w="0"/>
        <w:tblLayout w:type="fixed"/>
        <w:tblLook w:firstColumn="1" w:firstRow="1" w:lastColumn="0" w:lastRow="0" w:noHBand="0" w:noVBand="1" w:val="04A0"/>
      </w:tblPr>
      <w:tblGrid>
        <w:gridCol w:w="5046"/>
        <w:gridCol w:w="5046"/>
      </w:tblGrid>
      <w:tr>
        <w:trPr>
          <w:cantSplit/>
        </w:trPr>
        <w:tc>
          <w:tcPr>
            <w:tcW w:type="dxa" w:w="1587"/>
            <w:shd w:fill="EAF2F8"/>
            <w:tcMar>
              <w:top w:w="50" w:type="dxa"/>
              <w:start w:w="60" w:type="dxa"/>
              <w:bottom w:w="50" w:type="dxa"/>
              <w:end w:w="60" w:type="dxa"/>
            </w:tcMar>
          </w:tcPr>
          <w:p>
            <w:pPr>
              <w:spacing w:after="0"/>
            </w:pPr>
            <w:r>
              <w:rPr>
                <w:rFonts w:ascii="Aptos" w:hAnsi="Aptos" w:eastAsia="Malgun Gothic"/>
                <w:b/>
                <w:color w:val="183B61"/>
                <w:sz w:val="15"/>
              </w:rPr>
              <w:t>구현 경계</w:t>
            </w:r>
          </w:p>
        </w:tc>
        <w:tc>
          <w:tcPr>
            <w:tcW w:type="dxa" w:w="8278"/>
            <w:tcMar>
              <w:top w:w="50" w:type="dxa"/>
              <w:start w:w="60" w:type="dxa"/>
              <w:bottom w:w="50" w:type="dxa"/>
              <w:end w:w="60" w:type="dxa"/>
            </w:tcMar>
          </w:tcPr>
          <w:p>
            <w:pPr>
              <w:spacing w:after="0"/>
            </w:pPr>
            <w:r>
              <w:rPr>
                <w:rFonts w:ascii="Aptos" w:hAnsi="Aptos" w:eastAsia="Malgun Gothic"/>
                <w:sz w:val="15"/>
              </w:rPr>
              <w:t>모듈=SignalEngine; Sprint=S5; 선행=VS-10,VS-08; 예상=40PD; 타 모듈 테이블 직접접근 금지</w:t>
            </w:r>
          </w:p>
        </w:tc>
      </w:tr>
    </w:tbl>
    <w:tbl>
      <w:tblPr>
        <w:tblStyle w:val="TableGrid"/>
        <w:tblW w:type="auto" w:w="0"/>
        <w:tblLayout w:type="fixed"/>
        <w:tblLook w:firstColumn="1" w:firstRow="1" w:lastColumn="0" w:lastRow="0" w:noHBand="0" w:noVBand="1" w:val="04A0"/>
      </w:tblPr>
      <w:tblGrid>
        <w:gridCol w:w="5046"/>
        <w:gridCol w:w="5046"/>
      </w:tblGrid>
      <w:tr>
        <w:trPr>
          <w:cantSplit/>
        </w:trPr>
        <w:tc>
          <w:tcPr>
            <w:tcW w:type="dxa" w:w="1587"/>
            <w:shd w:fill="EAF2F8"/>
            <w:tcMar>
              <w:top w:w="50" w:type="dxa"/>
              <w:start w:w="60" w:type="dxa"/>
              <w:bottom w:w="50" w:type="dxa"/>
              <w:end w:w="60" w:type="dxa"/>
            </w:tcMar>
          </w:tcPr>
          <w:p>
            <w:pPr>
              <w:spacing w:after="0"/>
            </w:pPr>
            <w:r>
              <w:rPr>
                <w:rFonts w:ascii="Aptos" w:hAnsi="Aptos" w:eastAsia="Malgun Gothic"/>
                <w:b/>
                <w:color w:val="183B61"/>
                <w:sz w:val="15"/>
              </w:rPr>
              <w:t>입력</w:t>
            </w:r>
          </w:p>
        </w:tc>
        <w:tc>
          <w:tcPr>
            <w:tcW w:type="dxa" w:w="8278"/>
            <w:tcMar>
              <w:top w:w="50" w:type="dxa"/>
              <w:start w:w="60" w:type="dxa"/>
              <w:bottom w:w="50" w:type="dxa"/>
              <w:end w:w="60" w:type="dxa"/>
            </w:tcMar>
          </w:tcPr>
          <w:p>
            <w:pPr>
              <w:spacing w:after="0"/>
            </w:pPr>
            <w:r>
              <w:rPr>
                <w:rFonts w:ascii="Aptos" w:hAnsi="Aptos" w:eastAsia="Malgun Gothic"/>
                <w:sz w:val="15"/>
              </w:rPr>
              <w:t>eligible sell, wait days, 50MA slope, 20D high, asset policy</w:t>
            </w:r>
          </w:p>
        </w:tc>
      </w:tr>
    </w:tbl>
    <w:tbl>
      <w:tblPr>
        <w:tblStyle w:val="TableGrid"/>
        <w:tblW w:type="auto" w:w="0"/>
        <w:tblLayout w:type="fixed"/>
        <w:tblLook w:firstColumn="1" w:firstRow="1" w:lastColumn="0" w:lastRow="0" w:noHBand="0" w:noVBand="1" w:val="04A0"/>
      </w:tblPr>
      <w:tblGrid>
        <w:gridCol w:w="5046"/>
        <w:gridCol w:w="5046"/>
      </w:tblGrid>
      <w:tr>
        <w:trPr>
          <w:cantSplit/>
        </w:trPr>
        <w:tc>
          <w:tcPr>
            <w:tcW w:type="dxa" w:w="1587"/>
            <w:shd w:fill="EAF2F8"/>
            <w:tcMar>
              <w:top w:w="50" w:type="dxa"/>
              <w:start w:w="60" w:type="dxa"/>
              <w:bottom w:w="50" w:type="dxa"/>
              <w:end w:w="60" w:type="dxa"/>
            </w:tcMar>
          </w:tcPr>
          <w:p>
            <w:pPr>
              <w:spacing w:after="0"/>
            </w:pPr>
            <w:r>
              <w:rPr>
                <w:rFonts w:ascii="Aptos" w:hAnsi="Aptos" w:eastAsia="Malgun Gothic"/>
                <w:b/>
                <w:color w:val="183B61"/>
                <w:sz w:val="15"/>
              </w:rPr>
              <w:t>출력</w:t>
            </w:r>
          </w:p>
        </w:tc>
        <w:tc>
          <w:tcPr>
            <w:tcW w:type="dxa" w:w="8278"/>
            <w:tcMar>
              <w:top w:w="50" w:type="dxa"/>
              <w:start w:w="60" w:type="dxa"/>
              <w:bottom w:w="50" w:type="dxa"/>
              <w:end w:w="60" w:type="dxa"/>
            </w:tcMar>
          </w:tcPr>
          <w:p>
            <w:pPr>
              <w:spacing w:after="0"/>
            </w:pPr>
            <w:r>
              <w:rPr>
                <w:rFonts w:ascii="Aptos" w:hAnsi="Aptos" w:eastAsia="Malgun Gothic"/>
                <w:sz w:val="15"/>
              </w:rPr>
              <w:t>ReentryWatch, StageDecision, new CycleId</w:t>
            </w:r>
          </w:p>
        </w:tc>
      </w:tr>
    </w:tbl>
    <w:tbl>
      <w:tblPr>
        <w:tblStyle w:val="TableGrid"/>
        <w:tblW w:type="auto" w:w="0"/>
        <w:tblLayout w:type="fixed"/>
        <w:tblLook w:firstColumn="1" w:firstRow="1" w:lastColumn="0" w:lastRow="0" w:noHBand="0" w:noVBand="1" w:val="04A0"/>
      </w:tblPr>
      <w:tblGrid>
        <w:gridCol w:w="5046"/>
        <w:gridCol w:w="5046"/>
      </w:tblGrid>
      <w:tr>
        <w:trPr>
          <w:cantSplit/>
        </w:trPr>
        <w:tc>
          <w:tcPr>
            <w:tcW w:type="dxa" w:w="1587"/>
            <w:shd w:fill="EAF2F8"/>
            <w:tcMar>
              <w:top w:w="50" w:type="dxa"/>
              <w:start w:w="60" w:type="dxa"/>
              <w:bottom w:w="50" w:type="dxa"/>
              <w:end w:w="60" w:type="dxa"/>
            </w:tcMar>
          </w:tcPr>
          <w:p>
            <w:pPr>
              <w:spacing w:after="0"/>
            </w:pPr>
            <w:r>
              <w:rPr>
                <w:rFonts w:ascii="Aptos" w:hAnsi="Aptos" w:eastAsia="Malgun Gothic"/>
                <w:b/>
                <w:color w:val="183B61"/>
                <w:sz w:val="15"/>
              </w:rPr>
              <w:t>상태/규칙</w:t>
            </w:r>
          </w:p>
        </w:tc>
        <w:tc>
          <w:tcPr>
            <w:tcW w:type="dxa" w:w="8278"/>
            <w:tcMar>
              <w:top w:w="50" w:type="dxa"/>
              <w:start w:w="60" w:type="dxa"/>
              <w:bottom w:w="50" w:type="dxa"/>
              <w:end w:w="60" w:type="dxa"/>
            </w:tcMar>
          </w:tcPr>
          <w:p>
            <w:pPr>
              <w:spacing w:after="0"/>
            </w:pPr>
            <w:r>
              <w:rPr>
                <w:rFonts w:ascii="Aptos" w:hAnsi="Aptos" w:eastAsia="Malgun Gothic"/>
                <w:sz w:val="15"/>
              </w:rPr>
              <w:t>WATCHING→ELIGIBLE→STAGE1→STAGE2→STAGE3/EXPIRED/CANCELLED</w:t>
            </w:r>
          </w:p>
        </w:tc>
      </w:tr>
    </w:tbl>
    <w:tbl>
      <w:tblPr>
        <w:tblStyle w:val="TableGrid"/>
        <w:tblW w:type="auto" w:w="0"/>
        <w:tblLayout w:type="fixed"/>
        <w:tblLook w:firstColumn="1" w:firstRow="1" w:lastColumn="0" w:lastRow="0" w:noHBand="0" w:noVBand="1" w:val="04A0"/>
      </w:tblPr>
      <w:tblGrid>
        <w:gridCol w:w="5046"/>
        <w:gridCol w:w="5046"/>
      </w:tblGrid>
      <w:tr>
        <w:trPr>
          <w:cantSplit/>
        </w:trPr>
        <w:tc>
          <w:tcPr>
            <w:tcW w:type="dxa" w:w="1587"/>
            <w:shd w:fill="EAF2F8"/>
            <w:tcMar>
              <w:top w:w="50" w:type="dxa"/>
              <w:start w:w="60" w:type="dxa"/>
              <w:bottom w:w="50" w:type="dxa"/>
              <w:end w:w="60" w:type="dxa"/>
            </w:tcMar>
          </w:tcPr>
          <w:p>
            <w:pPr>
              <w:spacing w:after="0"/>
            </w:pPr>
            <w:r>
              <w:rPr>
                <w:rFonts w:ascii="Aptos" w:hAnsi="Aptos" w:eastAsia="Malgun Gothic"/>
                <w:b/>
                <w:color w:val="183B61"/>
                <w:sz w:val="15"/>
              </w:rPr>
              <w:t>API·Job</w:t>
            </w:r>
          </w:p>
        </w:tc>
        <w:tc>
          <w:tcPr>
            <w:tcW w:type="dxa" w:w="8278"/>
            <w:tcMar>
              <w:top w:w="50" w:type="dxa"/>
              <w:start w:w="60" w:type="dxa"/>
              <w:bottom w:w="50" w:type="dxa"/>
              <w:end w:w="60" w:type="dxa"/>
            </w:tcMar>
          </w:tcPr>
          <w:p>
            <w:pPr>
              <w:spacing w:after="0"/>
            </w:pPr>
            <w:r>
              <w:rPr>
                <w:rFonts w:ascii="Aptos" w:hAnsi="Aptos" w:eastAsia="Malgun Gothic"/>
                <w:sz w:val="15"/>
              </w:rPr>
              <w:t>J09; GET /reentry-watches</w:t>
            </w:r>
          </w:p>
        </w:tc>
      </w:tr>
    </w:tbl>
    <w:tbl>
      <w:tblPr>
        <w:tblStyle w:val="TableGrid"/>
        <w:tblW w:type="auto" w:w="0"/>
        <w:tblLayout w:type="fixed"/>
        <w:tblLook w:firstColumn="1" w:firstRow="1" w:lastColumn="0" w:lastRow="0" w:noHBand="0" w:noVBand="1" w:val="04A0"/>
      </w:tblPr>
      <w:tblGrid>
        <w:gridCol w:w="5046"/>
        <w:gridCol w:w="5046"/>
      </w:tblGrid>
      <w:tr>
        <w:trPr>
          <w:cantSplit/>
        </w:trPr>
        <w:tc>
          <w:tcPr>
            <w:tcW w:type="dxa" w:w="1587"/>
            <w:shd w:fill="EAF2F8"/>
            <w:tcMar>
              <w:top w:w="50" w:type="dxa"/>
              <w:start w:w="60" w:type="dxa"/>
              <w:bottom w:w="50" w:type="dxa"/>
              <w:end w:w="60" w:type="dxa"/>
            </w:tcMar>
          </w:tcPr>
          <w:p>
            <w:pPr>
              <w:spacing w:after="0"/>
            </w:pPr>
            <w:r>
              <w:rPr>
                <w:rFonts w:ascii="Aptos" w:hAnsi="Aptos" w:eastAsia="Malgun Gothic"/>
                <w:b/>
                <w:color w:val="183B61"/>
                <w:sz w:val="15"/>
              </w:rPr>
              <w:t>DB</w:t>
            </w:r>
          </w:p>
        </w:tc>
        <w:tc>
          <w:tcPr>
            <w:tcW w:type="dxa" w:w="8278"/>
            <w:tcMar>
              <w:top w:w="50" w:type="dxa"/>
              <w:start w:w="60" w:type="dxa"/>
              <w:bottom w:w="50" w:type="dxa"/>
              <w:end w:w="60" w:type="dxa"/>
            </w:tcMar>
          </w:tcPr>
          <w:p>
            <w:pPr>
              <w:spacing w:after="0"/>
            </w:pPr>
            <w:r>
              <w:rPr>
                <w:rFonts w:ascii="Aptos" w:hAnsi="Aptos" w:eastAsia="Malgun Gothic"/>
                <w:sz w:val="15"/>
              </w:rPr>
              <w:t>signal_engine.reentry_watch,reentry_stage,reentry_observation</w:t>
            </w:r>
          </w:p>
        </w:tc>
      </w:tr>
    </w:tbl>
    <w:tbl>
      <w:tblPr>
        <w:tblStyle w:val="TableGrid"/>
        <w:tblW w:type="auto" w:w="0"/>
        <w:tblLayout w:type="fixed"/>
        <w:tblLook w:firstColumn="1" w:firstRow="1" w:lastColumn="0" w:lastRow="0" w:noHBand="0" w:noVBand="1" w:val="04A0"/>
      </w:tblPr>
      <w:tblGrid>
        <w:gridCol w:w="5046"/>
        <w:gridCol w:w="5046"/>
      </w:tblGrid>
      <w:tr>
        <w:trPr>
          <w:cantSplit/>
        </w:trPr>
        <w:tc>
          <w:tcPr>
            <w:tcW w:type="dxa" w:w="1587"/>
            <w:shd w:fill="EAF2F8"/>
            <w:tcMar>
              <w:top w:w="50" w:type="dxa"/>
              <w:start w:w="60" w:type="dxa"/>
              <w:bottom w:w="50" w:type="dxa"/>
              <w:end w:w="60" w:type="dxa"/>
            </w:tcMar>
          </w:tcPr>
          <w:p>
            <w:pPr>
              <w:spacing w:after="0"/>
            </w:pPr>
            <w:r>
              <w:rPr>
                <w:rFonts w:ascii="Aptos" w:hAnsi="Aptos" w:eastAsia="Malgun Gothic"/>
                <w:b/>
                <w:color w:val="183B61"/>
                <w:sz w:val="15"/>
              </w:rPr>
              <w:t>Event</w:t>
            </w:r>
          </w:p>
        </w:tc>
        <w:tc>
          <w:tcPr>
            <w:tcW w:type="dxa" w:w="8278"/>
            <w:tcMar>
              <w:top w:w="50" w:type="dxa"/>
              <w:start w:w="60" w:type="dxa"/>
              <w:bottom w:w="50" w:type="dxa"/>
              <w:end w:w="60" w:type="dxa"/>
            </w:tcMar>
          </w:tcPr>
          <w:p>
            <w:pPr>
              <w:spacing w:after="0"/>
            </w:pPr>
            <w:r>
              <w:rPr>
                <w:rFonts w:ascii="Aptos" w:hAnsi="Aptos" w:eastAsia="Malgun Gothic"/>
                <w:sz w:val="15"/>
              </w:rPr>
              <w:t>ReentryWatchCreated,ReentryStageAdvanced</w:t>
            </w:r>
          </w:p>
        </w:tc>
      </w:tr>
    </w:tbl>
    <w:tbl>
      <w:tblPr>
        <w:tblStyle w:val="TableGrid"/>
        <w:tblW w:type="auto" w:w="0"/>
        <w:tblLayout w:type="fixed"/>
        <w:tblLook w:firstColumn="1" w:firstRow="1" w:lastColumn="0" w:lastRow="0" w:noHBand="0" w:noVBand="1" w:val="04A0"/>
      </w:tblPr>
      <w:tblGrid>
        <w:gridCol w:w="5046"/>
        <w:gridCol w:w="5046"/>
      </w:tblGrid>
      <w:tr>
        <w:trPr>
          <w:cantSplit/>
        </w:trPr>
        <w:tc>
          <w:tcPr>
            <w:tcW w:type="dxa" w:w="1587"/>
            <w:shd w:fill="EAF2F8"/>
            <w:tcMar>
              <w:top w:w="50" w:type="dxa"/>
              <w:start w:w="60" w:type="dxa"/>
              <w:bottom w:w="50" w:type="dxa"/>
              <w:end w:w="60" w:type="dxa"/>
            </w:tcMar>
          </w:tcPr>
          <w:p>
            <w:pPr>
              <w:spacing w:after="0"/>
            </w:pPr>
            <w:r>
              <w:rPr>
                <w:rFonts w:ascii="Aptos" w:hAnsi="Aptos" w:eastAsia="Malgun Gothic"/>
                <w:b/>
                <w:color w:val="183B61"/>
                <w:sz w:val="15"/>
              </w:rPr>
              <w:t>UI/AX</w:t>
            </w:r>
          </w:p>
        </w:tc>
        <w:tc>
          <w:tcPr>
            <w:tcW w:type="dxa" w:w="8278"/>
            <w:tcMar>
              <w:top w:w="50" w:type="dxa"/>
              <w:start w:w="60" w:type="dxa"/>
              <w:bottom w:w="50" w:type="dxa"/>
              <w:end w:w="60" w:type="dxa"/>
            </w:tcMar>
          </w:tcPr>
          <w:p>
            <w:pPr>
              <w:spacing w:after="0"/>
            </w:pPr>
            <w:r>
              <w:rPr>
                <w:rFonts w:ascii="Aptos" w:hAnsi="Aptos" w:eastAsia="Malgun Gothic"/>
                <w:sz w:val="15"/>
              </w:rPr>
              <w:t>/reentry-watches</w:t>
            </w:r>
          </w:p>
        </w:tc>
      </w:tr>
    </w:tbl>
    <w:tbl>
      <w:tblPr>
        <w:tblStyle w:val="TableGrid"/>
        <w:tblW w:type="auto" w:w="0"/>
        <w:tblLayout w:type="fixed"/>
        <w:tblLook w:firstColumn="1" w:firstRow="1" w:lastColumn="0" w:lastRow="0" w:noHBand="0" w:noVBand="1" w:val="04A0"/>
      </w:tblPr>
      <w:tblGrid>
        <w:gridCol w:w="5046"/>
        <w:gridCol w:w="5046"/>
      </w:tblGrid>
      <w:tr>
        <w:trPr>
          <w:cantSplit/>
        </w:trPr>
        <w:tc>
          <w:tcPr>
            <w:tcW w:type="dxa" w:w="1587"/>
            <w:shd w:fill="DDEED6"/>
            <w:tcMar>
              <w:top w:w="50" w:type="dxa"/>
              <w:start w:w="60" w:type="dxa"/>
              <w:bottom w:w="50" w:type="dxa"/>
              <w:end w:w="60" w:type="dxa"/>
            </w:tcMar>
          </w:tcPr>
          <w:p>
            <w:pPr>
              <w:spacing w:after="0"/>
            </w:pPr>
            <w:r>
              <w:rPr>
                <w:rFonts w:ascii="Aptos" w:hAnsi="Aptos" w:eastAsia="Malgun Gothic"/>
                <w:b/>
                <w:color w:val="183B61"/>
                <w:sz w:val="15"/>
              </w:rPr>
              <w:t>수용기준</w:t>
            </w:r>
          </w:p>
        </w:tc>
        <w:tc>
          <w:tcPr>
            <w:tcW w:type="dxa" w:w="8278"/>
            <w:tcMar>
              <w:top w:w="50" w:type="dxa"/>
              <w:start w:w="60" w:type="dxa"/>
              <w:bottom w:w="50" w:type="dxa"/>
              <w:end w:w="60" w:type="dxa"/>
            </w:tcMar>
          </w:tcPr>
          <w:p>
            <w:pPr>
              <w:spacing w:after="0"/>
            </w:pPr>
            <w:r>
              <w:rPr>
                <w:rFonts w:ascii="Aptos" w:hAnsi="Aptos" w:eastAsia="Malgun Gothic"/>
                <w:sz w:val="15"/>
              </w:rPr>
              <w:t>최소 10거래일; 50일선 상승+20일 고점; 단계간 10거래일; hard impairment 자동 재진입 금지; 중복 stage 0</w:t>
            </w:r>
          </w:p>
        </w:tc>
      </w:tr>
    </w:tbl>
    <w:tbl>
      <w:tblPr>
        <w:tblStyle w:val="TableGrid"/>
        <w:tblW w:type="auto" w:w="0"/>
        <w:tblLayout w:type="fixed"/>
        <w:tblLook w:firstColumn="1" w:firstRow="1" w:lastColumn="0" w:lastRow="0" w:noHBand="0" w:noVBand="1" w:val="04A0"/>
      </w:tblPr>
      <w:tblGrid>
        <w:gridCol w:w="5046"/>
        <w:gridCol w:w="5046"/>
      </w:tblGrid>
      <w:tr>
        <w:trPr>
          <w:cantSplit/>
        </w:trPr>
        <w:tc>
          <w:tcPr>
            <w:tcW w:type="dxa" w:w="1587"/>
            <w:shd w:fill="FFF2CC"/>
            <w:tcMar>
              <w:top w:w="50" w:type="dxa"/>
              <w:start w:w="60" w:type="dxa"/>
              <w:bottom w:w="50" w:type="dxa"/>
              <w:end w:w="60" w:type="dxa"/>
            </w:tcMar>
          </w:tcPr>
          <w:p>
            <w:pPr>
              <w:spacing w:after="0"/>
            </w:pPr>
            <w:r>
              <w:rPr>
                <w:rFonts w:ascii="Aptos" w:hAnsi="Aptos" w:eastAsia="Malgun Gothic"/>
                <w:b/>
                <w:color w:val="183B61"/>
                <w:sz w:val="15"/>
              </w:rPr>
              <w:t>테스트</w:t>
            </w:r>
          </w:p>
        </w:tc>
        <w:tc>
          <w:tcPr>
            <w:tcW w:type="dxa" w:w="8278"/>
            <w:tcMar>
              <w:top w:w="50" w:type="dxa"/>
              <w:start w:w="60" w:type="dxa"/>
              <w:bottom w:w="50" w:type="dxa"/>
              <w:end w:w="60" w:type="dxa"/>
            </w:tcMar>
          </w:tcPr>
          <w:p>
            <w:pPr>
              <w:spacing w:after="0"/>
            </w:pPr>
            <w:r>
              <w:rPr>
                <w:rFonts w:ascii="Aptos" w:hAnsi="Aptos" w:eastAsia="Malgun Gothic"/>
                <w:sz w:val="15"/>
              </w:rPr>
              <w:t>state transition, market holiday, expiry, new cycle reset</w:t>
            </w:r>
          </w:p>
        </w:tc>
      </w:tr>
    </w:tbl>
    <w:tbl>
      <w:tblPr>
        <w:tblStyle w:val="TableGrid"/>
        <w:tblW w:type="auto" w:w="0"/>
        <w:tblLayout w:type="fixed"/>
        <w:tblLook w:firstColumn="1" w:firstRow="1" w:lastColumn="0" w:lastRow="0" w:noHBand="0" w:noVBand="1" w:val="04A0"/>
      </w:tblPr>
      <w:tblGrid>
        <w:gridCol w:w="5046"/>
        <w:gridCol w:w="5046"/>
      </w:tblGrid>
      <w:tr>
        <w:trPr>
          <w:cantSplit/>
        </w:trPr>
        <w:tc>
          <w:tcPr>
            <w:tcW w:type="dxa" w:w="1587"/>
            <w:shd w:fill="EAF2F8"/>
            <w:tcMar>
              <w:top w:w="50" w:type="dxa"/>
              <w:start w:w="60" w:type="dxa"/>
              <w:bottom w:w="50" w:type="dxa"/>
              <w:end w:w="60" w:type="dxa"/>
            </w:tcMar>
          </w:tcPr>
          <w:p>
            <w:pPr>
              <w:spacing w:after="0"/>
            </w:pPr>
            <w:r>
              <w:rPr>
                <w:rFonts w:ascii="Aptos" w:hAnsi="Aptos" w:eastAsia="Malgun Gothic"/>
                <w:b/>
                <w:color w:val="183B61"/>
                <w:sz w:val="15"/>
              </w:rPr>
              <w:t>관제/보안</w:t>
            </w:r>
          </w:p>
        </w:tc>
        <w:tc>
          <w:tcPr>
            <w:tcW w:type="dxa" w:w="8278"/>
            <w:tcMar>
              <w:top w:w="50" w:type="dxa"/>
              <w:start w:w="60" w:type="dxa"/>
              <w:bottom w:w="50" w:type="dxa"/>
              <w:end w:w="60" w:type="dxa"/>
            </w:tcMar>
          </w:tcPr>
          <w:p>
            <w:pPr>
              <w:spacing w:after="0"/>
            </w:pPr>
            <w:r>
              <w:rPr>
                <w:rFonts w:ascii="Aptos" w:hAnsi="Aptos" w:eastAsia="Malgun Gothic"/>
                <w:sz w:val="15"/>
              </w:rPr>
              <w:t>watch_due,capture_rate,duplicate_stage,expired_rate</w:t>
            </w:r>
          </w:p>
        </w:tc>
      </w:tr>
    </w:tbl>
    <w:tbl>
      <w:tblPr>
        <w:tblStyle w:val="TableGrid"/>
        <w:tblW w:type="auto" w:w="0"/>
        <w:tblLayout w:type="fixed"/>
        <w:tblLook w:firstColumn="1" w:firstRow="1" w:lastColumn="0" w:lastRow="0" w:noHBand="0" w:noVBand="1" w:val="04A0"/>
      </w:tblPr>
      <w:tblGrid>
        <w:gridCol w:w="5046"/>
        <w:gridCol w:w="5046"/>
      </w:tblGrid>
      <w:tr>
        <w:trPr>
          <w:cantSplit/>
        </w:trPr>
        <w:tc>
          <w:tcPr>
            <w:tcW w:type="dxa" w:w="1587"/>
            <w:shd w:fill="FCE4D6"/>
            <w:tcMar>
              <w:top w:w="50" w:type="dxa"/>
              <w:start w:w="60" w:type="dxa"/>
              <w:bottom w:w="50" w:type="dxa"/>
              <w:end w:w="60" w:type="dxa"/>
            </w:tcMar>
          </w:tcPr>
          <w:p>
            <w:pPr>
              <w:spacing w:after="0"/>
            </w:pPr>
            <w:r>
              <w:rPr>
                <w:rFonts w:ascii="Aptos" w:hAnsi="Aptos" w:eastAsia="Malgun Gothic"/>
                <w:b/>
                <w:color w:val="183B61"/>
                <w:sz w:val="15"/>
              </w:rPr>
              <w:t>Rollback/정정</w:t>
            </w:r>
          </w:p>
        </w:tc>
        <w:tc>
          <w:tcPr>
            <w:tcW w:type="dxa" w:w="8278"/>
            <w:tcMar>
              <w:top w:w="50" w:type="dxa"/>
              <w:start w:w="60" w:type="dxa"/>
              <w:bottom w:w="50" w:type="dxa"/>
              <w:end w:w="60" w:type="dxa"/>
            </w:tcMar>
          </w:tcPr>
          <w:p>
            <w:pPr>
              <w:spacing w:after="0"/>
            </w:pPr>
            <w:r>
              <w:rPr>
                <w:rFonts w:ascii="Aptos" w:hAnsi="Aptos" w:eastAsia="Malgun Gothic"/>
                <w:sz w:val="15"/>
              </w:rPr>
              <w:t>watch cancel; stage trade correction; 이전 cycle 복원 금지</w:t>
            </w:r>
          </w:p>
        </w:tc>
      </w:tr>
    </w:tbl>
    <w:p>
      <w:pPr>
        <w:widowControl/>
        <w:spacing w:after="40"/>
      </w:pPr>
    </w:p>
    <w:p>
      <w:pPr>
        <w:widowControl/>
      </w:pPr>
      <w:r>
        <w:rPr>
          <w:rFonts w:ascii="Noto Sans CJK KR" w:hAnsi="Noto Sans CJK KR" w:eastAsia="Malgun Gothic"/>
        </w:rPr>
        <w:br w:type="page"/>
      </w:r>
    </w:p>
    <w:p>
      <w:pPr>
        <w:pStyle w:val="Heading3"/>
        <w:widowControl/>
      </w:pPr>
      <w:r>
        <w:rPr>
          <w:rFonts w:ascii="Aptos Display" w:hAnsi="Aptos Display" w:eastAsia="Malgun Gothic"/>
          <w:b/>
          <w:i w:val="0"/>
          <w:color w:val="183B61"/>
          <w:sz w:val="24"/>
        </w:rPr>
        <w:t>VS-12 RankBuyCandidates</w:t>
      </w:r>
    </w:p>
    <w:tbl>
      <w:tblPr>
        <w:tblStyle w:val="TableGrid"/>
        <w:tblW w:type="auto" w:w="0"/>
        <w:tblLayout w:type="fixed"/>
        <w:tblLook w:firstColumn="1" w:firstRow="1" w:lastColumn="0" w:lastRow="0" w:noHBand="0" w:noVBand="1" w:val="04A0"/>
      </w:tblPr>
      <w:tblGrid>
        <w:gridCol w:w="5046"/>
        <w:gridCol w:w="5046"/>
      </w:tblGrid>
      <w:tr>
        <w:trPr>
          <w:cantSplit/>
        </w:trPr>
        <w:tc>
          <w:tcPr>
            <w:tcW w:type="dxa" w:w="1587"/>
            <w:shd w:fill="EAF2F8"/>
            <w:tcMar>
              <w:top w:w="50" w:type="dxa"/>
              <w:start w:w="60" w:type="dxa"/>
              <w:bottom w:w="50" w:type="dxa"/>
              <w:end w:w="60" w:type="dxa"/>
            </w:tcMar>
          </w:tcPr>
          <w:p>
            <w:pPr>
              <w:spacing w:after="0"/>
            </w:pPr>
            <w:r>
              <w:rPr>
                <w:rFonts w:ascii="Aptos" w:hAnsi="Aptos" w:eastAsia="Malgun Gothic"/>
                <w:b/>
                <w:color w:val="183B61"/>
                <w:sz w:val="15"/>
              </w:rPr>
              <w:t>목적/사용자 결과</w:t>
            </w:r>
          </w:p>
        </w:tc>
        <w:tc>
          <w:tcPr>
            <w:tcW w:type="dxa" w:w="8278"/>
            <w:tcMar>
              <w:top w:w="50" w:type="dxa"/>
              <w:start w:w="60" w:type="dxa"/>
              <w:bottom w:w="50" w:type="dxa"/>
              <w:end w:w="60" w:type="dxa"/>
            </w:tcMar>
          </w:tcPr>
          <w:p>
            <w:pPr>
              <w:spacing w:after="0"/>
            </w:pPr>
            <w:r>
              <w:rPr>
                <w:rFonts w:ascii="Aptos" w:hAnsi="Aptos" w:eastAsia="Malgun Gothic"/>
                <w:sz w:val="15"/>
              </w:rPr>
              <w:t>주식/ETF 후보를 적합성·유동성·팩터·예측분포·비용후 기대효용으로 순위화한다.</w:t>
            </w:r>
          </w:p>
        </w:tc>
      </w:tr>
    </w:tbl>
    <w:tbl>
      <w:tblPr>
        <w:tblStyle w:val="TableGrid"/>
        <w:tblW w:type="auto" w:w="0"/>
        <w:tblLayout w:type="fixed"/>
        <w:tblLook w:firstColumn="1" w:firstRow="1" w:lastColumn="0" w:lastRow="0" w:noHBand="0" w:noVBand="1" w:val="04A0"/>
      </w:tblPr>
      <w:tblGrid>
        <w:gridCol w:w="5046"/>
        <w:gridCol w:w="5046"/>
      </w:tblGrid>
      <w:tr>
        <w:trPr>
          <w:cantSplit/>
        </w:trPr>
        <w:tc>
          <w:tcPr>
            <w:tcW w:type="dxa" w:w="1587"/>
            <w:shd w:fill="EAF2F8"/>
            <w:tcMar>
              <w:top w:w="50" w:type="dxa"/>
              <w:start w:w="60" w:type="dxa"/>
              <w:bottom w:w="50" w:type="dxa"/>
              <w:end w:w="60" w:type="dxa"/>
            </w:tcMar>
          </w:tcPr>
          <w:p>
            <w:pPr>
              <w:spacing w:after="0"/>
            </w:pPr>
            <w:r>
              <w:rPr>
                <w:rFonts w:ascii="Aptos" w:hAnsi="Aptos" w:eastAsia="Malgun Gothic"/>
                <w:b/>
                <w:color w:val="183B61"/>
                <w:sz w:val="15"/>
              </w:rPr>
              <w:t>구현 경계</w:t>
            </w:r>
          </w:p>
        </w:tc>
        <w:tc>
          <w:tcPr>
            <w:tcW w:type="dxa" w:w="8278"/>
            <w:tcMar>
              <w:top w:w="50" w:type="dxa"/>
              <w:start w:w="60" w:type="dxa"/>
              <w:bottom w:w="50" w:type="dxa"/>
              <w:end w:w="60" w:type="dxa"/>
            </w:tcMar>
          </w:tcPr>
          <w:p>
            <w:pPr>
              <w:spacing w:after="0"/>
            </w:pPr>
            <w:r>
              <w:rPr>
                <w:rFonts w:ascii="Aptos" w:hAnsi="Aptos" w:eastAsia="Malgun Gothic"/>
                <w:sz w:val="15"/>
              </w:rPr>
              <w:t>모듈=ValuationForecast; Sprint=S10; 선행=VS-03,VS-05,VS-06,VS-09; 예상=45PD; 타 모듈 테이블 직접접근 금지</w:t>
            </w:r>
          </w:p>
        </w:tc>
      </w:tr>
    </w:tbl>
    <w:tbl>
      <w:tblPr>
        <w:tblStyle w:val="TableGrid"/>
        <w:tblW w:type="auto" w:w="0"/>
        <w:tblLayout w:type="fixed"/>
        <w:tblLook w:firstColumn="1" w:firstRow="1" w:lastColumn="0" w:lastRow="0" w:noHBand="0" w:noVBand="1" w:val="04A0"/>
      </w:tblPr>
      <w:tblGrid>
        <w:gridCol w:w="5046"/>
        <w:gridCol w:w="5046"/>
      </w:tblGrid>
      <w:tr>
        <w:trPr>
          <w:cantSplit/>
        </w:trPr>
        <w:tc>
          <w:tcPr>
            <w:tcW w:type="dxa" w:w="1587"/>
            <w:shd w:fill="EAF2F8"/>
            <w:tcMar>
              <w:top w:w="50" w:type="dxa"/>
              <w:start w:w="60" w:type="dxa"/>
              <w:bottom w:w="50" w:type="dxa"/>
              <w:end w:w="60" w:type="dxa"/>
            </w:tcMar>
          </w:tcPr>
          <w:p>
            <w:pPr>
              <w:spacing w:after="0"/>
            </w:pPr>
            <w:r>
              <w:rPr>
                <w:rFonts w:ascii="Aptos" w:hAnsi="Aptos" w:eastAsia="Malgun Gothic"/>
                <w:b/>
                <w:color w:val="183B61"/>
                <w:sz w:val="15"/>
              </w:rPr>
              <w:t>입력</w:t>
            </w:r>
          </w:p>
        </w:tc>
        <w:tc>
          <w:tcPr>
            <w:tcW w:type="dxa" w:w="8278"/>
            <w:tcMar>
              <w:top w:w="50" w:type="dxa"/>
              <w:start w:w="60" w:type="dxa"/>
              <w:bottom w:w="50" w:type="dxa"/>
              <w:end w:w="60" w:type="dxa"/>
            </w:tcMar>
          </w:tcPr>
          <w:p>
            <w:pPr>
              <w:spacing w:after="0"/>
            </w:pPr>
            <w:r>
              <w:rPr>
                <w:rFonts w:ascii="Aptos" w:hAnsi="Aptos" w:eastAsia="Malgun Gothic"/>
                <w:sz w:val="15"/>
              </w:rPr>
              <w:t>universe, features, forecast, IPS restrictions, costs</w:t>
            </w:r>
          </w:p>
        </w:tc>
      </w:tr>
    </w:tbl>
    <w:tbl>
      <w:tblPr>
        <w:tblStyle w:val="TableGrid"/>
        <w:tblW w:type="auto" w:w="0"/>
        <w:tblLayout w:type="fixed"/>
        <w:tblLook w:firstColumn="1" w:firstRow="1" w:lastColumn="0" w:lastRow="0" w:noHBand="0" w:noVBand="1" w:val="04A0"/>
      </w:tblPr>
      <w:tblGrid>
        <w:gridCol w:w="5046"/>
        <w:gridCol w:w="5046"/>
      </w:tblGrid>
      <w:tr>
        <w:trPr>
          <w:cantSplit/>
        </w:trPr>
        <w:tc>
          <w:tcPr>
            <w:tcW w:type="dxa" w:w="1587"/>
            <w:shd w:fill="EAF2F8"/>
            <w:tcMar>
              <w:top w:w="50" w:type="dxa"/>
              <w:start w:w="60" w:type="dxa"/>
              <w:bottom w:w="50" w:type="dxa"/>
              <w:end w:w="60" w:type="dxa"/>
            </w:tcMar>
          </w:tcPr>
          <w:p>
            <w:pPr>
              <w:spacing w:after="0"/>
            </w:pPr>
            <w:r>
              <w:rPr>
                <w:rFonts w:ascii="Aptos" w:hAnsi="Aptos" w:eastAsia="Malgun Gothic"/>
                <w:b/>
                <w:color w:val="183B61"/>
                <w:sz w:val="15"/>
              </w:rPr>
              <w:t>출력</w:t>
            </w:r>
          </w:p>
        </w:tc>
        <w:tc>
          <w:tcPr>
            <w:tcW w:type="dxa" w:w="8278"/>
            <w:tcMar>
              <w:top w:w="50" w:type="dxa"/>
              <w:start w:w="60" w:type="dxa"/>
              <w:bottom w:w="50" w:type="dxa"/>
              <w:end w:w="60" w:type="dxa"/>
            </w:tcMar>
          </w:tcPr>
          <w:p>
            <w:pPr>
              <w:spacing w:after="0"/>
            </w:pPr>
            <w:r>
              <w:rPr>
                <w:rFonts w:ascii="Aptos" w:hAnsi="Aptos" w:eastAsia="Malgun Gothic"/>
                <w:sz w:val="15"/>
              </w:rPr>
              <w:t>BuyCandidate, P10/P50/P90, score components</w:t>
            </w:r>
          </w:p>
        </w:tc>
      </w:tr>
    </w:tbl>
    <w:tbl>
      <w:tblPr>
        <w:tblStyle w:val="TableGrid"/>
        <w:tblW w:type="auto" w:w="0"/>
        <w:tblLayout w:type="fixed"/>
        <w:tblLook w:firstColumn="1" w:firstRow="1" w:lastColumn="0" w:lastRow="0" w:noHBand="0" w:noVBand="1" w:val="04A0"/>
      </w:tblPr>
      <w:tblGrid>
        <w:gridCol w:w="5046"/>
        <w:gridCol w:w="5046"/>
      </w:tblGrid>
      <w:tr>
        <w:trPr>
          <w:cantSplit/>
        </w:trPr>
        <w:tc>
          <w:tcPr>
            <w:tcW w:type="dxa" w:w="1587"/>
            <w:shd w:fill="EAF2F8"/>
            <w:tcMar>
              <w:top w:w="50" w:type="dxa"/>
              <w:start w:w="60" w:type="dxa"/>
              <w:bottom w:w="50" w:type="dxa"/>
              <w:end w:w="60" w:type="dxa"/>
            </w:tcMar>
          </w:tcPr>
          <w:p>
            <w:pPr>
              <w:spacing w:after="0"/>
            </w:pPr>
            <w:r>
              <w:rPr>
                <w:rFonts w:ascii="Aptos" w:hAnsi="Aptos" w:eastAsia="Malgun Gothic"/>
                <w:b/>
                <w:color w:val="183B61"/>
                <w:sz w:val="15"/>
              </w:rPr>
              <w:t>상태/규칙</w:t>
            </w:r>
          </w:p>
        </w:tc>
        <w:tc>
          <w:tcPr>
            <w:tcW w:type="dxa" w:w="8278"/>
            <w:tcMar>
              <w:top w:w="50" w:type="dxa"/>
              <w:start w:w="60" w:type="dxa"/>
              <w:bottom w:w="50" w:type="dxa"/>
              <w:end w:w="60" w:type="dxa"/>
            </w:tcMar>
          </w:tcPr>
          <w:p>
            <w:pPr>
              <w:spacing w:after="0"/>
            </w:pPr>
            <w:r>
              <w:rPr>
                <w:rFonts w:ascii="Aptos" w:hAnsi="Aptos" w:eastAsia="Malgun Gothic"/>
                <w:sz w:val="15"/>
              </w:rPr>
              <w:t>Generated→Eligible/Filtered→Ranked</w:t>
            </w:r>
          </w:p>
        </w:tc>
      </w:tr>
    </w:tbl>
    <w:tbl>
      <w:tblPr>
        <w:tblStyle w:val="TableGrid"/>
        <w:tblW w:type="auto" w:w="0"/>
        <w:tblLayout w:type="fixed"/>
        <w:tblLook w:firstColumn="1" w:firstRow="1" w:lastColumn="0" w:lastRow="0" w:noHBand="0" w:noVBand="1" w:val="04A0"/>
      </w:tblPr>
      <w:tblGrid>
        <w:gridCol w:w="5046"/>
        <w:gridCol w:w="5046"/>
      </w:tblGrid>
      <w:tr>
        <w:trPr>
          <w:cantSplit/>
        </w:trPr>
        <w:tc>
          <w:tcPr>
            <w:tcW w:type="dxa" w:w="1587"/>
            <w:shd w:fill="EAF2F8"/>
            <w:tcMar>
              <w:top w:w="50" w:type="dxa"/>
              <w:start w:w="60" w:type="dxa"/>
              <w:bottom w:w="50" w:type="dxa"/>
              <w:end w:w="60" w:type="dxa"/>
            </w:tcMar>
          </w:tcPr>
          <w:p>
            <w:pPr>
              <w:spacing w:after="0"/>
            </w:pPr>
            <w:r>
              <w:rPr>
                <w:rFonts w:ascii="Aptos" w:hAnsi="Aptos" w:eastAsia="Malgun Gothic"/>
                <w:b/>
                <w:color w:val="183B61"/>
                <w:sz w:val="15"/>
              </w:rPr>
              <w:t>API·Job</w:t>
            </w:r>
          </w:p>
        </w:tc>
        <w:tc>
          <w:tcPr>
            <w:tcW w:type="dxa" w:w="8278"/>
            <w:tcMar>
              <w:top w:w="50" w:type="dxa"/>
              <w:start w:w="60" w:type="dxa"/>
              <w:bottom w:w="50" w:type="dxa"/>
              <w:end w:w="60" w:type="dxa"/>
            </w:tcMar>
          </w:tcPr>
          <w:p>
            <w:pPr>
              <w:spacing w:after="0"/>
            </w:pPr>
            <w:r>
              <w:rPr>
                <w:rFonts w:ascii="Aptos" w:hAnsi="Aptos" w:eastAsia="Malgun Gothic"/>
                <w:sz w:val="15"/>
              </w:rPr>
              <w:t>J08; GET /candidates</w:t>
            </w:r>
          </w:p>
        </w:tc>
      </w:tr>
    </w:tbl>
    <w:tbl>
      <w:tblPr>
        <w:tblStyle w:val="TableGrid"/>
        <w:tblW w:type="auto" w:w="0"/>
        <w:tblLayout w:type="fixed"/>
        <w:tblLook w:firstColumn="1" w:firstRow="1" w:lastColumn="0" w:lastRow="0" w:noHBand="0" w:noVBand="1" w:val="04A0"/>
      </w:tblPr>
      <w:tblGrid>
        <w:gridCol w:w="5046"/>
        <w:gridCol w:w="5046"/>
      </w:tblGrid>
      <w:tr>
        <w:trPr>
          <w:cantSplit/>
        </w:trPr>
        <w:tc>
          <w:tcPr>
            <w:tcW w:type="dxa" w:w="1587"/>
            <w:shd w:fill="EAF2F8"/>
            <w:tcMar>
              <w:top w:w="50" w:type="dxa"/>
              <w:start w:w="60" w:type="dxa"/>
              <w:bottom w:w="50" w:type="dxa"/>
              <w:end w:w="60" w:type="dxa"/>
            </w:tcMar>
          </w:tcPr>
          <w:p>
            <w:pPr>
              <w:spacing w:after="0"/>
            </w:pPr>
            <w:r>
              <w:rPr>
                <w:rFonts w:ascii="Aptos" w:hAnsi="Aptos" w:eastAsia="Malgun Gothic"/>
                <w:b/>
                <w:color w:val="183B61"/>
                <w:sz w:val="15"/>
              </w:rPr>
              <w:t>DB</w:t>
            </w:r>
          </w:p>
        </w:tc>
        <w:tc>
          <w:tcPr>
            <w:tcW w:type="dxa" w:w="8278"/>
            <w:tcMar>
              <w:top w:w="50" w:type="dxa"/>
              <w:start w:w="60" w:type="dxa"/>
              <w:bottom w:w="50" w:type="dxa"/>
              <w:end w:w="60" w:type="dxa"/>
            </w:tcMar>
          </w:tcPr>
          <w:p>
            <w:pPr>
              <w:spacing w:after="0"/>
            </w:pPr>
            <w:r>
              <w:rPr>
                <w:rFonts w:ascii="Aptos" w:hAnsi="Aptos" w:eastAsia="Malgun Gothic"/>
                <w:sz w:val="15"/>
              </w:rPr>
              <w:t>forecast.forecast_distribution,buy_candidate,score_component</w:t>
            </w:r>
          </w:p>
        </w:tc>
      </w:tr>
    </w:tbl>
    <w:tbl>
      <w:tblPr>
        <w:tblStyle w:val="TableGrid"/>
        <w:tblW w:type="auto" w:w="0"/>
        <w:tblLayout w:type="fixed"/>
        <w:tblLook w:firstColumn="1" w:firstRow="1" w:lastColumn="0" w:lastRow="0" w:noHBand="0" w:noVBand="1" w:val="04A0"/>
      </w:tblPr>
      <w:tblGrid>
        <w:gridCol w:w="5046"/>
        <w:gridCol w:w="5046"/>
      </w:tblGrid>
      <w:tr>
        <w:trPr>
          <w:cantSplit/>
        </w:trPr>
        <w:tc>
          <w:tcPr>
            <w:tcW w:type="dxa" w:w="1587"/>
            <w:shd w:fill="EAF2F8"/>
            <w:tcMar>
              <w:top w:w="50" w:type="dxa"/>
              <w:start w:w="60" w:type="dxa"/>
              <w:bottom w:w="50" w:type="dxa"/>
              <w:end w:w="60" w:type="dxa"/>
            </w:tcMar>
          </w:tcPr>
          <w:p>
            <w:pPr>
              <w:spacing w:after="0"/>
            </w:pPr>
            <w:r>
              <w:rPr>
                <w:rFonts w:ascii="Aptos" w:hAnsi="Aptos" w:eastAsia="Malgun Gothic"/>
                <w:b/>
                <w:color w:val="183B61"/>
                <w:sz w:val="15"/>
              </w:rPr>
              <w:t>Event</w:t>
            </w:r>
          </w:p>
        </w:tc>
        <w:tc>
          <w:tcPr>
            <w:tcW w:type="dxa" w:w="8278"/>
            <w:tcMar>
              <w:top w:w="50" w:type="dxa"/>
              <w:start w:w="60" w:type="dxa"/>
              <w:bottom w:w="50" w:type="dxa"/>
              <w:end w:w="60" w:type="dxa"/>
            </w:tcMar>
          </w:tcPr>
          <w:p>
            <w:pPr>
              <w:spacing w:after="0"/>
            </w:pPr>
            <w:r>
              <w:rPr>
                <w:rFonts w:ascii="Aptos" w:hAnsi="Aptos" w:eastAsia="Malgun Gothic"/>
                <w:sz w:val="15"/>
              </w:rPr>
              <w:t>BuyCandidatesRanked</w:t>
            </w:r>
          </w:p>
        </w:tc>
      </w:tr>
    </w:tbl>
    <w:tbl>
      <w:tblPr>
        <w:tblStyle w:val="TableGrid"/>
        <w:tblW w:type="auto" w:w="0"/>
        <w:tblLayout w:type="fixed"/>
        <w:tblLook w:firstColumn="1" w:firstRow="1" w:lastColumn="0" w:lastRow="0" w:noHBand="0" w:noVBand="1" w:val="04A0"/>
      </w:tblPr>
      <w:tblGrid>
        <w:gridCol w:w="5046"/>
        <w:gridCol w:w="5046"/>
      </w:tblGrid>
      <w:tr>
        <w:trPr>
          <w:cantSplit/>
        </w:trPr>
        <w:tc>
          <w:tcPr>
            <w:tcW w:type="dxa" w:w="1587"/>
            <w:shd w:fill="EAF2F8"/>
            <w:tcMar>
              <w:top w:w="50" w:type="dxa"/>
              <w:start w:w="60" w:type="dxa"/>
              <w:bottom w:w="50" w:type="dxa"/>
              <w:end w:w="60" w:type="dxa"/>
            </w:tcMar>
          </w:tcPr>
          <w:p>
            <w:pPr>
              <w:spacing w:after="0"/>
            </w:pPr>
            <w:r>
              <w:rPr>
                <w:rFonts w:ascii="Aptos" w:hAnsi="Aptos" w:eastAsia="Malgun Gothic"/>
                <w:b/>
                <w:color w:val="183B61"/>
                <w:sz w:val="15"/>
              </w:rPr>
              <w:t>UI/AX</w:t>
            </w:r>
          </w:p>
        </w:tc>
        <w:tc>
          <w:tcPr>
            <w:tcW w:type="dxa" w:w="8278"/>
            <w:tcMar>
              <w:top w:w="50" w:type="dxa"/>
              <w:start w:w="60" w:type="dxa"/>
              <w:bottom w:w="50" w:type="dxa"/>
              <w:end w:w="60" w:type="dxa"/>
            </w:tcMar>
          </w:tcPr>
          <w:p>
            <w:pPr>
              <w:spacing w:after="0"/>
            </w:pPr>
            <w:r>
              <w:rPr>
                <w:rFonts w:ascii="Aptos" w:hAnsi="Aptos" w:eastAsia="Malgun Gothic"/>
                <w:sz w:val="15"/>
              </w:rPr>
              <w:t>/products/candidates</w:t>
            </w:r>
          </w:p>
        </w:tc>
      </w:tr>
    </w:tbl>
    <w:tbl>
      <w:tblPr>
        <w:tblStyle w:val="TableGrid"/>
        <w:tblW w:type="auto" w:w="0"/>
        <w:tblLayout w:type="fixed"/>
        <w:tblLook w:firstColumn="1" w:firstRow="1" w:lastColumn="0" w:lastRow="0" w:noHBand="0" w:noVBand="1" w:val="04A0"/>
      </w:tblPr>
      <w:tblGrid>
        <w:gridCol w:w="5046"/>
        <w:gridCol w:w="5046"/>
      </w:tblGrid>
      <w:tr>
        <w:trPr>
          <w:cantSplit/>
        </w:trPr>
        <w:tc>
          <w:tcPr>
            <w:tcW w:type="dxa" w:w="1587"/>
            <w:shd w:fill="DDEED6"/>
            <w:tcMar>
              <w:top w:w="50" w:type="dxa"/>
              <w:start w:w="60" w:type="dxa"/>
              <w:bottom w:w="50" w:type="dxa"/>
              <w:end w:w="60" w:type="dxa"/>
            </w:tcMar>
          </w:tcPr>
          <w:p>
            <w:pPr>
              <w:spacing w:after="0"/>
            </w:pPr>
            <w:r>
              <w:rPr>
                <w:rFonts w:ascii="Aptos" w:hAnsi="Aptos" w:eastAsia="Malgun Gothic"/>
                <w:b/>
                <w:color w:val="183B61"/>
                <w:sz w:val="15"/>
              </w:rPr>
              <w:t>수용기준</w:t>
            </w:r>
          </w:p>
        </w:tc>
        <w:tc>
          <w:tcPr>
            <w:tcW w:type="dxa" w:w="8278"/>
            <w:tcMar>
              <w:top w:w="50" w:type="dxa"/>
              <w:start w:w="60" w:type="dxa"/>
              <w:bottom w:w="50" w:type="dxa"/>
              <w:end w:w="60" w:type="dxa"/>
            </w:tcMar>
          </w:tcPr>
          <w:p>
            <w:pPr>
              <w:spacing w:after="0"/>
            </w:pPr>
            <w:r>
              <w:rPr>
                <w:rFonts w:ascii="Aptos" w:hAnsi="Aptos" w:eastAsia="Malgun Gothic"/>
                <w:sz w:val="15"/>
              </w:rPr>
              <w:t>제한상품/비거래 상품 필터; score component 합계; cash hurdle와 40/30/30 단계 기준안; 확률 calibration 저장</w:t>
            </w:r>
          </w:p>
        </w:tc>
      </w:tr>
    </w:tbl>
    <w:tbl>
      <w:tblPr>
        <w:tblStyle w:val="TableGrid"/>
        <w:tblW w:type="auto" w:w="0"/>
        <w:tblLayout w:type="fixed"/>
        <w:tblLook w:firstColumn="1" w:firstRow="1" w:lastColumn="0" w:lastRow="0" w:noHBand="0" w:noVBand="1" w:val="04A0"/>
      </w:tblPr>
      <w:tblGrid>
        <w:gridCol w:w="5046"/>
        <w:gridCol w:w="5046"/>
      </w:tblGrid>
      <w:tr>
        <w:trPr>
          <w:cantSplit/>
        </w:trPr>
        <w:tc>
          <w:tcPr>
            <w:tcW w:type="dxa" w:w="1587"/>
            <w:shd w:fill="FFF2CC"/>
            <w:tcMar>
              <w:top w:w="50" w:type="dxa"/>
              <w:start w:w="60" w:type="dxa"/>
              <w:bottom w:w="50" w:type="dxa"/>
              <w:end w:w="60" w:type="dxa"/>
            </w:tcMar>
          </w:tcPr>
          <w:p>
            <w:pPr>
              <w:spacing w:after="0"/>
            </w:pPr>
            <w:r>
              <w:rPr>
                <w:rFonts w:ascii="Aptos" w:hAnsi="Aptos" w:eastAsia="Malgun Gothic"/>
                <w:b/>
                <w:color w:val="183B61"/>
                <w:sz w:val="15"/>
              </w:rPr>
              <w:t>테스트</w:t>
            </w:r>
          </w:p>
        </w:tc>
        <w:tc>
          <w:tcPr>
            <w:tcW w:type="dxa" w:w="8278"/>
            <w:tcMar>
              <w:top w:w="50" w:type="dxa"/>
              <w:start w:w="60" w:type="dxa"/>
              <w:bottom w:w="50" w:type="dxa"/>
              <w:end w:w="60" w:type="dxa"/>
            </w:tcMar>
          </w:tcPr>
          <w:p>
            <w:pPr>
              <w:spacing w:after="0"/>
            </w:pPr>
            <w:r>
              <w:rPr>
                <w:rFonts w:ascii="Aptos" w:hAnsi="Aptos" w:eastAsia="Malgun Gothic"/>
                <w:sz w:val="15"/>
              </w:rPr>
              <w:t>ranking stability, calibration, missing factor, liquidity filter</w:t>
            </w:r>
          </w:p>
        </w:tc>
      </w:tr>
    </w:tbl>
    <w:tbl>
      <w:tblPr>
        <w:tblStyle w:val="TableGrid"/>
        <w:tblW w:type="auto" w:w="0"/>
        <w:tblLayout w:type="fixed"/>
        <w:tblLook w:firstColumn="1" w:firstRow="1" w:lastColumn="0" w:lastRow="0" w:noHBand="0" w:noVBand="1" w:val="04A0"/>
      </w:tblPr>
      <w:tblGrid>
        <w:gridCol w:w="5046"/>
        <w:gridCol w:w="5046"/>
      </w:tblGrid>
      <w:tr>
        <w:trPr>
          <w:cantSplit/>
        </w:trPr>
        <w:tc>
          <w:tcPr>
            <w:tcW w:type="dxa" w:w="1587"/>
            <w:shd w:fill="EAF2F8"/>
            <w:tcMar>
              <w:top w:w="50" w:type="dxa"/>
              <w:start w:w="60" w:type="dxa"/>
              <w:bottom w:w="50" w:type="dxa"/>
              <w:end w:w="60" w:type="dxa"/>
            </w:tcMar>
          </w:tcPr>
          <w:p>
            <w:pPr>
              <w:spacing w:after="0"/>
            </w:pPr>
            <w:r>
              <w:rPr>
                <w:rFonts w:ascii="Aptos" w:hAnsi="Aptos" w:eastAsia="Malgun Gothic"/>
                <w:b/>
                <w:color w:val="183B61"/>
                <w:sz w:val="15"/>
              </w:rPr>
              <w:t>관제/보안</w:t>
            </w:r>
          </w:p>
        </w:tc>
        <w:tc>
          <w:tcPr>
            <w:tcW w:type="dxa" w:w="8278"/>
            <w:tcMar>
              <w:top w:w="50" w:type="dxa"/>
              <w:start w:w="60" w:type="dxa"/>
              <w:bottom w:w="50" w:type="dxa"/>
              <w:end w:w="60" w:type="dxa"/>
            </w:tcMar>
          </w:tcPr>
          <w:p>
            <w:pPr>
              <w:spacing w:after="0"/>
            </w:pPr>
            <w:r>
              <w:rPr>
                <w:rFonts w:ascii="Aptos" w:hAnsi="Aptos" w:eastAsia="Malgun Gothic"/>
                <w:sz w:val="15"/>
              </w:rPr>
              <w:t>candidate_count,filtered_reason,calibration_drift</w:t>
            </w:r>
          </w:p>
        </w:tc>
      </w:tr>
    </w:tbl>
    <w:tbl>
      <w:tblPr>
        <w:tblStyle w:val="TableGrid"/>
        <w:tblW w:type="auto" w:w="0"/>
        <w:tblLayout w:type="fixed"/>
        <w:tblLook w:firstColumn="1" w:firstRow="1" w:lastColumn="0" w:lastRow="0" w:noHBand="0" w:noVBand="1" w:val="04A0"/>
      </w:tblPr>
      <w:tblGrid>
        <w:gridCol w:w="5046"/>
        <w:gridCol w:w="5046"/>
      </w:tblGrid>
      <w:tr>
        <w:trPr>
          <w:cantSplit/>
        </w:trPr>
        <w:tc>
          <w:tcPr>
            <w:tcW w:type="dxa" w:w="1587"/>
            <w:shd w:fill="FCE4D6"/>
            <w:tcMar>
              <w:top w:w="50" w:type="dxa"/>
              <w:start w:w="60" w:type="dxa"/>
              <w:bottom w:w="50" w:type="dxa"/>
              <w:end w:w="60" w:type="dxa"/>
            </w:tcMar>
          </w:tcPr>
          <w:p>
            <w:pPr>
              <w:spacing w:after="0"/>
            </w:pPr>
            <w:r>
              <w:rPr>
                <w:rFonts w:ascii="Aptos" w:hAnsi="Aptos" w:eastAsia="Malgun Gothic"/>
                <w:b/>
                <w:color w:val="183B61"/>
                <w:sz w:val="15"/>
              </w:rPr>
              <w:t>Rollback/정정</w:t>
            </w:r>
          </w:p>
        </w:tc>
        <w:tc>
          <w:tcPr>
            <w:tcW w:type="dxa" w:w="8278"/>
            <w:tcMar>
              <w:top w:w="50" w:type="dxa"/>
              <w:start w:w="60" w:type="dxa"/>
              <w:bottom w:w="50" w:type="dxa"/>
              <w:end w:w="60" w:type="dxa"/>
            </w:tcMar>
          </w:tcPr>
          <w:p>
            <w:pPr>
              <w:spacing w:after="0"/>
            </w:pPr>
            <w:r>
              <w:rPr>
                <w:rFonts w:ascii="Aptos" w:hAnsi="Aptos" w:eastAsia="Malgun Gothic"/>
                <w:sz w:val="15"/>
              </w:rPr>
              <w:t>candidate set version retire</w:t>
            </w:r>
          </w:p>
        </w:tc>
      </w:tr>
    </w:tbl>
    <w:p>
      <w:pPr>
        <w:widowControl/>
        <w:spacing w:after="40"/>
      </w:pPr>
    </w:p>
    <w:p>
      <w:pPr>
        <w:pStyle w:val="Heading3"/>
        <w:widowControl/>
      </w:pPr>
      <w:r>
        <w:rPr>
          <w:rFonts w:ascii="Aptos Display" w:hAnsi="Aptos Display" w:eastAsia="Malgun Gothic"/>
          <w:b/>
          <w:i w:val="0"/>
          <w:color w:val="183B61"/>
          <w:sz w:val="24"/>
        </w:rPr>
        <w:t>VS-13 CalculatePortfolioRisk</w:t>
      </w:r>
    </w:p>
    <w:tbl>
      <w:tblPr>
        <w:tblStyle w:val="TableGrid"/>
        <w:tblW w:type="auto" w:w="0"/>
        <w:tblLayout w:type="fixed"/>
        <w:tblLook w:firstColumn="1" w:firstRow="1" w:lastColumn="0" w:lastRow="0" w:noHBand="0" w:noVBand="1" w:val="04A0"/>
      </w:tblPr>
      <w:tblGrid>
        <w:gridCol w:w="5046"/>
        <w:gridCol w:w="5046"/>
      </w:tblGrid>
      <w:tr>
        <w:trPr>
          <w:cantSplit/>
        </w:trPr>
        <w:tc>
          <w:tcPr>
            <w:tcW w:type="dxa" w:w="1587"/>
            <w:shd w:fill="EAF2F8"/>
            <w:tcMar>
              <w:top w:w="50" w:type="dxa"/>
              <w:start w:w="60" w:type="dxa"/>
              <w:bottom w:w="50" w:type="dxa"/>
              <w:end w:w="60" w:type="dxa"/>
            </w:tcMar>
          </w:tcPr>
          <w:p>
            <w:pPr>
              <w:spacing w:after="0"/>
            </w:pPr>
            <w:r>
              <w:rPr>
                <w:rFonts w:ascii="Aptos" w:hAnsi="Aptos" w:eastAsia="Malgun Gothic"/>
                <w:b/>
                <w:color w:val="183B61"/>
                <w:sz w:val="15"/>
              </w:rPr>
              <w:t>목적/사용자 결과</w:t>
            </w:r>
          </w:p>
        </w:tc>
        <w:tc>
          <w:tcPr>
            <w:tcW w:type="dxa" w:w="8278"/>
            <w:tcMar>
              <w:top w:w="50" w:type="dxa"/>
              <w:start w:w="60" w:type="dxa"/>
              <w:bottom w:w="50" w:type="dxa"/>
              <w:end w:w="60" w:type="dxa"/>
            </w:tcMar>
          </w:tcPr>
          <w:p>
            <w:pPr>
              <w:spacing w:after="0"/>
            </w:pPr>
            <w:r>
              <w:rPr>
                <w:rFonts w:ascii="Aptos" w:hAnsi="Aptos" w:eastAsia="Malgun Gothic"/>
                <w:sz w:val="15"/>
              </w:rPr>
              <w:t>MDD·ES95·집중·상관클러스터·자본바닥을 포트폴리오 스냅샷으로 계산한다.</w:t>
            </w:r>
          </w:p>
        </w:tc>
      </w:tr>
    </w:tbl>
    <w:tbl>
      <w:tblPr>
        <w:tblStyle w:val="TableGrid"/>
        <w:tblW w:type="auto" w:w="0"/>
        <w:tblLayout w:type="fixed"/>
        <w:tblLook w:firstColumn="1" w:firstRow="1" w:lastColumn="0" w:lastRow="0" w:noHBand="0" w:noVBand="1" w:val="04A0"/>
      </w:tblPr>
      <w:tblGrid>
        <w:gridCol w:w="5046"/>
        <w:gridCol w:w="5046"/>
      </w:tblGrid>
      <w:tr>
        <w:trPr>
          <w:cantSplit/>
        </w:trPr>
        <w:tc>
          <w:tcPr>
            <w:tcW w:type="dxa" w:w="1587"/>
            <w:shd w:fill="EAF2F8"/>
            <w:tcMar>
              <w:top w:w="50" w:type="dxa"/>
              <w:start w:w="60" w:type="dxa"/>
              <w:bottom w:w="50" w:type="dxa"/>
              <w:end w:w="60" w:type="dxa"/>
            </w:tcMar>
          </w:tcPr>
          <w:p>
            <w:pPr>
              <w:spacing w:after="0"/>
            </w:pPr>
            <w:r>
              <w:rPr>
                <w:rFonts w:ascii="Aptos" w:hAnsi="Aptos" w:eastAsia="Malgun Gothic"/>
                <w:b/>
                <w:color w:val="183B61"/>
                <w:sz w:val="15"/>
              </w:rPr>
              <w:t>구현 경계</w:t>
            </w:r>
          </w:p>
        </w:tc>
        <w:tc>
          <w:tcPr>
            <w:tcW w:type="dxa" w:w="8278"/>
            <w:tcMar>
              <w:top w:w="50" w:type="dxa"/>
              <w:start w:w="60" w:type="dxa"/>
              <w:bottom w:w="50" w:type="dxa"/>
              <w:end w:w="60" w:type="dxa"/>
            </w:tcMar>
          </w:tcPr>
          <w:p>
            <w:pPr>
              <w:spacing w:after="0"/>
            </w:pPr>
            <w:r>
              <w:rPr>
                <w:rFonts w:ascii="Aptos" w:hAnsi="Aptos" w:eastAsia="Malgun Gothic"/>
                <w:sz w:val="15"/>
              </w:rPr>
              <w:t>모듈=PortfolioRisk; Sprint=S6,S9; 선행=VS-08,VS-03; 예상=40PD; 타 모듈 테이블 직접접근 금지</w:t>
            </w:r>
          </w:p>
        </w:tc>
      </w:tr>
    </w:tbl>
    <w:tbl>
      <w:tblPr>
        <w:tblStyle w:val="TableGrid"/>
        <w:tblW w:type="auto" w:w="0"/>
        <w:tblLayout w:type="fixed"/>
        <w:tblLook w:firstColumn="1" w:firstRow="1" w:lastColumn="0" w:lastRow="0" w:noHBand="0" w:noVBand="1" w:val="04A0"/>
      </w:tblPr>
      <w:tblGrid>
        <w:gridCol w:w="5046"/>
        <w:gridCol w:w="5046"/>
      </w:tblGrid>
      <w:tr>
        <w:trPr>
          <w:cantSplit/>
        </w:trPr>
        <w:tc>
          <w:tcPr>
            <w:tcW w:type="dxa" w:w="1587"/>
            <w:shd w:fill="EAF2F8"/>
            <w:tcMar>
              <w:top w:w="50" w:type="dxa"/>
              <w:start w:w="60" w:type="dxa"/>
              <w:bottom w:w="50" w:type="dxa"/>
              <w:end w:w="60" w:type="dxa"/>
            </w:tcMar>
          </w:tcPr>
          <w:p>
            <w:pPr>
              <w:spacing w:after="0"/>
            </w:pPr>
            <w:r>
              <w:rPr>
                <w:rFonts w:ascii="Aptos" w:hAnsi="Aptos" w:eastAsia="Malgun Gothic"/>
                <w:b/>
                <w:color w:val="183B61"/>
                <w:sz w:val="15"/>
              </w:rPr>
              <w:t>입력</w:t>
            </w:r>
          </w:p>
        </w:tc>
        <w:tc>
          <w:tcPr>
            <w:tcW w:type="dxa" w:w="8278"/>
            <w:tcMar>
              <w:top w:w="50" w:type="dxa"/>
              <w:start w:w="60" w:type="dxa"/>
              <w:bottom w:w="50" w:type="dxa"/>
              <w:end w:w="60" w:type="dxa"/>
            </w:tcMar>
          </w:tcPr>
          <w:p>
            <w:pPr>
              <w:spacing w:after="0"/>
            </w:pPr>
            <w:r>
              <w:rPr>
                <w:rFonts w:ascii="Aptos" w:hAnsi="Aptos" w:eastAsia="Malgun Gothic"/>
                <w:sz w:val="15"/>
              </w:rPr>
              <w:t>positions, returns, FX, risk policy</w:t>
            </w:r>
          </w:p>
        </w:tc>
      </w:tr>
    </w:tbl>
    <w:tbl>
      <w:tblPr>
        <w:tblStyle w:val="TableGrid"/>
        <w:tblW w:type="auto" w:w="0"/>
        <w:tblLayout w:type="fixed"/>
        <w:tblLook w:firstColumn="1" w:firstRow="1" w:lastColumn="0" w:lastRow="0" w:noHBand="0" w:noVBand="1" w:val="04A0"/>
      </w:tblPr>
      <w:tblGrid>
        <w:gridCol w:w="5046"/>
        <w:gridCol w:w="5046"/>
      </w:tblGrid>
      <w:tr>
        <w:trPr>
          <w:cantSplit/>
        </w:trPr>
        <w:tc>
          <w:tcPr>
            <w:tcW w:type="dxa" w:w="1587"/>
            <w:shd w:fill="EAF2F8"/>
            <w:tcMar>
              <w:top w:w="50" w:type="dxa"/>
              <w:start w:w="60" w:type="dxa"/>
              <w:bottom w:w="50" w:type="dxa"/>
              <w:end w:w="60" w:type="dxa"/>
            </w:tcMar>
          </w:tcPr>
          <w:p>
            <w:pPr>
              <w:spacing w:after="0"/>
            </w:pPr>
            <w:r>
              <w:rPr>
                <w:rFonts w:ascii="Aptos" w:hAnsi="Aptos" w:eastAsia="Malgun Gothic"/>
                <w:b/>
                <w:color w:val="183B61"/>
                <w:sz w:val="15"/>
              </w:rPr>
              <w:t>출력</w:t>
            </w:r>
          </w:p>
        </w:tc>
        <w:tc>
          <w:tcPr>
            <w:tcW w:type="dxa" w:w="8278"/>
            <w:tcMar>
              <w:top w:w="50" w:type="dxa"/>
              <w:start w:w="60" w:type="dxa"/>
              <w:bottom w:w="50" w:type="dxa"/>
              <w:end w:w="60" w:type="dxa"/>
            </w:tcMar>
          </w:tcPr>
          <w:p>
            <w:pPr>
              <w:spacing w:after="0"/>
            </w:pPr>
            <w:r>
              <w:rPr>
                <w:rFonts w:ascii="Aptos" w:hAnsi="Aptos" w:eastAsia="Malgun Gothic"/>
                <w:sz w:val="15"/>
              </w:rPr>
              <w:t>PortfolioRiskSnapshot, contributions, caps</w:t>
            </w:r>
          </w:p>
        </w:tc>
      </w:tr>
    </w:tbl>
    <w:tbl>
      <w:tblPr>
        <w:tblStyle w:val="TableGrid"/>
        <w:tblW w:type="auto" w:w="0"/>
        <w:tblLayout w:type="fixed"/>
        <w:tblLook w:firstColumn="1" w:firstRow="1" w:lastColumn="0" w:lastRow="0" w:noHBand="0" w:noVBand="1" w:val="04A0"/>
      </w:tblPr>
      <w:tblGrid>
        <w:gridCol w:w="5046"/>
        <w:gridCol w:w="5046"/>
      </w:tblGrid>
      <w:tr>
        <w:trPr>
          <w:cantSplit/>
        </w:trPr>
        <w:tc>
          <w:tcPr>
            <w:tcW w:type="dxa" w:w="1587"/>
            <w:shd w:fill="EAF2F8"/>
            <w:tcMar>
              <w:top w:w="50" w:type="dxa"/>
              <w:start w:w="60" w:type="dxa"/>
              <w:bottom w:w="50" w:type="dxa"/>
              <w:end w:w="60" w:type="dxa"/>
            </w:tcMar>
          </w:tcPr>
          <w:p>
            <w:pPr>
              <w:spacing w:after="0"/>
            </w:pPr>
            <w:r>
              <w:rPr>
                <w:rFonts w:ascii="Aptos" w:hAnsi="Aptos" w:eastAsia="Malgun Gothic"/>
                <w:b/>
                <w:color w:val="183B61"/>
                <w:sz w:val="15"/>
              </w:rPr>
              <w:t>상태/규칙</w:t>
            </w:r>
          </w:p>
        </w:tc>
        <w:tc>
          <w:tcPr>
            <w:tcW w:type="dxa" w:w="8278"/>
            <w:tcMar>
              <w:top w:w="50" w:type="dxa"/>
              <w:start w:w="60" w:type="dxa"/>
              <w:bottom w:w="50" w:type="dxa"/>
              <w:end w:w="60" w:type="dxa"/>
            </w:tcMar>
          </w:tcPr>
          <w:p>
            <w:pPr>
              <w:spacing w:after="0"/>
            </w:pPr>
            <w:r>
              <w:rPr>
                <w:rFonts w:ascii="Aptos" w:hAnsi="Aptos" w:eastAsia="Malgun Gothic"/>
                <w:sz w:val="15"/>
              </w:rPr>
              <w:t>Requested→Calculated→Approved/Invalid</w:t>
            </w:r>
          </w:p>
        </w:tc>
      </w:tr>
    </w:tbl>
    <w:tbl>
      <w:tblPr>
        <w:tblStyle w:val="TableGrid"/>
        <w:tblW w:type="auto" w:w="0"/>
        <w:tblLayout w:type="fixed"/>
        <w:tblLook w:firstColumn="1" w:firstRow="1" w:lastColumn="0" w:lastRow="0" w:noHBand="0" w:noVBand="1" w:val="04A0"/>
      </w:tblPr>
      <w:tblGrid>
        <w:gridCol w:w="5046"/>
        <w:gridCol w:w="5046"/>
      </w:tblGrid>
      <w:tr>
        <w:trPr>
          <w:cantSplit/>
        </w:trPr>
        <w:tc>
          <w:tcPr>
            <w:tcW w:type="dxa" w:w="1587"/>
            <w:shd w:fill="EAF2F8"/>
            <w:tcMar>
              <w:top w:w="50" w:type="dxa"/>
              <w:start w:w="60" w:type="dxa"/>
              <w:bottom w:w="50" w:type="dxa"/>
              <w:end w:w="60" w:type="dxa"/>
            </w:tcMar>
          </w:tcPr>
          <w:p>
            <w:pPr>
              <w:spacing w:after="0"/>
            </w:pPr>
            <w:r>
              <w:rPr>
                <w:rFonts w:ascii="Aptos" w:hAnsi="Aptos" w:eastAsia="Malgun Gothic"/>
                <w:b/>
                <w:color w:val="183B61"/>
                <w:sz w:val="15"/>
              </w:rPr>
              <w:t>API·Job</w:t>
            </w:r>
          </w:p>
        </w:tc>
        <w:tc>
          <w:tcPr>
            <w:tcW w:type="dxa" w:w="8278"/>
            <w:tcMar>
              <w:top w:w="50" w:type="dxa"/>
              <w:start w:w="60" w:type="dxa"/>
              <w:bottom w:w="50" w:type="dxa"/>
              <w:end w:w="60" w:type="dxa"/>
            </w:tcMar>
          </w:tcPr>
          <w:p>
            <w:pPr>
              <w:spacing w:after="0"/>
            </w:pPr>
            <w:r>
              <w:rPr>
                <w:rFonts w:ascii="Aptos" w:hAnsi="Aptos" w:eastAsia="Malgun Gothic"/>
                <w:sz w:val="15"/>
              </w:rPr>
              <w:t>J07; GET /portfolios/{id}/risk-snapshots</w:t>
            </w:r>
          </w:p>
        </w:tc>
      </w:tr>
    </w:tbl>
    <w:tbl>
      <w:tblPr>
        <w:tblStyle w:val="TableGrid"/>
        <w:tblW w:type="auto" w:w="0"/>
        <w:tblLayout w:type="fixed"/>
        <w:tblLook w:firstColumn="1" w:firstRow="1" w:lastColumn="0" w:lastRow="0" w:noHBand="0" w:noVBand="1" w:val="04A0"/>
      </w:tblPr>
      <w:tblGrid>
        <w:gridCol w:w="5046"/>
        <w:gridCol w:w="5046"/>
      </w:tblGrid>
      <w:tr>
        <w:trPr>
          <w:cantSplit/>
        </w:trPr>
        <w:tc>
          <w:tcPr>
            <w:tcW w:type="dxa" w:w="1587"/>
            <w:shd w:fill="EAF2F8"/>
            <w:tcMar>
              <w:top w:w="50" w:type="dxa"/>
              <w:start w:w="60" w:type="dxa"/>
              <w:bottom w:w="50" w:type="dxa"/>
              <w:end w:w="60" w:type="dxa"/>
            </w:tcMar>
          </w:tcPr>
          <w:p>
            <w:pPr>
              <w:spacing w:after="0"/>
            </w:pPr>
            <w:r>
              <w:rPr>
                <w:rFonts w:ascii="Aptos" w:hAnsi="Aptos" w:eastAsia="Malgun Gothic"/>
                <w:b/>
                <w:color w:val="183B61"/>
                <w:sz w:val="15"/>
              </w:rPr>
              <w:t>DB</w:t>
            </w:r>
          </w:p>
        </w:tc>
        <w:tc>
          <w:tcPr>
            <w:tcW w:type="dxa" w:w="8278"/>
            <w:tcMar>
              <w:top w:w="50" w:type="dxa"/>
              <w:start w:w="60" w:type="dxa"/>
              <w:bottom w:w="50" w:type="dxa"/>
              <w:end w:w="60" w:type="dxa"/>
            </w:tcMar>
          </w:tcPr>
          <w:p>
            <w:pPr>
              <w:spacing w:after="0"/>
            </w:pPr>
            <w:r>
              <w:rPr>
                <w:rFonts w:ascii="Aptos" w:hAnsi="Aptos" w:eastAsia="Malgun Gothic"/>
                <w:sz w:val="15"/>
              </w:rPr>
              <w:t>portfolio.portfolio_risk_snapshot,risk_contribution,correlation_cluster</w:t>
            </w:r>
          </w:p>
        </w:tc>
      </w:tr>
    </w:tbl>
    <w:tbl>
      <w:tblPr>
        <w:tblStyle w:val="TableGrid"/>
        <w:tblW w:type="auto" w:w="0"/>
        <w:tblLayout w:type="fixed"/>
        <w:tblLook w:firstColumn="1" w:firstRow="1" w:lastColumn="0" w:lastRow="0" w:noHBand="0" w:noVBand="1" w:val="04A0"/>
      </w:tblPr>
      <w:tblGrid>
        <w:gridCol w:w="5046"/>
        <w:gridCol w:w="5046"/>
      </w:tblGrid>
      <w:tr>
        <w:trPr>
          <w:cantSplit/>
        </w:trPr>
        <w:tc>
          <w:tcPr>
            <w:tcW w:type="dxa" w:w="1587"/>
            <w:shd w:fill="EAF2F8"/>
            <w:tcMar>
              <w:top w:w="50" w:type="dxa"/>
              <w:start w:w="60" w:type="dxa"/>
              <w:bottom w:w="50" w:type="dxa"/>
              <w:end w:w="60" w:type="dxa"/>
            </w:tcMar>
          </w:tcPr>
          <w:p>
            <w:pPr>
              <w:spacing w:after="0"/>
            </w:pPr>
            <w:r>
              <w:rPr>
                <w:rFonts w:ascii="Aptos" w:hAnsi="Aptos" w:eastAsia="Malgun Gothic"/>
                <w:b/>
                <w:color w:val="183B61"/>
                <w:sz w:val="15"/>
              </w:rPr>
              <w:t>Event</w:t>
            </w:r>
          </w:p>
        </w:tc>
        <w:tc>
          <w:tcPr>
            <w:tcW w:type="dxa" w:w="8278"/>
            <w:tcMar>
              <w:top w:w="50" w:type="dxa"/>
              <w:start w:w="60" w:type="dxa"/>
              <w:bottom w:w="50" w:type="dxa"/>
              <w:end w:w="60" w:type="dxa"/>
            </w:tcMar>
          </w:tcPr>
          <w:p>
            <w:pPr>
              <w:spacing w:after="0"/>
            </w:pPr>
            <w:r>
              <w:rPr>
                <w:rFonts w:ascii="Aptos" w:hAnsi="Aptos" w:eastAsia="Malgun Gothic"/>
                <w:sz w:val="15"/>
              </w:rPr>
              <w:t>PortfolioRiskCalculated</w:t>
            </w:r>
          </w:p>
        </w:tc>
      </w:tr>
    </w:tbl>
    <w:tbl>
      <w:tblPr>
        <w:tblStyle w:val="TableGrid"/>
        <w:tblW w:type="auto" w:w="0"/>
        <w:tblLayout w:type="fixed"/>
        <w:tblLook w:firstColumn="1" w:firstRow="1" w:lastColumn="0" w:lastRow="0" w:noHBand="0" w:noVBand="1" w:val="04A0"/>
      </w:tblPr>
      <w:tblGrid>
        <w:gridCol w:w="5046"/>
        <w:gridCol w:w="5046"/>
      </w:tblGrid>
      <w:tr>
        <w:trPr>
          <w:cantSplit/>
        </w:trPr>
        <w:tc>
          <w:tcPr>
            <w:tcW w:type="dxa" w:w="1587"/>
            <w:shd w:fill="EAF2F8"/>
            <w:tcMar>
              <w:top w:w="50" w:type="dxa"/>
              <w:start w:w="60" w:type="dxa"/>
              <w:bottom w:w="50" w:type="dxa"/>
              <w:end w:w="60" w:type="dxa"/>
            </w:tcMar>
          </w:tcPr>
          <w:p>
            <w:pPr>
              <w:spacing w:after="0"/>
            </w:pPr>
            <w:r>
              <w:rPr>
                <w:rFonts w:ascii="Aptos" w:hAnsi="Aptos" w:eastAsia="Malgun Gothic"/>
                <w:b/>
                <w:color w:val="183B61"/>
                <w:sz w:val="15"/>
              </w:rPr>
              <w:t>UI/AX</w:t>
            </w:r>
          </w:p>
        </w:tc>
        <w:tc>
          <w:tcPr>
            <w:tcW w:type="dxa" w:w="8278"/>
            <w:tcMar>
              <w:top w:w="50" w:type="dxa"/>
              <w:start w:w="60" w:type="dxa"/>
              <w:bottom w:w="50" w:type="dxa"/>
              <w:end w:w="60" w:type="dxa"/>
            </w:tcMar>
          </w:tcPr>
          <w:p>
            <w:pPr>
              <w:spacing w:after="0"/>
            </w:pPr>
            <w:r>
              <w:rPr>
                <w:rFonts w:ascii="Aptos" w:hAnsi="Aptos" w:eastAsia="Malgun Gothic"/>
                <w:sz w:val="15"/>
              </w:rPr>
              <w:t>/portfolios/:id/risk</w:t>
            </w:r>
          </w:p>
        </w:tc>
      </w:tr>
    </w:tbl>
    <w:tbl>
      <w:tblPr>
        <w:tblStyle w:val="TableGrid"/>
        <w:tblW w:type="auto" w:w="0"/>
        <w:tblLayout w:type="fixed"/>
        <w:tblLook w:firstColumn="1" w:firstRow="1" w:lastColumn="0" w:lastRow="0" w:noHBand="0" w:noVBand="1" w:val="04A0"/>
      </w:tblPr>
      <w:tblGrid>
        <w:gridCol w:w="5046"/>
        <w:gridCol w:w="5046"/>
      </w:tblGrid>
      <w:tr>
        <w:trPr>
          <w:cantSplit/>
        </w:trPr>
        <w:tc>
          <w:tcPr>
            <w:tcW w:type="dxa" w:w="1587"/>
            <w:shd w:fill="DDEED6"/>
            <w:tcMar>
              <w:top w:w="50" w:type="dxa"/>
              <w:start w:w="60" w:type="dxa"/>
              <w:bottom w:w="50" w:type="dxa"/>
              <w:end w:w="60" w:type="dxa"/>
            </w:tcMar>
          </w:tcPr>
          <w:p>
            <w:pPr>
              <w:spacing w:after="0"/>
            </w:pPr>
            <w:r>
              <w:rPr>
                <w:rFonts w:ascii="Aptos" w:hAnsi="Aptos" w:eastAsia="Malgun Gothic"/>
                <w:b/>
                <w:color w:val="183B61"/>
                <w:sz w:val="15"/>
              </w:rPr>
              <w:t>수용기준</w:t>
            </w:r>
          </w:p>
        </w:tc>
        <w:tc>
          <w:tcPr>
            <w:tcW w:type="dxa" w:w="8278"/>
            <w:tcMar>
              <w:top w:w="50" w:type="dxa"/>
              <w:start w:w="60" w:type="dxa"/>
              <w:bottom w:w="50" w:type="dxa"/>
              <w:end w:w="60" w:type="dxa"/>
            </w:tcMar>
          </w:tcPr>
          <w:p>
            <w:pPr>
              <w:spacing w:after="0"/>
            </w:pPr>
            <w:r>
              <w:rPr>
                <w:rFonts w:ascii="Aptos" w:hAnsi="Aptos" w:eastAsia="Malgun Gothic"/>
                <w:sz w:val="15"/>
              </w:rPr>
              <w:t>weights 합 1±tol; 단일12%/섹터30%/클러스터35% 기준안; ES/MDD numeric tolerance; stale price 경고</w:t>
            </w:r>
          </w:p>
        </w:tc>
      </w:tr>
    </w:tbl>
    <w:tbl>
      <w:tblPr>
        <w:tblStyle w:val="TableGrid"/>
        <w:tblW w:type="auto" w:w="0"/>
        <w:tblLayout w:type="fixed"/>
        <w:tblLook w:firstColumn="1" w:firstRow="1" w:lastColumn="0" w:lastRow="0" w:noHBand="0" w:noVBand="1" w:val="04A0"/>
      </w:tblPr>
      <w:tblGrid>
        <w:gridCol w:w="5046"/>
        <w:gridCol w:w="5046"/>
      </w:tblGrid>
      <w:tr>
        <w:trPr>
          <w:cantSplit/>
        </w:trPr>
        <w:tc>
          <w:tcPr>
            <w:tcW w:type="dxa" w:w="1587"/>
            <w:shd w:fill="FFF2CC"/>
            <w:tcMar>
              <w:top w:w="50" w:type="dxa"/>
              <w:start w:w="60" w:type="dxa"/>
              <w:bottom w:w="50" w:type="dxa"/>
              <w:end w:w="60" w:type="dxa"/>
            </w:tcMar>
          </w:tcPr>
          <w:p>
            <w:pPr>
              <w:spacing w:after="0"/>
            </w:pPr>
            <w:r>
              <w:rPr>
                <w:rFonts w:ascii="Aptos" w:hAnsi="Aptos" w:eastAsia="Malgun Gothic"/>
                <w:b/>
                <w:color w:val="183B61"/>
                <w:sz w:val="15"/>
              </w:rPr>
              <w:t>테스트</w:t>
            </w:r>
          </w:p>
        </w:tc>
        <w:tc>
          <w:tcPr>
            <w:tcW w:type="dxa" w:w="8278"/>
            <w:tcMar>
              <w:top w:w="50" w:type="dxa"/>
              <w:start w:w="60" w:type="dxa"/>
              <w:bottom w:w="50" w:type="dxa"/>
              <w:end w:w="60" w:type="dxa"/>
            </w:tcMar>
          </w:tcPr>
          <w:p>
            <w:pPr>
              <w:spacing w:after="0"/>
            </w:pPr>
            <w:r>
              <w:rPr>
                <w:rFonts w:ascii="Aptos" w:hAnsi="Aptos" w:eastAsia="Malgun Gothic"/>
                <w:sz w:val="15"/>
              </w:rPr>
              <w:t>numeric benchmark, covariance edge, perf, stale data</w:t>
            </w:r>
          </w:p>
        </w:tc>
      </w:tr>
    </w:tbl>
    <w:tbl>
      <w:tblPr>
        <w:tblStyle w:val="TableGrid"/>
        <w:tblW w:type="auto" w:w="0"/>
        <w:tblLayout w:type="fixed"/>
        <w:tblLook w:firstColumn="1" w:firstRow="1" w:lastColumn="0" w:lastRow="0" w:noHBand="0" w:noVBand="1" w:val="04A0"/>
      </w:tblPr>
      <w:tblGrid>
        <w:gridCol w:w="5046"/>
        <w:gridCol w:w="5046"/>
      </w:tblGrid>
      <w:tr>
        <w:trPr>
          <w:cantSplit/>
        </w:trPr>
        <w:tc>
          <w:tcPr>
            <w:tcW w:type="dxa" w:w="1587"/>
            <w:shd w:fill="EAF2F8"/>
            <w:tcMar>
              <w:top w:w="50" w:type="dxa"/>
              <w:start w:w="60" w:type="dxa"/>
              <w:bottom w:w="50" w:type="dxa"/>
              <w:end w:w="60" w:type="dxa"/>
            </w:tcMar>
          </w:tcPr>
          <w:p>
            <w:pPr>
              <w:spacing w:after="0"/>
            </w:pPr>
            <w:r>
              <w:rPr>
                <w:rFonts w:ascii="Aptos" w:hAnsi="Aptos" w:eastAsia="Malgun Gothic"/>
                <w:b/>
                <w:color w:val="183B61"/>
                <w:sz w:val="15"/>
              </w:rPr>
              <w:t>관제/보안</w:t>
            </w:r>
          </w:p>
        </w:tc>
        <w:tc>
          <w:tcPr>
            <w:tcW w:type="dxa" w:w="8278"/>
            <w:tcMar>
              <w:top w:w="50" w:type="dxa"/>
              <w:start w:w="60" w:type="dxa"/>
              <w:bottom w:w="50" w:type="dxa"/>
              <w:end w:w="60" w:type="dxa"/>
            </w:tcMar>
          </w:tcPr>
          <w:p>
            <w:pPr>
              <w:spacing w:after="0"/>
            </w:pPr>
            <w:r>
              <w:rPr>
                <w:rFonts w:ascii="Aptos" w:hAnsi="Aptos" w:eastAsia="Malgun Gothic"/>
                <w:sz w:val="15"/>
              </w:rPr>
              <w:t>risk_calc_time,invalid_covariance,cap_breach</w:t>
            </w:r>
          </w:p>
        </w:tc>
      </w:tr>
    </w:tbl>
    <w:tbl>
      <w:tblPr>
        <w:tblStyle w:val="TableGrid"/>
        <w:tblW w:type="auto" w:w="0"/>
        <w:tblLayout w:type="fixed"/>
        <w:tblLook w:firstColumn="1" w:firstRow="1" w:lastColumn="0" w:lastRow="0" w:noHBand="0" w:noVBand="1" w:val="04A0"/>
      </w:tblPr>
      <w:tblGrid>
        <w:gridCol w:w="5046"/>
        <w:gridCol w:w="5046"/>
      </w:tblGrid>
      <w:tr>
        <w:trPr>
          <w:cantSplit/>
        </w:trPr>
        <w:tc>
          <w:tcPr>
            <w:tcW w:type="dxa" w:w="1587"/>
            <w:shd w:fill="FCE4D6"/>
            <w:tcMar>
              <w:top w:w="50" w:type="dxa"/>
              <w:start w:w="60" w:type="dxa"/>
              <w:bottom w:w="50" w:type="dxa"/>
              <w:end w:w="60" w:type="dxa"/>
            </w:tcMar>
          </w:tcPr>
          <w:p>
            <w:pPr>
              <w:spacing w:after="0"/>
            </w:pPr>
            <w:r>
              <w:rPr>
                <w:rFonts w:ascii="Aptos" w:hAnsi="Aptos" w:eastAsia="Malgun Gothic"/>
                <w:b/>
                <w:color w:val="183B61"/>
                <w:sz w:val="15"/>
              </w:rPr>
              <w:t>Rollback/정정</w:t>
            </w:r>
          </w:p>
        </w:tc>
        <w:tc>
          <w:tcPr>
            <w:tcW w:type="dxa" w:w="8278"/>
            <w:tcMar>
              <w:top w:w="50" w:type="dxa"/>
              <w:start w:w="60" w:type="dxa"/>
              <w:bottom w:w="50" w:type="dxa"/>
              <w:end w:w="60" w:type="dxa"/>
            </w:tcMar>
          </w:tcPr>
          <w:p>
            <w:pPr>
              <w:spacing w:after="0"/>
            </w:pPr>
            <w:r>
              <w:rPr>
                <w:rFonts w:ascii="Aptos" w:hAnsi="Aptos" w:eastAsia="Malgun Gothic"/>
                <w:sz w:val="15"/>
              </w:rPr>
              <w:t>이전 승인 snapshot 사용 + stale 경고</w:t>
            </w:r>
          </w:p>
        </w:tc>
      </w:tr>
    </w:tbl>
    <w:p>
      <w:pPr>
        <w:widowControl/>
        <w:spacing w:after="40"/>
      </w:pPr>
    </w:p>
    <w:p>
      <w:pPr>
        <w:pStyle w:val="Heading3"/>
        <w:widowControl/>
      </w:pPr>
      <w:r>
        <w:rPr>
          <w:rFonts w:ascii="Aptos Display" w:hAnsi="Aptos Display" w:eastAsia="Malgun Gothic"/>
          <w:b/>
          <w:i w:val="0"/>
          <w:color w:val="183B61"/>
          <w:sz w:val="24"/>
        </w:rPr>
        <w:t>VS-14 GenerateDailyRecommendations</w:t>
      </w:r>
    </w:p>
    <w:tbl>
      <w:tblPr>
        <w:tblStyle w:val="TableGrid"/>
        <w:tblW w:type="auto" w:w="0"/>
        <w:tblLayout w:type="fixed"/>
        <w:tblLook w:firstColumn="1" w:firstRow="1" w:lastColumn="0" w:lastRow="0" w:noHBand="0" w:noVBand="1" w:val="04A0"/>
      </w:tblPr>
      <w:tblGrid>
        <w:gridCol w:w="5046"/>
        <w:gridCol w:w="5046"/>
      </w:tblGrid>
      <w:tr>
        <w:trPr>
          <w:cantSplit/>
        </w:trPr>
        <w:tc>
          <w:tcPr>
            <w:tcW w:type="dxa" w:w="1587"/>
            <w:shd w:fill="EAF2F8"/>
            <w:tcMar>
              <w:top w:w="50" w:type="dxa"/>
              <w:start w:w="60" w:type="dxa"/>
              <w:bottom w:w="50" w:type="dxa"/>
              <w:end w:w="60" w:type="dxa"/>
            </w:tcMar>
          </w:tcPr>
          <w:p>
            <w:pPr>
              <w:spacing w:after="0"/>
            </w:pPr>
            <w:r>
              <w:rPr>
                <w:rFonts w:ascii="Aptos" w:hAnsi="Aptos" w:eastAsia="Malgun Gothic"/>
                <w:b/>
                <w:color w:val="183B61"/>
                <w:sz w:val="15"/>
              </w:rPr>
              <w:t>목적/사용자 결과</w:t>
            </w:r>
          </w:p>
        </w:tc>
        <w:tc>
          <w:tcPr>
            <w:tcW w:type="dxa" w:w="8278"/>
            <w:tcMar>
              <w:top w:w="50" w:type="dxa"/>
              <w:start w:w="60" w:type="dxa"/>
              <w:bottom w:w="50" w:type="dxa"/>
              <w:end w:w="60" w:type="dxa"/>
            </w:tcMar>
          </w:tcPr>
          <w:p>
            <w:pPr>
              <w:spacing w:after="0"/>
            </w:pPr>
            <w:r>
              <w:rPr>
                <w:rFonts w:ascii="Aptos" w:hAnsi="Aptos" w:eastAsia="Malgun Gothic"/>
                <w:sz w:val="15"/>
              </w:rPr>
              <w:t>고객별 BUY/HOLD/SELL/REENTRY/REBALANCE 제안을 한 실행단위로 생성한다.</w:t>
            </w:r>
          </w:p>
        </w:tc>
      </w:tr>
    </w:tbl>
    <w:tbl>
      <w:tblPr>
        <w:tblStyle w:val="TableGrid"/>
        <w:tblW w:type="auto" w:w="0"/>
        <w:tblLayout w:type="fixed"/>
        <w:tblLook w:firstColumn="1" w:firstRow="1" w:lastColumn="0" w:lastRow="0" w:noHBand="0" w:noVBand="1" w:val="04A0"/>
      </w:tblPr>
      <w:tblGrid>
        <w:gridCol w:w="5046"/>
        <w:gridCol w:w="5046"/>
      </w:tblGrid>
      <w:tr>
        <w:trPr>
          <w:cantSplit/>
        </w:trPr>
        <w:tc>
          <w:tcPr>
            <w:tcW w:type="dxa" w:w="1587"/>
            <w:shd w:fill="EAF2F8"/>
            <w:tcMar>
              <w:top w:w="50" w:type="dxa"/>
              <w:start w:w="60" w:type="dxa"/>
              <w:bottom w:w="50" w:type="dxa"/>
              <w:end w:w="60" w:type="dxa"/>
            </w:tcMar>
          </w:tcPr>
          <w:p>
            <w:pPr>
              <w:spacing w:after="0"/>
            </w:pPr>
            <w:r>
              <w:rPr>
                <w:rFonts w:ascii="Aptos" w:hAnsi="Aptos" w:eastAsia="Malgun Gothic"/>
                <w:b/>
                <w:color w:val="183B61"/>
                <w:sz w:val="15"/>
              </w:rPr>
              <w:t>구현 경계</w:t>
            </w:r>
          </w:p>
        </w:tc>
        <w:tc>
          <w:tcPr>
            <w:tcW w:type="dxa" w:w="8278"/>
            <w:tcMar>
              <w:top w:w="50" w:type="dxa"/>
              <w:start w:w="60" w:type="dxa"/>
              <w:bottom w:w="50" w:type="dxa"/>
              <w:end w:w="60" w:type="dxa"/>
            </w:tcMar>
          </w:tcPr>
          <w:p>
            <w:pPr>
              <w:spacing w:after="0"/>
            </w:pPr>
            <w:r>
              <w:rPr>
                <w:rFonts w:ascii="Aptos" w:hAnsi="Aptos" w:eastAsia="Malgun Gothic"/>
                <w:sz w:val="15"/>
              </w:rPr>
              <w:t>모듈=ClientAdvisory; Sprint=S7; 선행=VS-07,VS-10,VS-11,VS-12,VS-13; 예상=48PD; 타 모듈 테이블 직접접근 금지</w:t>
            </w:r>
          </w:p>
        </w:tc>
      </w:tr>
    </w:tbl>
    <w:tbl>
      <w:tblPr>
        <w:tblStyle w:val="TableGrid"/>
        <w:tblW w:type="auto" w:w="0"/>
        <w:tblLayout w:type="fixed"/>
        <w:tblLook w:firstColumn="1" w:firstRow="1" w:lastColumn="0" w:lastRow="0" w:noHBand="0" w:noVBand="1" w:val="04A0"/>
      </w:tblPr>
      <w:tblGrid>
        <w:gridCol w:w="5046"/>
        <w:gridCol w:w="5046"/>
      </w:tblGrid>
      <w:tr>
        <w:trPr>
          <w:cantSplit/>
        </w:trPr>
        <w:tc>
          <w:tcPr>
            <w:tcW w:type="dxa" w:w="1587"/>
            <w:shd w:fill="EAF2F8"/>
            <w:tcMar>
              <w:top w:w="50" w:type="dxa"/>
              <w:start w:w="60" w:type="dxa"/>
              <w:bottom w:w="50" w:type="dxa"/>
              <w:end w:w="60" w:type="dxa"/>
            </w:tcMar>
          </w:tcPr>
          <w:p>
            <w:pPr>
              <w:spacing w:after="0"/>
            </w:pPr>
            <w:r>
              <w:rPr>
                <w:rFonts w:ascii="Aptos" w:hAnsi="Aptos" w:eastAsia="Malgun Gothic"/>
                <w:b/>
                <w:color w:val="183B61"/>
                <w:sz w:val="15"/>
              </w:rPr>
              <w:t>입력</w:t>
            </w:r>
          </w:p>
        </w:tc>
        <w:tc>
          <w:tcPr>
            <w:tcW w:type="dxa" w:w="8278"/>
            <w:tcMar>
              <w:top w:w="50" w:type="dxa"/>
              <w:start w:w="60" w:type="dxa"/>
              <w:bottom w:w="50" w:type="dxa"/>
              <w:end w:w="60" w:type="dxa"/>
            </w:tcMar>
          </w:tcPr>
          <w:p>
            <w:pPr>
              <w:spacing w:after="0"/>
            </w:pPr>
            <w:r>
              <w:rPr>
                <w:rFonts w:ascii="Aptos" w:hAnsi="Aptos" w:eastAsia="Malgun Gothic"/>
                <w:sz w:val="15"/>
              </w:rPr>
              <w:t>IPS, holdings, sell/buy/reentry/risk decisions</w:t>
            </w:r>
          </w:p>
        </w:tc>
      </w:tr>
    </w:tbl>
    <w:tbl>
      <w:tblPr>
        <w:tblStyle w:val="TableGrid"/>
        <w:tblW w:type="auto" w:w="0"/>
        <w:tblLayout w:type="fixed"/>
        <w:tblLook w:firstColumn="1" w:firstRow="1" w:lastColumn="0" w:lastRow="0" w:noHBand="0" w:noVBand="1" w:val="04A0"/>
      </w:tblPr>
      <w:tblGrid>
        <w:gridCol w:w="5046"/>
        <w:gridCol w:w="5046"/>
      </w:tblGrid>
      <w:tr>
        <w:trPr>
          <w:cantSplit/>
        </w:trPr>
        <w:tc>
          <w:tcPr>
            <w:tcW w:type="dxa" w:w="1587"/>
            <w:shd w:fill="EAF2F8"/>
            <w:tcMar>
              <w:top w:w="50" w:type="dxa"/>
              <w:start w:w="60" w:type="dxa"/>
              <w:bottom w:w="50" w:type="dxa"/>
              <w:end w:w="60" w:type="dxa"/>
            </w:tcMar>
          </w:tcPr>
          <w:p>
            <w:pPr>
              <w:spacing w:after="0"/>
            </w:pPr>
            <w:r>
              <w:rPr>
                <w:rFonts w:ascii="Aptos" w:hAnsi="Aptos" w:eastAsia="Malgun Gothic"/>
                <w:b/>
                <w:color w:val="183B61"/>
                <w:sz w:val="15"/>
              </w:rPr>
              <w:t>출력</w:t>
            </w:r>
          </w:p>
        </w:tc>
        <w:tc>
          <w:tcPr>
            <w:tcW w:type="dxa" w:w="8278"/>
            <w:tcMar>
              <w:top w:w="50" w:type="dxa"/>
              <w:start w:w="60" w:type="dxa"/>
              <w:bottom w:w="50" w:type="dxa"/>
              <w:end w:w="60" w:type="dxa"/>
            </w:tcMar>
          </w:tcPr>
          <w:p>
            <w:pPr>
              <w:spacing w:after="0"/>
            </w:pPr>
            <w:r>
              <w:rPr>
                <w:rFonts w:ascii="Aptos" w:hAnsi="Aptos" w:eastAsia="Malgun Gothic"/>
                <w:sz w:val="15"/>
              </w:rPr>
              <w:t>RecommendationRun, RecommendationItems</w:t>
            </w:r>
          </w:p>
        </w:tc>
      </w:tr>
    </w:tbl>
    <w:tbl>
      <w:tblPr>
        <w:tblStyle w:val="TableGrid"/>
        <w:tblW w:type="auto" w:w="0"/>
        <w:tblLayout w:type="fixed"/>
        <w:tblLook w:firstColumn="1" w:firstRow="1" w:lastColumn="0" w:lastRow="0" w:noHBand="0" w:noVBand="1" w:val="04A0"/>
      </w:tblPr>
      <w:tblGrid>
        <w:gridCol w:w="5046"/>
        <w:gridCol w:w="5046"/>
      </w:tblGrid>
      <w:tr>
        <w:trPr>
          <w:cantSplit/>
        </w:trPr>
        <w:tc>
          <w:tcPr>
            <w:tcW w:type="dxa" w:w="1587"/>
            <w:shd w:fill="EAF2F8"/>
            <w:tcMar>
              <w:top w:w="50" w:type="dxa"/>
              <w:start w:w="60" w:type="dxa"/>
              <w:bottom w:w="50" w:type="dxa"/>
              <w:end w:w="60" w:type="dxa"/>
            </w:tcMar>
          </w:tcPr>
          <w:p>
            <w:pPr>
              <w:spacing w:after="0"/>
            </w:pPr>
            <w:r>
              <w:rPr>
                <w:rFonts w:ascii="Aptos" w:hAnsi="Aptos" w:eastAsia="Malgun Gothic"/>
                <w:b/>
                <w:color w:val="183B61"/>
                <w:sz w:val="15"/>
              </w:rPr>
              <w:t>상태/규칙</w:t>
            </w:r>
          </w:p>
        </w:tc>
        <w:tc>
          <w:tcPr>
            <w:tcW w:type="dxa" w:w="8278"/>
            <w:tcMar>
              <w:top w:w="50" w:type="dxa"/>
              <w:start w:w="60" w:type="dxa"/>
              <w:bottom w:w="50" w:type="dxa"/>
              <w:end w:w="60" w:type="dxa"/>
            </w:tcMar>
          </w:tcPr>
          <w:p>
            <w:pPr>
              <w:spacing w:after="0"/>
            </w:pPr>
            <w:r>
              <w:rPr>
                <w:rFonts w:ascii="Aptos" w:hAnsi="Aptos" w:eastAsia="Malgun Gothic"/>
                <w:sz w:val="15"/>
              </w:rPr>
              <w:t>Scheduled→Running→Completed/Partial/Failed</w:t>
            </w:r>
          </w:p>
        </w:tc>
      </w:tr>
    </w:tbl>
    <w:tbl>
      <w:tblPr>
        <w:tblStyle w:val="TableGrid"/>
        <w:tblW w:type="auto" w:w="0"/>
        <w:tblLayout w:type="fixed"/>
        <w:tblLook w:firstColumn="1" w:firstRow="1" w:lastColumn="0" w:lastRow="0" w:noHBand="0" w:noVBand="1" w:val="04A0"/>
      </w:tblPr>
      <w:tblGrid>
        <w:gridCol w:w="5046"/>
        <w:gridCol w:w="5046"/>
      </w:tblGrid>
      <w:tr>
        <w:trPr>
          <w:cantSplit/>
        </w:trPr>
        <w:tc>
          <w:tcPr>
            <w:tcW w:type="dxa" w:w="1587"/>
            <w:shd w:fill="EAF2F8"/>
            <w:tcMar>
              <w:top w:w="50" w:type="dxa"/>
              <w:start w:w="60" w:type="dxa"/>
              <w:bottom w:w="50" w:type="dxa"/>
              <w:end w:w="60" w:type="dxa"/>
            </w:tcMar>
          </w:tcPr>
          <w:p>
            <w:pPr>
              <w:spacing w:after="0"/>
            </w:pPr>
            <w:r>
              <w:rPr>
                <w:rFonts w:ascii="Aptos" w:hAnsi="Aptos" w:eastAsia="Malgun Gothic"/>
                <w:b/>
                <w:color w:val="183B61"/>
                <w:sz w:val="15"/>
              </w:rPr>
              <w:t>API·Job</w:t>
            </w:r>
          </w:p>
        </w:tc>
        <w:tc>
          <w:tcPr>
            <w:tcW w:type="dxa" w:w="8278"/>
            <w:tcMar>
              <w:top w:w="50" w:type="dxa"/>
              <w:start w:w="60" w:type="dxa"/>
              <w:bottom w:w="50" w:type="dxa"/>
              <w:end w:w="60" w:type="dxa"/>
            </w:tcMar>
          </w:tcPr>
          <w:p>
            <w:pPr>
              <w:spacing w:after="0"/>
            </w:pPr>
            <w:r>
              <w:rPr>
                <w:rFonts w:ascii="Aptos" w:hAnsi="Aptos" w:eastAsia="Malgun Gothic"/>
                <w:sz w:val="15"/>
              </w:rPr>
              <w:t>POST /recommendation-runs</w:t>
            </w:r>
          </w:p>
        </w:tc>
      </w:tr>
    </w:tbl>
    <w:tbl>
      <w:tblPr>
        <w:tblStyle w:val="TableGrid"/>
        <w:tblW w:type="auto" w:w="0"/>
        <w:tblLayout w:type="fixed"/>
        <w:tblLook w:firstColumn="1" w:firstRow="1" w:lastColumn="0" w:lastRow="0" w:noHBand="0" w:noVBand="1" w:val="04A0"/>
      </w:tblPr>
      <w:tblGrid>
        <w:gridCol w:w="5046"/>
        <w:gridCol w:w="5046"/>
      </w:tblGrid>
      <w:tr>
        <w:trPr>
          <w:cantSplit/>
        </w:trPr>
        <w:tc>
          <w:tcPr>
            <w:tcW w:type="dxa" w:w="1587"/>
            <w:shd w:fill="EAF2F8"/>
            <w:tcMar>
              <w:top w:w="50" w:type="dxa"/>
              <w:start w:w="60" w:type="dxa"/>
              <w:bottom w:w="50" w:type="dxa"/>
              <w:end w:w="60" w:type="dxa"/>
            </w:tcMar>
          </w:tcPr>
          <w:p>
            <w:pPr>
              <w:spacing w:after="0"/>
            </w:pPr>
            <w:r>
              <w:rPr>
                <w:rFonts w:ascii="Aptos" w:hAnsi="Aptos" w:eastAsia="Malgun Gothic"/>
                <w:b/>
                <w:color w:val="183B61"/>
                <w:sz w:val="15"/>
              </w:rPr>
              <w:t>DB</w:t>
            </w:r>
          </w:p>
        </w:tc>
        <w:tc>
          <w:tcPr>
            <w:tcW w:type="dxa" w:w="8278"/>
            <w:tcMar>
              <w:top w:w="50" w:type="dxa"/>
              <w:start w:w="60" w:type="dxa"/>
              <w:bottom w:w="50" w:type="dxa"/>
              <w:end w:w="60" w:type="dxa"/>
            </w:tcMar>
          </w:tcPr>
          <w:p>
            <w:pPr>
              <w:spacing w:after="0"/>
            </w:pPr>
            <w:r>
              <w:rPr>
                <w:rFonts w:ascii="Aptos" w:hAnsi="Aptos" w:eastAsia="Malgun Gothic"/>
                <w:sz w:val="15"/>
              </w:rPr>
              <w:t>client.recommendation_run,recommendation,recommendation_item</w:t>
            </w:r>
          </w:p>
        </w:tc>
      </w:tr>
    </w:tbl>
    <w:tbl>
      <w:tblPr>
        <w:tblStyle w:val="TableGrid"/>
        <w:tblW w:type="auto" w:w="0"/>
        <w:tblLayout w:type="fixed"/>
        <w:tblLook w:firstColumn="1" w:firstRow="1" w:lastColumn="0" w:lastRow="0" w:noHBand="0" w:noVBand="1" w:val="04A0"/>
      </w:tblPr>
      <w:tblGrid>
        <w:gridCol w:w="5046"/>
        <w:gridCol w:w="5046"/>
      </w:tblGrid>
      <w:tr>
        <w:trPr>
          <w:cantSplit/>
        </w:trPr>
        <w:tc>
          <w:tcPr>
            <w:tcW w:type="dxa" w:w="1587"/>
            <w:shd w:fill="EAF2F8"/>
            <w:tcMar>
              <w:top w:w="50" w:type="dxa"/>
              <w:start w:w="60" w:type="dxa"/>
              <w:bottom w:w="50" w:type="dxa"/>
              <w:end w:w="60" w:type="dxa"/>
            </w:tcMar>
          </w:tcPr>
          <w:p>
            <w:pPr>
              <w:spacing w:after="0"/>
            </w:pPr>
            <w:r>
              <w:rPr>
                <w:rFonts w:ascii="Aptos" w:hAnsi="Aptos" w:eastAsia="Malgun Gothic"/>
                <w:b/>
                <w:color w:val="183B61"/>
                <w:sz w:val="15"/>
              </w:rPr>
              <w:t>Event</w:t>
            </w:r>
          </w:p>
        </w:tc>
        <w:tc>
          <w:tcPr>
            <w:tcW w:type="dxa" w:w="8278"/>
            <w:tcMar>
              <w:top w:w="50" w:type="dxa"/>
              <w:start w:w="60" w:type="dxa"/>
              <w:bottom w:w="50" w:type="dxa"/>
              <w:end w:w="60" w:type="dxa"/>
            </w:tcMar>
          </w:tcPr>
          <w:p>
            <w:pPr>
              <w:spacing w:after="0"/>
            </w:pPr>
            <w:r>
              <w:rPr>
                <w:rFonts w:ascii="Aptos" w:hAnsi="Aptos" w:eastAsia="Malgun Gothic"/>
                <w:sz w:val="15"/>
              </w:rPr>
              <w:t>RecommendationRunCompleted</w:t>
            </w:r>
          </w:p>
        </w:tc>
      </w:tr>
    </w:tbl>
    <w:tbl>
      <w:tblPr>
        <w:tblStyle w:val="TableGrid"/>
        <w:tblW w:type="auto" w:w="0"/>
        <w:tblLayout w:type="fixed"/>
        <w:tblLook w:firstColumn="1" w:firstRow="1" w:lastColumn="0" w:lastRow="0" w:noHBand="0" w:noVBand="1" w:val="04A0"/>
      </w:tblPr>
      <w:tblGrid>
        <w:gridCol w:w="5046"/>
        <w:gridCol w:w="5046"/>
      </w:tblGrid>
      <w:tr>
        <w:trPr>
          <w:cantSplit/>
        </w:trPr>
        <w:tc>
          <w:tcPr>
            <w:tcW w:type="dxa" w:w="1587"/>
            <w:shd w:fill="EAF2F8"/>
            <w:tcMar>
              <w:top w:w="50" w:type="dxa"/>
              <w:start w:w="60" w:type="dxa"/>
              <w:bottom w:w="50" w:type="dxa"/>
              <w:end w:w="60" w:type="dxa"/>
            </w:tcMar>
          </w:tcPr>
          <w:p>
            <w:pPr>
              <w:spacing w:after="0"/>
            </w:pPr>
            <w:r>
              <w:rPr>
                <w:rFonts w:ascii="Aptos" w:hAnsi="Aptos" w:eastAsia="Malgun Gothic"/>
                <w:b/>
                <w:color w:val="183B61"/>
                <w:sz w:val="15"/>
              </w:rPr>
              <w:t>UI/AX</w:t>
            </w:r>
          </w:p>
        </w:tc>
        <w:tc>
          <w:tcPr>
            <w:tcW w:type="dxa" w:w="8278"/>
            <w:tcMar>
              <w:top w:w="50" w:type="dxa"/>
              <w:start w:w="60" w:type="dxa"/>
              <w:bottom w:w="50" w:type="dxa"/>
              <w:end w:w="60" w:type="dxa"/>
            </w:tcMar>
          </w:tcPr>
          <w:p>
            <w:pPr>
              <w:spacing w:after="0"/>
            </w:pPr>
            <w:r>
              <w:rPr>
                <w:rFonts w:ascii="Aptos" w:hAnsi="Aptos" w:eastAsia="Malgun Gothic"/>
                <w:sz w:val="15"/>
              </w:rPr>
              <w:t>/advisor/recommendations</w:t>
            </w:r>
          </w:p>
        </w:tc>
      </w:tr>
    </w:tbl>
    <w:tbl>
      <w:tblPr>
        <w:tblStyle w:val="TableGrid"/>
        <w:tblW w:type="auto" w:w="0"/>
        <w:tblLayout w:type="fixed"/>
        <w:tblLook w:firstColumn="1" w:firstRow="1" w:lastColumn="0" w:lastRow="0" w:noHBand="0" w:noVBand="1" w:val="04A0"/>
      </w:tblPr>
      <w:tblGrid>
        <w:gridCol w:w="5046"/>
        <w:gridCol w:w="5046"/>
      </w:tblGrid>
      <w:tr>
        <w:trPr>
          <w:cantSplit/>
        </w:trPr>
        <w:tc>
          <w:tcPr>
            <w:tcW w:type="dxa" w:w="1587"/>
            <w:shd w:fill="DDEED6"/>
            <w:tcMar>
              <w:top w:w="50" w:type="dxa"/>
              <w:start w:w="60" w:type="dxa"/>
              <w:bottom w:w="50" w:type="dxa"/>
              <w:end w:w="60" w:type="dxa"/>
            </w:tcMar>
          </w:tcPr>
          <w:p>
            <w:pPr>
              <w:spacing w:after="0"/>
            </w:pPr>
            <w:r>
              <w:rPr>
                <w:rFonts w:ascii="Aptos" w:hAnsi="Aptos" w:eastAsia="Malgun Gothic"/>
                <w:b/>
                <w:color w:val="183B61"/>
                <w:sz w:val="15"/>
              </w:rPr>
              <w:t>수용기준</w:t>
            </w:r>
          </w:p>
        </w:tc>
        <w:tc>
          <w:tcPr>
            <w:tcW w:type="dxa" w:w="8278"/>
            <w:tcMar>
              <w:top w:w="50" w:type="dxa"/>
              <w:start w:w="60" w:type="dxa"/>
              <w:bottom w:w="50" w:type="dxa"/>
              <w:end w:w="60" w:type="dxa"/>
            </w:tcMar>
          </w:tcPr>
          <w:p>
            <w:pPr>
              <w:spacing w:after="0"/>
            </w:pPr>
            <w:r>
              <w:rPr>
                <w:rFonts w:ascii="Aptos" w:hAnsi="Aptos" w:eastAsia="Malgun Gothic"/>
                <w:sz w:val="15"/>
              </w:rPr>
              <w:t>portfolio+session+model unique; 제한/한도 위반 0; 일부 격리는 전체 중복 재생성 없이 재처리; 개장 전 SLA</w:t>
            </w:r>
          </w:p>
        </w:tc>
      </w:tr>
    </w:tbl>
    <w:tbl>
      <w:tblPr>
        <w:tblStyle w:val="TableGrid"/>
        <w:tblW w:type="auto" w:w="0"/>
        <w:tblLayout w:type="fixed"/>
        <w:tblLook w:firstColumn="1" w:firstRow="1" w:lastColumn="0" w:lastRow="0" w:noHBand="0" w:noVBand="1" w:val="04A0"/>
      </w:tblPr>
      <w:tblGrid>
        <w:gridCol w:w="5046"/>
        <w:gridCol w:w="5046"/>
      </w:tblGrid>
      <w:tr>
        <w:trPr>
          <w:cantSplit/>
        </w:trPr>
        <w:tc>
          <w:tcPr>
            <w:tcW w:type="dxa" w:w="1587"/>
            <w:shd w:fill="FFF2CC"/>
            <w:tcMar>
              <w:top w:w="50" w:type="dxa"/>
              <w:start w:w="60" w:type="dxa"/>
              <w:bottom w:w="50" w:type="dxa"/>
              <w:end w:w="60" w:type="dxa"/>
            </w:tcMar>
          </w:tcPr>
          <w:p>
            <w:pPr>
              <w:spacing w:after="0"/>
            </w:pPr>
            <w:r>
              <w:rPr>
                <w:rFonts w:ascii="Aptos" w:hAnsi="Aptos" w:eastAsia="Malgun Gothic"/>
                <w:b/>
                <w:color w:val="183B61"/>
                <w:sz w:val="15"/>
              </w:rPr>
              <w:t>테스트</w:t>
            </w:r>
          </w:p>
        </w:tc>
        <w:tc>
          <w:tcPr>
            <w:tcW w:type="dxa" w:w="8278"/>
            <w:tcMar>
              <w:top w:w="50" w:type="dxa"/>
              <w:start w:w="60" w:type="dxa"/>
              <w:bottom w:w="50" w:type="dxa"/>
              <w:end w:w="60" w:type="dxa"/>
            </w:tcMar>
          </w:tcPr>
          <w:p>
            <w:pPr>
              <w:spacing w:after="0"/>
            </w:pPr>
            <w:r>
              <w:rPr>
                <w:rFonts w:ascii="Aptos" w:hAnsi="Aptos" w:eastAsia="Malgun Gothic"/>
                <w:sz w:val="15"/>
              </w:rPr>
              <w:t>idempotency, partial failure, E2E, performance</w:t>
            </w:r>
          </w:p>
        </w:tc>
      </w:tr>
    </w:tbl>
    <w:tbl>
      <w:tblPr>
        <w:tblStyle w:val="TableGrid"/>
        <w:tblW w:type="auto" w:w="0"/>
        <w:tblLayout w:type="fixed"/>
        <w:tblLook w:firstColumn="1" w:firstRow="1" w:lastColumn="0" w:lastRow="0" w:noHBand="0" w:noVBand="1" w:val="04A0"/>
      </w:tblPr>
      <w:tblGrid>
        <w:gridCol w:w="5046"/>
        <w:gridCol w:w="5046"/>
      </w:tblGrid>
      <w:tr>
        <w:trPr>
          <w:cantSplit/>
        </w:trPr>
        <w:tc>
          <w:tcPr>
            <w:tcW w:type="dxa" w:w="1587"/>
            <w:shd w:fill="EAF2F8"/>
            <w:tcMar>
              <w:top w:w="50" w:type="dxa"/>
              <w:start w:w="60" w:type="dxa"/>
              <w:bottom w:w="50" w:type="dxa"/>
              <w:end w:w="60" w:type="dxa"/>
            </w:tcMar>
          </w:tcPr>
          <w:p>
            <w:pPr>
              <w:spacing w:after="0"/>
            </w:pPr>
            <w:r>
              <w:rPr>
                <w:rFonts w:ascii="Aptos" w:hAnsi="Aptos" w:eastAsia="Malgun Gothic"/>
                <w:b/>
                <w:color w:val="183B61"/>
                <w:sz w:val="15"/>
              </w:rPr>
              <w:t>관제/보안</w:t>
            </w:r>
          </w:p>
        </w:tc>
        <w:tc>
          <w:tcPr>
            <w:tcW w:type="dxa" w:w="8278"/>
            <w:tcMar>
              <w:top w:w="50" w:type="dxa"/>
              <w:start w:w="60" w:type="dxa"/>
              <w:bottom w:w="50" w:type="dxa"/>
              <w:end w:w="60" w:type="dxa"/>
            </w:tcMar>
          </w:tcPr>
          <w:p>
            <w:pPr>
              <w:spacing w:after="0"/>
            </w:pPr>
            <w:r>
              <w:rPr>
                <w:rFonts w:ascii="Aptos" w:hAnsi="Aptos" w:eastAsia="Malgun Gothic"/>
                <w:sz w:val="15"/>
              </w:rPr>
              <w:t>run_duration,item_count,partial_fail,duplicate</w:t>
            </w:r>
          </w:p>
        </w:tc>
      </w:tr>
    </w:tbl>
    <w:tbl>
      <w:tblPr>
        <w:tblStyle w:val="TableGrid"/>
        <w:tblW w:type="auto" w:w="0"/>
        <w:tblLayout w:type="fixed"/>
        <w:tblLook w:firstColumn="1" w:firstRow="1" w:lastColumn="0" w:lastRow="0" w:noHBand="0" w:noVBand="1" w:val="04A0"/>
      </w:tblPr>
      <w:tblGrid>
        <w:gridCol w:w="5046"/>
        <w:gridCol w:w="5046"/>
      </w:tblGrid>
      <w:tr>
        <w:trPr>
          <w:cantSplit/>
        </w:trPr>
        <w:tc>
          <w:tcPr>
            <w:tcW w:type="dxa" w:w="1587"/>
            <w:shd w:fill="FCE4D6"/>
            <w:tcMar>
              <w:top w:w="50" w:type="dxa"/>
              <w:start w:w="60" w:type="dxa"/>
              <w:bottom w:w="50" w:type="dxa"/>
              <w:end w:w="60" w:type="dxa"/>
            </w:tcMar>
          </w:tcPr>
          <w:p>
            <w:pPr>
              <w:spacing w:after="0"/>
            </w:pPr>
            <w:r>
              <w:rPr>
                <w:rFonts w:ascii="Aptos" w:hAnsi="Aptos" w:eastAsia="Malgun Gothic"/>
                <w:b/>
                <w:color w:val="183B61"/>
                <w:sz w:val="15"/>
              </w:rPr>
              <w:t>Rollback/정정</w:t>
            </w:r>
          </w:p>
        </w:tc>
        <w:tc>
          <w:tcPr>
            <w:tcW w:type="dxa" w:w="8278"/>
            <w:tcMar>
              <w:top w:w="50" w:type="dxa"/>
              <w:start w:w="60" w:type="dxa"/>
              <w:bottom w:w="50" w:type="dxa"/>
              <w:end w:w="60" w:type="dxa"/>
            </w:tcMar>
          </w:tcPr>
          <w:p>
            <w:pPr>
              <w:spacing w:after="0"/>
            </w:pPr>
            <w:r>
              <w:rPr>
                <w:rFonts w:ascii="Aptos" w:hAnsi="Aptos" w:eastAsia="Malgun Gothic"/>
                <w:sz w:val="15"/>
              </w:rPr>
              <w:t>run cancel; publication 전 inactive; 모델 rollback 재생성</w:t>
            </w:r>
          </w:p>
        </w:tc>
      </w:tr>
    </w:tbl>
    <w:p>
      <w:pPr>
        <w:widowControl/>
        <w:spacing w:after="40"/>
      </w:pPr>
    </w:p>
    <w:p>
      <w:pPr>
        <w:widowControl/>
      </w:pPr>
      <w:r>
        <w:rPr>
          <w:rFonts w:ascii="Noto Sans CJK KR" w:hAnsi="Noto Sans CJK KR" w:eastAsia="Malgun Gothic"/>
        </w:rPr>
        <w:br w:type="page"/>
      </w:r>
    </w:p>
    <w:p>
      <w:pPr>
        <w:pStyle w:val="Heading3"/>
        <w:widowControl/>
      </w:pPr>
      <w:r>
        <w:rPr>
          <w:rFonts w:ascii="Aptos Display" w:hAnsi="Aptos Display" w:eastAsia="Malgun Gothic"/>
          <w:b/>
          <w:i w:val="0"/>
          <w:color w:val="183B61"/>
          <w:sz w:val="24"/>
        </w:rPr>
        <w:t>VS-15 ReviewRecommendation</w:t>
      </w:r>
    </w:p>
    <w:tbl>
      <w:tblPr>
        <w:tblStyle w:val="TableGrid"/>
        <w:tblW w:type="auto" w:w="0"/>
        <w:tblLayout w:type="fixed"/>
        <w:tblLook w:firstColumn="1" w:firstRow="1" w:lastColumn="0" w:lastRow="0" w:noHBand="0" w:noVBand="1" w:val="04A0"/>
      </w:tblPr>
      <w:tblGrid>
        <w:gridCol w:w="5046"/>
        <w:gridCol w:w="5046"/>
      </w:tblGrid>
      <w:tr>
        <w:trPr>
          <w:cantSplit/>
        </w:trPr>
        <w:tc>
          <w:tcPr>
            <w:tcW w:type="dxa" w:w="1587"/>
            <w:shd w:fill="EAF2F8"/>
            <w:tcMar>
              <w:top w:w="50" w:type="dxa"/>
              <w:start w:w="60" w:type="dxa"/>
              <w:bottom w:w="50" w:type="dxa"/>
              <w:end w:w="60" w:type="dxa"/>
            </w:tcMar>
          </w:tcPr>
          <w:p>
            <w:pPr>
              <w:spacing w:after="0"/>
            </w:pPr>
            <w:r>
              <w:rPr>
                <w:rFonts w:ascii="Aptos" w:hAnsi="Aptos" w:eastAsia="Malgun Gothic"/>
                <w:b/>
                <w:color w:val="183B61"/>
                <w:sz w:val="15"/>
              </w:rPr>
              <w:t>목적/사용자 결과</w:t>
            </w:r>
          </w:p>
        </w:tc>
        <w:tc>
          <w:tcPr>
            <w:tcW w:type="dxa" w:w="8278"/>
            <w:tcMar>
              <w:top w:w="50" w:type="dxa"/>
              <w:start w:w="60" w:type="dxa"/>
              <w:bottom w:w="50" w:type="dxa"/>
              <w:end w:w="60" w:type="dxa"/>
            </w:tcMar>
          </w:tcPr>
          <w:p>
            <w:pPr>
              <w:spacing w:after="0"/>
            </w:pPr>
            <w:r>
              <w:rPr>
                <w:rFonts w:ascii="Aptos" w:hAnsi="Aptos" w:eastAsia="Malgun Gothic"/>
                <w:sz w:val="15"/>
              </w:rPr>
              <w:t>운용역이 근거·위험·대안을 검토하고 maker-checker로 승인한다.</w:t>
            </w:r>
          </w:p>
        </w:tc>
      </w:tr>
    </w:tbl>
    <w:tbl>
      <w:tblPr>
        <w:tblStyle w:val="TableGrid"/>
        <w:tblW w:type="auto" w:w="0"/>
        <w:tblLayout w:type="fixed"/>
        <w:tblLook w:firstColumn="1" w:firstRow="1" w:lastColumn="0" w:lastRow="0" w:noHBand="0" w:noVBand="1" w:val="04A0"/>
      </w:tblPr>
      <w:tblGrid>
        <w:gridCol w:w="5046"/>
        <w:gridCol w:w="5046"/>
      </w:tblGrid>
      <w:tr>
        <w:trPr>
          <w:cantSplit/>
        </w:trPr>
        <w:tc>
          <w:tcPr>
            <w:tcW w:type="dxa" w:w="1587"/>
            <w:shd w:fill="EAF2F8"/>
            <w:tcMar>
              <w:top w:w="50" w:type="dxa"/>
              <w:start w:w="60" w:type="dxa"/>
              <w:bottom w:w="50" w:type="dxa"/>
              <w:end w:w="60" w:type="dxa"/>
            </w:tcMar>
          </w:tcPr>
          <w:p>
            <w:pPr>
              <w:spacing w:after="0"/>
            </w:pPr>
            <w:r>
              <w:rPr>
                <w:rFonts w:ascii="Aptos" w:hAnsi="Aptos" w:eastAsia="Malgun Gothic"/>
                <w:b/>
                <w:color w:val="183B61"/>
                <w:sz w:val="15"/>
              </w:rPr>
              <w:t>구현 경계</w:t>
            </w:r>
          </w:p>
        </w:tc>
        <w:tc>
          <w:tcPr>
            <w:tcW w:type="dxa" w:w="8278"/>
            <w:tcMar>
              <w:top w:w="50" w:type="dxa"/>
              <w:start w:w="60" w:type="dxa"/>
              <w:bottom w:w="50" w:type="dxa"/>
              <w:end w:w="60" w:type="dxa"/>
            </w:tcMar>
          </w:tcPr>
          <w:p>
            <w:pPr>
              <w:spacing w:after="0"/>
            </w:pPr>
            <w:r>
              <w:rPr>
                <w:rFonts w:ascii="Aptos" w:hAnsi="Aptos" w:eastAsia="Malgun Gothic"/>
                <w:sz w:val="15"/>
              </w:rPr>
              <w:t>모듈=ClientAdvisory; Sprint=S7; 선행=VS-14,VS-01; 예상=32PD; 타 모듈 테이블 직접접근 금지</w:t>
            </w:r>
          </w:p>
        </w:tc>
      </w:tr>
    </w:tbl>
    <w:tbl>
      <w:tblPr>
        <w:tblStyle w:val="TableGrid"/>
        <w:tblW w:type="auto" w:w="0"/>
        <w:tblLayout w:type="fixed"/>
        <w:tblLook w:firstColumn="1" w:firstRow="1" w:lastColumn="0" w:lastRow="0" w:noHBand="0" w:noVBand="1" w:val="04A0"/>
      </w:tblPr>
      <w:tblGrid>
        <w:gridCol w:w="5046"/>
        <w:gridCol w:w="5046"/>
      </w:tblGrid>
      <w:tr>
        <w:trPr>
          <w:cantSplit/>
        </w:trPr>
        <w:tc>
          <w:tcPr>
            <w:tcW w:type="dxa" w:w="1587"/>
            <w:shd w:fill="EAF2F8"/>
            <w:tcMar>
              <w:top w:w="50" w:type="dxa"/>
              <w:start w:w="60" w:type="dxa"/>
              <w:bottom w:w="50" w:type="dxa"/>
              <w:end w:w="60" w:type="dxa"/>
            </w:tcMar>
          </w:tcPr>
          <w:p>
            <w:pPr>
              <w:spacing w:after="0"/>
            </w:pPr>
            <w:r>
              <w:rPr>
                <w:rFonts w:ascii="Aptos" w:hAnsi="Aptos" w:eastAsia="Malgun Gothic"/>
                <w:b/>
                <w:color w:val="183B61"/>
                <w:sz w:val="15"/>
              </w:rPr>
              <w:t>입력</w:t>
            </w:r>
          </w:p>
        </w:tc>
        <w:tc>
          <w:tcPr>
            <w:tcW w:type="dxa" w:w="8278"/>
            <w:tcMar>
              <w:top w:w="50" w:type="dxa"/>
              <w:start w:w="60" w:type="dxa"/>
              <w:bottom w:w="50" w:type="dxa"/>
              <w:end w:w="60" w:type="dxa"/>
            </w:tcMar>
          </w:tcPr>
          <w:p>
            <w:pPr>
              <w:spacing w:after="0"/>
            </w:pPr>
            <w:r>
              <w:rPr>
                <w:rFonts w:ascii="Aptos" w:hAnsi="Aptos" w:eastAsia="Malgun Gothic"/>
                <w:sz w:val="15"/>
              </w:rPr>
              <w:t>recommendation version, reviewer, decision/comment</w:t>
            </w:r>
          </w:p>
        </w:tc>
      </w:tr>
    </w:tbl>
    <w:tbl>
      <w:tblPr>
        <w:tblStyle w:val="TableGrid"/>
        <w:tblW w:type="auto" w:w="0"/>
        <w:tblLayout w:type="fixed"/>
        <w:tblLook w:firstColumn="1" w:firstRow="1" w:lastColumn="0" w:lastRow="0" w:noHBand="0" w:noVBand="1" w:val="04A0"/>
      </w:tblPr>
      <w:tblGrid>
        <w:gridCol w:w="5046"/>
        <w:gridCol w:w="5046"/>
      </w:tblGrid>
      <w:tr>
        <w:trPr>
          <w:cantSplit/>
        </w:trPr>
        <w:tc>
          <w:tcPr>
            <w:tcW w:type="dxa" w:w="1587"/>
            <w:shd w:fill="EAF2F8"/>
            <w:tcMar>
              <w:top w:w="50" w:type="dxa"/>
              <w:start w:w="60" w:type="dxa"/>
              <w:bottom w:w="50" w:type="dxa"/>
              <w:end w:w="60" w:type="dxa"/>
            </w:tcMar>
          </w:tcPr>
          <w:p>
            <w:pPr>
              <w:spacing w:after="0"/>
            </w:pPr>
            <w:r>
              <w:rPr>
                <w:rFonts w:ascii="Aptos" w:hAnsi="Aptos" w:eastAsia="Malgun Gothic"/>
                <w:b/>
                <w:color w:val="183B61"/>
                <w:sz w:val="15"/>
              </w:rPr>
              <w:t>출력</w:t>
            </w:r>
          </w:p>
        </w:tc>
        <w:tc>
          <w:tcPr>
            <w:tcW w:type="dxa" w:w="8278"/>
            <w:tcMar>
              <w:top w:w="50" w:type="dxa"/>
              <w:start w:w="60" w:type="dxa"/>
              <w:bottom w:w="50" w:type="dxa"/>
              <w:end w:w="60" w:type="dxa"/>
            </w:tcMar>
          </w:tcPr>
          <w:p>
            <w:pPr>
              <w:spacing w:after="0"/>
            </w:pPr>
            <w:r>
              <w:rPr>
                <w:rFonts w:ascii="Aptos" w:hAnsi="Aptos" w:eastAsia="Malgun Gothic"/>
                <w:sz w:val="15"/>
              </w:rPr>
              <w:t>ReviewHistory, approved version</w:t>
            </w:r>
          </w:p>
        </w:tc>
      </w:tr>
    </w:tbl>
    <w:tbl>
      <w:tblPr>
        <w:tblStyle w:val="TableGrid"/>
        <w:tblW w:type="auto" w:w="0"/>
        <w:tblLayout w:type="fixed"/>
        <w:tblLook w:firstColumn="1" w:firstRow="1" w:lastColumn="0" w:lastRow="0" w:noHBand="0" w:noVBand="1" w:val="04A0"/>
      </w:tblPr>
      <w:tblGrid>
        <w:gridCol w:w="5046"/>
        <w:gridCol w:w="5046"/>
      </w:tblGrid>
      <w:tr>
        <w:trPr>
          <w:cantSplit/>
        </w:trPr>
        <w:tc>
          <w:tcPr>
            <w:tcW w:type="dxa" w:w="1587"/>
            <w:shd w:fill="EAF2F8"/>
            <w:tcMar>
              <w:top w:w="50" w:type="dxa"/>
              <w:start w:w="60" w:type="dxa"/>
              <w:bottom w:w="50" w:type="dxa"/>
              <w:end w:w="60" w:type="dxa"/>
            </w:tcMar>
          </w:tcPr>
          <w:p>
            <w:pPr>
              <w:spacing w:after="0"/>
            </w:pPr>
            <w:r>
              <w:rPr>
                <w:rFonts w:ascii="Aptos" w:hAnsi="Aptos" w:eastAsia="Malgun Gothic"/>
                <w:b/>
                <w:color w:val="183B61"/>
                <w:sz w:val="15"/>
              </w:rPr>
              <w:t>상태/규칙</w:t>
            </w:r>
          </w:p>
        </w:tc>
        <w:tc>
          <w:tcPr>
            <w:tcW w:type="dxa" w:w="8278"/>
            <w:tcMar>
              <w:top w:w="50" w:type="dxa"/>
              <w:start w:w="60" w:type="dxa"/>
              <w:bottom w:w="50" w:type="dxa"/>
              <w:end w:w="60" w:type="dxa"/>
            </w:tcMar>
          </w:tcPr>
          <w:p>
            <w:pPr>
              <w:spacing w:after="0"/>
            </w:pPr>
            <w:r>
              <w:rPr>
                <w:rFonts w:ascii="Aptos" w:hAnsi="Aptos" w:eastAsia="Malgun Gothic"/>
                <w:sz w:val="15"/>
              </w:rPr>
              <w:t>Draft→InReview→Approved/Held/Rejected/Expired</w:t>
            </w:r>
          </w:p>
        </w:tc>
      </w:tr>
    </w:tbl>
    <w:tbl>
      <w:tblPr>
        <w:tblStyle w:val="TableGrid"/>
        <w:tblW w:type="auto" w:w="0"/>
        <w:tblLayout w:type="fixed"/>
        <w:tblLook w:firstColumn="1" w:firstRow="1" w:lastColumn="0" w:lastRow="0" w:noHBand="0" w:noVBand="1" w:val="04A0"/>
      </w:tblPr>
      <w:tblGrid>
        <w:gridCol w:w="5046"/>
        <w:gridCol w:w="5046"/>
      </w:tblGrid>
      <w:tr>
        <w:trPr>
          <w:cantSplit/>
        </w:trPr>
        <w:tc>
          <w:tcPr>
            <w:tcW w:type="dxa" w:w="1587"/>
            <w:shd w:fill="EAF2F8"/>
            <w:tcMar>
              <w:top w:w="50" w:type="dxa"/>
              <w:start w:w="60" w:type="dxa"/>
              <w:bottom w:w="50" w:type="dxa"/>
              <w:end w:w="60" w:type="dxa"/>
            </w:tcMar>
          </w:tcPr>
          <w:p>
            <w:pPr>
              <w:spacing w:after="0"/>
            </w:pPr>
            <w:r>
              <w:rPr>
                <w:rFonts w:ascii="Aptos" w:hAnsi="Aptos" w:eastAsia="Malgun Gothic"/>
                <w:b/>
                <w:color w:val="183B61"/>
                <w:sz w:val="15"/>
              </w:rPr>
              <w:t>API·Job</w:t>
            </w:r>
          </w:p>
        </w:tc>
        <w:tc>
          <w:tcPr>
            <w:tcW w:type="dxa" w:w="8278"/>
            <w:tcMar>
              <w:top w:w="50" w:type="dxa"/>
              <w:start w:w="60" w:type="dxa"/>
              <w:bottom w:w="50" w:type="dxa"/>
              <w:end w:w="60" w:type="dxa"/>
            </w:tcMar>
          </w:tcPr>
          <w:p>
            <w:pPr>
              <w:spacing w:after="0"/>
            </w:pPr>
            <w:r>
              <w:rPr>
                <w:rFonts w:ascii="Aptos" w:hAnsi="Aptos" w:eastAsia="Malgun Gothic"/>
                <w:sz w:val="15"/>
              </w:rPr>
              <w:t>POST /recommendations/{id}/reviews</w:t>
            </w:r>
          </w:p>
        </w:tc>
      </w:tr>
    </w:tbl>
    <w:tbl>
      <w:tblPr>
        <w:tblStyle w:val="TableGrid"/>
        <w:tblW w:type="auto" w:w="0"/>
        <w:tblLayout w:type="fixed"/>
        <w:tblLook w:firstColumn="1" w:firstRow="1" w:lastColumn="0" w:lastRow="0" w:noHBand="0" w:noVBand="1" w:val="04A0"/>
      </w:tblPr>
      <w:tblGrid>
        <w:gridCol w:w="5046"/>
        <w:gridCol w:w="5046"/>
      </w:tblGrid>
      <w:tr>
        <w:trPr>
          <w:cantSplit/>
        </w:trPr>
        <w:tc>
          <w:tcPr>
            <w:tcW w:type="dxa" w:w="1587"/>
            <w:shd w:fill="EAF2F8"/>
            <w:tcMar>
              <w:top w:w="50" w:type="dxa"/>
              <w:start w:w="60" w:type="dxa"/>
              <w:bottom w:w="50" w:type="dxa"/>
              <w:end w:w="60" w:type="dxa"/>
            </w:tcMar>
          </w:tcPr>
          <w:p>
            <w:pPr>
              <w:spacing w:after="0"/>
            </w:pPr>
            <w:r>
              <w:rPr>
                <w:rFonts w:ascii="Aptos" w:hAnsi="Aptos" w:eastAsia="Malgun Gothic"/>
                <w:b/>
                <w:color w:val="183B61"/>
                <w:sz w:val="15"/>
              </w:rPr>
              <w:t>DB</w:t>
            </w:r>
          </w:p>
        </w:tc>
        <w:tc>
          <w:tcPr>
            <w:tcW w:type="dxa" w:w="8278"/>
            <w:tcMar>
              <w:top w:w="50" w:type="dxa"/>
              <w:start w:w="60" w:type="dxa"/>
              <w:bottom w:w="50" w:type="dxa"/>
              <w:end w:w="60" w:type="dxa"/>
            </w:tcMar>
          </w:tcPr>
          <w:p>
            <w:pPr>
              <w:spacing w:after="0"/>
            </w:pPr>
            <w:r>
              <w:rPr>
                <w:rFonts w:ascii="Aptos" w:hAnsi="Aptos" w:eastAsia="Malgun Gothic"/>
                <w:sz w:val="15"/>
              </w:rPr>
              <w:t>client.review_history,review_comment</w:t>
            </w:r>
          </w:p>
        </w:tc>
      </w:tr>
    </w:tbl>
    <w:tbl>
      <w:tblPr>
        <w:tblStyle w:val="TableGrid"/>
        <w:tblW w:type="auto" w:w="0"/>
        <w:tblLayout w:type="fixed"/>
        <w:tblLook w:firstColumn="1" w:firstRow="1" w:lastColumn="0" w:lastRow="0" w:noHBand="0" w:noVBand="1" w:val="04A0"/>
      </w:tblPr>
      <w:tblGrid>
        <w:gridCol w:w="5046"/>
        <w:gridCol w:w="5046"/>
      </w:tblGrid>
      <w:tr>
        <w:trPr>
          <w:cantSplit/>
        </w:trPr>
        <w:tc>
          <w:tcPr>
            <w:tcW w:type="dxa" w:w="1587"/>
            <w:shd w:fill="EAF2F8"/>
            <w:tcMar>
              <w:top w:w="50" w:type="dxa"/>
              <w:start w:w="60" w:type="dxa"/>
              <w:bottom w:w="50" w:type="dxa"/>
              <w:end w:w="60" w:type="dxa"/>
            </w:tcMar>
          </w:tcPr>
          <w:p>
            <w:pPr>
              <w:spacing w:after="0"/>
            </w:pPr>
            <w:r>
              <w:rPr>
                <w:rFonts w:ascii="Aptos" w:hAnsi="Aptos" w:eastAsia="Malgun Gothic"/>
                <w:b/>
                <w:color w:val="183B61"/>
                <w:sz w:val="15"/>
              </w:rPr>
              <w:t>Event</w:t>
            </w:r>
          </w:p>
        </w:tc>
        <w:tc>
          <w:tcPr>
            <w:tcW w:type="dxa" w:w="8278"/>
            <w:tcMar>
              <w:top w:w="50" w:type="dxa"/>
              <w:start w:w="60" w:type="dxa"/>
              <w:bottom w:w="50" w:type="dxa"/>
              <w:end w:w="60" w:type="dxa"/>
            </w:tcMar>
          </w:tcPr>
          <w:p>
            <w:pPr>
              <w:spacing w:after="0"/>
            </w:pPr>
            <w:r>
              <w:rPr>
                <w:rFonts w:ascii="Aptos" w:hAnsi="Aptos" w:eastAsia="Malgun Gothic"/>
                <w:sz w:val="15"/>
              </w:rPr>
              <w:t>RecommendationReviewed</w:t>
            </w:r>
          </w:p>
        </w:tc>
      </w:tr>
    </w:tbl>
    <w:tbl>
      <w:tblPr>
        <w:tblStyle w:val="TableGrid"/>
        <w:tblW w:type="auto" w:w="0"/>
        <w:tblLayout w:type="fixed"/>
        <w:tblLook w:firstColumn="1" w:firstRow="1" w:lastColumn="0" w:lastRow="0" w:noHBand="0" w:noVBand="1" w:val="04A0"/>
      </w:tblPr>
      <w:tblGrid>
        <w:gridCol w:w="5046"/>
        <w:gridCol w:w="5046"/>
      </w:tblGrid>
      <w:tr>
        <w:trPr>
          <w:cantSplit/>
        </w:trPr>
        <w:tc>
          <w:tcPr>
            <w:tcW w:type="dxa" w:w="1587"/>
            <w:shd w:fill="EAF2F8"/>
            <w:tcMar>
              <w:top w:w="50" w:type="dxa"/>
              <w:start w:w="60" w:type="dxa"/>
              <w:bottom w:w="50" w:type="dxa"/>
              <w:end w:w="60" w:type="dxa"/>
            </w:tcMar>
          </w:tcPr>
          <w:p>
            <w:pPr>
              <w:spacing w:after="0"/>
            </w:pPr>
            <w:r>
              <w:rPr>
                <w:rFonts w:ascii="Aptos" w:hAnsi="Aptos" w:eastAsia="Malgun Gothic"/>
                <w:b/>
                <w:color w:val="183B61"/>
                <w:sz w:val="15"/>
              </w:rPr>
              <w:t>UI/AX</w:t>
            </w:r>
          </w:p>
        </w:tc>
        <w:tc>
          <w:tcPr>
            <w:tcW w:type="dxa" w:w="8278"/>
            <w:tcMar>
              <w:top w:w="50" w:type="dxa"/>
              <w:start w:w="60" w:type="dxa"/>
              <w:bottom w:w="50" w:type="dxa"/>
              <w:end w:w="60" w:type="dxa"/>
            </w:tcMar>
          </w:tcPr>
          <w:p>
            <w:pPr>
              <w:spacing w:after="0"/>
            </w:pPr>
            <w:r>
              <w:rPr>
                <w:rFonts w:ascii="Aptos" w:hAnsi="Aptos" w:eastAsia="Malgun Gothic"/>
                <w:sz w:val="15"/>
              </w:rPr>
              <w:t>/advisor/recommendations/:id/review</w:t>
            </w:r>
          </w:p>
        </w:tc>
      </w:tr>
    </w:tbl>
    <w:tbl>
      <w:tblPr>
        <w:tblStyle w:val="TableGrid"/>
        <w:tblW w:type="auto" w:w="0"/>
        <w:tblLayout w:type="fixed"/>
        <w:tblLook w:firstColumn="1" w:firstRow="1" w:lastColumn="0" w:lastRow="0" w:noHBand="0" w:noVBand="1" w:val="04A0"/>
      </w:tblPr>
      <w:tblGrid>
        <w:gridCol w:w="5046"/>
        <w:gridCol w:w="5046"/>
      </w:tblGrid>
      <w:tr>
        <w:trPr>
          <w:cantSplit/>
        </w:trPr>
        <w:tc>
          <w:tcPr>
            <w:tcW w:type="dxa" w:w="1587"/>
            <w:shd w:fill="DDEED6"/>
            <w:tcMar>
              <w:top w:w="50" w:type="dxa"/>
              <w:start w:w="60" w:type="dxa"/>
              <w:bottom w:w="50" w:type="dxa"/>
              <w:end w:w="60" w:type="dxa"/>
            </w:tcMar>
          </w:tcPr>
          <w:p>
            <w:pPr>
              <w:spacing w:after="0"/>
            </w:pPr>
            <w:r>
              <w:rPr>
                <w:rFonts w:ascii="Aptos" w:hAnsi="Aptos" w:eastAsia="Malgun Gothic"/>
                <w:b/>
                <w:color w:val="183B61"/>
                <w:sz w:val="15"/>
              </w:rPr>
              <w:t>수용기준</w:t>
            </w:r>
          </w:p>
        </w:tc>
        <w:tc>
          <w:tcPr>
            <w:tcW w:type="dxa" w:w="8278"/>
            <w:tcMar>
              <w:top w:w="50" w:type="dxa"/>
              <w:start w:w="60" w:type="dxa"/>
              <w:bottom w:w="50" w:type="dxa"/>
              <w:end w:w="60" w:type="dxa"/>
            </w:tcMar>
          </w:tcPr>
          <w:p>
            <w:pPr>
              <w:spacing w:after="0"/>
            </w:pPr>
            <w:r>
              <w:rPr>
                <w:rFonts w:ascii="Aptos" w:hAnsi="Aptos" w:eastAsia="Malgun Gothic"/>
                <w:sz w:val="15"/>
              </w:rPr>
              <w:t>maker≠checker; If-Match version; evidence 변경 시 재검토; 승인사유/예외 필수</w:t>
            </w:r>
          </w:p>
        </w:tc>
      </w:tr>
    </w:tbl>
    <w:tbl>
      <w:tblPr>
        <w:tblStyle w:val="TableGrid"/>
        <w:tblW w:type="auto" w:w="0"/>
        <w:tblLayout w:type="fixed"/>
        <w:tblLook w:firstColumn="1" w:firstRow="1" w:lastColumn="0" w:lastRow="0" w:noHBand="0" w:noVBand="1" w:val="04A0"/>
      </w:tblPr>
      <w:tblGrid>
        <w:gridCol w:w="5046"/>
        <w:gridCol w:w="5046"/>
      </w:tblGrid>
      <w:tr>
        <w:trPr>
          <w:cantSplit/>
        </w:trPr>
        <w:tc>
          <w:tcPr>
            <w:tcW w:type="dxa" w:w="1587"/>
            <w:shd w:fill="FFF2CC"/>
            <w:tcMar>
              <w:top w:w="50" w:type="dxa"/>
              <w:start w:w="60" w:type="dxa"/>
              <w:bottom w:w="50" w:type="dxa"/>
              <w:end w:w="60" w:type="dxa"/>
            </w:tcMar>
          </w:tcPr>
          <w:p>
            <w:pPr>
              <w:spacing w:after="0"/>
            </w:pPr>
            <w:r>
              <w:rPr>
                <w:rFonts w:ascii="Aptos" w:hAnsi="Aptos" w:eastAsia="Malgun Gothic"/>
                <w:b/>
                <w:color w:val="183B61"/>
                <w:sz w:val="15"/>
              </w:rPr>
              <w:t>테스트</w:t>
            </w:r>
          </w:p>
        </w:tc>
        <w:tc>
          <w:tcPr>
            <w:tcW w:type="dxa" w:w="8278"/>
            <w:tcMar>
              <w:top w:w="50" w:type="dxa"/>
              <w:start w:w="60" w:type="dxa"/>
              <w:bottom w:w="50" w:type="dxa"/>
              <w:end w:w="60" w:type="dxa"/>
            </w:tcMar>
          </w:tcPr>
          <w:p>
            <w:pPr>
              <w:spacing w:after="0"/>
            </w:pPr>
            <w:r>
              <w:rPr>
                <w:rFonts w:ascii="Aptos" w:hAnsi="Aptos" w:eastAsia="Malgun Gothic"/>
                <w:sz w:val="15"/>
              </w:rPr>
              <w:t>authorization, concurrency, segregation, expiry</w:t>
            </w:r>
          </w:p>
        </w:tc>
      </w:tr>
    </w:tbl>
    <w:tbl>
      <w:tblPr>
        <w:tblStyle w:val="TableGrid"/>
        <w:tblW w:type="auto" w:w="0"/>
        <w:tblLayout w:type="fixed"/>
        <w:tblLook w:firstColumn="1" w:firstRow="1" w:lastColumn="0" w:lastRow="0" w:noHBand="0" w:noVBand="1" w:val="04A0"/>
      </w:tblPr>
      <w:tblGrid>
        <w:gridCol w:w="5046"/>
        <w:gridCol w:w="5046"/>
      </w:tblGrid>
      <w:tr>
        <w:trPr>
          <w:cantSplit/>
        </w:trPr>
        <w:tc>
          <w:tcPr>
            <w:tcW w:type="dxa" w:w="1587"/>
            <w:shd w:fill="EAF2F8"/>
            <w:tcMar>
              <w:top w:w="50" w:type="dxa"/>
              <w:start w:w="60" w:type="dxa"/>
              <w:bottom w:w="50" w:type="dxa"/>
              <w:end w:w="60" w:type="dxa"/>
            </w:tcMar>
          </w:tcPr>
          <w:p>
            <w:pPr>
              <w:spacing w:after="0"/>
            </w:pPr>
            <w:r>
              <w:rPr>
                <w:rFonts w:ascii="Aptos" w:hAnsi="Aptos" w:eastAsia="Malgun Gothic"/>
                <w:b/>
                <w:color w:val="183B61"/>
                <w:sz w:val="15"/>
              </w:rPr>
              <w:t>관제/보안</w:t>
            </w:r>
          </w:p>
        </w:tc>
        <w:tc>
          <w:tcPr>
            <w:tcW w:type="dxa" w:w="8278"/>
            <w:tcMar>
              <w:top w:w="50" w:type="dxa"/>
              <w:start w:w="60" w:type="dxa"/>
              <w:bottom w:w="50" w:type="dxa"/>
              <w:end w:w="60" w:type="dxa"/>
            </w:tcMar>
          </w:tcPr>
          <w:p>
            <w:pPr>
              <w:spacing w:after="0"/>
            </w:pPr>
            <w:r>
              <w:rPr>
                <w:rFonts w:ascii="Aptos" w:hAnsi="Aptos" w:eastAsia="Malgun Gothic"/>
                <w:sz w:val="15"/>
              </w:rPr>
              <w:t>review_queue_age,approval_rate,conflict</w:t>
            </w:r>
          </w:p>
        </w:tc>
      </w:tr>
    </w:tbl>
    <w:tbl>
      <w:tblPr>
        <w:tblStyle w:val="TableGrid"/>
        <w:tblW w:type="auto" w:w="0"/>
        <w:tblLayout w:type="fixed"/>
        <w:tblLook w:firstColumn="1" w:firstRow="1" w:lastColumn="0" w:lastRow="0" w:noHBand="0" w:noVBand="1" w:val="04A0"/>
      </w:tblPr>
      <w:tblGrid>
        <w:gridCol w:w="5046"/>
        <w:gridCol w:w="5046"/>
      </w:tblGrid>
      <w:tr>
        <w:trPr>
          <w:cantSplit/>
        </w:trPr>
        <w:tc>
          <w:tcPr>
            <w:tcW w:type="dxa" w:w="1587"/>
            <w:shd w:fill="FCE4D6"/>
            <w:tcMar>
              <w:top w:w="50" w:type="dxa"/>
              <w:start w:w="60" w:type="dxa"/>
              <w:bottom w:w="50" w:type="dxa"/>
              <w:end w:w="60" w:type="dxa"/>
            </w:tcMar>
          </w:tcPr>
          <w:p>
            <w:pPr>
              <w:spacing w:after="0"/>
            </w:pPr>
            <w:r>
              <w:rPr>
                <w:rFonts w:ascii="Aptos" w:hAnsi="Aptos" w:eastAsia="Malgun Gothic"/>
                <w:b/>
                <w:color w:val="183B61"/>
                <w:sz w:val="15"/>
              </w:rPr>
              <w:t>Rollback/정정</w:t>
            </w:r>
          </w:p>
        </w:tc>
        <w:tc>
          <w:tcPr>
            <w:tcW w:type="dxa" w:w="8278"/>
            <w:tcMar>
              <w:top w:w="50" w:type="dxa"/>
              <w:start w:w="60" w:type="dxa"/>
              <w:bottom w:w="50" w:type="dxa"/>
              <w:end w:w="60" w:type="dxa"/>
            </w:tcMar>
          </w:tcPr>
          <w:p>
            <w:pPr>
              <w:spacing w:after="0"/>
            </w:pPr>
            <w:r>
              <w:rPr>
                <w:rFonts w:ascii="Aptos" w:hAnsi="Aptos" w:eastAsia="Malgun Gothic"/>
                <w:sz w:val="15"/>
              </w:rPr>
              <w:t>승인 취소 이벤트; 이미 공개된 건 정정 절차</w:t>
            </w:r>
          </w:p>
        </w:tc>
      </w:tr>
    </w:tbl>
    <w:p>
      <w:pPr>
        <w:widowControl/>
        <w:spacing w:after="40"/>
      </w:pPr>
    </w:p>
    <w:p>
      <w:pPr>
        <w:pStyle w:val="Heading3"/>
        <w:widowControl/>
      </w:pPr>
      <w:r>
        <w:rPr>
          <w:rFonts w:ascii="Aptos Display" w:hAnsi="Aptos Display" w:eastAsia="Malgun Gothic"/>
          <w:b/>
          <w:i w:val="0"/>
          <w:color w:val="183B61"/>
          <w:sz w:val="24"/>
        </w:rPr>
        <w:t>VS-16 PublishClientAdvice</w:t>
      </w:r>
    </w:p>
    <w:tbl>
      <w:tblPr>
        <w:tblStyle w:val="TableGrid"/>
        <w:tblW w:type="auto" w:w="0"/>
        <w:tblLayout w:type="fixed"/>
        <w:tblLook w:firstColumn="1" w:firstRow="1" w:lastColumn="0" w:lastRow="0" w:noHBand="0" w:noVBand="1" w:val="04A0"/>
      </w:tblPr>
      <w:tblGrid>
        <w:gridCol w:w="5046"/>
        <w:gridCol w:w="5046"/>
      </w:tblGrid>
      <w:tr>
        <w:trPr>
          <w:cantSplit/>
        </w:trPr>
        <w:tc>
          <w:tcPr>
            <w:tcW w:type="dxa" w:w="1587"/>
            <w:shd w:fill="EAF2F8"/>
            <w:tcMar>
              <w:top w:w="50" w:type="dxa"/>
              <w:start w:w="60" w:type="dxa"/>
              <w:bottom w:w="50" w:type="dxa"/>
              <w:end w:w="60" w:type="dxa"/>
            </w:tcMar>
          </w:tcPr>
          <w:p>
            <w:pPr>
              <w:spacing w:after="0"/>
            </w:pPr>
            <w:r>
              <w:rPr>
                <w:rFonts w:ascii="Aptos" w:hAnsi="Aptos" w:eastAsia="Malgun Gothic"/>
                <w:b/>
                <w:color w:val="183B61"/>
                <w:sz w:val="15"/>
              </w:rPr>
              <w:t>목적/사용자 결과</w:t>
            </w:r>
          </w:p>
        </w:tc>
        <w:tc>
          <w:tcPr>
            <w:tcW w:type="dxa" w:w="8278"/>
            <w:tcMar>
              <w:top w:w="50" w:type="dxa"/>
              <w:start w:w="60" w:type="dxa"/>
              <w:bottom w:w="50" w:type="dxa"/>
              <w:end w:w="60" w:type="dxa"/>
            </w:tcMar>
          </w:tcPr>
          <w:p>
            <w:pPr>
              <w:spacing w:after="0"/>
            </w:pPr>
            <w:r>
              <w:rPr>
                <w:rFonts w:ascii="Aptos" w:hAnsi="Aptos" w:eastAsia="Malgun Gothic"/>
                <w:sz w:val="15"/>
              </w:rPr>
              <w:t>승인된 제안만 고객에게 불변 스냅샷으로 공개한다.</w:t>
            </w:r>
          </w:p>
        </w:tc>
      </w:tr>
    </w:tbl>
    <w:tbl>
      <w:tblPr>
        <w:tblStyle w:val="TableGrid"/>
        <w:tblW w:type="auto" w:w="0"/>
        <w:tblLayout w:type="fixed"/>
        <w:tblLook w:firstColumn="1" w:firstRow="1" w:lastColumn="0" w:lastRow="0" w:noHBand="0" w:noVBand="1" w:val="04A0"/>
      </w:tblPr>
      <w:tblGrid>
        <w:gridCol w:w="5046"/>
        <w:gridCol w:w="5046"/>
      </w:tblGrid>
      <w:tr>
        <w:trPr>
          <w:cantSplit/>
        </w:trPr>
        <w:tc>
          <w:tcPr>
            <w:tcW w:type="dxa" w:w="1587"/>
            <w:shd w:fill="EAF2F8"/>
            <w:tcMar>
              <w:top w:w="50" w:type="dxa"/>
              <w:start w:w="60" w:type="dxa"/>
              <w:bottom w:w="50" w:type="dxa"/>
              <w:end w:w="60" w:type="dxa"/>
            </w:tcMar>
          </w:tcPr>
          <w:p>
            <w:pPr>
              <w:spacing w:after="0"/>
            </w:pPr>
            <w:r>
              <w:rPr>
                <w:rFonts w:ascii="Aptos" w:hAnsi="Aptos" w:eastAsia="Malgun Gothic"/>
                <w:b/>
                <w:color w:val="183B61"/>
                <w:sz w:val="15"/>
              </w:rPr>
              <w:t>구현 경계</w:t>
            </w:r>
          </w:p>
        </w:tc>
        <w:tc>
          <w:tcPr>
            <w:tcW w:type="dxa" w:w="8278"/>
            <w:tcMar>
              <w:top w:w="50" w:type="dxa"/>
              <w:start w:w="60" w:type="dxa"/>
              <w:bottom w:w="50" w:type="dxa"/>
              <w:end w:w="60" w:type="dxa"/>
            </w:tcMar>
          </w:tcPr>
          <w:p>
            <w:pPr>
              <w:spacing w:after="0"/>
            </w:pPr>
            <w:r>
              <w:rPr>
                <w:rFonts w:ascii="Aptos" w:hAnsi="Aptos" w:eastAsia="Malgun Gothic"/>
                <w:sz w:val="15"/>
              </w:rPr>
              <w:t>모듈=ClientAdvisory; Sprint=S8; 선행=VS-15; 예상=30PD; 타 모듈 테이블 직접접근 금지</w:t>
            </w:r>
          </w:p>
        </w:tc>
      </w:tr>
    </w:tbl>
    <w:tbl>
      <w:tblPr>
        <w:tblStyle w:val="TableGrid"/>
        <w:tblW w:type="auto" w:w="0"/>
        <w:tblLayout w:type="fixed"/>
        <w:tblLook w:firstColumn="1" w:firstRow="1" w:lastColumn="0" w:lastRow="0" w:noHBand="0" w:noVBand="1" w:val="04A0"/>
      </w:tblPr>
      <w:tblGrid>
        <w:gridCol w:w="5046"/>
        <w:gridCol w:w="5046"/>
      </w:tblGrid>
      <w:tr>
        <w:trPr>
          <w:cantSplit/>
        </w:trPr>
        <w:tc>
          <w:tcPr>
            <w:tcW w:type="dxa" w:w="1587"/>
            <w:shd w:fill="EAF2F8"/>
            <w:tcMar>
              <w:top w:w="50" w:type="dxa"/>
              <w:start w:w="60" w:type="dxa"/>
              <w:bottom w:w="50" w:type="dxa"/>
              <w:end w:w="60" w:type="dxa"/>
            </w:tcMar>
          </w:tcPr>
          <w:p>
            <w:pPr>
              <w:spacing w:after="0"/>
            </w:pPr>
            <w:r>
              <w:rPr>
                <w:rFonts w:ascii="Aptos" w:hAnsi="Aptos" w:eastAsia="Malgun Gothic"/>
                <w:b/>
                <w:color w:val="183B61"/>
                <w:sz w:val="15"/>
              </w:rPr>
              <w:t>입력</w:t>
            </w:r>
          </w:p>
        </w:tc>
        <w:tc>
          <w:tcPr>
            <w:tcW w:type="dxa" w:w="8278"/>
            <w:tcMar>
              <w:top w:w="50" w:type="dxa"/>
              <w:start w:w="60" w:type="dxa"/>
              <w:bottom w:w="50" w:type="dxa"/>
              <w:end w:w="60" w:type="dxa"/>
            </w:tcMar>
          </w:tcPr>
          <w:p>
            <w:pPr>
              <w:spacing w:after="0"/>
            </w:pPr>
            <w:r>
              <w:rPr>
                <w:rFonts w:ascii="Aptos" w:hAnsi="Aptos" w:eastAsia="Malgun Gothic"/>
                <w:sz w:val="15"/>
              </w:rPr>
              <w:t>approved recommendation, disclosure template, validity</w:t>
            </w:r>
          </w:p>
        </w:tc>
      </w:tr>
    </w:tbl>
    <w:tbl>
      <w:tblPr>
        <w:tblStyle w:val="TableGrid"/>
        <w:tblW w:type="auto" w:w="0"/>
        <w:tblLayout w:type="fixed"/>
        <w:tblLook w:firstColumn="1" w:firstRow="1" w:lastColumn="0" w:lastRow="0" w:noHBand="0" w:noVBand="1" w:val="04A0"/>
      </w:tblPr>
      <w:tblGrid>
        <w:gridCol w:w="5046"/>
        <w:gridCol w:w="5046"/>
      </w:tblGrid>
      <w:tr>
        <w:trPr>
          <w:cantSplit/>
        </w:trPr>
        <w:tc>
          <w:tcPr>
            <w:tcW w:type="dxa" w:w="1587"/>
            <w:shd w:fill="EAF2F8"/>
            <w:tcMar>
              <w:top w:w="50" w:type="dxa"/>
              <w:start w:w="60" w:type="dxa"/>
              <w:bottom w:w="50" w:type="dxa"/>
              <w:end w:w="60" w:type="dxa"/>
            </w:tcMar>
          </w:tcPr>
          <w:p>
            <w:pPr>
              <w:spacing w:after="0"/>
            </w:pPr>
            <w:r>
              <w:rPr>
                <w:rFonts w:ascii="Aptos" w:hAnsi="Aptos" w:eastAsia="Malgun Gothic"/>
                <w:b/>
                <w:color w:val="183B61"/>
                <w:sz w:val="15"/>
              </w:rPr>
              <w:t>출력</w:t>
            </w:r>
          </w:p>
        </w:tc>
        <w:tc>
          <w:tcPr>
            <w:tcW w:type="dxa" w:w="8278"/>
            <w:tcMar>
              <w:top w:w="50" w:type="dxa"/>
              <w:start w:w="60" w:type="dxa"/>
              <w:bottom w:w="50" w:type="dxa"/>
              <w:end w:w="60" w:type="dxa"/>
            </w:tcMar>
          </w:tcPr>
          <w:p>
            <w:pPr>
              <w:spacing w:after="0"/>
            </w:pPr>
            <w:r>
              <w:rPr>
                <w:rFonts w:ascii="Aptos" w:hAnsi="Aptos" w:eastAsia="Malgun Gothic"/>
                <w:sz w:val="15"/>
              </w:rPr>
              <w:t>AdvicePublication, PublicationSnapshot</w:t>
            </w:r>
          </w:p>
        </w:tc>
      </w:tr>
    </w:tbl>
    <w:tbl>
      <w:tblPr>
        <w:tblStyle w:val="TableGrid"/>
        <w:tblW w:type="auto" w:w="0"/>
        <w:tblLayout w:type="fixed"/>
        <w:tblLook w:firstColumn="1" w:firstRow="1" w:lastColumn="0" w:lastRow="0" w:noHBand="0" w:noVBand="1" w:val="04A0"/>
      </w:tblPr>
      <w:tblGrid>
        <w:gridCol w:w="5046"/>
        <w:gridCol w:w="5046"/>
      </w:tblGrid>
      <w:tr>
        <w:trPr>
          <w:cantSplit/>
        </w:trPr>
        <w:tc>
          <w:tcPr>
            <w:tcW w:type="dxa" w:w="1587"/>
            <w:shd w:fill="EAF2F8"/>
            <w:tcMar>
              <w:top w:w="50" w:type="dxa"/>
              <w:start w:w="60" w:type="dxa"/>
              <w:bottom w:w="50" w:type="dxa"/>
              <w:end w:w="60" w:type="dxa"/>
            </w:tcMar>
          </w:tcPr>
          <w:p>
            <w:pPr>
              <w:spacing w:after="0"/>
            </w:pPr>
            <w:r>
              <w:rPr>
                <w:rFonts w:ascii="Aptos" w:hAnsi="Aptos" w:eastAsia="Malgun Gothic"/>
                <w:b/>
                <w:color w:val="183B61"/>
                <w:sz w:val="15"/>
              </w:rPr>
              <w:t>상태/규칙</w:t>
            </w:r>
          </w:p>
        </w:tc>
        <w:tc>
          <w:tcPr>
            <w:tcW w:type="dxa" w:w="8278"/>
            <w:tcMar>
              <w:top w:w="50" w:type="dxa"/>
              <w:start w:w="60" w:type="dxa"/>
              <w:bottom w:w="50" w:type="dxa"/>
              <w:end w:w="60" w:type="dxa"/>
            </w:tcMar>
          </w:tcPr>
          <w:p>
            <w:pPr>
              <w:spacing w:after="0"/>
            </w:pPr>
            <w:r>
              <w:rPr>
                <w:rFonts w:ascii="Aptos" w:hAnsi="Aptos" w:eastAsia="Malgun Gothic"/>
                <w:sz w:val="15"/>
              </w:rPr>
              <w:t>Approved→Published→Viewed/Expired/Corrected</w:t>
            </w:r>
          </w:p>
        </w:tc>
      </w:tr>
    </w:tbl>
    <w:tbl>
      <w:tblPr>
        <w:tblStyle w:val="TableGrid"/>
        <w:tblW w:type="auto" w:w="0"/>
        <w:tblLayout w:type="fixed"/>
        <w:tblLook w:firstColumn="1" w:firstRow="1" w:lastColumn="0" w:lastRow="0" w:noHBand="0" w:noVBand="1" w:val="04A0"/>
      </w:tblPr>
      <w:tblGrid>
        <w:gridCol w:w="5046"/>
        <w:gridCol w:w="5046"/>
      </w:tblGrid>
      <w:tr>
        <w:trPr>
          <w:cantSplit/>
        </w:trPr>
        <w:tc>
          <w:tcPr>
            <w:tcW w:type="dxa" w:w="1587"/>
            <w:shd w:fill="EAF2F8"/>
            <w:tcMar>
              <w:top w:w="50" w:type="dxa"/>
              <w:start w:w="60" w:type="dxa"/>
              <w:bottom w:w="50" w:type="dxa"/>
              <w:end w:w="60" w:type="dxa"/>
            </w:tcMar>
          </w:tcPr>
          <w:p>
            <w:pPr>
              <w:spacing w:after="0"/>
            </w:pPr>
            <w:r>
              <w:rPr>
                <w:rFonts w:ascii="Aptos" w:hAnsi="Aptos" w:eastAsia="Malgun Gothic"/>
                <w:b/>
                <w:color w:val="183B61"/>
                <w:sz w:val="15"/>
              </w:rPr>
              <w:t>API·Job</w:t>
            </w:r>
          </w:p>
        </w:tc>
        <w:tc>
          <w:tcPr>
            <w:tcW w:type="dxa" w:w="8278"/>
            <w:tcMar>
              <w:top w:w="50" w:type="dxa"/>
              <w:start w:w="60" w:type="dxa"/>
              <w:bottom w:w="50" w:type="dxa"/>
              <w:end w:w="60" w:type="dxa"/>
            </w:tcMar>
          </w:tcPr>
          <w:p>
            <w:pPr>
              <w:spacing w:after="0"/>
            </w:pPr>
            <w:r>
              <w:rPr>
                <w:rFonts w:ascii="Aptos" w:hAnsi="Aptos" w:eastAsia="Malgun Gothic"/>
                <w:sz w:val="15"/>
              </w:rPr>
              <w:t>POST /recommendations/{id}/publish</w:t>
            </w:r>
          </w:p>
        </w:tc>
      </w:tr>
    </w:tbl>
    <w:tbl>
      <w:tblPr>
        <w:tblStyle w:val="TableGrid"/>
        <w:tblW w:type="auto" w:w="0"/>
        <w:tblLayout w:type="fixed"/>
        <w:tblLook w:firstColumn="1" w:firstRow="1" w:lastColumn="0" w:lastRow="0" w:noHBand="0" w:noVBand="1" w:val="04A0"/>
      </w:tblPr>
      <w:tblGrid>
        <w:gridCol w:w="5046"/>
        <w:gridCol w:w="5046"/>
      </w:tblGrid>
      <w:tr>
        <w:trPr>
          <w:cantSplit/>
        </w:trPr>
        <w:tc>
          <w:tcPr>
            <w:tcW w:type="dxa" w:w="1587"/>
            <w:shd w:fill="EAF2F8"/>
            <w:tcMar>
              <w:top w:w="50" w:type="dxa"/>
              <w:start w:w="60" w:type="dxa"/>
              <w:bottom w:w="50" w:type="dxa"/>
              <w:end w:w="60" w:type="dxa"/>
            </w:tcMar>
          </w:tcPr>
          <w:p>
            <w:pPr>
              <w:spacing w:after="0"/>
            </w:pPr>
            <w:r>
              <w:rPr>
                <w:rFonts w:ascii="Aptos" w:hAnsi="Aptos" w:eastAsia="Malgun Gothic"/>
                <w:b/>
                <w:color w:val="183B61"/>
                <w:sz w:val="15"/>
              </w:rPr>
              <w:t>DB</w:t>
            </w:r>
          </w:p>
        </w:tc>
        <w:tc>
          <w:tcPr>
            <w:tcW w:type="dxa" w:w="8278"/>
            <w:tcMar>
              <w:top w:w="50" w:type="dxa"/>
              <w:start w:w="60" w:type="dxa"/>
              <w:bottom w:w="50" w:type="dxa"/>
              <w:end w:w="60" w:type="dxa"/>
            </w:tcMar>
          </w:tcPr>
          <w:p>
            <w:pPr>
              <w:spacing w:after="0"/>
            </w:pPr>
            <w:r>
              <w:rPr>
                <w:rFonts w:ascii="Aptos" w:hAnsi="Aptos" w:eastAsia="Malgun Gothic"/>
                <w:sz w:val="15"/>
              </w:rPr>
              <w:t>client.advice_publication,publication_snapshot</w:t>
            </w:r>
          </w:p>
        </w:tc>
      </w:tr>
    </w:tbl>
    <w:tbl>
      <w:tblPr>
        <w:tblStyle w:val="TableGrid"/>
        <w:tblW w:type="auto" w:w="0"/>
        <w:tblLayout w:type="fixed"/>
        <w:tblLook w:firstColumn="1" w:firstRow="1" w:lastColumn="0" w:lastRow="0" w:noHBand="0" w:noVBand="1" w:val="04A0"/>
      </w:tblPr>
      <w:tblGrid>
        <w:gridCol w:w="5046"/>
        <w:gridCol w:w="5046"/>
      </w:tblGrid>
      <w:tr>
        <w:trPr>
          <w:cantSplit/>
        </w:trPr>
        <w:tc>
          <w:tcPr>
            <w:tcW w:type="dxa" w:w="1587"/>
            <w:shd w:fill="EAF2F8"/>
            <w:tcMar>
              <w:top w:w="50" w:type="dxa"/>
              <w:start w:w="60" w:type="dxa"/>
              <w:bottom w:w="50" w:type="dxa"/>
              <w:end w:w="60" w:type="dxa"/>
            </w:tcMar>
          </w:tcPr>
          <w:p>
            <w:pPr>
              <w:spacing w:after="0"/>
            </w:pPr>
            <w:r>
              <w:rPr>
                <w:rFonts w:ascii="Aptos" w:hAnsi="Aptos" w:eastAsia="Malgun Gothic"/>
                <w:b/>
                <w:color w:val="183B61"/>
                <w:sz w:val="15"/>
              </w:rPr>
              <w:t>Event</w:t>
            </w:r>
          </w:p>
        </w:tc>
        <w:tc>
          <w:tcPr>
            <w:tcW w:type="dxa" w:w="8278"/>
            <w:tcMar>
              <w:top w:w="50" w:type="dxa"/>
              <w:start w:w="60" w:type="dxa"/>
              <w:bottom w:w="50" w:type="dxa"/>
              <w:end w:w="60" w:type="dxa"/>
            </w:tcMar>
          </w:tcPr>
          <w:p>
            <w:pPr>
              <w:spacing w:after="0"/>
            </w:pPr>
            <w:r>
              <w:rPr>
                <w:rFonts w:ascii="Aptos" w:hAnsi="Aptos" w:eastAsia="Malgun Gothic"/>
                <w:sz w:val="15"/>
              </w:rPr>
              <w:t>AdvicePublished</w:t>
            </w:r>
          </w:p>
        </w:tc>
      </w:tr>
    </w:tbl>
    <w:tbl>
      <w:tblPr>
        <w:tblStyle w:val="TableGrid"/>
        <w:tblW w:type="auto" w:w="0"/>
        <w:tblLayout w:type="fixed"/>
        <w:tblLook w:firstColumn="1" w:firstRow="1" w:lastColumn="0" w:lastRow="0" w:noHBand="0" w:noVBand="1" w:val="04A0"/>
      </w:tblPr>
      <w:tblGrid>
        <w:gridCol w:w="5046"/>
        <w:gridCol w:w="5046"/>
      </w:tblGrid>
      <w:tr>
        <w:trPr>
          <w:cantSplit/>
        </w:trPr>
        <w:tc>
          <w:tcPr>
            <w:tcW w:type="dxa" w:w="1587"/>
            <w:shd w:fill="EAF2F8"/>
            <w:tcMar>
              <w:top w:w="50" w:type="dxa"/>
              <w:start w:w="60" w:type="dxa"/>
              <w:bottom w:w="50" w:type="dxa"/>
              <w:end w:w="60" w:type="dxa"/>
            </w:tcMar>
          </w:tcPr>
          <w:p>
            <w:pPr>
              <w:spacing w:after="0"/>
            </w:pPr>
            <w:r>
              <w:rPr>
                <w:rFonts w:ascii="Aptos" w:hAnsi="Aptos" w:eastAsia="Malgun Gothic"/>
                <w:b/>
                <w:color w:val="183B61"/>
                <w:sz w:val="15"/>
              </w:rPr>
              <w:t>UI/AX</w:t>
            </w:r>
          </w:p>
        </w:tc>
        <w:tc>
          <w:tcPr>
            <w:tcW w:type="dxa" w:w="8278"/>
            <w:tcMar>
              <w:top w:w="50" w:type="dxa"/>
              <w:start w:w="60" w:type="dxa"/>
              <w:bottom w:w="50" w:type="dxa"/>
              <w:end w:w="60" w:type="dxa"/>
            </w:tcMar>
          </w:tcPr>
          <w:p>
            <w:pPr>
              <w:spacing w:after="0"/>
            </w:pPr>
            <w:r>
              <w:rPr>
                <w:rFonts w:ascii="Aptos" w:hAnsi="Aptos" w:eastAsia="Malgun Gothic"/>
                <w:sz w:val="15"/>
              </w:rPr>
              <w:t>/advice/:id</w:t>
            </w:r>
          </w:p>
        </w:tc>
      </w:tr>
    </w:tbl>
    <w:tbl>
      <w:tblPr>
        <w:tblStyle w:val="TableGrid"/>
        <w:tblW w:type="auto" w:w="0"/>
        <w:tblLayout w:type="fixed"/>
        <w:tblLook w:firstColumn="1" w:firstRow="1" w:lastColumn="0" w:lastRow="0" w:noHBand="0" w:noVBand="1" w:val="04A0"/>
      </w:tblPr>
      <w:tblGrid>
        <w:gridCol w:w="5046"/>
        <w:gridCol w:w="5046"/>
      </w:tblGrid>
      <w:tr>
        <w:trPr>
          <w:cantSplit/>
        </w:trPr>
        <w:tc>
          <w:tcPr>
            <w:tcW w:type="dxa" w:w="1587"/>
            <w:shd w:fill="DDEED6"/>
            <w:tcMar>
              <w:top w:w="50" w:type="dxa"/>
              <w:start w:w="60" w:type="dxa"/>
              <w:bottom w:w="50" w:type="dxa"/>
              <w:end w:w="60" w:type="dxa"/>
            </w:tcMar>
          </w:tcPr>
          <w:p>
            <w:pPr>
              <w:spacing w:after="0"/>
            </w:pPr>
            <w:r>
              <w:rPr>
                <w:rFonts w:ascii="Aptos" w:hAnsi="Aptos" w:eastAsia="Malgun Gothic"/>
                <w:b/>
                <w:color w:val="183B61"/>
                <w:sz w:val="15"/>
              </w:rPr>
              <w:t>수용기준</w:t>
            </w:r>
          </w:p>
        </w:tc>
        <w:tc>
          <w:tcPr>
            <w:tcW w:type="dxa" w:w="8278"/>
            <w:tcMar>
              <w:top w:w="50" w:type="dxa"/>
              <w:start w:w="60" w:type="dxa"/>
              <w:bottom w:w="50" w:type="dxa"/>
              <w:end w:w="60" w:type="dxa"/>
            </w:tcMar>
          </w:tcPr>
          <w:p>
            <w:pPr>
              <w:spacing w:after="0"/>
            </w:pPr>
            <w:r>
              <w:rPr>
                <w:rFonts w:ascii="Aptos" w:hAnsi="Aptos" w:eastAsia="Malgun Gothic"/>
                <w:sz w:val="15"/>
              </w:rPr>
              <w:t>미승인 공개 0; P10/P50/P90·비용·반대증거·유효기간·재진입조건 포함; 고객 권한 확인</w:t>
            </w:r>
          </w:p>
        </w:tc>
      </w:tr>
    </w:tbl>
    <w:tbl>
      <w:tblPr>
        <w:tblStyle w:val="TableGrid"/>
        <w:tblW w:type="auto" w:w="0"/>
        <w:tblLayout w:type="fixed"/>
        <w:tblLook w:firstColumn="1" w:firstRow="1" w:lastColumn="0" w:lastRow="0" w:noHBand="0" w:noVBand="1" w:val="04A0"/>
      </w:tblPr>
      <w:tblGrid>
        <w:gridCol w:w="5046"/>
        <w:gridCol w:w="5046"/>
      </w:tblGrid>
      <w:tr>
        <w:trPr>
          <w:cantSplit/>
        </w:trPr>
        <w:tc>
          <w:tcPr>
            <w:tcW w:type="dxa" w:w="1587"/>
            <w:shd w:fill="FFF2CC"/>
            <w:tcMar>
              <w:top w:w="50" w:type="dxa"/>
              <w:start w:w="60" w:type="dxa"/>
              <w:bottom w:w="50" w:type="dxa"/>
              <w:end w:w="60" w:type="dxa"/>
            </w:tcMar>
          </w:tcPr>
          <w:p>
            <w:pPr>
              <w:spacing w:after="0"/>
            </w:pPr>
            <w:r>
              <w:rPr>
                <w:rFonts w:ascii="Aptos" w:hAnsi="Aptos" w:eastAsia="Malgun Gothic"/>
                <w:b/>
                <w:color w:val="183B61"/>
                <w:sz w:val="15"/>
              </w:rPr>
              <w:t>테스트</w:t>
            </w:r>
          </w:p>
        </w:tc>
        <w:tc>
          <w:tcPr>
            <w:tcW w:type="dxa" w:w="8278"/>
            <w:tcMar>
              <w:top w:w="50" w:type="dxa"/>
              <w:start w:w="60" w:type="dxa"/>
              <w:bottom w:w="50" w:type="dxa"/>
              <w:end w:w="60" w:type="dxa"/>
            </w:tcMar>
          </w:tcPr>
          <w:p>
            <w:pPr>
              <w:spacing w:after="0"/>
            </w:pPr>
            <w:r>
              <w:rPr>
                <w:rFonts w:ascii="Aptos" w:hAnsi="Aptos" w:eastAsia="Malgun Gothic"/>
                <w:sz w:val="15"/>
              </w:rPr>
              <w:t>access control, content completeness, expiration, E2E</w:t>
            </w:r>
          </w:p>
        </w:tc>
      </w:tr>
    </w:tbl>
    <w:tbl>
      <w:tblPr>
        <w:tblStyle w:val="TableGrid"/>
        <w:tblW w:type="auto" w:w="0"/>
        <w:tblLayout w:type="fixed"/>
        <w:tblLook w:firstColumn="1" w:firstRow="1" w:lastColumn="0" w:lastRow="0" w:noHBand="0" w:noVBand="1" w:val="04A0"/>
      </w:tblPr>
      <w:tblGrid>
        <w:gridCol w:w="5046"/>
        <w:gridCol w:w="5046"/>
      </w:tblGrid>
      <w:tr>
        <w:trPr>
          <w:cantSplit/>
        </w:trPr>
        <w:tc>
          <w:tcPr>
            <w:tcW w:type="dxa" w:w="1587"/>
            <w:shd w:fill="EAF2F8"/>
            <w:tcMar>
              <w:top w:w="50" w:type="dxa"/>
              <w:start w:w="60" w:type="dxa"/>
              <w:bottom w:w="50" w:type="dxa"/>
              <w:end w:w="60" w:type="dxa"/>
            </w:tcMar>
          </w:tcPr>
          <w:p>
            <w:pPr>
              <w:spacing w:after="0"/>
            </w:pPr>
            <w:r>
              <w:rPr>
                <w:rFonts w:ascii="Aptos" w:hAnsi="Aptos" w:eastAsia="Malgun Gothic"/>
                <w:b/>
                <w:color w:val="183B61"/>
                <w:sz w:val="15"/>
              </w:rPr>
              <w:t>관제/보안</w:t>
            </w:r>
          </w:p>
        </w:tc>
        <w:tc>
          <w:tcPr>
            <w:tcW w:type="dxa" w:w="8278"/>
            <w:tcMar>
              <w:top w:w="50" w:type="dxa"/>
              <w:start w:w="60" w:type="dxa"/>
              <w:bottom w:w="50" w:type="dxa"/>
              <w:end w:w="60" w:type="dxa"/>
            </w:tcMar>
          </w:tcPr>
          <w:p>
            <w:pPr>
              <w:spacing w:after="0"/>
            </w:pPr>
            <w:r>
              <w:rPr>
                <w:rFonts w:ascii="Aptos" w:hAnsi="Aptos" w:eastAsia="Malgun Gothic"/>
                <w:sz w:val="15"/>
              </w:rPr>
              <w:t>publish_fail,unauthorized_access,expired_view</w:t>
            </w:r>
          </w:p>
        </w:tc>
      </w:tr>
    </w:tbl>
    <w:tbl>
      <w:tblPr>
        <w:tblStyle w:val="TableGrid"/>
        <w:tblW w:type="auto" w:w="0"/>
        <w:tblLayout w:type="fixed"/>
        <w:tblLook w:firstColumn="1" w:firstRow="1" w:lastColumn="0" w:lastRow="0" w:noHBand="0" w:noVBand="1" w:val="04A0"/>
      </w:tblPr>
      <w:tblGrid>
        <w:gridCol w:w="5046"/>
        <w:gridCol w:w="5046"/>
      </w:tblGrid>
      <w:tr>
        <w:trPr>
          <w:cantSplit/>
        </w:trPr>
        <w:tc>
          <w:tcPr>
            <w:tcW w:type="dxa" w:w="1587"/>
            <w:shd w:fill="FCE4D6"/>
            <w:tcMar>
              <w:top w:w="50" w:type="dxa"/>
              <w:start w:w="60" w:type="dxa"/>
              <w:bottom w:w="50" w:type="dxa"/>
              <w:end w:w="60" w:type="dxa"/>
            </w:tcMar>
          </w:tcPr>
          <w:p>
            <w:pPr>
              <w:spacing w:after="0"/>
            </w:pPr>
            <w:r>
              <w:rPr>
                <w:rFonts w:ascii="Aptos" w:hAnsi="Aptos" w:eastAsia="Malgun Gothic"/>
                <w:b/>
                <w:color w:val="183B61"/>
                <w:sz w:val="15"/>
              </w:rPr>
              <w:t>Rollback/정정</w:t>
            </w:r>
          </w:p>
        </w:tc>
        <w:tc>
          <w:tcPr>
            <w:tcW w:type="dxa" w:w="8278"/>
            <w:tcMar>
              <w:top w:w="50" w:type="dxa"/>
              <w:start w:w="60" w:type="dxa"/>
              <w:bottom w:w="50" w:type="dxa"/>
              <w:end w:w="60" w:type="dxa"/>
            </w:tcMar>
          </w:tcPr>
          <w:p>
            <w:pPr>
              <w:spacing w:after="0"/>
            </w:pPr>
            <w:r>
              <w:rPr>
                <w:rFonts w:ascii="Aptos" w:hAnsi="Aptos" w:eastAsia="Malgun Gothic"/>
                <w:sz w:val="15"/>
              </w:rPr>
              <w:t>정정 publication 생성; 이전본 유지/표시</w:t>
            </w:r>
          </w:p>
        </w:tc>
      </w:tr>
    </w:tbl>
    <w:p>
      <w:pPr>
        <w:widowControl/>
        <w:spacing w:after="40"/>
      </w:pPr>
    </w:p>
    <w:p>
      <w:pPr>
        <w:pStyle w:val="Heading3"/>
        <w:widowControl/>
      </w:pPr>
      <w:r>
        <w:rPr>
          <w:rFonts w:ascii="Aptos Display" w:hAnsi="Aptos Display" w:eastAsia="Malgun Gothic"/>
          <w:b/>
          <w:i w:val="0"/>
          <w:color w:val="183B61"/>
          <w:sz w:val="24"/>
        </w:rPr>
        <w:t>VS-17 RecordClientDecision</w:t>
      </w:r>
    </w:p>
    <w:tbl>
      <w:tblPr>
        <w:tblStyle w:val="TableGrid"/>
        <w:tblW w:type="auto" w:w="0"/>
        <w:tblLayout w:type="fixed"/>
        <w:tblLook w:firstColumn="1" w:firstRow="1" w:lastColumn="0" w:lastRow="0" w:noHBand="0" w:noVBand="1" w:val="04A0"/>
      </w:tblPr>
      <w:tblGrid>
        <w:gridCol w:w="5046"/>
        <w:gridCol w:w="5046"/>
      </w:tblGrid>
      <w:tr>
        <w:trPr>
          <w:cantSplit/>
        </w:trPr>
        <w:tc>
          <w:tcPr>
            <w:tcW w:type="dxa" w:w="1587"/>
            <w:shd w:fill="EAF2F8"/>
            <w:tcMar>
              <w:top w:w="50" w:type="dxa"/>
              <w:start w:w="60" w:type="dxa"/>
              <w:bottom w:w="50" w:type="dxa"/>
              <w:end w:w="60" w:type="dxa"/>
            </w:tcMar>
          </w:tcPr>
          <w:p>
            <w:pPr>
              <w:spacing w:after="0"/>
            </w:pPr>
            <w:r>
              <w:rPr>
                <w:rFonts w:ascii="Aptos" w:hAnsi="Aptos" w:eastAsia="Malgun Gothic"/>
                <w:b/>
                <w:color w:val="183B61"/>
                <w:sz w:val="15"/>
              </w:rPr>
              <w:t>목적/사용자 결과</w:t>
            </w:r>
          </w:p>
        </w:tc>
        <w:tc>
          <w:tcPr>
            <w:tcW w:type="dxa" w:w="8278"/>
            <w:tcMar>
              <w:top w:w="50" w:type="dxa"/>
              <w:start w:w="60" w:type="dxa"/>
              <w:bottom w:w="50" w:type="dxa"/>
              <w:end w:w="60" w:type="dxa"/>
            </w:tcMar>
          </w:tcPr>
          <w:p>
            <w:pPr>
              <w:spacing w:after="0"/>
            </w:pPr>
            <w:r>
              <w:rPr>
                <w:rFonts w:ascii="Aptos" w:hAnsi="Aptos" w:eastAsia="Malgun Gothic"/>
                <w:sz w:val="15"/>
              </w:rPr>
              <w:t>고객 수락·거절·보류와 실제 주문/체결 연결을 분리 기록한다.</w:t>
            </w:r>
          </w:p>
        </w:tc>
      </w:tr>
    </w:tbl>
    <w:tbl>
      <w:tblPr>
        <w:tblStyle w:val="TableGrid"/>
        <w:tblW w:type="auto" w:w="0"/>
        <w:tblLayout w:type="fixed"/>
        <w:tblLook w:firstColumn="1" w:firstRow="1" w:lastColumn="0" w:lastRow="0" w:noHBand="0" w:noVBand="1" w:val="04A0"/>
      </w:tblPr>
      <w:tblGrid>
        <w:gridCol w:w="5046"/>
        <w:gridCol w:w="5046"/>
      </w:tblGrid>
      <w:tr>
        <w:trPr>
          <w:cantSplit/>
        </w:trPr>
        <w:tc>
          <w:tcPr>
            <w:tcW w:type="dxa" w:w="1587"/>
            <w:shd w:fill="EAF2F8"/>
            <w:tcMar>
              <w:top w:w="50" w:type="dxa"/>
              <w:start w:w="60" w:type="dxa"/>
              <w:bottom w:w="50" w:type="dxa"/>
              <w:end w:w="60" w:type="dxa"/>
            </w:tcMar>
          </w:tcPr>
          <w:p>
            <w:pPr>
              <w:spacing w:after="0"/>
            </w:pPr>
            <w:r>
              <w:rPr>
                <w:rFonts w:ascii="Aptos" w:hAnsi="Aptos" w:eastAsia="Malgun Gothic"/>
                <w:b/>
                <w:color w:val="183B61"/>
                <w:sz w:val="15"/>
              </w:rPr>
              <w:t>구현 경계</w:t>
            </w:r>
          </w:p>
        </w:tc>
        <w:tc>
          <w:tcPr>
            <w:tcW w:type="dxa" w:w="8278"/>
            <w:tcMar>
              <w:top w:w="50" w:type="dxa"/>
              <w:start w:w="60" w:type="dxa"/>
              <w:bottom w:w="50" w:type="dxa"/>
              <w:end w:w="60" w:type="dxa"/>
            </w:tcMar>
          </w:tcPr>
          <w:p>
            <w:pPr>
              <w:spacing w:after="0"/>
            </w:pPr>
            <w:r>
              <w:rPr>
                <w:rFonts w:ascii="Aptos" w:hAnsi="Aptos" w:eastAsia="Malgun Gothic"/>
                <w:sz w:val="15"/>
              </w:rPr>
              <w:t>모듈=ClientAdvisory; Sprint=S8; 선행=VS-16; 예상=25PD; 타 모듈 테이블 직접접근 금지</w:t>
            </w:r>
          </w:p>
        </w:tc>
      </w:tr>
    </w:tbl>
    <w:tbl>
      <w:tblPr>
        <w:tblStyle w:val="TableGrid"/>
        <w:tblW w:type="auto" w:w="0"/>
        <w:tblLayout w:type="fixed"/>
        <w:tblLook w:firstColumn="1" w:firstRow="1" w:lastColumn="0" w:lastRow="0" w:noHBand="0" w:noVBand="1" w:val="04A0"/>
      </w:tblPr>
      <w:tblGrid>
        <w:gridCol w:w="5046"/>
        <w:gridCol w:w="5046"/>
      </w:tblGrid>
      <w:tr>
        <w:trPr>
          <w:cantSplit/>
        </w:trPr>
        <w:tc>
          <w:tcPr>
            <w:tcW w:type="dxa" w:w="1587"/>
            <w:shd w:fill="EAF2F8"/>
            <w:tcMar>
              <w:top w:w="50" w:type="dxa"/>
              <w:start w:w="60" w:type="dxa"/>
              <w:bottom w:w="50" w:type="dxa"/>
              <w:end w:w="60" w:type="dxa"/>
            </w:tcMar>
          </w:tcPr>
          <w:p>
            <w:pPr>
              <w:spacing w:after="0"/>
            </w:pPr>
            <w:r>
              <w:rPr>
                <w:rFonts w:ascii="Aptos" w:hAnsi="Aptos" w:eastAsia="Malgun Gothic"/>
                <w:b/>
                <w:color w:val="183B61"/>
                <w:sz w:val="15"/>
              </w:rPr>
              <w:t>입력</w:t>
            </w:r>
          </w:p>
        </w:tc>
        <w:tc>
          <w:tcPr>
            <w:tcW w:type="dxa" w:w="8278"/>
            <w:tcMar>
              <w:top w:w="50" w:type="dxa"/>
              <w:start w:w="60" w:type="dxa"/>
              <w:bottom w:w="50" w:type="dxa"/>
              <w:end w:w="60" w:type="dxa"/>
            </w:tcMar>
          </w:tcPr>
          <w:p>
            <w:pPr>
              <w:spacing w:after="0"/>
            </w:pPr>
            <w:r>
              <w:rPr>
                <w:rFonts w:ascii="Aptos" w:hAnsi="Aptos" w:eastAsia="Malgun Gothic"/>
                <w:sz w:val="15"/>
              </w:rPr>
              <w:t>publication version, action, timestamp, optional order link</w:t>
            </w:r>
          </w:p>
        </w:tc>
      </w:tr>
    </w:tbl>
    <w:tbl>
      <w:tblPr>
        <w:tblStyle w:val="TableGrid"/>
        <w:tblW w:type="auto" w:w="0"/>
        <w:tblLayout w:type="fixed"/>
        <w:tblLook w:firstColumn="1" w:firstRow="1" w:lastColumn="0" w:lastRow="0" w:noHBand="0" w:noVBand="1" w:val="04A0"/>
      </w:tblPr>
      <w:tblGrid>
        <w:gridCol w:w="5046"/>
        <w:gridCol w:w="5046"/>
      </w:tblGrid>
      <w:tr>
        <w:trPr>
          <w:cantSplit/>
        </w:trPr>
        <w:tc>
          <w:tcPr>
            <w:tcW w:type="dxa" w:w="1587"/>
            <w:shd w:fill="EAF2F8"/>
            <w:tcMar>
              <w:top w:w="50" w:type="dxa"/>
              <w:start w:w="60" w:type="dxa"/>
              <w:bottom w:w="50" w:type="dxa"/>
              <w:end w:w="60" w:type="dxa"/>
            </w:tcMar>
          </w:tcPr>
          <w:p>
            <w:pPr>
              <w:spacing w:after="0"/>
            </w:pPr>
            <w:r>
              <w:rPr>
                <w:rFonts w:ascii="Aptos" w:hAnsi="Aptos" w:eastAsia="Malgun Gothic"/>
                <w:b/>
                <w:color w:val="183B61"/>
                <w:sz w:val="15"/>
              </w:rPr>
              <w:t>출력</w:t>
            </w:r>
          </w:p>
        </w:tc>
        <w:tc>
          <w:tcPr>
            <w:tcW w:type="dxa" w:w="8278"/>
            <w:tcMar>
              <w:top w:w="50" w:type="dxa"/>
              <w:start w:w="60" w:type="dxa"/>
              <w:bottom w:w="50" w:type="dxa"/>
              <w:end w:w="60" w:type="dxa"/>
            </w:tcMar>
          </w:tcPr>
          <w:p>
            <w:pPr>
              <w:spacing w:after="0"/>
            </w:pPr>
            <w:r>
              <w:rPr>
                <w:rFonts w:ascii="Aptos" w:hAnsi="Aptos" w:eastAsia="Malgun Gothic"/>
                <w:sz w:val="15"/>
              </w:rPr>
              <w:t>ClientDecision, ExecutionLink</w:t>
            </w:r>
          </w:p>
        </w:tc>
      </w:tr>
    </w:tbl>
    <w:tbl>
      <w:tblPr>
        <w:tblStyle w:val="TableGrid"/>
        <w:tblW w:type="auto" w:w="0"/>
        <w:tblLayout w:type="fixed"/>
        <w:tblLook w:firstColumn="1" w:firstRow="1" w:lastColumn="0" w:lastRow="0" w:noHBand="0" w:noVBand="1" w:val="04A0"/>
      </w:tblPr>
      <w:tblGrid>
        <w:gridCol w:w="5046"/>
        <w:gridCol w:w="5046"/>
      </w:tblGrid>
      <w:tr>
        <w:trPr>
          <w:cantSplit/>
        </w:trPr>
        <w:tc>
          <w:tcPr>
            <w:tcW w:type="dxa" w:w="1587"/>
            <w:shd w:fill="EAF2F8"/>
            <w:tcMar>
              <w:top w:w="50" w:type="dxa"/>
              <w:start w:w="60" w:type="dxa"/>
              <w:bottom w:w="50" w:type="dxa"/>
              <w:end w:w="60" w:type="dxa"/>
            </w:tcMar>
          </w:tcPr>
          <w:p>
            <w:pPr>
              <w:spacing w:after="0"/>
            </w:pPr>
            <w:r>
              <w:rPr>
                <w:rFonts w:ascii="Aptos" w:hAnsi="Aptos" w:eastAsia="Malgun Gothic"/>
                <w:b/>
                <w:color w:val="183B61"/>
                <w:sz w:val="15"/>
              </w:rPr>
              <w:t>상태/규칙</w:t>
            </w:r>
          </w:p>
        </w:tc>
        <w:tc>
          <w:tcPr>
            <w:tcW w:type="dxa" w:w="8278"/>
            <w:tcMar>
              <w:top w:w="50" w:type="dxa"/>
              <w:start w:w="60" w:type="dxa"/>
              <w:bottom w:w="50" w:type="dxa"/>
              <w:end w:w="60" w:type="dxa"/>
            </w:tcMar>
          </w:tcPr>
          <w:p>
            <w:pPr>
              <w:spacing w:after="0"/>
            </w:pPr>
            <w:r>
              <w:rPr>
                <w:rFonts w:ascii="Aptos" w:hAnsi="Aptos" w:eastAsia="Malgun Gothic"/>
                <w:sz w:val="15"/>
              </w:rPr>
              <w:t>Pending→Accepted/Rejected/Deferred→Executed/NotExecuted</w:t>
            </w:r>
          </w:p>
        </w:tc>
      </w:tr>
    </w:tbl>
    <w:tbl>
      <w:tblPr>
        <w:tblStyle w:val="TableGrid"/>
        <w:tblW w:type="auto" w:w="0"/>
        <w:tblLayout w:type="fixed"/>
        <w:tblLook w:firstColumn="1" w:firstRow="1" w:lastColumn="0" w:lastRow="0" w:noHBand="0" w:noVBand="1" w:val="04A0"/>
      </w:tblPr>
      <w:tblGrid>
        <w:gridCol w:w="5046"/>
        <w:gridCol w:w="5046"/>
      </w:tblGrid>
      <w:tr>
        <w:trPr>
          <w:cantSplit/>
        </w:trPr>
        <w:tc>
          <w:tcPr>
            <w:tcW w:type="dxa" w:w="1587"/>
            <w:shd w:fill="EAF2F8"/>
            <w:tcMar>
              <w:top w:w="50" w:type="dxa"/>
              <w:start w:w="60" w:type="dxa"/>
              <w:bottom w:w="50" w:type="dxa"/>
              <w:end w:w="60" w:type="dxa"/>
            </w:tcMar>
          </w:tcPr>
          <w:p>
            <w:pPr>
              <w:spacing w:after="0"/>
            </w:pPr>
            <w:r>
              <w:rPr>
                <w:rFonts w:ascii="Aptos" w:hAnsi="Aptos" w:eastAsia="Malgun Gothic"/>
                <w:b/>
                <w:color w:val="183B61"/>
                <w:sz w:val="15"/>
              </w:rPr>
              <w:t>API·Job</w:t>
            </w:r>
          </w:p>
        </w:tc>
        <w:tc>
          <w:tcPr>
            <w:tcW w:type="dxa" w:w="8278"/>
            <w:tcMar>
              <w:top w:w="50" w:type="dxa"/>
              <w:start w:w="60" w:type="dxa"/>
              <w:bottom w:w="50" w:type="dxa"/>
              <w:end w:w="60" w:type="dxa"/>
            </w:tcMar>
          </w:tcPr>
          <w:p>
            <w:pPr>
              <w:spacing w:after="0"/>
            </w:pPr>
            <w:r>
              <w:rPr>
                <w:rFonts w:ascii="Aptos" w:hAnsi="Aptos" w:eastAsia="Malgun Gothic"/>
                <w:sz w:val="15"/>
              </w:rPr>
              <w:t>POST /client-decisions</w:t>
            </w:r>
          </w:p>
        </w:tc>
      </w:tr>
    </w:tbl>
    <w:tbl>
      <w:tblPr>
        <w:tblStyle w:val="TableGrid"/>
        <w:tblW w:type="auto" w:w="0"/>
        <w:tblLayout w:type="fixed"/>
        <w:tblLook w:firstColumn="1" w:firstRow="1" w:lastColumn="0" w:lastRow="0" w:noHBand="0" w:noVBand="1" w:val="04A0"/>
      </w:tblPr>
      <w:tblGrid>
        <w:gridCol w:w="5046"/>
        <w:gridCol w:w="5046"/>
      </w:tblGrid>
      <w:tr>
        <w:trPr>
          <w:cantSplit/>
        </w:trPr>
        <w:tc>
          <w:tcPr>
            <w:tcW w:type="dxa" w:w="1587"/>
            <w:shd w:fill="EAF2F8"/>
            <w:tcMar>
              <w:top w:w="50" w:type="dxa"/>
              <w:start w:w="60" w:type="dxa"/>
              <w:bottom w:w="50" w:type="dxa"/>
              <w:end w:w="60" w:type="dxa"/>
            </w:tcMar>
          </w:tcPr>
          <w:p>
            <w:pPr>
              <w:spacing w:after="0"/>
            </w:pPr>
            <w:r>
              <w:rPr>
                <w:rFonts w:ascii="Aptos" w:hAnsi="Aptos" w:eastAsia="Malgun Gothic"/>
                <w:b/>
                <w:color w:val="183B61"/>
                <w:sz w:val="15"/>
              </w:rPr>
              <w:t>DB</w:t>
            </w:r>
          </w:p>
        </w:tc>
        <w:tc>
          <w:tcPr>
            <w:tcW w:type="dxa" w:w="8278"/>
            <w:tcMar>
              <w:top w:w="50" w:type="dxa"/>
              <w:start w:w="60" w:type="dxa"/>
              <w:bottom w:w="50" w:type="dxa"/>
              <w:end w:w="60" w:type="dxa"/>
            </w:tcMar>
          </w:tcPr>
          <w:p>
            <w:pPr>
              <w:spacing w:after="0"/>
            </w:pPr>
            <w:r>
              <w:rPr>
                <w:rFonts w:ascii="Aptos" w:hAnsi="Aptos" w:eastAsia="Malgun Gothic"/>
                <w:sz w:val="15"/>
              </w:rPr>
              <w:t>client.client_decision,decision_execution_link</w:t>
            </w:r>
          </w:p>
        </w:tc>
      </w:tr>
    </w:tbl>
    <w:tbl>
      <w:tblPr>
        <w:tblStyle w:val="TableGrid"/>
        <w:tblW w:type="auto" w:w="0"/>
        <w:tblLayout w:type="fixed"/>
        <w:tblLook w:firstColumn="1" w:firstRow="1" w:lastColumn="0" w:lastRow="0" w:noHBand="0" w:noVBand="1" w:val="04A0"/>
      </w:tblPr>
      <w:tblGrid>
        <w:gridCol w:w="5046"/>
        <w:gridCol w:w="5046"/>
      </w:tblGrid>
      <w:tr>
        <w:trPr>
          <w:cantSplit/>
        </w:trPr>
        <w:tc>
          <w:tcPr>
            <w:tcW w:type="dxa" w:w="1587"/>
            <w:shd w:fill="EAF2F8"/>
            <w:tcMar>
              <w:top w:w="50" w:type="dxa"/>
              <w:start w:w="60" w:type="dxa"/>
              <w:bottom w:w="50" w:type="dxa"/>
              <w:end w:w="60" w:type="dxa"/>
            </w:tcMar>
          </w:tcPr>
          <w:p>
            <w:pPr>
              <w:spacing w:after="0"/>
            </w:pPr>
            <w:r>
              <w:rPr>
                <w:rFonts w:ascii="Aptos" w:hAnsi="Aptos" w:eastAsia="Malgun Gothic"/>
                <w:b/>
                <w:color w:val="183B61"/>
                <w:sz w:val="15"/>
              </w:rPr>
              <w:t>Event</w:t>
            </w:r>
          </w:p>
        </w:tc>
        <w:tc>
          <w:tcPr>
            <w:tcW w:type="dxa" w:w="8278"/>
            <w:tcMar>
              <w:top w:w="50" w:type="dxa"/>
              <w:start w:w="60" w:type="dxa"/>
              <w:bottom w:w="50" w:type="dxa"/>
              <w:end w:w="60" w:type="dxa"/>
            </w:tcMar>
          </w:tcPr>
          <w:p>
            <w:pPr>
              <w:spacing w:after="0"/>
            </w:pPr>
            <w:r>
              <w:rPr>
                <w:rFonts w:ascii="Aptos" w:hAnsi="Aptos" w:eastAsia="Malgun Gothic"/>
                <w:sz w:val="15"/>
              </w:rPr>
              <w:t>ClientDecisionRecorded</w:t>
            </w:r>
          </w:p>
        </w:tc>
      </w:tr>
    </w:tbl>
    <w:tbl>
      <w:tblPr>
        <w:tblStyle w:val="TableGrid"/>
        <w:tblW w:type="auto" w:w="0"/>
        <w:tblLayout w:type="fixed"/>
        <w:tblLook w:firstColumn="1" w:firstRow="1" w:lastColumn="0" w:lastRow="0" w:noHBand="0" w:noVBand="1" w:val="04A0"/>
      </w:tblPr>
      <w:tblGrid>
        <w:gridCol w:w="5046"/>
        <w:gridCol w:w="5046"/>
      </w:tblGrid>
      <w:tr>
        <w:trPr>
          <w:cantSplit/>
        </w:trPr>
        <w:tc>
          <w:tcPr>
            <w:tcW w:type="dxa" w:w="1587"/>
            <w:shd w:fill="EAF2F8"/>
            <w:tcMar>
              <w:top w:w="50" w:type="dxa"/>
              <w:start w:w="60" w:type="dxa"/>
              <w:bottom w:w="50" w:type="dxa"/>
              <w:end w:w="60" w:type="dxa"/>
            </w:tcMar>
          </w:tcPr>
          <w:p>
            <w:pPr>
              <w:spacing w:after="0"/>
            </w:pPr>
            <w:r>
              <w:rPr>
                <w:rFonts w:ascii="Aptos" w:hAnsi="Aptos" w:eastAsia="Malgun Gothic"/>
                <w:b/>
                <w:color w:val="183B61"/>
                <w:sz w:val="15"/>
              </w:rPr>
              <w:t>UI/AX</w:t>
            </w:r>
          </w:p>
        </w:tc>
        <w:tc>
          <w:tcPr>
            <w:tcW w:type="dxa" w:w="8278"/>
            <w:tcMar>
              <w:top w:w="50" w:type="dxa"/>
              <w:start w:w="60" w:type="dxa"/>
              <w:bottom w:w="50" w:type="dxa"/>
              <w:end w:w="60" w:type="dxa"/>
            </w:tcMar>
          </w:tcPr>
          <w:p>
            <w:pPr>
              <w:spacing w:after="0"/>
            </w:pPr>
            <w:r>
              <w:rPr>
                <w:rFonts w:ascii="Aptos" w:hAnsi="Aptos" w:eastAsia="Malgun Gothic"/>
                <w:sz w:val="15"/>
              </w:rPr>
              <w:t>/advice/:id/action</w:t>
            </w:r>
          </w:p>
        </w:tc>
      </w:tr>
    </w:tbl>
    <w:tbl>
      <w:tblPr>
        <w:tblStyle w:val="TableGrid"/>
        <w:tblW w:type="auto" w:w="0"/>
        <w:tblLayout w:type="fixed"/>
        <w:tblLook w:firstColumn="1" w:firstRow="1" w:lastColumn="0" w:lastRow="0" w:noHBand="0" w:noVBand="1" w:val="04A0"/>
      </w:tblPr>
      <w:tblGrid>
        <w:gridCol w:w="5046"/>
        <w:gridCol w:w="5046"/>
      </w:tblGrid>
      <w:tr>
        <w:trPr>
          <w:cantSplit/>
        </w:trPr>
        <w:tc>
          <w:tcPr>
            <w:tcW w:type="dxa" w:w="1587"/>
            <w:shd w:fill="DDEED6"/>
            <w:tcMar>
              <w:top w:w="50" w:type="dxa"/>
              <w:start w:w="60" w:type="dxa"/>
              <w:bottom w:w="50" w:type="dxa"/>
              <w:end w:w="60" w:type="dxa"/>
            </w:tcMar>
          </w:tcPr>
          <w:p>
            <w:pPr>
              <w:spacing w:after="0"/>
            </w:pPr>
            <w:r>
              <w:rPr>
                <w:rFonts w:ascii="Aptos" w:hAnsi="Aptos" w:eastAsia="Malgun Gothic"/>
                <w:b/>
                <w:color w:val="183B61"/>
                <w:sz w:val="15"/>
              </w:rPr>
              <w:t>수용기준</w:t>
            </w:r>
          </w:p>
        </w:tc>
        <w:tc>
          <w:tcPr>
            <w:tcW w:type="dxa" w:w="8278"/>
            <w:tcMar>
              <w:top w:w="50" w:type="dxa"/>
              <w:start w:w="60" w:type="dxa"/>
              <w:bottom w:w="50" w:type="dxa"/>
              <w:end w:w="60" w:type="dxa"/>
            </w:tcMar>
          </w:tcPr>
          <w:p>
            <w:pPr>
              <w:spacing w:after="0"/>
            </w:pPr>
            <w:r>
              <w:rPr>
                <w:rFonts w:ascii="Aptos" w:hAnsi="Aptos" w:eastAsia="Malgun Gothic"/>
                <w:sz w:val="15"/>
              </w:rPr>
              <w:t>publication version 필수; 중복 action 멱등; 추천성과/실행성과 분리 가능</w:t>
            </w:r>
          </w:p>
        </w:tc>
      </w:tr>
    </w:tbl>
    <w:tbl>
      <w:tblPr>
        <w:tblStyle w:val="TableGrid"/>
        <w:tblW w:type="auto" w:w="0"/>
        <w:tblLayout w:type="fixed"/>
        <w:tblLook w:firstColumn="1" w:firstRow="1" w:lastColumn="0" w:lastRow="0" w:noHBand="0" w:noVBand="1" w:val="04A0"/>
      </w:tblPr>
      <w:tblGrid>
        <w:gridCol w:w="5046"/>
        <w:gridCol w:w="5046"/>
      </w:tblGrid>
      <w:tr>
        <w:trPr>
          <w:cantSplit/>
        </w:trPr>
        <w:tc>
          <w:tcPr>
            <w:tcW w:type="dxa" w:w="1587"/>
            <w:shd w:fill="FFF2CC"/>
            <w:tcMar>
              <w:top w:w="50" w:type="dxa"/>
              <w:start w:w="60" w:type="dxa"/>
              <w:bottom w:w="50" w:type="dxa"/>
              <w:end w:w="60" w:type="dxa"/>
            </w:tcMar>
          </w:tcPr>
          <w:p>
            <w:pPr>
              <w:spacing w:after="0"/>
            </w:pPr>
            <w:r>
              <w:rPr>
                <w:rFonts w:ascii="Aptos" w:hAnsi="Aptos" w:eastAsia="Malgun Gothic"/>
                <w:b/>
                <w:color w:val="183B61"/>
                <w:sz w:val="15"/>
              </w:rPr>
              <w:t>테스트</w:t>
            </w:r>
          </w:p>
        </w:tc>
        <w:tc>
          <w:tcPr>
            <w:tcW w:type="dxa" w:w="8278"/>
            <w:tcMar>
              <w:top w:w="50" w:type="dxa"/>
              <w:start w:w="60" w:type="dxa"/>
              <w:bottom w:w="50" w:type="dxa"/>
              <w:end w:w="60" w:type="dxa"/>
            </w:tcMar>
          </w:tcPr>
          <w:p>
            <w:pPr>
              <w:spacing w:after="0"/>
            </w:pPr>
            <w:r>
              <w:rPr>
                <w:rFonts w:ascii="Aptos" w:hAnsi="Aptos" w:eastAsia="Malgun Gothic"/>
                <w:sz w:val="15"/>
              </w:rPr>
              <w:t>idempotency, audit, invalid publication, E2E</w:t>
            </w:r>
          </w:p>
        </w:tc>
      </w:tr>
    </w:tbl>
    <w:tbl>
      <w:tblPr>
        <w:tblStyle w:val="TableGrid"/>
        <w:tblW w:type="auto" w:w="0"/>
        <w:tblLayout w:type="fixed"/>
        <w:tblLook w:firstColumn="1" w:firstRow="1" w:lastColumn="0" w:lastRow="0" w:noHBand="0" w:noVBand="1" w:val="04A0"/>
      </w:tblPr>
      <w:tblGrid>
        <w:gridCol w:w="5046"/>
        <w:gridCol w:w="5046"/>
      </w:tblGrid>
      <w:tr>
        <w:trPr>
          <w:cantSplit/>
        </w:trPr>
        <w:tc>
          <w:tcPr>
            <w:tcW w:type="dxa" w:w="1587"/>
            <w:shd w:fill="EAF2F8"/>
            <w:tcMar>
              <w:top w:w="50" w:type="dxa"/>
              <w:start w:w="60" w:type="dxa"/>
              <w:bottom w:w="50" w:type="dxa"/>
              <w:end w:w="60" w:type="dxa"/>
            </w:tcMar>
          </w:tcPr>
          <w:p>
            <w:pPr>
              <w:spacing w:after="0"/>
            </w:pPr>
            <w:r>
              <w:rPr>
                <w:rFonts w:ascii="Aptos" w:hAnsi="Aptos" w:eastAsia="Malgun Gothic"/>
                <w:b/>
                <w:color w:val="183B61"/>
                <w:sz w:val="15"/>
              </w:rPr>
              <w:t>관제/보안</w:t>
            </w:r>
          </w:p>
        </w:tc>
        <w:tc>
          <w:tcPr>
            <w:tcW w:type="dxa" w:w="8278"/>
            <w:tcMar>
              <w:top w:w="50" w:type="dxa"/>
              <w:start w:w="60" w:type="dxa"/>
              <w:bottom w:w="50" w:type="dxa"/>
              <w:end w:w="60" w:type="dxa"/>
            </w:tcMar>
          </w:tcPr>
          <w:p>
            <w:pPr>
              <w:spacing w:after="0"/>
            </w:pPr>
            <w:r>
              <w:rPr>
                <w:rFonts w:ascii="Aptos" w:hAnsi="Aptos" w:eastAsia="Malgun Gothic"/>
                <w:sz w:val="15"/>
              </w:rPr>
              <w:t>decision_rate,execution_link_gap</w:t>
            </w:r>
          </w:p>
        </w:tc>
      </w:tr>
    </w:tbl>
    <w:tbl>
      <w:tblPr>
        <w:tblStyle w:val="TableGrid"/>
        <w:tblW w:type="auto" w:w="0"/>
        <w:tblLayout w:type="fixed"/>
        <w:tblLook w:firstColumn="1" w:firstRow="1" w:lastColumn="0" w:lastRow="0" w:noHBand="0" w:noVBand="1" w:val="04A0"/>
      </w:tblPr>
      <w:tblGrid>
        <w:gridCol w:w="5046"/>
        <w:gridCol w:w="5046"/>
      </w:tblGrid>
      <w:tr>
        <w:trPr>
          <w:cantSplit/>
        </w:trPr>
        <w:tc>
          <w:tcPr>
            <w:tcW w:type="dxa" w:w="1587"/>
            <w:shd w:fill="FCE4D6"/>
            <w:tcMar>
              <w:top w:w="50" w:type="dxa"/>
              <w:start w:w="60" w:type="dxa"/>
              <w:bottom w:w="50" w:type="dxa"/>
              <w:end w:w="60" w:type="dxa"/>
            </w:tcMar>
          </w:tcPr>
          <w:p>
            <w:pPr>
              <w:spacing w:after="0"/>
            </w:pPr>
            <w:r>
              <w:rPr>
                <w:rFonts w:ascii="Aptos" w:hAnsi="Aptos" w:eastAsia="Malgun Gothic"/>
                <w:b/>
                <w:color w:val="183B61"/>
                <w:sz w:val="15"/>
              </w:rPr>
              <w:t>Rollback/정정</w:t>
            </w:r>
          </w:p>
        </w:tc>
        <w:tc>
          <w:tcPr>
            <w:tcW w:type="dxa" w:w="8278"/>
            <w:tcMar>
              <w:top w:w="50" w:type="dxa"/>
              <w:start w:w="60" w:type="dxa"/>
              <w:bottom w:w="50" w:type="dxa"/>
              <w:end w:w="60" w:type="dxa"/>
            </w:tcMar>
          </w:tcPr>
          <w:p>
            <w:pPr>
              <w:spacing w:after="0"/>
            </w:pPr>
            <w:r>
              <w:rPr>
                <w:rFonts w:ascii="Aptos" w:hAnsi="Aptos" w:eastAsia="Malgun Gothic"/>
                <w:sz w:val="15"/>
              </w:rPr>
              <w:t>정정 action event; 원기록 삭제 금지</w:t>
            </w:r>
          </w:p>
        </w:tc>
      </w:tr>
    </w:tbl>
    <w:p>
      <w:pPr>
        <w:widowControl/>
        <w:spacing w:after="40"/>
      </w:pPr>
    </w:p>
    <w:p>
      <w:pPr>
        <w:widowControl/>
      </w:pPr>
      <w:r>
        <w:rPr>
          <w:rFonts w:ascii="Noto Sans CJK KR" w:hAnsi="Noto Sans CJK KR" w:eastAsia="Malgun Gothic"/>
        </w:rPr>
        <w:br w:type="page"/>
      </w:r>
    </w:p>
    <w:p>
      <w:pPr>
        <w:pStyle w:val="Heading3"/>
        <w:widowControl/>
      </w:pPr>
      <w:r>
        <w:rPr>
          <w:rFonts w:ascii="Aptos Display" w:hAnsi="Aptos Display" w:eastAsia="Malgun Gothic"/>
          <w:b/>
          <w:i w:val="0"/>
          <w:color w:val="183B61"/>
          <w:sz w:val="24"/>
        </w:rPr>
        <w:t>VS-18 EvaluateDecisionOutcome</w:t>
      </w:r>
    </w:p>
    <w:tbl>
      <w:tblPr>
        <w:tblStyle w:val="TableGrid"/>
        <w:tblW w:type="auto" w:w="0"/>
        <w:tblLayout w:type="fixed"/>
        <w:tblLook w:firstColumn="1" w:firstRow="1" w:lastColumn="0" w:lastRow="0" w:noHBand="0" w:noVBand="1" w:val="04A0"/>
      </w:tblPr>
      <w:tblGrid>
        <w:gridCol w:w="5046"/>
        <w:gridCol w:w="5046"/>
      </w:tblGrid>
      <w:tr>
        <w:trPr>
          <w:cantSplit/>
        </w:trPr>
        <w:tc>
          <w:tcPr>
            <w:tcW w:type="dxa" w:w="1587"/>
            <w:shd w:fill="EAF2F8"/>
            <w:tcMar>
              <w:top w:w="50" w:type="dxa"/>
              <w:start w:w="60" w:type="dxa"/>
              <w:bottom w:w="50" w:type="dxa"/>
              <w:end w:w="60" w:type="dxa"/>
            </w:tcMar>
          </w:tcPr>
          <w:p>
            <w:pPr>
              <w:spacing w:after="0"/>
            </w:pPr>
            <w:r>
              <w:rPr>
                <w:rFonts w:ascii="Aptos" w:hAnsi="Aptos" w:eastAsia="Malgun Gothic"/>
                <w:b/>
                <w:color w:val="183B61"/>
                <w:sz w:val="15"/>
              </w:rPr>
              <w:t>목적/사용자 결과</w:t>
            </w:r>
          </w:p>
        </w:tc>
        <w:tc>
          <w:tcPr>
            <w:tcW w:type="dxa" w:w="8278"/>
            <w:tcMar>
              <w:top w:w="50" w:type="dxa"/>
              <w:start w:w="60" w:type="dxa"/>
              <w:bottom w:w="50" w:type="dxa"/>
              <w:end w:w="60" w:type="dxa"/>
            </w:tcMar>
          </w:tcPr>
          <w:p>
            <w:pPr>
              <w:spacing w:after="0"/>
            </w:pPr>
            <w:r>
              <w:rPr>
                <w:rFonts w:ascii="Aptos" w:hAnsi="Aptos" w:eastAsia="Malgun Gothic"/>
                <w:sz w:val="15"/>
              </w:rPr>
              <w:t>1/5/20/63/126/252일 평가창으로 추천·실행·행동·매도·재진입 성과를 분리한다.</w:t>
            </w:r>
          </w:p>
        </w:tc>
      </w:tr>
    </w:tbl>
    <w:tbl>
      <w:tblPr>
        <w:tblStyle w:val="TableGrid"/>
        <w:tblW w:type="auto" w:w="0"/>
        <w:tblLayout w:type="fixed"/>
        <w:tblLook w:firstColumn="1" w:firstRow="1" w:lastColumn="0" w:lastRow="0" w:noHBand="0" w:noVBand="1" w:val="04A0"/>
      </w:tblPr>
      <w:tblGrid>
        <w:gridCol w:w="5046"/>
        <w:gridCol w:w="5046"/>
      </w:tblGrid>
      <w:tr>
        <w:trPr>
          <w:cantSplit/>
        </w:trPr>
        <w:tc>
          <w:tcPr>
            <w:tcW w:type="dxa" w:w="1587"/>
            <w:shd w:fill="EAF2F8"/>
            <w:tcMar>
              <w:top w:w="50" w:type="dxa"/>
              <w:start w:w="60" w:type="dxa"/>
              <w:bottom w:w="50" w:type="dxa"/>
              <w:end w:w="60" w:type="dxa"/>
            </w:tcMar>
          </w:tcPr>
          <w:p>
            <w:pPr>
              <w:spacing w:after="0"/>
            </w:pPr>
            <w:r>
              <w:rPr>
                <w:rFonts w:ascii="Aptos" w:hAnsi="Aptos" w:eastAsia="Malgun Gothic"/>
                <w:b/>
                <w:color w:val="183B61"/>
                <w:sz w:val="15"/>
              </w:rPr>
              <w:t>구현 경계</w:t>
            </w:r>
          </w:p>
        </w:tc>
        <w:tc>
          <w:tcPr>
            <w:tcW w:type="dxa" w:w="8278"/>
            <w:tcMar>
              <w:top w:w="50" w:type="dxa"/>
              <w:start w:w="60" w:type="dxa"/>
              <w:bottom w:w="50" w:type="dxa"/>
              <w:end w:w="60" w:type="dxa"/>
            </w:tcMar>
          </w:tcPr>
          <w:p>
            <w:pPr>
              <w:spacing w:after="0"/>
            </w:pPr>
            <w:r>
              <w:rPr>
                <w:rFonts w:ascii="Aptos" w:hAnsi="Aptos" w:eastAsia="Malgun Gothic"/>
                <w:sz w:val="15"/>
              </w:rPr>
              <w:t>모듈=BacktestingEvaluation; Sprint=S8,S11; 선행=VS-16,VS-17,VS-03,VS-11; 예상=42PD; 타 모듈 테이블 직접접근 금지</w:t>
            </w:r>
          </w:p>
        </w:tc>
      </w:tr>
    </w:tbl>
    <w:tbl>
      <w:tblPr>
        <w:tblStyle w:val="TableGrid"/>
        <w:tblW w:type="auto" w:w="0"/>
        <w:tblLayout w:type="fixed"/>
        <w:tblLook w:firstColumn="1" w:firstRow="1" w:lastColumn="0" w:lastRow="0" w:noHBand="0" w:noVBand="1" w:val="04A0"/>
      </w:tblPr>
      <w:tblGrid>
        <w:gridCol w:w="5046"/>
        <w:gridCol w:w="5046"/>
      </w:tblGrid>
      <w:tr>
        <w:trPr>
          <w:cantSplit/>
        </w:trPr>
        <w:tc>
          <w:tcPr>
            <w:tcW w:type="dxa" w:w="1587"/>
            <w:shd w:fill="EAF2F8"/>
            <w:tcMar>
              <w:top w:w="50" w:type="dxa"/>
              <w:start w:w="60" w:type="dxa"/>
              <w:bottom w:w="50" w:type="dxa"/>
              <w:end w:w="60" w:type="dxa"/>
            </w:tcMar>
          </w:tcPr>
          <w:p>
            <w:pPr>
              <w:spacing w:after="0"/>
            </w:pPr>
            <w:r>
              <w:rPr>
                <w:rFonts w:ascii="Aptos" w:hAnsi="Aptos" w:eastAsia="Malgun Gothic"/>
                <w:b/>
                <w:color w:val="183B61"/>
                <w:sz w:val="15"/>
              </w:rPr>
              <w:t>입력</w:t>
            </w:r>
          </w:p>
        </w:tc>
        <w:tc>
          <w:tcPr>
            <w:tcW w:type="dxa" w:w="8278"/>
            <w:tcMar>
              <w:top w:w="50" w:type="dxa"/>
              <w:start w:w="60" w:type="dxa"/>
              <w:bottom w:w="50" w:type="dxa"/>
              <w:end w:w="60" w:type="dxa"/>
            </w:tcMar>
          </w:tcPr>
          <w:p>
            <w:pPr>
              <w:spacing w:after="0"/>
            </w:pPr>
            <w:r>
              <w:rPr>
                <w:rFonts w:ascii="Aptos" w:hAnsi="Aptos" w:eastAsia="Malgun Gothic"/>
                <w:sz w:val="15"/>
              </w:rPr>
              <w:t>decision/publication/execution, market path, costs</w:t>
            </w:r>
          </w:p>
        </w:tc>
      </w:tr>
    </w:tbl>
    <w:tbl>
      <w:tblPr>
        <w:tblStyle w:val="TableGrid"/>
        <w:tblW w:type="auto" w:w="0"/>
        <w:tblLayout w:type="fixed"/>
        <w:tblLook w:firstColumn="1" w:firstRow="1" w:lastColumn="0" w:lastRow="0" w:noHBand="0" w:noVBand="1" w:val="04A0"/>
      </w:tblPr>
      <w:tblGrid>
        <w:gridCol w:w="5046"/>
        <w:gridCol w:w="5046"/>
      </w:tblGrid>
      <w:tr>
        <w:trPr>
          <w:cantSplit/>
        </w:trPr>
        <w:tc>
          <w:tcPr>
            <w:tcW w:type="dxa" w:w="1587"/>
            <w:shd w:fill="EAF2F8"/>
            <w:tcMar>
              <w:top w:w="50" w:type="dxa"/>
              <w:start w:w="60" w:type="dxa"/>
              <w:bottom w:w="50" w:type="dxa"/>
              <w:end w:w="60" w:type="dxa"/>
            </w:tcMar>
          </w:tcPr>
          <w:p>
            <w:pPr>
              <w:spacing w:after="0"/>
            </w:pPr>
            <w:r>
              <w:rPr>
                <w:rFonts w:ascii="Aptos" w:hAnsi="Aptos" w:eastAsia="Malgun Gothic"/>
                <w:b/>
                <w:color w:val="183B61"/>
                <w:sz w:val="15"/>
              </w:rPr>
              <w:t>출력</w:t>
            </w:r>
          </w:p>
        </w:tc>
        <w:tc>
          <w:tcPr>
            <w:tcW w:type="dxa" w:w="8278"/>
            <w:tcMar>
              <w:top w:w="50" w:type="dxa"/>
              <w:start w:w="60" w:type="dxa"/>
              <w:bottom w:w="50" w:type="dxa"/>
              <w:end w:w="60" w:type="dxa"/>
            </w:tcMar>
          </w:tcPr>
          <w:p>
            <w:pPr>
              <w:spacing w:after="0"/>
            </w:pPr>
            <w:r>
              <w:rPr>
                <w:rFonts w:ascii="Aptos" w:hAnsi="Aptos" w:eastAsia="Malgun Gothic"/>
                <w:sz w:val="15"/>
              </w:rPr>
              <w:t>OutcomeObservation, SellEvaluation, CohortMetrics</w:t>
            </w:r>
          </w:p>
        </w:tc>
      </w:tr>
    </w:tbl>
    <w:tbl>
      <w:tblPr>
        <w:tblStyle w:val="TableGrid"/>
        <w:tblW w:type="auto" w:w="0"/>
        <w:tblLayout w:type="fixed"/>
        <w:tblLook w:firstColumn="1" w:firstRow="1" w:lastColumn="0" w:lastRow="0" w:noHBand="0" w:noVBand="1" w:val="04A0"/>
      </w:tblPr>
      <w:tblGrid>
        <w:gridCol w:w="5046"/>
        <w:gridCol w:w="5046"/>
      </w:tblGrid>
      <w:tr>
        <w:trPr>
          <w:cantSplit/>
        </w:trPr>
        <w:tc>
          <w:tcPr>
            <w:tcW w:type="dxa" w:w="1587"/>
            <w:shd w:fill="EAF2F8"/>
            <w:tcMar>
              <w:top w:w="50" w:type="dxa"/>
              <w:start w:w="60" w:type="dxa"/>
              <w:bottom w:w="50" w:type="dxa"/>
              <w:end w:w="60" w:type="dxa"/>
            </w:tcMar>
          </w:tcPr>
          <w:p>
            <w:pPr>
              <w:spacing w:after="0"/>
            </w:pPr>
            <w:r>
              <w:rPr>
                <w:rFonts w:ascii="Aptos" w:hAnsi="Aptos" w:eastAsia="Malgun Gothic"/>
                <w:b/>
                <w:color w:val="183B61"/>
                <w:sz w:val="15"/>
              </w:rPr>
              <w:t>상태/규칙</w:t>
            </w:r>
          </w:p>
        </w:tc>
        <w:tc>
          <w:tcPr>
            <w:tcW w:type="dxa" w:w="8278"/>
            <w:tcMar>
              <w:top w:w="50" w:type="dxa"/>
              <w:start w:w="60" w:type="dxa"/>
              <w:bottom w:w="50" w:type="dxa"/>
              <w:end w:w="60" w:type="dxa"/>
            </w:tcMar>
          </w:tcPr>
          <w:p>
            <w:pPr>
              <w:spacing w:after="0"/>
            </w:pPr>
            <w:r>
              <w:rPr>
                <w:rFonts w:ascii="Aptos" w:hAnsi="Aptos" w:eastAsia="Malgun Gothic"/>
                <w:sz w:val="15"/>
              </w:rPr>
              <w:t>Pending→Observed→Matured/Expired</w:t>
            </w:r>
          </w:p>
        </w:tc>
      </w:tr>
    </w:tbl>
    <w:tbl>
      <w:tblPr>
        <w:tblStyle w:val="TableGrid"/>
        <w:tblW w:type="auto" w:w="0"/>
        <w:tblLayout w:type="fixed"/>
        <w:tblLook w:firstColumn="1" w:firstRow="1" w:lastColumn="0" w:lastRow="0" w:noHBand="0" w:noVBand="1" w:val="04A0"/>
      </w:tblPr>
      <w:tblGrid>
        <w:gridCol w:w="5046"/>
        <w:gridCol w:w="5046"/>
      </w:tblGrid>
      <w:tr>
        <w:trPr>
          <w:cantSplit/>
        </w:trPr>
        <w:tc>
          <w:tcPr>
            <w:tcW w:type="dxa" w:w="1587"/>
            <w:shd w:fill="EAF2F8"/>
            <w:tcMar>
              <w:top w:w="50" w:type="dxa"/>
              <w:start w:w="60" w:type="dxa"/>
              <w:bottom w:w="50" w:type="dxa"/>
              <w:end w:w="60" w:type="dxa"/>
            </w:tcMar>
          </w:tcPr>
          <w:p>
            <w:pPr>
              <w:spacing w:after="0"/>
            </w:pPr>
            <w:r>
              <w:rPr>
                <w:rFonts w:ascii="Aptos" w:hAnsi="Aptos" w:eastAsia="Malgun Gothic"/>
                <w:b/>
                <w:color w:val="183B61"/>
                <w:sz w:val="15"/>
              </w:rPr>
              <w:t>API·Job</w:t>
            </w:r>
          </w:p>
        </w:tc>
        <w:tc>
          <w:tcPr>
            <w:tcW w:type="dxa" w:w="8278"/>
            <w:tcMar>
              <w:top w:w="50" w:type="dxa"/>
              <w:start w:w="60" w:type="dxa"/>
              <w:bottom w:w="50" w:type="dxa"/>
              <w:end w:w="60" w:type="dxa"/>
            </w:tcMar>
          </w:tcPr>
          <w:p>
            <w:pPr>
              <w:spacing w:after="0"/>
            </w:pPr>
            <w:r>
              <w:rPr>
                <w:rFonts w:ascii="Aptos" w:hAnsi="Aptos" w:eastAsia="Malgun Gothic"/>
                <w:sz w:val="15"/>
              </w:rPr>
              <w:t>J10 OutcomeEvaluation</w:t>
            </w:r>
          </w:p>
        </w:tc>
      </w:tr>
    </w:tbl>
    <w:tbl>
      <w:tblPr>
        <w:tblStyle w:val="TableGrid"/>
        <w:tblW w:type="auto" w:w="0"/>
        <w:tblLayout w:type="fixed"/>
        <w:tblLook w:firstColumn="1" w:firstRow="1" w:lastColumn="0" w:lastRow="0" w:noHBand="0" w:noVBand="1" w:val="04A0"/>
      </w:tblPr>
      <w:tblGrid>
        <w:gridCol w:w="5046"/>
        <w:gridCol w:w="5046"/>
      </w:tblGrid>
      <w:tr>
        <w:trPr>
          <w:cantSplit/>
        </w:trPr>
        <w:tc>
          <w:tcPr>
            <w:tcW w:type="dxa" w:w="1587"/>
            <w:shd w:fill="EAF2F8"/>
            <w:tcMar>
              <w:top w:w="50" w:type="dxa"/>
              <w:start w:w="60" w:type="dxa"/>
              <w:bottom w:w="50" w:type="dxa"/>
              <w:end w:w="60" w:type="dxa"/>
            </w:tcMar>
          </w:tcPr>
          <w:p>
            <w:pPr>
              <w:spacing w:after="0"/>
            </w:pPr>
            <w:r>
              <w:rPr>
                <w:rFonts w:ascii="Aptos" w:hAnsi="Aptos" w:eastAsia="Malgun Gothic"/>
                <w:b/>
                <w:color w:val="183B61"/>
                <w:sz w:val="15"/>
              </w:rPr>
              <w:t>DB</w:t>
            </w:r>
          </w:p>
        </w:tc>
        <w:tc>
          <w:tcPr>
            <w:tcW w:type="dxa" w:w="8278"/>
            <w:tcMar>
              <w:top w:w="50" w:type="dxa"/>
              <w:start w:w="60" w:type="dxa"/>
              <w:bottom w:w="50" w:type="dxa"/>
              <w:end w:w="60" w:type="dxa"/>
            </w:tcMar>
          </w:tcPr>
          <w:p>
            <w:pPr>
              <w:spacing w:after="0"/>
            </w:pPr>
            <w:r>
              <w:rPr>
                <w:rFonts w:ascii="Aptos" w:hAnsi="Aptos" w:eastAsia="Malgun Gothic"/>
                <w:sz w:val="15"/>
              </w:rPr>
              <w:t>evaluation.outcome_observation,sell_evaluation,evaluation_cohort</w:t>
            </w:r>
          </w:p>
        </w:tc>
      </w:tr>
    </w:tbl>
    <w:tbl>
      <w:tblPr>
        <w:tblStyle w:val="TableGrid"/>
        <w:tblW w:type="auto" w:w="0"/>
        <w:tblLayout w:type="fixed"/>
        <w:tblLook w:firstColumn="1" w:firstRow="1" w:lastColumn="0" w:lastRow="0" w:noHBand="0" w:noVBand="1" w:val="04A0"/>
      </w:tblPr>
      <w:tblGrid>
        <w:gridCol w:w="5046"/>
        <w:gridCol w:w="5046"/>
      </w:tblGrid>
      <w:tr>
        <w:trPr>
          <w:cantSplit/>
        </w:trPr>
        <w:tc>
          <w:tcPr>
            <w:tcW w:type="dxa" w:w="1587"/>
            <w:shd w:fill="EAF2F8"/>
            <w:tcMar>
              <w:top w:w="50" w:type="dxa"/>
              <w:start w:w="60" w:type="dxa"/>
              <w:bottom w:w="50" w:type="dxa"/>
              <w:end w:w="60" w:type="dxa"/>
            </w:tcMar>
          </w:tcPr>
          <w:p>
            <w:pPr>
              <w:spacing w:after="0"/>
            </w:pPr>
            <w:r>
              <w:rPr>
                <w:rFonts w:ascii="Aptos" w:hAnsi="Aptos" w:eastAsia="Malgun Gothic"/>
                <w:b/>
                <w:color w:val="183B61"/>
                <w:sz w:val="15"/>
              </w:rPr>
              <w:t>Event</w:t>
            </w:r>
          </w:p>
        </w:tc>
        <w:tc>
          <w:tcPr>
            <w:tcW w:type="dxa" w:w="8278"/>
            <w:tcMar>
              <w:top w:w="50" w:type="dxa"/>
              <w:start w:w="60" w:type="dxa"/>
              <w:bottom w:w="50" w:type="dxa"/>
              <w:end w:w="60" w:type="dxa"/>
            </w:tcMar>
          </w:tcPr>
          <w:p>
            <w:pPr>
              <w:spacing w:after="0"/>
            </w:pPr>
            <w:r>
              <w:rPr>
                <w:rFonts w:ascii="Aptos" w:hAnsi="Aptos" w:eastAsia="Malgun Gothic"/>
                <w:sz w:val="15"/>
              </w:rPr>
              <w:t>OutcomeEvaluated,ScorecardUpdated</w:t>
            </w:r>
          </w:p>
        </w:tc>
      </w:tr>
    </w:tbl>
    <w:tbl>
      <w:tblPr>
        <w:tblStyle w:val="TableGrid"/>
        <w:tblW w:type="auto" w:w="0"/>
        <w:tblLayout w:type="fixed"/>
        <w:tblLook w:firstColumn="1" w:firstRow="1" w:lastColumn="0" w:lastRow="0" w:noHBand="0" w:noVBand="1" w:val="04A0"/>
      </w:tblPr>
      <w:tblGrid>
        <w:gridCol w:w="5046"/>
        <w:gridCol w:w="5046"/>
      </w:tblGrid>
      <w:tr>
        <w:trPr>
          <w:cantSplit/>
        </w:trPr>
        <w:tc>
          <w:tcPr>
            <w:tcW w:type="dxa" w:w="1587"/>
            <w:shd w:fill="EAF2F8"/>
            <w:tcMar>
              <w:top w:w="50" w:type="dxa"/>
              <w:start w:w="60" w:type="dxa"/>
              <w:bottom w:w="50" w:type="dxa"/>
              <w:end w:w="60" w:type="dxa"/>
            </w:tcMar>
          </w:tcPr>
          <w:p>
            <w:pPr>
              <w:spacing w:after="0"/>
            </w:pPr>
            <w:r>
              <w:rPr>
                <w:rFonts w:ascii="Aptos" w:hAnsi="Aptos" w:eastAsia="Malgun Gothic"/>
                <w:b/>
                <w:color w:val="183B61"/>
                <w:sz w:val="15"/>
              </w:rPr>
              <w:t>UI/AX</w:t>
            </w:r>
          </w:p>
        </w:tc>
        <w:tc>
          <w:tcPr>
            <w:tcW w:type="dxa" w:w="8278"/>
            <w:tcMar>
              <w:top w:w="50" w:type="dxa"/>
              <w:start w:w="60" w:type="dxa"/>
              <w:bottom w:w="50" w:type="dxa"/>
              <w:end w:w="60" w:type="dxa"/>
            </w:tcMar>
          </w:tcPr>
          <w:p>
            <w:pPr>
              <w:spacing w:after="0"/>
            </w:pPr>
            <w:r>
              <w:rPr>
                <w:rFonts w:ascii="Aptos" w:hAnsi="Aptos" w:eastAsia="Malgun Gothic"/>
                <w:sz w:val="15"/>
              </w:rPr>
              <w:t>/research/evaluations</w:t>
            </w:r>
          </w:p>
        </w:tc>
      </w:tr>
    </w:tbl>
    <w:tbl>
      <w:tblPr>
        <w:tblStyle w:val="TableGrid"/>
        <w:tblW w:type="auto" w:w="0"/>
        <w:tblLayout w:type="fixed"/>
        <w:tblLook w:firstColumn="1" w:firstRow="1" w:lastColumn="0" w:lastRow="0" w:noHBand="0" w:noVBand="1" w:val="04A0"/>
      </w:tblPr>
      <w:tblGrid>
        <w:gridCol w:w="5046"/>
        <w:gridCol w:w="5046"/>
      </w:tblGrid>
      <w:tr>
        <w:trPr>
          <w:cantSplit/>
        </w:trPr>
        <w:tc>
          <w:tcPr>
            <w:tcW w:type="dxa" w:w="1587"/>
            <w:shd w:fill="DDEED6"/>
            <w:tcMar>
              <w:top w:w="50" w:type="dxa"/>
              <w:start w:w="60" w:type="dxa"/>
              <w:bottom w:w="50" w:type="dxa"/>
              <w:end w:w="60" w:type="dxa"/>
            </w:tcMar>
          </w:tcPr>
          <w:p>
            <w:pPr>
              <w:spacing w:after="0"/>
            </w:pPr>
            <w:r>
              <w:rPr>
                <w:rFonts w:ascii="Aptos" w:hAnsi="Aptos" w:eastAsia="Malgun Gothic"/>
                <w:b/>
                <w:color w:val="183B61"/>
                <w:sz w:val="15"/>
              </w:rPr>
              <w:t>수용기준</w:t>
            </w:r>
          </w:p>
        </w:tc>
        <w:tc>
          <w:tcPr>
            <w:tcW w:type="dxa" w:w="8278"/>
            <w:tcMar>
              <w:top w:w="50" w:type="dxa"/>
              <w:start w:w="60" w:type="dxa"/>
              <w:bottom w:w="50" w:type="dxa"/>
              <w:end w:w="60" w:type="dxa"/>
            </w:tcMar>
          </w:tcPr>
          <w:p>
            <w:pPr>
              <w:spacing w:after="0"/>
            </w:pPr>
            <w:r>
              <w:rPr>
                <w:rFonts w:ascii="Aptos" w:hAnsi="Aptos" w:eastAsia="Malgun Gothic"/>
                <w:sz w:val="15"/>
              </w:rPr>
              <w:t>거래일 기준 평가창; MAE/MFE·대안수익·false-exit·capture·비용후 효용; 고객 미실행 분리</w:t>
            </w:r>
          </w:p>
        </w:tc>
      </w:tr>
    </w:tbl>
    <w:tbl>
      <w:tblPr>
        <w:tblStyle w:val="TableGrid"/>
        <w:tblW w:type="auto" w:w="0"/>
        <w:tblLayout w:type="fixed"/>
        <w:tblLook w:firstColumn="1" w:firstRow="1" w:lastColumn="0" w:lastRow="0" w:noHBand="0" w:noVBand="1" w:val="04A0"/>
      </w:tblPr>
      <w:tblGrid>
        <w:gridCol w:w="5046"/>
        <w:gridCol w:w="5046"/>
      </w:tblGrid>
      <w:tr>
        <w:trPr>
          <w:cantSplit/>
        </w:trPr>
        <w:tc>
          <w:tcPr>
            <w:tcW w:type="dxa" w:w="1587"/>
            <w:shd w:fill="FFF2CC"/>
            <w:tcMar>
              <w:top w:w="50" w:type="dxa"/>
              <w:start w:w="60" w:type="dxa"/>
              <w:bottom w:w="50" w:type="dxa"/>
              <w:end w:w="60" w:type="dxa"/>
            </w:tcMar>
          </w:tcPr>
          <w:p>
            <w:pPr>
              <w:spacing w:after="0"/>
            </w:pPr>
            <w:r>
              <w:rPr>
                <w:rFonts w:ascii="Aptos" w:hAnsi="Aptos" w:eastAsia="Malgun Gothic"/>
                <w:b/>
                <w:color w:val="183B61"/>
                <w:sz w:val="15"/>
              </w:rPr>
              <w:t>테스트</w:t>
            </w:r>
          </w:p>
        </w:tc>
        <w:tc>
          <w:tcPr>
            <w:tcW w:type="dxa" w:w="8278"/>
            <w:tcMar>
              <w:top w:w="50" w:type="dxa"/>
              <w:start w:w="60" w:type="dxa"/>
              <w:bottom w:w="50" w:type="dxa"/>
              <w:end w:w="60" w:type="dxa"/>
            </w:tcMar>
          </w:tcPr>
          <w:p>
            <w:pPr>
              <w:spacing w:after="0"/>
            </w:pPr>
            <w:r>
              <w:rPr>
                <w:rFonts w:ascii="Aptos" w:hAnsi="Aptos" w:eastAsia="Malgun Gothic"/>
                <w:sz w:val="15"/>
              </w:rPr>
              <w:t>window/calendar, benchmark, regression, correction</w:t>
            </w:r>
          </w:p>
        </w:tc>
      </w:tr>
    </w:tbl>
    <w:tbl>
      <w:tblPr>
        <w:tblStyle w:val="TableGrid"/>
        <w:tblW w:type="auto" w:w="0"/>
        <w:tblLayout w:type="fixed"/>
        <w:tblLook w:firstColumn="1" w:firstRow="1" w:lastColumn="0" w:lastRow="0" w:noHBand="0" w:noVBand="1" w:val="04A0"/>
      </w:tblPr>
      <w:tblGrid>
        <w:gridCol w:w="5046"/>
        <w:gridCol w:w="5046"/>
      </w:tblGrid>
      <w:tr>
        <w:trPr>
          <w:cantSplit/>
        </w:trPr>
        <w:tc>
          <w:tcPr>
            <w:tcW w:type="dxa" w:w="1587"/>
            <w:shd w:fill="EAF2F8"/>
            <w:tcMar>
              <w:top w:w="50" w:type="dxa"/>
              <w:start w:w="60" w:type="dxa"/>
              <w:bottom w:w="50" w:type="dxa"/>
              <w:end w:w="60" w:type="dxa"/>
            </w:tcMar>
          </w:tcPr>
          <w:p>
            <w:pPr>
              <w:spacing w:after="0"/>
            </w:pPr>
            <w:r>
              <w:rPr>
                <w:rFonts w:ascii="Aptos" w:hAnsi="Aptos" w:eastAsia="Malgun Gothic"/>
                <w:b/>
                <w:color w:val="183B61"/>
                <w:sz w:val="15"/>
              </w:rPr>
              <w:t>관제/보안</w:t>
            </w:r>
          </w:p>
        </w:tc>
        <w:tc>
          <w:tcPr>
            <w:tcW w:type="dxa" w:w="8278"/>
            <w:tcMar>
              <w:top w:w="50" w:type="dxa"/>
              <w:start w:w="60" w:type="dxa"/>
              <w:bottom w:w="50" w:type="dxa"/>
              <w:end w:w="60" w:type="dxa"/>
            </w:tcMar>
          </w:tcPr>
          <w:p>
            <w:pPr>
              <w:spacing w:after="0"/>
            </w:pPr>
            <w:r>
              <w:rPr>
                <w:rFonts w:ascii="Aptos" w:hAnsi="Aptos" w:eastAsia="Malgun Gothic"/>
                <w:sz w:val="15"/>
              </w:rPr>
              <w:t>evaluation_lag,missing_window,false_exit,capture</w:t>
            </w:r>
          </w:p>
        </w:tc>
      </w:tr>
    </w:tbl>
    <w:tbl>
      <w:tblPr>
        <w:tblStyle w:val="TableGrid"/>
        <w:tblW w:type="auto" w:w="0"/>
        <w:tblLayout w:type="fixed"/>
        <w:tblLook w:firstColumn="1" w:firstRow="1" w:lastColumn="0" w:lastRow="0" w:noHBand="0" w:noVBand="1" w:val="04A0"/>
      </w:tblPr>
      <w:tblGrid>
        <w:gridCol w:w="5046"/>
        <w:gridCol w:w="5046"/>
      </w:tblGrid>
      <w:tr>
        <w:trPr>
          <w:cantSplit/>
        </w:trPr>
        <w:tc>
          <w:tcPr>
            <w:tcW w:type="dxa" w:w="1587"/>
            <w:shd w:fill="FCE4D6"/>
            <w:tcMar>
              <w:top w:w="50" w:type="dxa"/>
              <w:start w:w="60" w:type="dxa"/>
              <w:bottom w:w="50" w:type="dxa"/>
              <w:end w:w="60" w:type="dxa"/>
            </w:tcMar>
          </w:tcPr>
          <w:p>
            <w:pPr>
              <w:spacing w:after="0"/>
            </w:pPr>
            <w:r>
              <w:rPr>
                <w:rFonts w:ascii="Aptos" w:hAnsi="Aptos" w:eastAsia="Malgun Gothic"/>
                <w:b/>
                <w:color w:val="183B61"/>
                <w:sz w:val="15"/>
              </w:rPr>
              <w:t>Rollback/정정</w:t>
            </w:r>
          </w:p>
        </w:tc>
        <w:tc>
          <w:tcPr>
            <w:tcW w:type="dxa" w:w="8278"/>
            <w:tcMar>
              <w:top w:w="50" w:type="dxa"/>
              <w:start w:w="60" w:type="dxa"/>
              <w:bottom w:w="50" w:type="dxa"/>
              <w:end w:w="60" w:type="dxa"/>
            </w:tcMar>
          </w:tcPr>
          <w:p>
            <w:pPr>
              <w:spacing w:after="0"/>
            </w:pPr>
            <w:r>
              <w:rPr>
                <w:rFonts w:ascii="Aptos" w:hAnsi="Aptos" w:eastAsia="Malgun Gothic"/>
                <w:sz w:val="15"/>
              </w:rPr>
              <w:t>해당 observation revision 재계산; 과거 값 보존</w:t>
            </w:r>
          </w:p>
        </w:tc>
      </w:tr>
    </w:tbl>
    <w:p>
      <w:pPr>
        <w:widowControl/>
        <w:spacing w:after="40"/>
      </w:pPr>
    </w:p>
    <w:p>
      <w:pPr>
        <w:pStyle w:val="Heading3"/>
        <w:widowControl/>
      </w:pPr>
      <w:r>
        <w:rPr>
          <w:rFonts w:ascii="Aptos Display" w:hAnsi="Aptos Display" w:eastAsia="Malgun Gothic"/>
          <w:b/>
          <w:i w:val="0"/>
          <w:color w:val="183B61"/>
          <w:sz w:val="24"/>
        </w:rPr>
        <w:t>VS-19 RunFrozenBacktest</w:t>
      </w:r>
    </w:p>
    <w:tbl>
      <w:tblPr>
        <w:tblStyle w:val="TableGrid"/>
        <w:tblW w:type="auto" w:w="0"/>
        <w:tblLayout w:type="fixed"/>
        <w:tblLook w:firstColumn="1" w:firstRow="1" w:lastColumn="0" w:lastRow="0" w:noHBand="0" w:noVBand="1" w:val="04A0"/>
      </w:tblPr>
      <w:tblGrid>
        <w:gridCol w:w="5046"/>
        <w:gridCol w:w="5046"/>
      </w:tblGrid>
      <w:tr>
        <w:trPr>
          <w:cantSplit/>
        </w:trPr>
        <w:tc>
          <w:tcPr>
            <w:tcW w:type="dxa" w:w="1587"/>
            <w:shd w:fill="EAF2F8"/>
            <w:tcMar>
              <w:top w:w="50" w:type="dxa"/>
              <w:start w:w="60" w:type="dxa"/>
              <w:bottom w:w="50" w:type="dxa"/>
              <w:end w:w="60" w:type="dxa"/>
            </w:tcMar>
          </w:tcPr>
          <w:p>
            <w:pPr>
              <w:spacing w:after="0"/>
            </w:pPr>
            <w:r>
              <w:rPr>
                <w:rFonts w:ascii="Aptos" w:hAnsi="Aptos" w:eastAsia="Malgun Gothic"/>
                <w:b/>
                <w:color w:val="183B61"/>
                <w:sz w:val="15"/>
              </w:rPr>
              <w:t>목적/사용자 결과</w:t>
            </w:r>
          </w:p>
        </w:tc>
        <w:tc>
          <w:tcPr>
            <w:tcW w:type="dxa" w:w="8278"/>
            <w:tcMar>
              <w:top w:w="50" w:type="dxa"/>
              <w:start w:w="60" w:type="dxa"/>
              <w:bottom w:w="50" w:type="dxa"/>
              <w:end w:w="60" w:type="dxa"/>
            </w:tcMar>
          </w:tcPr>
          <w:p>
            <w:pPr>
              <w:spacing w:after="0"/>
            </w:pPr>
            <w:r>
              <w:rPr>
                <w:rFonts w:ascii="Aptos" w:hAnsi="Aptos" w:eastAsia="Malgun Gothic"/>
                <w:sz w:val="15"/>
              </w:rPr>
              <w:t>동결 dataset/code/config로 워크포워드·OOS·비용 스트레스를 재현한다.</w:t>
            </w:r>
          </w:p>
        </w:tc>
      </w:tr>
    </w:tbl>
    <w:tbl>
      <w:tblPr>
        <w:tblStyle w:val="TableGrid"/>
        <w:tblW w:type="auto" w:w="0"/>
        <w:tblLayout w:type="fixed"/>
        <w:tblLook w:firstColumn="1" w:firstRow="1" w:lastColumn="0" w:lastRow="0" w:noHBand="0" w:noVBand="1" w:val="04A0"/>
      </w:tblPr>
      <w:tblGrid>
        <w:gridCol w:w="5046"/>
        <w:gridCol w:w="5046"/>
      </w:tblGrid>
      <w:tr>
        <w:trPr>
          <w:cantSplit/>
        </w:trPr>
        <w:tc>
          <w:tcPr>
            <w:tcW w:type="dxa" w:w="1587"/>
            <w:shd w:fill="EAF2F8"/>
            <w:tcMar>
              <w:top w:w="50" w:type="dxa"/>
              <w:start w:w="60" w:type="dxa"/>
              <w:bottom w:w="50" w:type="dxa"/>
              <w:end w:w="60" w:type="dxa"/>
            </w:tcMar>
          </w:tcPr>
          <w:p>
            <w:pPr>
              <w:spacing w:after="0"/>
            </w:pPr>
            <w:r>
              <w:rPr>
                <w:rFonts w:ascii="Aptos" w:hAnsi="Aptos" w:eastAsia="Malgun Gothic"/>
                <w:b/>
                <w:color w:val="183B61"/>
                <w:sz w:val="15"/>
              </w:rPr>
              <w:t>구현 경계</w:t>
            </w:r>
          </w:p>
        </w:tc>
        <w:tc>
          <w:tcPr>
            <w:tcW w:type="dxa" w:w="8278"/>
            <w:tcMar>
              <w:top w:w="50" w:type="dxa"/>
              <w:start w:w="60" w:type="dxa"/>
              <w:bottom w:w="50" w:type="dxa"/>
              <w:end w:w="60" w:type="dxa"/>
            </w:tcMar>
          </w:tcPr>
          <w:p>
            <w:pPr>
              <w:spacing w:after="0"/>
            </w:pPr>
            <w:r>
              <w:rPr>
                <w:rFonts w:ascii="Aptos" w:hAnsi="Aptos" w:eastAsia="Malgun Gothic"/>
                <w:sz w:val="15"/>
              </w:rPr>
              <w:t>모듈=BacktestingEvaluation; Sprint=S5; 선행=VS-03,VS-04,VS-05,VS-06,VS-09; 예상=50PD; 타 모듈 테이블 직접접근 금지</w:t>
            </w:r>
          </w:p>
        </w:tc>
      </w:tr>
    </w:tbl>
    <w:tbl>
      <w:tblPr>
        <w:tblStyle w:val="TableGrid"/>
        <w:tblW w:type="auto" w:w="0"/>
        <w:tblLayout w:type="fixed"/>
        <w:tblLook w:firstColumn="1" w:firstRow="1" w:lastColumn="0" w:lastRow="0" w:noHBand="0" w:noVBand="1" w:val="04A0"/>
      </w:tblPr>
      <w:tblGrid>
        <w:gridCol w:w="5046"/>
        <w:gridCol w:w="5046"/>
      </w:tblGrid>
      <w:tr>
        <w:trPr>
          <w:cantSplit/>
        </w:trPr>
        <w:tc>
          <w:tcPr>
            <w:tcW w:type="dxa" w:w="1587"/>
            <w:shd w:fill="EAF2F8"/>
            <w:tcMar>
              <w:top w:w="50" w:type="dxa"/>
              <w:start w:w="60" w:type="dxa"/>
              <w:bottom w:w="50" w:type="dxa"/>
              <w:end w:w="60" w:type="dxa"/>
            </w:tcMar>
          </w:tcPr>
          <w:p>
            <w:pPr>
              <w:spacing w:after="0"/>
            </w:pPr>
            <w:r>
              <w:rPr>
                <w:rFonts w:ascii="Aptos" w:hAnsi="Aptos" w:eastAsia="Malgun Gothic"/>
                <w:b/>
                <w:color w:val="183B61"/>
                <w:sz w:val="15"/>
              </w:rPr>
              <w:t>입력</w:t>
            </w:r>
          </w:p>
        </w:tc>
        <w:tc>
          <w:tcPr>
            <w:tcW w:type="dxa" w:w="8278"/>
            <w:tcMar>
              <w:top w:w="50" w:type="dxa"/>
              <w:start w:w="60" w:type="dxa"/>
              <w:bottom w:w="50" w:type="dxa"/>
              <w:end w:w="60" w:type="dxa"/>
            </w:tcMar>
          </w:tcPr>
          <w:p>
            <w:pPr>
              <w:spacing w:after="0"/>
            </w:pPr>
            <w:r>
              <w:rPr>
                <w:rFonts w:ascii="Aptos" w:hAnsi="Aptos" w:eastAsia="Malgun Gothic"/>
                <w:sz w:val="15"/>
              </w:rPr>
              <w:t>dataset_id/hash, code/config SHA, universe, cost scenarios</w:t>
            </w:r>
          </w:p>
        </w:tc>
      </w:tr>
    </w:tbl>
    <w:tbl>
      <w:tblPr>
        <w:tblStyle w:val="TableGrid"/>
        <w:tblW w:type="auto" w:w="0"/>
        <w:tblLayout w:type="fixed"/>
        <w:tblLook w:firstColumn="1" w:firstRow="1" w:lastColumn="0" w:lastRow="0" w:noHBand="0" w:noVBand="1" w:val="04A0"/>
      </w:tblPr>
      <w:tblGrid>
        <w:gridCol w:w="5046"/>
        <w:gridCol w:w="5046"/>
      </w:tblGrid>
      <w:tr>
        <w:trPr>
          <w:cantSplit/>
        </w:trPr>
        <w:tc>
          <w:tcPr>
            <w:tcW w:type="dxa" w:w="1587"/>
            <w:shd w:fill="EAF2F8"/>
            <w:tcMar>
              <w:top w:w="50" w:type="dxa"/>
              <w:start w:w="60" w:type="dxa"/>
              <w:bottom w:w="50" w:type="dxa"/>
              <w:end w:w="60" w:type="dxa"/>
            </w:tcMar>
          </w:tcPr>
          <w:p>
            <w:pPr>
              <w:spacing w:after="0"/>
            </w:pPr>
            <w:r>
              <w:rPr>
                <w:rFonts w:ascii="Aptos" w:hAnsi="Aptos" w:eastAsia="Malgun Gothic"/>
                <w:b/>
                <w:color w:val="183B61"/>
                <w:sz w:val="15"/>
              </w:rPr>
              <w:t>출력</w:t>
            </w:r>
          </w:p>
        </w:tc>
        <w:tc>
          <w:tcPr>
            <w:tcW w:type="dxa" w:w="8278"/>
            <w:tcMar>
              <w:top w:w="50" w:type="dxa"/>
              <w:start w:w="60" w:type="dxa"/>
              <w:bottom w:w="50" w:type="dxa"/>
              <w:end w:w="60" w:type="dxa"/>
            </w:tcMar>
          </w:tcPr>
          <w:p>
            <w:pPr>
              <w:spacing w:after="0"/>
            </w:pPr>
            <w:r>
              <w:rPr>
                <w:rFonts w:ascii="Aptos" w:hAnsi="Aptos" w:eastAsia="Malgun Gothic"/>
                <w:sz w:val="15"/>
              </w:rPr>
              <w:t>BacktestRun, metrics, event ledger, artifact hash</w:t>
            </w:r>
          </w:p>
        </w:tc>
      </w:tr>
    </w:tbl>
    <w:tbl>
      <w:tblPr>
        <w:tblStyle w:val="TableGrid"/>
        <w:tblW w:type="auto" w:w="0"/>
        <w:tblLayout w:type="fixed"/>
        <w:tblLook w:firstColumn="1" w:firstRow="1" w:lastColumn="0" w:lastRow="0" w:noHBand="0" w:noVBand="1" w:val="04A0"/>
      </w:tblPr>
      <w:tblGrid>
        <w:gridCol w:w="5046"/>
        <w:gridCol w:w="5046"/>
      </w:tblGrid>
      <w:tr>
        <w:trPr>
          <w:cantSplit/>
        </w:trPr>
        <w:tc>
          <w:tcPr>
            <w:tcW w:type="dxa" w:w="1587"/>
            <w:shd w:fill="EAF2F8"/>
            <w:tcMar>
              <w:top w:w="50" w:type="dxa"/>
              <w:start w:w="60" w:type="dxa"/>
              <w:bottom w:w="50" w:type="dxa"/>
              <w:end w:w="60" w:type="dxa"/>
            </w:tcMar>
          </w:tcPr>
          <w:p>
            <w:pPr>
              <w:spacing w:after="0"/>
            </w:pPr>
            <w:r>
              <w:rPr>
                <w:rFonts w:ascii="Aptos" w:hAnsi="Aptos" w:eastAsia="Malgun Gothic"/>
                <w:b/>
                <w:color w:val="183B61"/>
                <w:sz w:val="15"/>
              </w:rPr>
              <w:t>상태/규칙</w:t>
            </w:r>
          </w:p>
        </w:tc>
        <w:tc>
          <w:tcPr>
            <w:tcW w:type="dxa" w:w="8278"/>
            <w:tcMar>
              <w:top w:w="50" w:type="dxa"/>
              <w:start w:w="60" w:type="dxa"/>
              <w:bottom w:w="50" w:type="dxa"/>
              <w:end w:w="60" w:type="dxa"/>
            </w:tcMar>
          </w:tcPr>
          <w:p>
            <w:pPr>
              <w:spacing w:after="0"/>
            </w:pPr>
            <w:r>
              <w:rPr>
                <w:rFonts w:ascii="Aptos" w:hAnsi="Aptos" w:eastAsia="Malgun Gothic"/>
                <w:sz w:val="15"/>
              </w:rPr>
              <w:t>Queued→Running→Completed/Failed/Cancelled</w:t>
            </w:r>
          </w:p>
        </w:tc>
      </w:tr>
    </w:tbl>
    <w:tbl>
      <w:tblPr>
        <w:tblStyle w:val="TableGrid"/>
        <w:tblW w:type="auto" w:w="0"/>
        <w:tblLayout w:type="fixed"/>
        <w:tblLook w:firstColumn="1" w:firstRow="1" w:lastColumn="0" w:lastRow="0" w:noHBand="0" w:noVBand="1" w:val="04A0"/>
      </w:tblPr>
      <w:tblGrid>
        <w:gridCol w:w="5046"/>
        <w:gridCol w:w="5046"/>
      </w:tblGrid>
      <w:tr>
        <w:trPr>
          <w:cantSplit/>
        </w:trPr>
        <w:tc>
          <w:tcPr>
            <w:tcW w:type="dxa" w:w="1587"/>
            <w:shd w:fill="EAF2F8"/>
            <w:tcMar>
              <w:top w:w="50" w:type="dxa"/>
              <w:start w:w="60" w:type="dxa"/>
              <w:bottom w:w="50" w:type="dxa"/>
              <w:end w:w="60" w:type="dxa"/>
            </w:tcMar>
          </w:tcPr>
          <w:p>
            <w:pPr>
              <w:spacing w:after="0"/>
            </w:pPr>
            <w:r>
              <w:rPr>
                <w:rFonts w:ascii="Aptos" w:hAnsi="Aptos" w:eastAsia="Malgun Gothic"/>
                <w:b/>
                <w:color w:val="183B61"/>
                <w:sz w:val="15"/>
              </w:rPr>
              <w:t>API·Job</w:t>
            </w:r>
          </w:p>
        </w:tc>
        <w:tc>
          <w:tcPr>
            <w:tcW w:type="dxa" w:w="8278"/>
            <w:tcMar>
              <w:top w:w="50" w:type="dxa"/>
              <w:start w:w="60" w:type="dxa"/>
              <w:bottom w:w="50" w:type="dxa"/>
              <w:end w:w="60" w:type="dxa"/>
            </w:tcMar>
          </w:tcPr>
          <w:p>
            <w:pPr>
              <w:spacing w:after="0"/>
            </w:pPr>
            <w:r>
              <w:rPr>
                <w:rFonts w:ascii="Aptos" w:hAnsi="Aptos" w:eastAsia="Malgun Gothic"/>
                <w:sz w:val="15"/>
              </w:rPr>
              <w:t>POST /research/backtests</w:t>
            </w:r>
          </w:p>
        </w:tc>
      </w:tr>
    </w:tbl>
    <w:tbl>
      <w:tblPr>
        <w:tblStyle w:val="TableGrid"/>
        <w:tblW w:type="auto" w:w="0"/>
        <w:tblLayout w:type="fixed"/>
        <w:tblLook w:firstColumn="1" w:firstRow="1" w:lastColumn="0" w:lastRow="0" w:noHBand="0" w:noVBand="1" w:val="04A0"/>
      </w:tblPr>
      <w:tblGrid>
        <w:gridCol w:w="5046"/>
        <w:gridCol w:w="5046"/>
      </w:tblGrid>
      <w:tr>
        <w:trPr>
          <w:cantSplit/>
        </w:trPr>
        <w:tc>
          <w:tcPr>
            <w:tcW w:type="dxa" w:w="1587"/>
            <w:shd w:fill="EAF2F8"/>
            <w:tcMar>
              <w:top w:w="50" w:type="dxa"/>
              <w:start w:w="60" w:type="dxa"/>
              <w:bottom w:w="50" w:type="dxa"/>
              <w:end w:w="60" w:type="dxa"/>
            </w:tcMar>
          </w:tcPr>
          <w:p>
            <w:pPr>
              <w:spacing w:after="0"/>
            </w:pPr>
            <w:r>
              <w:rPr>
                <w:rFonts w:ascii="Aptos" w:hAnsi="Aptos" w:eastAsia="Malgun Gothic"/>
                <w:b/>
                <w:color w:val="183B61"/>
                <w:sz w:val="15"/>
              </w:rPr>
              <w:t>DB</w:t>
            </w:r>
          </w:p>
        </w:tc>
        <w:tc>
          <w:tcPr>
            <w:tcW w:type="dxa" w:w="8278"/>
            <w:tcMar>
              <w:top w:w="50" w:type="dxa"/>
              <w:start w:w="60" w:type="dxa"/>
              <w:bottom w:w="50" w:type="dxa"/>
              <w:end w:w="60" w:type="dxa"/>
            </w:tcMar>
          </w:tcPr>
          <w:p>
            <w:pPr>
              <w:spacing w:after="0"/>
            </w:pPr>
            <w:r>
              <w:rPr>
                <w:rFonts w:ascii="Aptos" w:hAnsi="Aptos" w:eastAsia="Malgun Gothic"/>
                <w:sz w:val="15"/>
              </w:rPr>
              <w:t>evaluation.backtest_run,backtest_result,metric_series</w:t>
            </w:r>
          </w:p>
        </w:tc>
      </w:tr>
    </w:tbl>
    <w:tbl>
      <w:tblPr>
        <w:tblStyle w:val="TableGrid"/>
        <w:tblW w:type="auto" w:w="0"/>
        <w:tblLayout w:type="fixed"/>
        <w:tblLook w:firstColumn="1" w:firstRow="1" w:lastColumn="0" w:lastRow="0" w:noHBand="0" w:noVBand="1" w:val="04A0"/>
      </w:tblPr>
      <w:tblGrid>
        <w:gridCol w:w="5046"/>
        <w:gridCol w:w="5046"/>
      </w:tblGrid>
      <w:tr>
        <w:trPr>
          <w:cantSplit/>
        </w:trPr>
        <w:tc>
          <w:tcPr>
            <w:tcW w:type="dxa" w:w="1587"/>
            <w:shd w:fill="EAF2F8"/>
            <w:tcMar>
              <w:top w:w="50" w:type="dxa"/>
              <w:start w:w="60" w:type="dxa"/>
              <w:bottom w:w="50" w:type="dxa"/>
              <w:end w:w="60" w:type="dxa"/>
            </w:tcMar>
          </w:tcPr>
          <w:p>
            <w:pPr>
              <w:spacing w:after="0"/>
            </w:pPr>
            <w:r>
              <w:rPr>
                <w:rFonts w:ascii="Aptos" w:hAnsi="Aptos" w:eastAsia="Malgun Gothic"/>
                <w:b/>
                <w:color w:val="183B61"/>
                <w:sz w:val="15"/>
              </w:rPr>
              <w:t>Event</w:t>
            </w:r>
          </w:p>
        </w:tc>
        <w:tc>
          <w:tcPr>
            <w:tcW w:type="dxa" w:w="8278"/>
            <w:tcMar>
              <w:top w:w="50" w:type="dxa"/>
              <w:start w:w="60" w:type="dxa"/>
              <w:bottom w:w="50" w:type="dxa"/>
              <w:end w:w="60" w:type="dxa"/>
            </w:tcMar>
          </w:tcPr>
          <w:p>
            <w:pPr>
              <w:spacing w:after="0"/>
            </w:pPr>
            <w:r>
              <w:rPr>
                <w:rFonts w:ascii="Aptos" w:hAnsi="Aptos" w:eastAsia="Malgun Gothic"/>
                <w:sz w:val="15"/>
              </w:rPr>
              <w:t>BacktestCompleted</w:t>
            </w:r>
          </w:p>
        </w:tc>
      </w:tr>
    </w:tbl>
    <w:tbl>
      <w:tblPr>
        <w:tblStyle w:val="TableGrid"/>
        <w:tblW w:type="auto" w:w="0"/>
        <w:tblLayout w:type="fixed"/>
        <w:tblLook w:firstColumn="1" w:firstRow="1" w:lastColumn="0" w:lastRow="0" w:noHBand="0" w:noVBand="1" w:val="04A0"/>
      </w:tblPr>
      <w:tblGrid>
        <w:gridCol w:w="5046"/>
        <w:gridCol w:w="5046"/>
      </w:tblGrid>
      <w:tr>
        <w:trPr>
          <w:cantSplit/>
        </w:trPr>
        <w:tc>
          <w:tcPr>
            <w:tcW w:type="dxa" w:w="1587"/>
            <w:shd w:fill="EAF2F8"/>
            <w:tcMar>
              <w:top w:w="50" w:type="dxa"/>
              <w:start w:w="60" w:type="dxa"/>
              <w:bottom w:w="50" w:type="dxa"/>
              <w:end w:w="60" w:type="dxa"/>
            </w:tcMar>
          </w:tcPr>
          <w:p>
            <w:pPr>
              <w:spacing w:after="0"/>
            </w:pPr>
            <w:r>
              <w:rPr>
                <w:rFonts w:ascii="Aptos" w:hAnsi="Aptos" w:eastAsia="Malgun Gothic"/>
                <w:b/>
                <w:color w:val="183B61"/>
                <w:sz w:val="15"/>
              </w:rPr>
              <w:t>UI/AX</w:t>
            </w:r>
          </w:p>
        </w:tc>
        <w:tc>
          <w:tcPr>
            <w:tcW w:type="dxa" w:w="8278"/>
            <w:tcMar>
              <w:top w:w="50" w:type="dxa"/>
              <w:start w:w="60" w:type="dxa"/>
              <w:bottom w:w="50" w:type="dxa"/>
              <w:end w:w="60" w:type="dxa"/>
            </w:tcMar>
          </w:tcPr>
          <w:p>
            <w:pPr>
              <w:spacing w:after="0"/>
            </w:pPr>
            <w:r>
              <w:rPr>
                <w:rFonts w:ascii="Aptos" w:hAnsi="Aptos" w:eastAsia="Malgun Gothic"/>
                <w:sz w:val="15"/>
              </w:rPr>
              <w:t>/research/backtests</w:t>
            </w:r>
          </w:p>
        </w:tc>
      </w:tr>
    </w:tbl>
    <w:tbl>
      <w:tblPr>
        <w:tblStyle w:val="TableGrid"/>
        <w:tblW w:type="auto" w:w="0"/>
        <w:tblLayout w:type="fixed"/>
        <w:tblLook w:firstColumn="1" w:firstRow="1" w:lastColumn="0" w:lastRow="0" w:noHBand="0" w:noVBand="1" w:val="04A0"/>
      </w:tblPr>
      <w:tblGrid>
        <w:gridCol w:w="5046"/>
        <w:gridCol w:w="5046"/>
      </w:tblGrid>
      <w:tr>
        <w:trPr>
          <w:cantSplit/>
        </w:trPr>
        <w:tc>
          <w:tcPr>
            <w:tcW w:type="dxa" w:w="1587"/>
            <w:shd w:fill="DDEED6"/>
            <w:tcMar>
              <w:top w:w="50" w:type="dxa"/>
              <w:start w:w="60" w:type="dxa"/>
              <w:bottom w:w="50" w:type="dxa"/>
              <w:end w:w="60" w:type="dxa"/>
            </w:tcMar>
          </w:tcPr>
          <w:p>
            <w:pPr>
              <w:spacing w:after="0"/>
            </w:pPr>
            <w:r>
              <w:rPr>
                <w:rFonts w:ascii="Aptos" w:hAnsi="Aptos" w:eastAsia="Malgun Gothic"/>
                <w:b/>
                <w:color w:val="183B61"/>
                <w:sz w:val="15"/>
              </w:rPr>
              <w:t>수용기준</w:t>
            </w:r>
          </w:p>
        </w:tc>
        <w:tc>
          <w:tcPr>
            <w:tcW w:type="dxa" w:w="8278"/>
            <w:tcMar>
              <w:top w:w="50" w:type="dxa"/>
              <w:start w:w="60" w:type="dxa"/>
              <w:bottom w:w="50" w:type="dxa"/>
              <w:end w:w="60" w:type="dxa"/>
            </w:tcMar>
          </w:tcPr>
          <w:p>
            <w:pPr>
              <w:spacing w:after="0"/>
            </w:pPr>
            <w:r>
              <w:rPr>
                <w:rFonts w:ascii="Aptos" w:hAnsi="Aptos" w:eastAsia="Malgun Gothic"/>
                <w:sz w:val="15"/>
              </w:rPr>
              <w:t>동일 hash 동일 결과 허용오차; lookahead 0; 상폐/CA/총수익 포함; 비용 2배; train/OOS 분리</w:t>
            </w:r>
          </w:p>
        </w:tc>
      </w:tr>
    </w:tbl>
    <w:tbl>
      <w:tblPr>
        <w:tblStyle w:val="TableGrid"/>
        <w:tblW w:type="auto" w:w="0"/>
        <w:tblLayout w:type="fixed"/>
        <w:tblLook w:firstColumn="1" w:firstRow="1" w:lastColumn="0" w:lastRow="0" w:noHBand="0" w:noVBand="1" w:val="04A0"/>
      </w:tblPr>
      <w:tblGrid>
        <w:gridCol w:w="5046"/>
        <w:gridCol w:w="5046"/>
      </w:tblGrid>
      <w:tr>
        <w:trPr>
          <w:cantSplit/>
        </w:trPr>
        <w:tc>
          <w:tcPr>
            <w:tcW w:type="dxa" w:w="1587"/>
            <w:shd w:fill="FFF2CC"/>
            <w:tcMar>
              <w:top w:w="50" w:type="dxa"/>
              <w:start w:w="60" w:type="dxa"/>
              <w:bottom w:w="50" w:type="dxa"/>
              <w:end w:w="60" w:type="dxa"/>
            </w:tcMar>
          </w:tcPr>
          <w:p>
            <w:pPr>
              <w:spacing w:after="0"/>
            </w:pPr>
            <w:r>
              <w:rPr>
                <w:rFonts w:ascii="Aptos" w:hAnsi="Aptos" w:eastAsia="Malgun Gothic"/>
                <w:b/>
                <w:color w:val="183B61"/>
                <w:sz w:val="15"/>
              </w:rPr>
              <w:t>테스트</w:t>
            </w:r>
          </w:p>
        </w:tc>
        <w:tc>
          <w:tcPr>
            <w:tcW w:type="dxa" w:w="8278"/>
            <w:tcMar>
              <w:top w:w="50" w:type="dxa"/>
              <w:start w:w="60" w:type="dxa"/>
              <w:bottom w:w="50" w:type="dxa"/>
              <w:end w:w="60" w:type="dxa"/>
            </w:tcMar>
          </w:tcPr>
          <w:p>
            <w:pPr>
              <w:spacing w:after="0"/>
            </w:pPr>
            <w:r>
              <w:rPr>
                <w:rFonts w:ascii="Aptos" w:hAnsi="Aptos" w:eastAsia="Malgun Gothic"/>
                <w:sz w:val="15"/>
              </w:rPr>
              <w:t>repro, perturbation, survivorship, PBO/DSR inputs</w:t>
            </w:r>
          </w:p>
        </w:tc>
      </w:tr>
    </w:tbl>
    <w:tbl>
      <w:tblPr>
        <w:tblStyle w:val="TableGrid"/>
        <w:tblW w:type="auto" w:w="0"/>
        <w:tblLayout w:type="fixed"/>
        <w:tblLook w:firstColumn="1" w:firstRow="1" w:lastColumn="0" w:lastRow="0" w:noHBand="0" w:noVBand="1" w:val="04A0"/>
      </w:tblPr>
      <w:tblGrid>
        <w:gridCol w:w="5046"/>
        <w:gridCol w:w="5046"/>
      </w:tblGrid>
      <w:tr>
        <w:trPr>
          <w:cantSplit/>
        </w:trPr>
        <w:tc>
          <w:tcPr>
            <w:tcW w:type="dxa" w:w="1587"/>
            <w:shd w:fill="EAF2F8"/>
            <w:tcMar>
              <w:top w:w="50" w:type="dxa"/>
              <w:start w:w="60" w:type="dxa"/>
              <w:bottom w:w="50" w:type="dxa"/>
              <w:end w:w="60" w:type="dxa"/>
            </w:tcMar>
          </w:tcPr>
          <w:p>
            <w:pPr>
              <w:spacing w:after="0"/>
            </w:pPr>
            <w:r>
              <w:rPr>
                <w:rFonts w:ascii="Aptos" w:hAnsi="Aptos" w:eastAsia="Malgun Gothic"/>
                <w:b/>
                <w:color w:val="183B61"/>
                <w:sz w:val="15"/>
              </w:rPr>
              <w:t>관제/보안</w:t>
            </w:r>
          </w:p>
        </w:tc>
        <w:tc>
          <w:tcPr>
            <w:tcW w:type="dxa" w:w="8278"/>
            <w:tcMar>
              <w:top w:w="50" w:type="dxa"/>
              <w:start w:w="60" w:type="dxa"/>
              <w:bottom w:w="50" w:type="dxa"/>
              <w:end w:w="60" w:type="dxa"/>
            </w:tcMar>
          </w:tcPr>
          <w:p>
            <w:pPr>
              <w:spacing w:after="0"/>
            </w:pPr>
            <w:r>
              <w:rPr>
                <w:rFonts w:ascii="Aptos" w:hAnsi="Aptos" w:eastAsia="Malgun Gothic"/>
                <w:sz w:val="15"/>
              </w:rPr>
              <w:t>run_time,repro_fail,lookahead_detected</w:t>
            </w:r>
          </w:p>
        </w:tc>
      </w:tr>
    </w:tbl>
    <w:tbl>
      <w:tblPr>
        <w:tblStyle w:val="TableGrid"/>
        <w:tblW w:type="auto" w:w="0"/>
        <w:tblLayout w:type="fixed"/>
        <w:tblLook w:firstColumn="1" w:firstRow="1" w:lastColumn="0" w:lastRow="0" w:noHBand="0" w:noVBand="1" w:val="04A0"/>
      </w:tblPr>
      <w:tblGrid>
        <w:gridCol w:w="5046"/>
        <w:gridCol w:w="5046"/>
      </w:tblGrid>
      <w:tr>
        <w:trPr>
          <w:cantSplit/>
        </w:trPr>
        <w:tc>
          <w:tcPr>
            <w:tcW w:type="dxa" w:w="1587"/>
            <w:shd w:fill="FCE4D6"/>
            <w:tcMar>
              <w:top w:w="50" w:type="dxa"/>
              <w:start w:w="60" w:type="dxa"/>
              <w:bottom w:w="50" w:type="dxa"/>
              <w:end w:w="60" w:type="dxa"/>
            </w:tcMar>
          </w:tcPr>
          <w:p>
            <w:pPr>
              <w:spacing w:after="0"/>
            </w:pPr>
            <w:r>
              <w:rPr>
                <w:rFonts w:ascii="Aptos" w:hAnsi="Aptos" w:eastAsia="Malgun Gothic"/>
                <w:b/>
                <w:color w:val="183B61"/>
                <w:sz w:val="15"/>
              </w:rPr>
              <w:t>Rollback/정정</w:t>
            </w:r>
          </w:p>
        </w:tc>
        <w:tc>
          <w:tcPr>
            <w:tcW w:type="dxa" w:w="8278"/>
            <w:tcMar>
              <w:top w:w="50" w:type="dxa"/>
              <w:start w:w="60" w:type="dxa"/>
              <w:bottom w:w="50" w:type="dxa"/>
              <w:end w:w="60" w:type="dxa"/>
            </w:tcMar>
          </w:tcPr>
          <w:p>
            <w:pPr>
              <w:spacing w:after="0"/>
            </w:pPr>
            <w:r>
              <w:rPr>
                <w:rFonts w:ascii="Aptos" w:hAnsi="Aptos" w:eastAsia="Malgun Gothic"/>
                <w:sz w:val="15"/>
              </w:rPr>
              <w:t>artifact retire; 결과 삭제 금지</w:t>
            </w:r>
          </w:p>
        </w:tc>
      </w:tr>
    </w:tbl>
    <w:p>
      <w:pPr>
        <w:widowControl/>
        <w:spacing w:after="40"/>
      </w:pPr>
    </w:p>
    <w:p>
      <w:pPr>
        <w:pStyle w:val="Heading3"/>
        <w:widowControl/>
      </w:pPr>
      <w:r>
        <w:rPr>
          <w:rFonts w:ascii="Aptos Display" w:hAnsi="Aptos Display" w:eastAsia="Malgun Gothic"/>
          <w:b/>
          <w:i w:val="0"/>
          <w:color w:val="183B61"/>
          <w:sz w:val="24"/>
        </w:rPr>
        <w:t>VS-20 PromoteModelVersion</w:t>
      </w:r>
    </w:p>
    <w:tbl>
      <w:tblPr>
        <w:tblStyle w:val="TableGrid"/>
        <w:tblW w:type="auto" w:w="0"/>
        <w:tblLayout w:type="fixed"/>
        <w:tblLook w:firstColumn="1" w:firstRow="1" w:lastColumn="0" w:lastRow="0" w:noHBand="0" w:noVBand="1" w:val="04A0"/>
      </w:tblPr>
      <w:tblGrid>
        <w:gridCol w:w="5046"/>
        <w:gridCol w:w="5046"/>
      </w:tblGrid>
      <w:tr>
        <w:trPr>
          <w:cantSplit/>
        </w:trPr>
        <w:tc>
          <w:tcPr>
            <w:tcW w:type="dxa" w:w="1587"/>
            <w:shd w:fill="EAF2F8"/>
            <w:tcMar>
              <w:top w:w="50" w:type="dxa"/>
              <w:start w:w="60" w:type="dxa"/>
              <w:bottom w:w="50" w:type="dxa"/>
              <w:end w:w="60" w:type="dxa"/>
            </w:tcMar>
          </w:tcPr>
          <w:p>
            <w:pPr>
              <w:spacing w:after="0"/>
            </w:pPr>
            <w:r>
              <w:rPr>
                <w:rFonts w:ascii="Aptos" w:hAnsi="Aptos" w:eastAsia="Malgun Gothic"/>
                <w:b/>
                <w:color w:val="183B61"/>
                <w:sz w:val="15"/>
              </w:rPr>
              <w:t>목적/사용자 결과</w:t>
            </w:r>
          </w:p>
        </w:tc>
        <w:tc>
          <w:tcPr>
            <w:tcW w:type="dxa" w:w="8278"/>
            <w:tcMar>
              <w:top w:w="50" w:type="dxa"/>
              <w:start w:w="60" w:type="dxa"/>
              <w:bottom w:w="50" w:type="dxa"/>
              <w:end w:w="60" w:type="dxa"/>
            </w:tcMar>
          </w:tcPr>
          <w:p>
            <w:pPr>
              <w:spacing w:after="0"/>
            </w:pPr>
            <w:r>
              <w:rPr>
                <w:rFonts w:ascii="Aptos" w:hAnsi="Aptos" w:eastAsia="Malgun Gothic"/>
                <w:sz w:val="15"/>
              </w:rPr>
              <w:t>모델 승격·유지·폐기와 rollback 계획을 독립 승인한다.</w:t>
            </w:r>
          </w:p>
        </w:tc>
      </w:tr>
    </w:tbl>
    <w:tbl>
      <w:tblPr>
        <w:tblStyle w:val="TableGrid"/>
        <w:tblW w:type="auto" w:w="0"/>
        <w:tblLayout w:type="fixed"/>
        <w:tblLook w:firstColumn="1" w:firstRow="1" w:lastColumn="0" w:lastRow="0" w:noHBand="0" w:noVBand="1" w:val="04A0"/>
      </w:tblPr>
      <w:tblGrid>
        <w:gridCol w:w="5046"/>
        <w:gridCol w:w="5046"/>
      </w:tblGrid>
      <w:tr>
        <w:trPr>
          <w:cantSplit/>
        </w:trPr>
        <w:tc>
          <w:tcPr>
            <w:tcW w:type="dxa" w:w="1587"/>
            <w:shd w:fill="EAF2F8"/>
            <w:tcMar>
              <w:top w:w="50" w:type="dxa"/>
              <w:start w:w="60" w:type="dxa"/>
              <w:bottom w:w="50" w:type="dxa"/>
              <w:end w:w="60" w:type="dxa"/>
            </w:tcMar>
          </w:tcPr>
          <w:p>
            <w:pPr>
              <w:spacing w:after="0"/>
            </w:pPr>
            <w:r>
              <w:rPr>
                <w:rFonts w:ascii="Aptos" w:hAnsi="Aptos" w:eastAsia="Malgun Gothic"/>
                <w:b/>
                <w:color w:val="183B61"/>
                <w:sz w:val="15"/>
              </w:rPr>
              <w:t>구현 경계</w:t>
            </w:r>
          </w:p>
        </w:tc>
        <w:tc>
          <w:tcPr>
            <w:tcW w:type="dxa" w:w="8278"/>
            <w:tcMar>
              <w:top w:w="50" w:type="dxa"/>
              <w:start w:w="60" w:type="dxa"/>
              <w:bottom w:w="50" w:type="dxa"/>
              <w:end w:w="60" w:type="dxa"/>
            </w:tcMar>
          </w:tcPr>
          <w:p>
            <w:pPr>
              <w:spacing w:after="0"/>
            </w:pPr>
            <w:r>
              <w:rPr>
                <w:rFonts w:ascii="Aptos" w:hAnsi="Aptos" w:eastAsia="Malgun Gothic"/>
                <w:sz w:val="15"/>
              </w:rPr>
              <w:t>모듈=GovernanceAudit; Sprint=S11; 선행=VS-18,VS-19,VS-01; 예상=28PD; 타 모듈 테이블 직접접근 금지</w:t>
            </w:r>
          </w:p>
        </w:tc>
      </w:tr>
    </w:tbl>
    <w:tbl>
      <w:tblPr>
        <w:tblStyle w:val="TableGrid"/>
        <w:tblW w:type="auto" w:w="0"/>
        <w:tblLayout w:type="fixed"/>
        <w:tblLook w:firstColumn="1" w:firstRow="1" w:lastColumn="0" w:lastRow="0" w:noHBand="0" w:noVBand="1" w:val="04A0"/>
      </w:tblPr>
      <w:tblGrid>
        <w:gridCol w:w="5046"/>
        <w:gridCol w:w="5046"/>
      </w:tblGrid>
      <w:tr>
        <w:trPr>
          <w:cantSplit/>
        </w:trPr>
        <w:tc>
          <w:tcPr>
            <w:tcW w:type="dxa" w:w="1587"/>
            <w:shd w:fill="EAF2F8"/>
            <w:tcMar>
              <w:top w:w="50" w:type="dxa"/>
              <w:start w:w="60" w:type="dxa"/>
              <w:bottom w:w="50" w:type="dxa"/>
              <w:end w:w="60" w:type="dxa"/>
            </w:tcMar>
          </w:tcPr>
          <w:p>
            <w:pPr>
              <w:spacing w:after="0"/>
            </w:pPr>
            <w:r>
              <w:rPr>
                <w:rFonts w:ascii="Aptos" w:hAnsi="Aptos" w:eastAsia="Malgun Gothic"/>
                <w:b/>
                <w:color w:val="183B61"/>
                <w:sz w:val="15"/>
              </w:rPr>
              <w:t>입력</w:t>
            </w:r>
          </w:p>
        </w:tc>
        <w:tc>
          <w:tcPr>
            <w:tcW w:type="dxa" w:w="8278"/>
            <w:tcMar>
              <w:top w:w="50" w:type="dxa"/>
              <w:start w:w="60" w:type="dxa"/>
              <w:bottom w:w="50" w:type="dxa"/>
              <w:end w:w="60" w:type="dxa"/>
            </w:tcMar>
          </w:tcPr>
          <w:p>
            <w:pPr>
              <w:spacing w:after="0"/>
            </w:pPr>
            <w:r>
              <w:rPr>
                <w:rFonts w:ascii="Aptos" w:hAnsi="Aptos" w:eastAsia="Malgun Gothic"/>
                <w:sz w:val="15"/>
              </w:rPr>
              <w:t>model card, OOS, daily scorecard, risks, approvals</w:t>
            </w:r>
          </w:p>
        </w:tc>
      </w:tr>
    </w:tbl>
    <w:tbl>
      <w:tblPr>
        <w:tblStyle w:val="TableGrid"/>
        <w:tblW w:type="auto" w:w="0"/>
        <w:tblLayout w:type="fixed"/>
        <w:tblLook w:firstColumn="1" w:firstRow="1" w:lastColumn="0" w:lastRow="0" w:noHBand="0" w:noVBand="1" w:val="04A0"/>
      </w:tblPr>
      <w:tblGrid>
        <w:gridCol w:w="5046"/>
        <w:gridCol w:w="5046"/>
      </w:tblGrid>
      <w:tr>
        <w:trPr>
          <w:cantSplit/>
        </w:trPr>
        <w:tc>
          <w:tcPr>
            <w:tcW w:type="dxa" w:w="1587"/>
            <w:shd w:fill="EAF2F8"/>
            <w:tcMar>
              <w:top w:w="50" w:type="dxa"/>
              <w:start w:w="60" w:type="dxa"/>
              <w:bottom w:w="50" w:type="dxa"/>
              <w:end w:w="60" w:type="dxa"/>
            </w:tcMar>
          </w:tcPr>
          <w:p>
            <w:pPr>
              <w:spacing w:after="0"/>
            </w:pPr>
            <w:r>
              <w:rPr>
                <w:rFonts w:ascii="Aptos" w:hAnsi="Aptos" w:eastAsia="Malgun Gothic"/>
                <w:b/>
                <w:color w:val="183B61"/>
                <w:sz w:val="15"/>
              </w:rPr>
              <w:t>출력</w:t>
            </w:r>
          </w:p>
        </w:tc>
        <w:tc>
          <w:tcPr>
            <w:tcW w:type="dxa" w:w="8278"/>
            <w:tcMar>
              <w:top w:w="50" w:type="dxa"/>
              <w:start w:w="60" w:type="dxa"/>
              <w:bottom w:w="50" w:type="dxa"/>
              <w:end w:w="60" w:type="dxa"/>
            </w:tcMar>
          </w:tcPr>
          <w:p>
            <w:pPr>
              <w:spacing w:after="0"/>
            </w:pPr>
            <w:r>
              <w:rPr>
                <w:rFonts w:ascii="Aptos" w:hAnsi="Aptos" w:eastAsia="Malgun Gothic"/>
                <w:sz w:val="15"/>
              </w:rPr>
              <w:t>ModelVersion, PromotionDecision, RollbackPlan</w:t>
            </w:r>
          </w:p>
        </w:tc>
      </w:tr>
    </w:tbl>
    <w:tbl>
      <w:tblPr>
        <w:tblStyle w:val="TableGrid"/>
        <w:tblW w:type="auto" w:w="0"/>
        <w:tblLayout w:type="fixed"/>
        <w:tblLook w:firstColumn="1" w:firstRow="1" w:lastColumn="0" w:lastRow="0" w:noHBand="0" w:noVBand="1" w:val="04A0"/>
      </w:tblPr>
      <w:tblGrid>
        <w:gridCol w:w="5046"/>
        <w:gridCol w:w="5046"/>
      </w:tblGrid>
      <w:tr>
        <w:trPr>
          <w:cantSplit/>
        </w:trPr>
        <w:tc>
          <w:tcPr>
            <w:tcW w:type="dxa" w:w="1587"/>
            <w:shd w:fill="EAF2F8"/>
            <w:tcMar>
              <w:top w:w="50" w:type="dxa"/>
              <w:start w:w="60" w:type="dxa"/>
              <w:bottom w:w="50" w:type="dxa"/>
              <w:end w:w="60" w:type="dxa"/>
            </w:tcMar>
          </w:tcPr>
          <w:p>
            <w:pPr>
              <w:spacing w:after="0"/>
            </w:pPr>
            <w:r>
              <w:rPr>
                <w:rFonts w:ascii="Aptos" w:hAnsi="Aptos" w:eastAsia="Malgun Gothic"/>
                <w:b/>
                <w:color w:val="183B61"/>
                <w:sz w:val="15"/>
              </w:rPr>
              <w:t>상태/규칙</w:t>
            </w:r>
          </w:p>
        </w:tc>
        <w:tc>
          <w:tcPr>
            <w:tcW w:type="dxa" w:w="8278"/>
            <w:tcMar>
              <w:top w:w="50" w:type="dxa"/>
              <w:start w:w="60" w:type="dxa"/>
              <w:bottom w:w="50" w:type="dxa"/>
              <w:end w:w="60" w:type="dxa"/>
            </w:tcMar>
          </w:tcPr>
          <w:p>
            <w:pPr>
              <w:spacing w:after="0"/>
            </w:pPr>
            <w:r>
              <w:rPr>
                <w:rFonts w:ascii="Aptos" w:hAnsi="Aptos" w:eastAsia="Malgun Gothic"/>
                <w:sz w:val="15"/>
              </w:rPr>
              <w:t>Research→Candidate→Approved→Champion/Challenger→Retired</w:t>
            </w:r>
          </w:p>
        </w:tc>
      </w:tr>
    </w:tbl>
    <w:tbl>
      <w:tblPr>
        <w:tblStyle w:val="TableGrid"/>
        <w:tblW w:type="auto" w:w="0"/>
        <w:tblLayout w:type="fixed"/>
        <w:tblLook w:firstColumn="1" w:firstRow="1" w:lastColumn="0" w:lastRow="0" w:noHBand="0" w:noVBand="1" w:val="04A0"/>
      </w:tblPr>
      <w:tblGrid>
        <w:gridCol w:w="5046"/>
        <w:gridCol w:w="5046"/>
      </w:tblGrid>
      <w:tr>
        <w:trPr>
          <w:cantSplit/>
        </w:trPr>
        <w:tc>
          <w:tcPr>
            <w:tcW w:type="dxa" w:w="1587"/>
            <w:shd w:fill="EAF2F8"/>
            <w:tcMar>
              <w:top w:w="50" w:type="dxa"/>
              <w:start w:w="60" w:type="dxa"/>
              <w:bottom w:w="50" w:type="dxa"/>
              <w:end w:w="60" w:type="dxa"/>
            </w:tcMar>
          </w:tcPr>
          <w:p>
            <w:pPr>
              <w:spacing w:after="0"/>
            </w:pPr>
            <w:r>
              <w:rPr>
                <w:rFonts w:ascii="Aptos" w:hAnsi="Aptos" w:eastAsia="Malgun Gothic"/>
                <w:b/>
                <w:color w:val="183B61"/>
                <w:sz w:val="15"/>
              </w:rPr>
              <w:t>API·Job</w:t>
            </w:r>
          </w:p>
        </w:tc>
        <w:tc>
          <w:tcPr>
            <w:tcW w:type="dxa" w:w="8278"/>
            <w:tcMar>
              <w:top w:w="50" w:type="dxa"/>
              <w:start w:w="60" w:type="dxa"/>
              <w:bottom w:w="50" w:type="dxa"/>
              <w:end w:w="60" w:type="dxa"/>
            </w:tcMar>
          </w:tcPr>
          <w:p>
            <w:pPr>
              <w:spacing w:after="0"/>
            </w:pPr>
            <w:r>
              <w:rPr>
                <w:rFonts w:ascii="Aptos" w:hAnsi="Aptos" w:eastAsia="Malgun Gothic"/>
                <w:sz w:val="15"/>
              </w:rPr>
              <w:t>POST /models/{id}/promotion</w:t>
            </w:r>
          </w:p>
        </w:tc>
      </w:tr>
    </w:tbl>
    <w:tbl>
      <w:tblPr>
        <w:tblStyle w:val="TableGrid"/>
        <w:tblW w:type="auto" w:w="0"/>
        <w:tblLayout w:type="fixed"/>
        <w:tblLook w:firstColumn="1" w:firstRow="1" w:lastColumn="0" w:lastRow="0" w:noHBand="0" w:noVBand="1" w:val="04A0"/>
      </w:tblPr>
      <w:tblGrid>
        <w:gridCol w:w="5046"/>
        <w:gridCol w:w="5046"/>
      </w:tblGrid>
      <w:tr>
        <w:trPr>
          <w:cantSplit/>
        </w:trPr>
        <w:tc>
          <w:tcPr>
            <w:tcW w:type="dxa" w:w="1587"/>
            <w:shd w:fill="EAF2F8"/>
            <w:tcMar>
              <w:top w:w="50" w:type="dxa"/>
              <w:start w:w="60" w:type="dxa"/>
              <w:bottom w:w="50" w:type="dxa"/>
              <w:end w:w="60" w:type="dxa"/>
            </w:tcMar>
          </w:tcPr>
          <w:p>
            <w:pPr>
              <w:spacing w:after="0"/>
            </w:pPr>
            <w:r>
              <w:rPr>
                <w:rFonts w:ascii="Aptos" w:hAnsi="Aptos" w:eastAsia="Malgun Gothic"/>
                <w:b/>
                <w:color w:val="183B61"/>
                <w:sz w:val="15"/>
              </w:rPr>
              <w:t>DB</w:t>
            </w:r>
          </w:p>
        </w:tc>
        <w:tc>
          <w:tcPr>
            <w:tcW w:type="dxa" w:w="8278"/>
            <w:tcMar>
              <w:top w:w="50" w:type="dxa"/>
              <w:start w:w="60" w:type="dxa"/>
              <w:bottom w:w="50" w:type="dxa"/>
              <w:end w:w="60" w:type="dxa"/>
            </w:tcMar>
          </w:tcPr>
          <w:p>
            <w:pPr>
              <w:spacing w:after="0"/>
            </w:pPr>
            <w:r>
              <w:rPr>
                <w:rFonts w:ascii="Aptos" w:hAnsi="Aptos" w:eastAsia="Malgun Gothic"/>
                <w:sz w:val="15"/>
              </w:rPr>
              <w:t>governance.model_version,promotion_evidence,approval_record</w:t>
            </w:r>
          </w:p>
        </w:tc>
      </w:tr>
    </w:tbl>
    <w:tbl>
      <w:tblPr>
        <w:tblStyle w:val="TableGrid"/>
        <w:tblW w:type="auto" w:w="0"/>
        <w:tblLayout w:type="fixed"/>
        <w:tblLook w:firstColumn="1" w:firstRow="1" w:lastColumn="0" w:lastRow="0" w:noHBand="0" w:noVBand="1" w:val="04A0"/>
      </w:tblPr>
      <w:tblGrid>
        <w:gridCol w:w="5046"/>
        <w:gridCol w:w="5046"/>
      </w:tblGrid>
      <w:tr>
        <w:trPr>
          <w:cantSplit/>
        </w:trPr>
        <w:tc>
          <w:tcPr>
            <w:tcW w:type="dxa" w:w="1587"/>
            <w:shd w:fill="EAF2F8"/>
            <w:tcMar>
              <w:top w:w="50" w:type="dxa"/>
              <w:start w:w="60" w:type="dxa"/>
              <w:bottom w:w="50" w:type="dxa"/>
              <w:end w:w="60" w:type="dxa"/>
            </w:tcMar>
          </w:tcPr>
          <w:p>
            <w:pPr>
              <w:spacing w:after="0"/>
            </w:pPr>
            <w:r>
              <w:rPr>
                <w:rFonts w:ascii="Aptos" w:hAnsi="Aptos" w:eastAsia="Malgun Gothic"/>
                <w:b/>
                <w:color w:val="183B61"/>
                <w:sz w:val="15"/>
              </w:rPr>
              <w:t>Event</w:t>
            </w:r>
          </w:p>
        </w:tc>
        <w:tc>
          <w:tcPr>
            <w:tcW w:type="dxa" w:w="8278"/>
            <w:tcMar>
              <w:top w:w="50" w:type="dxa"/>
              <w:start w:w="60" w:type="dxa"/>
              <w:bottom w:w="50" w:type="dxa"/>
              <w:end w:w="60" w:type="dxa"/>
            </w:tcMar>
          </w:tcPr>
          <w:p>
            <w:pPr>
              <w:spacing w:after="0"/>
            </w:pPr>
            <w:r>
              <w:rPr>
                <w:rFonts w:ascii="Aptos" w:hAnsi="Aptos" w:eastAsia="Malgun Gothic"/>
                <w:sz w:val="15"/>
              </w:rPr>
              <w:t>ModelPromoted,ModelRolledBack</w:t>
            </w:r>
          </w:p>
        </w:tc>
      </w:tr>
    </w:tbl>
    <w:tbl>
      <w:tblPr>
        <w:tblStyle w:val="TableGrid"/>
        <w:tblW w:type="auto" w:w="0"/>
        <w:tblLayout w:type="fixed"/>
        <w:tblLook w:firstColumn="1" w:firstRow="1" w:lastColumn="0" w:lastRow="0" w:noHBand="0" w:noVBand="1" w:val="04A0"/>
      </w:tblPr>
      <w:tblGrid>
        <w:gridCol w:w="5046"/>
        <w:gridCol w:w="5046"/>
      </w:tblGrid>
      <w:tr>
        <w:trPr>
          <w:cantSplit/>
        </w:trPr>
        <w:tc>
          <w:tcPr>
            <w:tcW w:type="dxa" w:w="1587"/>
            <w:shd w:fill="EAF2F8"/>
            <w:tcMar>
              <w:top w:w="50" w:type="dxa"/>
              <w:start w:w="60" w:type="dxa"/>
              <w:bottom w:w="50" w:type="dxa"/>
              <w:end w:w="60" w:type="dxa"/>
            </w:tcMar>
          </w:tcPr>
          <w:p>
            <w:pPr>
              <w:spacing w:after="0"/>
            </w:pPr>
            <w:r>
              <w:rPr>
                <w:rFonts w:ascii="Aptos" w:hAnsi="Aptos" w:eastAsia="Malgun Gothic"/>
                <w:b/>
                <w:color w:val="183B61"/>
                <w:sz w:val="15"/>
              </w:rPr>
              <w:t>UI/AX</w:t>
            </w:r>
          </w:p>
        </w:tc>
        <w:tc>
          <w:tcPr>
            <w:tcW w:type="dxa" w:w="8278"/>
            <w:tcMar>
              <w:top w:w="50" w:type="dxa"/>
              <w:start w:w="60" w:type="dxa"/>
              <w:bottom w:w="50" w:type="dxa"/>
              <w:end w:w="60" w:type="dxa"/>
            </w:tcMar>
          </w:tcPr>
          <w:p>
            <w:pPr>
              <w:spacing w:after="0"/>
            </w:pPr>
            <w:r>
              <w:rPr>
                <w:rFonts w:ascii="Aptos" w:hAnsi="Aptos" w:eastAsia="Malgun Gothic"/>
                <w:sz w:val="15"/>
              </w:rPr>
              <w:t>/governance/models/:id</w:t>
            </w:r>
          </w:p>
        </w:tc>
      </w:tr>
    </w:tbl>
    <w:tbl>
      <w:tblPr>
        <w:tblStyle w:val="TableGrid"/>
        <w:tblW w:type="auto" w:w="0"/>
        <w:tblLayout w:type="fixed"/>
        <w:tblLook w:firstColumn="1" w:firstRow="1" w:lastColumn="0" w:lastRow="0" w:noHBand="0" w:noVBand="1" w:val="04A0"/>
      </w:tblPr>
      <w:tblGrid>
        <w:gridCol w:w="5046"/>
        <w:gridCol w:w="5046"/>
      </w:tblGrid>
      <w:tr>
        <w:trPr>
          <w:cantSplit/>
        </w:trPr>
        <w:tc>
          <w:tcPr>
            <w:tcW w:type="dxa" w:w="1587"/>
            <w:shd w:fill="DDEED6"/>
            <w:tcMar>
              <w:top w:w="50" w:type="dxa"/>
              <w:start w:w="60" w:type="dxa"/>
              <w:bottom w:w="50" w:type="dxa"/>
              <w:end w:w="60" w:type="dxa"/>
            </w:tcMar>
          </w:tcPr>
          <w:p>
            <w:pPr>
              <w:spacing w:after="0"/>
            </w:pPr>
            <w:r>
              <w:rPr>
                <w:rFonts w:ascii="Aptos" w:hAnsi="Aptos" w:eastAsia="Malgun Gothic"/>
                <w:b/>
                <w:color w:val="183B61"/>
                <w:sz w:val="15"/>
              </w:rPr>
              <w:t>수용기준</w:t>
            </w:r>
          </w:p>
        </w:tc>
        <w:tc>
          <w:tcPr>
            <w:tcW w:type="dxa" w:w="8278"/>
            <w:tcMar>
              <w:top w:w="50" w:type="dxa"/>
              <w:start w:w="60" w:type="dxa"/>
              <w:bottom w:w="50" w:type="dxa"/>
              <w:end w:w="60" w:type="dxa"/>
            </w:tcMar>
          </w:tcPr>
          <w:p>
            <w:pPr>
              <w:spacing w:after="0"/>
            </w:pPr>
            <w:r>
              <w:rPr>
                <w:rFonts w:ascii="Aptos" w:hAnsi="Aptos" w:eastAsia="Malgun Gothic"/>
                <w:sz w:val="15"/>
              </w:rPr>
              <w:t>개발자 단독승격 금지; 252일/시장국면·PBO≤20%·DSR≥95%·false-exit≤2%·capture≥65%는 검토 기준안; 적중률 단독 금지</w:t>
            </w:r>
          </w:p>
        </w:tc>
      </w:tr>
    </w:tbl>
    <w:tbl>
      <w:tblPr>
        <w:tblStyle w:val="TableGrid"/>
        <w:tblW w:type="auto" w:w="0"/>
        <w:tblLayout w:type="fixed"/>
        <w:tblLook w:firstColumn="1" w:firstRow="1" w:lastColumn="0" w:lastRow="0" w:noHBand="0" w:noVBand="1" w:val="04A0"/>
      </w:tblPr>
      <w:tblGrid>
        <w:gridCol w:w="5046"/>
        <w:gridCol w:w="5046"/>
      </w:tblGrid>
      <w:tr>
        <w:trPr>
          <w:cantSplit/>
        </w:trPr>
        <w:tc>
          <w:tcPr>
            <w:tcW w:type="dxa" w:w="1587"/>
            <w:shd w:fill="FFF2CC"/>
            <w:tcMar>
              <w:top w:w="50" w:type="dxa"/>
              <w:start w:w="60" w:type="dxa"/>
              <w:bottom w:w="50" w:type="dxa"/>
              <w:end w:w="60" w:type="dxa"/>
            </w:tcMar>
          </w:tcPr>
          <w:p>
            <w:pPr>
              <w:spacing w:after="0"/>
            </w:pPr>
            <w:r>
              <w:rPr>
                <w:rFonts w:ascii="Aptos" w:hAnsi="Aptos" w:eastAsia="Malgun Gothic"/>
                <w:b/>
                <w:color w:val="183B61"/>
                <w:sz w:val="15"/>
              </w:rPr>
              <w:t>테스트</w:t>
            </w:r>
          </w:p>
        </w:tc>
        <w:tc>
          <w:tcPr>
            <w:tcW w:type="dxa" w:w="8278"/>
            <w:tcMar>
              <w:top w:w="50" w:type="dxa"/>
              <w:start w:w="60" w:type="dxa"/>
              <w:bottom w:w="50" w:type="dxa"/>
              <w:end w:w="60" w:type="dxa"/>
            </w:tcMar>
          </w:tcPr>
          <w:p>
            <w:pPr>
              <w:spacing w:after="0"/>
            </w:pPr>
            <w:r>
              <w:rPr>
                <w:rFonts w:ascii="Aptos" w:hAnsi="Aptos" w:eastAsia="Malgun Gothic"/>
                <w:sz w:val="15"/>
              </w:rPr>
              <w:t>segregation, evidence completeness, rollback drill</w:t>
            </w:r>
          </w:p>
        </w:tc>
      </w:tr>
    </w:tbl>
    <w:tbl>
      <w:tblPr>
        <w:tblStyle w:val="TableGrid"/>
        <w:tblW w:type="auto" w:w="0"/>
        <w:tblLayout w:type="fixed"/>
        <w:tblLook w:firstColumn="1" w:firstRow="1" w:lastColumn="0" w:lastRow="0" w:noHBand="0" w:noVBand="1" w:val="04A0"/>
      </w:tblPr>
      <w:tblGrid>
        <w:gridCol w:w="5046"/>
        <w:gridCol w:w="5046"/>
      </w:tblGrid>
      <w:tr>
        <w:trPr>
          <w:cantSplit/>
        </w:trPr>
        <w:tc>
          <w:tcPr>
            <w:tcW w:type="dxa" w:w="1587"/>
            <w:shd w:fill="EAF2F8"/>
            <w:tcMar>
              <w:top w:w="50" w:type="dxa"/>
              <w:start w:w="60" w:type="dxa"/>
              <w:bottom w:w="50" w:type="dxa"/>
              <w:end w:w="60" w:type="dxa"/>
            </w:tcMar>
          </w:tcPr>
          <w:p>
            <w:pPr>
              <w:spacing w:after="0"/>
            </w:pPr>
            <w:r>
              <w:rPr>
                <w:rFonts w:ascii="Aptos" w:hAnsi="Aptos" w:eastAsia="Malgun Gothic"/>
                <w:b/>
                <w:color w:val="183B61"/>
                <w:sz w:val="15"/>
              </w:rPr>
              <w:t>관제/보안</w:t>
            </w:r>
          </w:p>
        </w:tc>
        <w:tc>
          <w:tcPr>
            <w:tcW w:type="dxa" w:w="8278"/>
            <w:tcMar>
              <w:top w:w="50" w:type="dxa"/>
              <w:start w:w="60" w:type="dxa"/>
              <w:bottom w:w="50" w:type="dxa"/>
              <w:end w:w="60" w:type="dxa"/>
            </w:tcMar>
          </w:tcPr>
          <w:p>
            <w:pPr>
              <w:spacing w:after="0"/>
            </w:pPr>
            <w:r>
              <w:rPr>
                <w:rFonts w:ascii="Aptos" w:hAnsi="Aptos" w:eastAsia="Malgun Gothic"/>
                <w:sz w:val="15"/>
              </w:rPr>
              <w:t>promotion_queue,model_status,gate_fail</w:t>
            </w:r>
          </w:p>
        </w:tc>
      </w:tr>
    </w:tbl>
    <w:tbl>
      <w:tblPr>
        <w:tblStyle w:val="TableGrid"/>
        <w:tblW w:type="auto" w:w="0"/>
        <w:tblLayout w:type="fixed"/>
        <w:tblLook w:firstColumn="1" w:firstRow="1" w:lastColumn="0" w:lastRow="0" w:noHBand="0" w:noVBand="1" w:val="04A0"/>
      </w:tblPr>
      <w:tblGrid>
        <w:gridCol w:w="5046"/>
        <w:gridCol w:w="5046"/>
      </w:tblGrid>
      <w:tr>
        <w:trPr>
          <w:cantSplit/>
        </w:trPr>
        <w:tc>
          <w:tcPr>
            <w:tcW w:type="dxa" w:w="1587"/>
            <w:shd w:fill="FCE4D6"/>
            <w:tcMar>
              <w:top w:w="50" w:type="dxa"/>
              <w:start w:w="60" w:type="dxa"/>
              <w:bottom w:w="50" w:type="dxa"/>
              <w:end w:w="60" w:type="dxa"/>
            </w:tcMar>
          </w:tcPr>
          <w:p>
            <w:pPr>
              <w:spacing w:after="0"/>
            </w:pPr>
            <w:r>
              <w:rPr>
                <w:rFonts w:ascii="Aptos" w:hAnsi="Aptos" w:eastAsia="Malgun Gothic"/>
                <w:b/>
                <w:color w:val="183B61"/>
                <w:sz w:val="15"/>
              </w:rPr>
              <w:t>Rollback/정정</w:t>
            </w:r>
          </w:p>
        </w:tc>
        <w:tc>
          <w:tcPr>
            <w:tcW w:type="dxa" w:w="8278"/>
            <w:tcMar>
              <w:top w:w="50" w:type="dxa"/>
              <w:start w:w="60" w:type="dxa"/>
              <w:bottom w:w="50" w:type="dxa"/>
              <w:end w:w="60" w:type="dxa"/>
            </w:tcMar>
          </w:tcPr>
          <w:p>
            <w:pPr>
              <w:spacing w:after="0"/>
            </w:pPr>
            <w:r>
              <w:rPr>
                <w:rFonts w:ascii="Aptos" w:hAnsi="Aptos" w:eastAsia="Malgun Gothic"/>
                <w:sz w:val="15"/>
              </w:rPr>
              <w:t>이전 champion 즉시 활성화 + capability gate</w:t>
            </w:r>
          </w:p>
        </w:tc>
      </w:tr>
    </w:tbl>
    <w:p>
      <w:pPr>
        <w:widowControl/>
        <w:spacing w:after="40"/>
      </w:pPr>
    </w:p>
    <w:p>
      <w:pPr>
        <w:widowControl/>
      </w:pPr>
      <w:r>
        <w:rPr>
          <w:rFonts w:ascii="Noto Sans CJK KR" w:hAnsi="Noto Sans CJK KR" w:eastAsia="Malgun Gothic"/>
        </w:rPr>
        <w:br w:type="page"/>
      </w:r>
    </w:p>
    <w:p>
      <w:pPr>
        <w:pStyle w:val="Heading3"/>
        <w:widowControl/>
      </w:pPr>
      <w:r>
        <w:rPr>
          <w:rFonts w:ascii="Aptos Display" w:hAnsi="Aptos Display" w:eastAsia="Malgun Gothic"/>
          <w:b/>
          <w:i w:val="0"/>
          <w:color w:val="183B61"/>
          <w:sz w:val="24"/>
        </w:rPr>
        <w:t>VS-21 BuildRebalanceProposal</w:t>
      </w:r>
    </w:p>
    <w:tbl>
      <w:tblPr>
        <w:tblStyle w:val="TableGrid"/>
        <w:tblW w:type="auto" w:w="0"/>
        <w:tblLayout w:type="fixed"/>
        <w:tblLook w:firstColumn="1" w:firstRow="1" w:lastColumn="0" w:lastRow="0" w:noHBand="0" w:noVBand="1" w:val="04A0"/>
      </w:tblPr>
      <w:tblGrid>
        <w:gridCol w:w="5046"/>
        <w:gridCol w:w="5046"/>
      </w:tblGrid>
      <w:tr>
        <w:trPr>
          <w:cantSplit/>
        </w:trPr>
        <w:tc>
          <w:tcPr>
            <w:tcW w:type="dxa" w:w="1587"/>
            <w:shd w:fill="EAF2F8"/>
            <w:tcMar>
              <w:top w:w="50" w:type="dxa"/>
              <w:start w:w="60" w:type="dxa"/>
              <w:bottom w:w="50" w:type="dxa"/>
              <w:end w:w="60" w:type="dxa"/>
            </w:tcMar>
          </w:tcPr>
          <w:p>
            <w:pPr>
              <w:spacing w:after="0"/>
            </w:pPr>
            <w:r>
              <w:rPr>
                <w:rFonts w:ascii="Aptos" w:hAnsi="Aptos" w:eastAsia="Malgun Gothic"/>
                <w:b/>
                <w:color w:val="183B61"/>
                <w:sz w:val="15"/>
              </w:rPr>
              <w:t>목적/사용자 결과</w:t>
            </w:r>
          </w:p>
        </w:tc>
        <w:tc>
          <w:tcPr>
            <w:tcW w:type="dxa" w:w="8278"/>
            <w:tcMar>
              <w:top w:w="50" w:type="dxa"/>
              <w:start w:w="60" w:type="dxa"/>
              <w:bottom w:w="50" w:type="dxa"/>
              <w:end w:w="60" w:type="dxa"/>
            </w:tcMar>
          </w:tcPr>
          <w:p>
            <w:pPr>
              <w:spacing w:after="0"/>
            </w:pPr>
            <w:r>
              <w:rPr>
                <w:rFonts w:ascii="Aptos" w:hAnsi="Aptos" w:eastAsia="Malgun Gothic"/>
                <w:sz w:val="15"/>
              </w:rPr>
              <w:t>IPS·위험예산·lot·최소거래·비용/세금을 반영한 리밸런싱 제안을 만든다.</w:t>
            </w:r>
          </w:p>
        </w:tc>
      </w:tr>
    </w:tbl>
    <w:tbl>
      <w:tblPr>
        <w:tblStyle w:val="TableGrid"/>
        <w:tblW w:type="auto" w:w="0"/>
        <w:tblLayout w:type="fixed"/>
        <w:tblLook w:firstColumn="1" w:firstRow="1" w:lastColumn="0" w:lastRow="0" w:noHBand="0" w:noVBand="1" w:val="04A0"/>
      </w:tblPr>
      <w:tblGrid>
        <w:gridCol w:w="5046"/>
        <w:gridCol w:w="5046"/>
      </w:tblGrid>
      <w:tr>
        <w:trPr>
          <w:cantSplit/>
        </w:trPr>
        <w:tc>
          <w:tcPr>
            <w:tcW w:type="dxa" w:w="1587"/>
            <w:shd w:fill="EAF2F8"/>
            <w:tcMar>
              <w:top w:w="50" w:type="dxa"/>
              <w:start w:w="60" w:type="dxa"/>
              <w:bottom w:w="50" w:type="dxa"/>
              <w:end w:w="60" w:type="dxa"/>
            </w:tcMar>
          </w:tcPr>
          <w:p>
            <w:pPr>
              <w:spacing w:after="0"/>
            </w:pPr>
            <w:r>
              <w:rPr>
                <w:rFonts w:ascii="Aptos" w:hAnsi="Aptos" w:eastAsia="Malgun Gothic"/>
                <w:b/>
                <w:color w:val="183B61"/>
                <w:sz w:val="15"/>
              </w:rPr>
              <w:t>구현 경계</w:t>
            </w:r>
          </w:p>
        </w:tc>
        <w:tc>
          <w:tcPr>
            <w:tcW w:type="dxa" w:w="8278"/>
            <w:tcMar>
              <w:top w:w="50" w:type="dxa"/>
              <w:start w:w="60" w:type="dxa"/>
              <w:bottom w:w="50" w:type="dxa"/>
              <w:end w:w="60" w:type="dxa"/>
            </w:tcMar>
          </w:tcPr>
          <w:p>
            <w:pPr>
              <w:spacing w:after="0"/>
            </w:pPr>
            <w:r>
              <w:rPr>
                <w:rFonts w:ascii="Aptos" w:hAnsi="Aptos" w:eastAsia="Malgun Gothic"/>
                <w:sz w:val="15"/>
              </w:rPr>
              <w:t>모듈=PortfolioRisk; Sprint=S9; 선행=VS-07,VS-08,VS-13,VS-06; 예상=45PD; 타 모듈 테이블 직접접근 금지</w:t>
            </w:r>
          </w:p>
        </w:tc>
      </w:tr>
    </w:tbl>
    <w:tbl>
      <w:tblPr>
        <w:tblStyle w:val="TableGrid"/>
        <w:tblW w:type="auto" w:w="0"/>
        <w:tblLayout w:type="fixed"/>
        <w:tblLook w:firstColumn="1" w:firstRow="1" w:lastColumn="0" w:lastRow="0" w:noHBand="0" w:noVBand="1" w:val="04A0"/>
      </w:tblPr>
      <w:tblGrid>
        <w:gridCol w:w="5046"/>
        <w:gridCol w:w="5046"/>
      </w:tblGrid>
      <w:tr>
        <w:trPr>
          <w:cantSplit/>
        </w:trPr>
        <w:tc>
          <w:tcPr>
            <w:tcW w:type="dxa" w:w="1587"/>
            <w:shd w:fill="EAF2F8"/>
            <w:tcMar>
              <w:top w:w="50" w:type="dxa"/>
              <w:start w:w="60" w:type="dxa"/>
              <w:bottom w:w="50" w:type="dxa"/>
              <w:end w:w="60" w:type="dxa"/>
            </w:tcMar>
          </w:tcPr>
          <w:p>
            <w:pPr>
              <w:spacing w:after="0"/>
            </w:pPr>
            <w:r>
              <w:rPr>
                <w:rFonts w:ascii="Aptos" w:hAnsi="Aptos" w:eastAsia="Malgun Gothic"/>
                <w:b/>
                <w:color w:val="183B61"/>
                <w:sz w:val="15"/>
              </w:rPr>
              <w:t>입력</w:t>
            </w:r>
          </w:p>
        </w:tc>
        <w:tc>
          <w:tcPr>
            <w:tcW w:type="dxa" w:w="8278"/>
            <w:tcMar>
              <w:top w:w="50" w:type="dxa"/>
              <w:start w:w="60" w:type="dxa"/>
              <w:bottom w:w="50" w:type="dxa"/>
              <w:end w:w="60" w:type="dxa"/>
            </w:tcMar>
          </w:tcPr>
          <w:p>
            <w:pPr>
              <w:spacing w:after="0"/>
            </w:pPr>
            <w:r>
              <w:rPr>
                <w:rFonts w:ascii="Aptos" w:hAnsi="Aptos" w:eastAsia="Malgun Gothic"/>
                <w:sz w:val="15"/>
              </w:rPr>
              <w:t>current/target weights, constraints, costs, tax lots</w:t>
            </w:r>
          </w:p>
        </w:tc>
      </w:tr>
    </w:tbl>
    <w:tbl>
      <w:tblPr>
        <w:tblStyle w:val="TableGrid"/>
        <w:tblW w:type="auto" w:w="0"/>
        <w:tblLayout w:type="fixed"/>
        <w:tblLook w:firstColumn="1" w:firstRow="1" w:lastColumn="0" w:lastRow="0" w:noHBand="0" w:noVBand="1" w:val="04A0"/>
      </w:tblPr>
      <w:tblGrid>
        <w:gridCol w:w="5046"/>
        <w:gridCol w:w="5046"/>
      </w:tblGrid>
      <w:tr>
        <w:trPr>
          <w:cantSplit/>
        </w:trPr>
        <w:tc>
          <w:tcPr>
            <w:tcW w:type="dxa" w:w="1587"/>
            <w:shd w:fill="EAF2F8"/>
            <w:tcMar>
              <w:top w:w="50" w:type="dxa"/>
              <w:start w:w="60" w:type="dxa"/>
              <w:bottom w:w="50" w:type="dxa"/>
              <w:end w:w="60" w:type="dxa"/>
            </w:tcMar>
          </w:tcPr>
          <w:p>
            <w:pPr>
              <w:spacing w:after="0"/>
            </w:pPr>
            <w:r>
              <w:rPr>
                <w:rFonts w:ascii="Aptos" w:hAnsi="Aptos" w:eastAsia="Malgun Gothic"/>
                <w:b/>
                <w:color w:val="183B61"/>
                <w:sz w:val="15"/>
              </w:rPr>
              <w:t>출력</w:t>
            </w:r>
          </w:p>
        </w:tc>
        <w:tc>
          <w:tcPr>
            <w:tcW w:type="dxa" w:w="8278"/>
            <w:tcMar>
              <w:top w:w="50" w:type="dxa"/>
              <w:start w:w="60" w:type="dxa"/>
              <w:bottom w:w="50" w:type="dxa"/>
              <w:end w:w="60" w:type="dxa"/>
            </w:tcMar>
          </w:tcPr>
          <w:p>
            <w:pPr>
              <w:spacing w:after="0"/>
            </w:pPr>
            <w:r>
              <w:rPr>
                <w:rFonts w:ascii="Aptos" w:hAnsi="Aptos" w:eastAsia="Malgun Gothic"/>
                <w:sz w:val="15"/>
              </w:rPr>
              <w:t>RebalanceProposal, Trades, BeforeAfterMetrics</w:t>
            </w:r>
          </w:p>
        </w:tc>
      </w:tr>
    </w:tbl>
    <w:tbl>
      <w:tblPr>
        <w:tblStyle w:val="TableGrid"/>
        <w:tblW w:type="auto" w:w="0"/>
        <w:tblLayout w:type="fixed"/>
        <w:tblLook w:firstColumn="1" w:firstRow="1" w:lastColumn="0" w:lastRow="0" w:noHBand="0" w:noVBand="1" w:val="04A0"/>
      </w:tblPr>
      <w:tblGrid>
        <w:gridCol w:w="5046"/>
        <w:gridCol w:w="5046"/>
      </w:tblGrid>
      <w:tr>
        <w:trPr>
          <w:cantSplit/>
        </w:trPr>
        <w:tc>
          <w:tcPr>
            <w:tcW w:type="dxa" w:w="1587"/>
            <w:shd w:fill="EAF2F8"/>
            <w:tcMar>
              <w:top w:w="50" w:type="dxa"/>
              <w:start w:w="60" w:type="dxa"/>
              <w:bottom w:w="50" w:type="dxa"/>
              <w:end w:w="60" w:type="dxa"/>
            </w:tcMar>
          </w:tcPr>
          <w:p>
            <w:pPr>
              <w:spacing w:after="0"/>
            </w:pPr>
            <w:r>
              <w:rPr>
                <w:rFonts w:ascii="Aptos" w:hAnsi="Aptos" w:eastAsia="Malgun Gothic"/>
                <w:b/>
                <w:color w:val="183B61"/>
                <w:sz w:val="15"/>
              </w:rPr>
              <w:t>상태/규칙</w:t>
            </w:r>
          </w:p>
        </w:tc>
        <w:tc>
          <w:tcPr>
            <w:tcW w:type="dxa" w:w="8278"/>
            <w:tcMar>
              <w:top w:w="50" w:type="dxa"/>
              <w:start w:w="60" w:type="dxa"/>
              <w:bottom w:w="50" w:type="dxa"/>
              <w:end w:w="60" w:type="dxa"/>
            </w:tcMar>
          </w:tcPr>
          <w:p>
            <w:pPr>
              <w:spacing w:after="0"/>
            </w:pPr>
            <w:r>
              <w:rPr>
                <w:rFonts w:ascii="Aptos" w:hAnsi="Aptos" w:eastAsia="Malgun Gothic"/>
                <w:sz w:val="15"/>
              </w:rPr>
              <w:t>Draft→Optimized→Reviewed→Published/Expired</w:t>
            </w:r>
          </w:p>
        </w:tc>
      </w:tr>
    </w:tbl>
    <w:tbl>
      <w:tblPr>
        <w:tblStyle w:val="TableGrid"/>
        <w:tblW w:type="auto" w:w="0"/>
        <w:tblLayout w:type="fixed"/>
        <w:tblLook w:firstColumn="1" w:firstRow="1" w:lastColumn="0" w:lastRow="0" w:noHBand="0" w:noVBand="1" w:val="04A0"/>
      </w:tblPr>
      <w:tblGrid>
        <w:gridCol w:w="5046"/>
        <w:gridCol w:w="5046"/>
      </w:tblGrid>
      <w:tr>
        <w:trPr>
          <w:cantSplit/>
        </w:trPr>
        <w:tc>
          <w:tcPr>
            <w:tcW w:type="dxa" w:w="1587"/>
            <w:shd w:fill="EAF2F8"/>
            <w:tcMar>
              <w:top w:w="50" w:type="dxa"/>
              <w:start w:w="60" w:type="dxa"/>
              <w:bottom w:w="50" w:type="dxa"/>
              <w:end w:w="60" w:type="dxa"/>
            </w:tcMar>
          </w:tcPr>
          <w:p>
            <w:pPr>
              <w:spacing w:after="0"/>
            </w:pPr>
            <w:r>
              <w:rPr>
                <w:rFonts w:ascii="Aptos" w:hAnsi="Aptos" w:eastAsia="Malgun Gothic"/>
                <w:b/>
                <w:color w:val="183B61"/>
                <w:sz w:val="15"/>
              </w:rPr>
              <w:t>API·Job</w:t>
            </w:r>
          </w:p>
        </w:tc>
        <w:tc>
          <w:tcPr>
            <w:tcW w:type="dxa" w:w="8278"/>
            <w:tcMar>
              <w:top w:w="50" w:type="dxa"/>
              <w:start w:w="60" w:type="dxa"/>
              <w:bottom w:w="50" w:type="dxa"/>
              <w:end w:w="60" w:type="dxa"/>
            </w:tcMar>
          </w:tcPr>
          <w:p>
            <w:pPr>
              <w:spacing w:after="0"/>
            </w:pPr>
            <w:r>
              <w:rPr>
                <w:rFonts w:ascii="Aptos" w:hAnsi="Aptos" w:eastAsia="Malgun Gothic"/>
                <w:sz w:val="15"/>
              </w:rPr>
              <w:t>POST /rebalance-proposals</w:t>
            </w:r>
          </w:p>
        </w:tc>
      </w:tr>
    </w:tbl>
    <w:tbl>
      <w:tblPr>
        <w:tblStyle w:val="TableGrid"/>
        <w:tblW w:type="auto" w:w="0"/>
        <w:tblLayout w:type="fixed"/>
        <w:tblLook w:firstColumn="1" w:firstRow="1" w:lastColumn="0" w:lastRow="0" w:noHBand="0" w:noVBand="1" w:val="04A0"/>
      </w:tblPr>
      <w:tblGrid>
        <w:gridCol w:w="5046"/>
        <w:gridCol w:w="5046"/>
      </w:tblGrid>
      <w:tr>
        <w:trPr>
          <w:cantSplit/>
        </w:trPr>
        <w:tc>
          <w:tcPr>
            <w:tcW w:type="dxa" w:w="1587"/>
            <w:shd w:fill="EAF2F8"/>
            <w:tcMar>
              <w:top w:w="50" w:type="dxa"/>
              <w:start w:w="60" w:type="dxa"/>
              <w:bottom w:w="50" w:type="dxa"/>
              <w:end w:w="60" w:type="dxa"/>
            </w:tcMar>
          </w:tcPr>
          <w:p>
            <w:pPr>
              <w:spacing w:after="0"/>
            </w:pPr>
            <w:r>
              <w:rPr>
                <w:rFonts w:ascii="Aptos" w:hAnsi="Aptos" w:eastAsia="Malgun Gothic"/>
                <w:b/>
                <w:color w:val="183B61"/>
                <w:sz w:val="15"/>
              </w:rPr>
              <w:t>DB</w:t>
            </w:r>
          </w:p>
        </w:tc>
        <w:tc>
          <w:tcPr>
            <w:tcW w:type="dxa" w:w="8278"/>
            <w:tcMar>
              <w:top w:w="50" w:type="dxa"/>
              <w:start w:w="60" w:type="dxa"/>
              <w:bottom w:w="50" w:type="dxa"/>
              <w:end w:w="60" w:type="dxa"/>
            </w:tcMar>
          </w:tcPr>
          <w:p>
            <w:pPr>
              <w:spacing w:after="0"/>
            </w:pPr>
            <w:r>
              <w:rPr>
                <w:rFonts w:ascii="Aptos" w:hAnsi="Aptos" w:eastAsia="Malgun Gothic"/>
                <w:sz w:val="15"/>
              </w:rPr>
              <w:t>portfolio.rebalance_proposal,rebalance_trade,constraint_result</w:t>
            </w:r>
          </w:p>
        </w:tc>
      </w:tr>
    </w:tbl>
    <w:tbl>
      <w:tblPr>
        <w:tblStyle w:val="TableGrid"/>
        <w:tblW w:type="auto" w:w="0"/>
        <w:tblLayout w:type="fixed"/>
        <w:tblLook w:firstColumn="1" w:firstRow="1" w:lastColumn="0" w:lastRow="0" w:noHBand="0" w:noVBand="1" w:val="04A0"/>
      </w:tblPr>
      <w:tblGrid>
        <w:gridCol w:w="5046"/>
        <w:gridCol w:w="5046"/>
      </w:tblGrid>
      <w:tr>
        <w:trPr>
          <w:cantSplit/>
        </w:trPr>
        <w:tc>
          <w:tcPr>
            <w:tcW w:type="dxa" w:w="1587"/>
            <w:shd w:fill="EAF2F8"/>
            <w:tcMar>
              <w:top w:w="50" w:type="dxa"/>
              <w:start w:w="60" w:type="dxa"/>
              <w:bottom w:w="50" w:type="dxa"/>
              <w:end w:w="60" w:type="dxa"/>
            </w:tcMar>
          </w:tcPr>
          <w:p>
            <w:pPr>
              <w:spacing w:after="0"/>
            </w:pPr>
            <w:r>
              <w:rPr>
                <w:rFonts w:ascii="Aptos" w:hAnsi="Aptos" w:eastAsia="Malgun Gothic"/>
                <w:b/>
                <w:color w:val="183B61"/>
                <w:sz w:val="15"/>
              </w:rPr>
              <w:t>Event</w:t>
            </w:r>
          </w:p>
        </w:tc>
        <w:tc>
          <w:tcPr>
            <w:tcW w:type="dxa" w:w="8278"/>
            <w:tcMar>
              <w:top w:w="50" w:type="dxa"/>
              <w:start w:w="60" w:type="dxa"/>
              <w:bottom w:w="50" w:type="dxa"/>
              <w:end w:w="60" w:type="dxa"/>
            </w:tcMar>
          </w:tcPr>
          <w:p>
            <w:pPr>
              <w:spacing w:after="0"/>
            </w:pPr>
            <w:r>
              <w:rPr>
                <w:rFonts w:ascii="Aptos" w:hAnsi="Aptos" w:eastAsia="Malgun Gothic"/>
                <w:sz w:val="15"/>
              </w:rPr>
              <w:t>RebalanceProposalBuilt</w:t>
            </w:r>
          </w:p>
        </w:tc>
      </w:tr>
    </w:tbl>
    <w:tbl>
      <w:tblPr>
        <w:tblStyle w:val="TableGrid"/>
        <w:tblW w:type="auto" w:w="0"/>
        <w:tblLayout w:type="fixed"/>
        <w:tblLook w:firstColumn="1" w:firstRow="1" w:lastColumn="0" w:lastRow="0" w:noHBand="0" w:noVBand="1" w:val="04A0"/>
      </w:tblPr>
      <w:tblGrid>
        <w:gridCol w:w="5046"/>
        <w:gridCol w:w="5046"/>
      </w:tblGrid>
      <w:tr>
        <w:trPr>
          <w:cantSplit/>
        </w:trPr>
        <w:tc>
          <w:tcPr>
            <w:tcW w:type="dxa" w:w="1587"/>
            <w:shd w:fill="EAF2F8"/>
            <w:tcMar>
              <w:top w:w="50" w:type="dxa"/>
              <w:start w:w="60" w:type="dxa"/>
              <w:bottom w:w="50" w:type="dxa"/>
              <w:end w:w="60" w:type="dxa"/>
            </w:tcMar>
          </w:tcPr>
          <w:p>
            <w:pPr>
              <w:spacing w:after="0"/>
            </w:pPr>
            <w:r>
              <w:rPr>
                <w:rFonts w:ascii="Aptos" w:hAnsi="Aptos" w:eastAsia="Malgun Gothic"/>
                <w:b/>
                <w:color w:val="183B61"/>
                <w:sz w:val="15"/>
              </w:rPr>
              <w:t>UI/AX</w:t>
            </w:r>
          </w:p>
        </w:tc>
        <w:tc>
          <w:tcPr>
            <w:tcW w:type="dxa" w:w="8278"/>
            <w:tcMar>
              <w:top w:w="50" w:type="dxa"/>
              <w:start w:w="60" w:type="dxa"/>
              <w:bottom w:w="50" w:type="dxa"/>
              <w:end w:w="60" w:type="dxa"/>
            </w:tcMar>
          </w:tcPr>
          <w:p>
            <w:pPr>
              <w:spacing w:after="0"/>
            </w:pPr>
            <w:r>
              <w:rPr>
                <w:rFonts w:ascii="Aptos" w:hAnsi="Aptos" w:eastAsia="Malgun Gothic"/>
                <w:sz w:val="15"/>
              </w:rPr>
              <w:t>/portfolios/:id/rebalance</w:t>
            </w:r>
          </w:p>
        </w:tc>
      </w:tr>
    </w:tbl>
    <w:tbl>
      <w:tblPr>
        <w:tblStyle w:val="TableGrid"/>
        <w:tblW w:type="auto" w:w="0"/>
        <w:tblLayout w:type="fixed"/>
        <w:tblLook w:firstColumn="1" w:firstRow="1" w:lastColumn="0" w:lastRow="0" w:noHBand="0" w:noVBand="1" w:val="04A0"/>
      </w:tblPr>
      <w:tblGrid>
        <w:gridCol w:w="5046"/>
        <w:gridCol w:w="5046"/>
      </w:tblGrid>
      <w:tr>
        <w:trPr>
          <w:cantSplit/>
        </w:trPr>
        <w:tc>
          <w:tcPr>
            <w:tcW w:type="dxa" w:w="1587"/>
            <w:shd w:fill="DDEED6"/>
            <w:tcMar>
              <w:top w:w="50" w:type="dxa"/>
              <w:start w:w="60" w:type="dxa"/>
              <w:bottom w:w="50" w:type="dxa"/>
              <w:end w:w="60" w:type="dxa"/>
            </w:tcMar>
          </w:tcPr>
          <w:p>
            <w:pPr>
              <w:spacing w:after="0"/>
            </w:pPr>
            <w:r>
              <w:rPr>
                <w:rFonts w:ascii="Aptos" w:hAnsi="Aptos" w:eastAsia="Malgun Gothic"/>
                <w:b/>
                <w:color w:val="183B61"/>
                <w:sz w:val="15"/>
              </w:rPr>
              <w:t>수용기준</w:t>
            </w:r>
          </w:p>
        </w:tc>
        <w:tc>
          <w:tcPr>
            <w:tcW w:type="dxa" w:w="8278"/>
            <w:tcMar>
              <w:top w:w="50" w:type="dxa"/>
              <w:start w:w="60" w:type="dxa"/>
              <w:bottom w:w="50" w:type="dxa"/>
              <w:end w:w="60" w:type="dxa"/>
            </w:tcMar>
          </w:tcPr>
          <w:p>
            <w:pPr>
              <w:spacing w:after="0"/>
            </w:pPr>
            <w:r>
              <w:rPr>
                <w:rFonts w:ascii="Aptos" w:hAnsi="Aptos" w:eastAsia="Malgun Gothic"/>
                <w:sz w:val="15"/>
              </w:rPr>
              <w:t>합계/현금/제한/한도 충족; turnover·tax·cost 표시; infeasible 사유 제공; 직접 주문 금지</w:t>
            </w:r>
          </w:p>
        </w:tc>
      </w:tr>
    </w:tbl>
    <w:tbl>
      <w:tblPr>
        <w:tblStyle w:val="TableGrid"/>
        <w:tblW w:type="auto" w:w="0"/>
        <w:tblLayout w:type="fixed"/>
        <w:tblLook w:firstColumn="1" w:firstRow="1" w:lastColumn="0" w:lastRow="0" w:noHBand="0" w:noVBand="1" w:val="04A0"/>
      </w:tblPr>
      <w:tblGrid>
        <w:gridCol w:w="5046"/>
        <w:gridCol w:w="5046"/>
      </w:tblGrid>
      <w:tr>
        <w:trPr>
          <w:cantSplit/>
        </w:trPr>
        <w:tc>
          <w:tcPr>
            <w:tcW w:type="dxa" w:w="1587"/>
            <w:shd w:fill="FFF2CC"/>
            <w:tcMar>
              <w:top w:w="50" w:type="dxa"/>
              <w:start w:w="60" w:type="dxa"/>
              <w:bottom w:w="50" w:type="dxa"/>
              <w:end w:w="60" w:type="dxa"/>
            </w:tcMar>
          </w:tcPr>
          <w:p>
            <w:pPr>
              <w:spacing w:after="0"/>
            </w:pPr>
            <w:r>
              <w:rPr>
                <w:rFonts w:ascii="Aptos" w:hAnsi="Aptos" w:eastAsia="Malgun Gothic"/>
                <w:b/>
                <w:color w:val="183B61"/>
                <w:sz w:val="15"/>
              </w:rPr>
              <w:t>테스트</w:t>
            </w:r>
          </w:p>
        </w:tc>
        <w:tc>
          <w:tcPr>
            <w:tcW w:type="dxa" w:w="8278"/>
            <w:tcMar>
              <w:top w:w="50" w:type="dxa"/>
              <w:start w:w="60" w:type="dxa"/>
              <w:bottom w:w="50" w:type="dxa"/>
              <w:end w:w="60" w:type="dxa"/>
            </w:tcMar>
          </w:tcPr>
          <w:p>
            <w:pPr>
              <w:spacing w:after="0"/>
            </w:pPr>
            <w:r>
              <w:rPr>
                <w:rFonts w:ascii="Aptos" w:hAnsi="Aptos" w:eastAsia="Malgun Gothic"/>
                <w:sz w:val="15"/>
              </w:rPr>
              <w:t>constraint/property, infeasible, numeric, performance</w:t>
            </w:r>
          </w:p>
        </w:tc>
      </w:tr>
    </w:tbl>
    <w:tbl>
      <w:tblPr>
        <w:tblStyle w:val="TableGrid"/>
        <w:tblW w:type="auto" w:w="0"/>
        <w:tblLayout w:type="fixed"/>
        <w:tblLook w:firstColumn="1" w:firstRow="1" w:lastColumn="0" w:lastRow="0" w:noHBand="0" w:noVBand="1" w:val="04A0"/>
      </w:tblPr>
      <w:tblGrid>
        <w:gridCol w:w="5046"/>
        <w:gridCol w:w="5046"/>
      </w:tblGrid>
      <w:tr>
        <w:trPr>
          <w:cantSplit/>
        </w:trPr>
        <w:tc>
          <w:tcPr>
            <w:tcW w:type="dxa" w:w="1587"/>
            <w:shd w:fill="EAF2F8"/>
            <w:tcMar>
              <w:top w:w="50" w:type="dxa"/>
              <w:start w:w="60" w:type="dxa"/>
              <w:bottom w:w="50" w:type="dxa"/>
              <w:end w:w="60" w:type="dxa"/>
            </w:tcMar>
          </w:tcPr>
          <w:p>
            <w:pPr>
              <w:spacing w:after="0"/>
            </w:pPr>
            <w:r>
              <w:rPr>
                <w:rFonts w:ascii="Aptos" w:hAnsi="Aptos" w:eastAsia="Malgun Gothic"/>
                <w:b/>
                <w:color w:val="183B61"/>
                <w:sz w:val="15"/>
              </w:rPr>
              <w:t>관제/보안</w:t>
            </w:r>
          </w:p>
        </w:tc>
        <w:tc>
          <w:tcPr>
            <w:tcW w:type="dxa" w:w="8278"/>
            <w:tcMar>
              <w:top w:w="50" w:type="dxa"/>
              <w:start w:w="60" w:type="dxa"/>
              <w:bottom w:w="50" w:type="dxa"/>
              <w:end w:w="60" w:type="dxa"/>
            </w:tcMar>
          </w:tcPr>
          <w:p>
            <w:pPr>
              <w:spacing w:after="0"/>
            </w:pPr>
            <w:r>
              <w:rPr>
                <w:rFonts w:ascii="Aptos" w:hAnsi="Aptos" w:eastAsia="Malgun Gothic"/>
                <w:sz w:val="15"/>
              </w:rPr>
              <w:t>optimization_time,infeasible_rate,cap_breach</w:t>
            </w:r>
          </w:p>
        </w:tc>
      </w:tr>
    </w:tbl>
    <w:tbl>
      <w:tblPr>
        <w:tblStyle w:val="TableGrid"/>
        <w:tblW w:type="auto" w:w="0"/>
        <w:tblLayout w:type="fixed"/>
        <w:tblLook w:firstColumn="1" w:firstRow="1" w:lastColumn="0" w:lastRow="0" w:noHBand="0" w:noVBand="1" w:val="04A0"/>
      </w:tblPr>
      <w:tblGrid>
        <w:gridCol w:w="5046"/>
        <w:gridCol w:w="5046"/>
      </w:tblGrid>
      <w:tr>
        <w:trPr>
          <w:cantSplit/>
        </w:trPr>
        <w:tc>
          <w:tcPr>
            <w:tcW w:type="dxa" w:w="1587"/>
            <w:shd w:fill="FCE4D6"/>
            <w:tcMar>
              <w:top w:w="50" w:type="dxa"/>
              <w:start w:w="60" w:type="dxa"/>
              <w:bottom w:w="50" w:type="dxa"/>
              <w:end w:w="60" w:type="dxa"/>
            </w:tcMar>
          </w:tcPr>
          <w:p>
            <w:pPr>
              <w:spacing w:after="0"/>
            </w:pPr>
            <w:r>
              <w:rPr>
                <w:rFonts w:ascii="Aptos" w:hAnsi="Aptos" w:eastAsia="Malgun Gothic"/>
                <w:b/>
                <w:color w:val="183B61"/>
                <w:sz w:val="15"/>
              </w:rPr>
              <w:t>Rollback/정정</w:t>
            </w:r>
          </w:p>
        </w:tc>
        <w:tc>
          <w:tcPr>
            <w:tcW w:type="dxa" w:w="8278"/>
            <w:tcMar>
              <w:top w:w="50" w:type="dxa"/>
              <w:start w:w="60" w:type="dxa"/>
              <w:bottom w:w="50" w:type="dxa"/>
              <w:end w:w="60" w:type="dxa"/>
            </w:tcMar>
          </w:tcPr>
          <w:p>
            <w:pPr>
              <w:spacing w:after="0"/>
            </w:pPr>
            <w:r>
              <w:rPr>
                <w:rFonts w:ascii="Aptos" w:hAnsi="Aptos" w:eastAsia="Malgun Gothic"/>
                <w:sz w:val="15"/>
              </w:rPr>
              <w:t>proposal expire; 원장 영향 없음</w:t>
            </w:r>
          </w:p>
        </w:tc>
      </w:tr>
    </w:tbl>
    <w:p>
      <w:pPr>
        <w:widowControl/>
        <w:spacing w:after="40"/>
      </w:pPr>
    </w:p>
    <w:p>
      <w:pPr>
        <w:pStyle w:val="Heading3"/>
        <w:widowControl/>
      </w:pPr>
      <w:r>
        <w:rPr>
          <w:rFonts w:ascii="Aptos Display" w:hAnsi="Aptos Display" w:eastAsia="Malgun Gothic"/>
          <w:b/>
          <w:i w:val="0"/>
          <w:color w:val="183B61"/>
          <w:sz w:val="24"/>
        </w:rPr>
        <w:t>VS-22 SuggestReplacementProducts</w:t>
      </w:r>
    </w:p>
    <w:tbl>
      <w:tblPr>
        <w:tblStyle w:val="TableGrid"/>
        <w:tblW w:type="auto" w:w="0"/>
        <w:tblLayout w:type="fixed"/>
        <w:tblLook w:firstColumn="1" w:firstRow="1" w:lastColumn="0" w:lastRow="0" w:noHBand="0" w:noVBand="1" w:val="04A0"/>
      </w:tblPr>
      <w:tblGrid>
        <w:gridCol w:w="5046"/>
        <w:gridCol w:w="5046"/>
      </w:tblGrid>
      <w:tr>
        <w:trPr>
          <w:cantSplit/>
        </w:trPr>
        <w:tc>
          <w:tcPr>
            <w:tcW w:type="dxa" w:w="1587"/>
            <w:shd w:fill="EAF2F8"/>
            <w:tcMar>
              <w:top w:w="50" w:type="dxa"/>
              <w:start w:w="60" w:type="dxa"/>
              <w:bottom w:w="50" w:type="dxa"/>
              <w:end w:w="60" w:type="dxa"/>
            </w:tcMar>
          </w:tcPr>
          <w:p>
            <w:pPr>
              <w:spacing w:after="0"/>
            </w:pPr>
            <w:r>
              <w:rPr>
                <w:rFonts w:ascii="Aptos" w:hAnsi="Aptos" w:eastAsia="Malgun Gothic"/>
                <w:b/>
                <w:color w:val="183B61"/>
                <w:sz w:val="15"/>
              </w:rPr>
              <w:t>목적/사용자 결과</w:t>
            </w:r>
          </w:p>
        </w:tc>
        <w:tc>
          <w:tcPr>
            <w:tcW w:type="dxa" w:w="8278"/>
            <w:tcMar>
              <w:top w:w="50" w:type="dxa"/>
              <w:start w:w="60" w:type="dxa"/>
              <w:bottom w:w="50" w:type="dxa"/>
              <w:end w:w="60" w:type="dxa"/>
            </w:tcMar>
          </w:tcPr>
          <w:p>
            <w:pPr>
              <w:spacing w:after="0"/>
            </w:pPr>
            <w:r>
              <w:rPr>
                <w:rFonts w:ascii="Aptos" w:hAnsi="Aptos" w:eastAsia="Malgun Gothic"/>
                <w:sz w:val="15"/>
              </w:rPr>
              <w:t>보유·후보 상품의 적합성·구조·유동성·비용후 순우위를 비교한다.</w:t>
            </w:r>
          </w:p>
        </w:tc>
      </w:tr>
    </w:tbl>
    <w:tbl>
      <w:tblPr>
        <w:tblStyle w:val="TableGrid"/>
        <w:tblW w:type="auto" w:w="0"/>
        <w:tblLayout w:type="fixed"/>
        <w:tblLook w:firstColumn="1" w:firstRow="1" w:lastColumn="0" w:lastRow="0" w:noHBand="0" w:noVBand="1" w:val="04A0"/>
      </w:tblPr>
      <w:tblGrid>
        <w:gridCol w:w="5046"/>
        <w:gridCol w:w="5046"/>
      </w:tblGrid>
      <w:tr>
        <w:trPr>
          <w:cantSplit/>
        </w:trPr>
        <w:tc>
          <w:tcPr>
            <w:tcW w:type="dxa" w:w="1587"/>
            <w:shd w:fill="EAF2F8"/>
            <w:tcMar>
              <w:top w:w="50" w:type="dxa"/>
              <w:start w:w="60" w:type="dxa"/>
              <w:bottom w:w="50" w:type="dxa"/>
              <w:end w:w="60" w:type="dxa"/>
            </w:tcMar>
          </w:tcPr>
          <w:p>
            <w:pPr>
              <w:spacing w:after="0"/>
            </w:pPr>
            <w:r>
              <w:rPr>
                <w:rFonts w:ascii="Aptos" w:hAnsi="Aptos" w:eastAsia="Malgun Gothic"/>
                <w:b/>
                <w:color w:val="183B61"/>
                <w:sz w:val="15"/>
              </w:rPr>
              <w:t>구현 경계</w:t>
            </w:r>
          </w:p>
        </w:tc>
        <w:tc>
          <w:tcPr>
            <w:tcW w:type="dxa" w:w="8278"/>
            <w:tcMar>
              <w:top w:w="50" w:type="dxa"/>
              <w:start w:w="60" w:type="dxa"/>
              <w:bottom w:w="50" w:type="dxa"/>
              <w:end w:w="60" w:type="dxa"/>
            </w:tcMar>
          </w:tcPr>
          <w:p>
            <w:pPr>
              <w:spacing w:after="0"/>
            </w:pPr>
            <w:r>
              <w:rPr>
                <w:rFonts w:ascii="Aptos" w:hAnsi="Aptos" w:eastAsia="Malgun Gothic"/>
                <w:sz w:val="15"/>
              </w:rPr>
              <w:t>모듈=PortfolioRisk; Sprint=S10; 선행=VS-12,VS-13,VS-07; 예상=32PD; 타 모듈 테이블 직접접근 금지</w:t>
            </w:r>
          </w:p>
        </w:tc>
      </w:tr>
    </w:tbl>
    <w:tbl>
      <w:tblPr>
        <w:tblStyle w:val="TableGrid"/>
        <w:tblW w:type="auto" w:w="0"/>
        <w:tblLayout w:type="fixed"/>
        <w:tblLook w:firstColumn="1" w:firstRow="1" w:lastColumn="0" w:lastRow="0" w:noHBand="0" w:noVBand="1" w:val="04A0"/>
      </w:tblPr>
      <w:tblGrid>
        <w:gridCol w:w="5046"/>
        <w:gridCol w:w="5046"/>
      </w:tblGrid>
      <w:tr>
        <w:trPr>
          <w:cantSplit/>
        </w:trPr>
        <w:tc>
          <w:tcPr>
            <w:tcW w:type="dxa" w:w="1587"/>
            <w:shd w:fill="EAF2F8"/>
            <w:tcMar>
              <w:top w:w="50" w:type="dxa"/>
              <w:start w:w="60" w:type="dxa"/>
              <w:bottom w:w="50" w:type="dxa"/>
              <w:end w:w="60" w:type="dxa"/>
            </w:tcMar>
          </w:tcPr>
          <w:p>
            <w:pPr>
              <w:spacing w:after="0"/>
            </w:pPr>
            <w:r>
              <w:rPr>
                <w:rFonts w:ascii="Aptos" w:hAnsi="Aptos" w:eastAsia="Malgun Gothic"/>
                <w:b/>
                <w:color w:val="183B61"/>
                <w:sz w:val="15"/>
              </w:rPr>
              <w:t>입력</w:t>
            </w:r>
          </w:p>
        </w:tc>
        <w:tc>
          <w:tcPr>
            <w:tcW w:type="dxa" w:w="8278"/>
            <w:tcMar>
              <w:top w:w="50" w:type="dxa"/>
              <w:start w:w="60" w:type="dxa"/>
              <w:bottom w:w="50" w:type="dxa"/>
              <w:end w:w="60" w:type="dxa"/>
            </w:tcMar>
          </w:tcPr>
          <w:p>
            <w:pPr>
              <w:spacing w:after="0"/>
            </w:pPr>
            <w:r>
              <w:rPr>
                <w:rFonts w:ascii="Aptos" w:hAnsi="Aptos" w:eastAsia="Malgun Gothic"/>
                <w:sz w:val="15"/>
              </w:rPr>
              <w:t>source security, candidate universe, IPS, forecast, costs</w:t>
            </w:r>
          </w:p>
        </w:tc>
      </w:tr>
    </w:tbl>
    <w:tbl>
      <w:tblPr>
        <w:tblStyle w:val="TableGrid"/>
        <w:tblW w:type="auto" w:w="0"/>
        <w:tblLayout w:type="fixed"/>
        <w:tblLook w:firstColumn="1" w:firstRow="1" w:lastColumn="0" w:lastRow="0" w:noHBand="0" w:noVBand="1" w:val="04A0"/>
      </w:tblPr>
      <w:tblGrid>
        <w:gridCol w:w="5046"/>
        <w:gridCol w:w="5046"/>
      </w:tblGrid>
      <w:tr>
        <w:trPr>
          <w:cantSplit/>
        </w:trPr>
        <w:tc>
          <w:tcPr>
            <w:tcW w:type="dxa" w:w="1587"/>
            <w:shd w:fill="EAF2F8"/>
            <w:tcMar>
              <w:top w:w="50" w:type="dxa"/>
              <w:start w:w="60" w:type="dxa"/>
              <w:bottom w:w="50" w:type="dxa"/>
              <w:end w:w="60" w:type="dxa"/>
            </w:tcMar>
          </w:tcPr>
          <w:p>
            <w:pPr>
              <w:spacing w:after="0"/>
            </w:pPr>
            <w:r>
              <w:rPr>
                <w:rFonts w:ascii="Aptos" w:hAnsi="Aptos" w:eastAsia="Malgun Gothic"/>
                <w:b/>
                <w:color w:val="183B61"/>
                <w:sz w:val="15"/>
              </w:rPr>
              <w:t>출력</w:t>
            </w:r>
          </w:p>
        </w:tc>
        <w:tc>
          <w:tcPr>
            <w:tcW w:type="dxa" w:w="8278"/>
            <w:tcMar>
              <w:top w:w="50" w:type="dxa"/>
              <w:start w:w="60" w:type="dxa"/>
              <w:bottom w:w="50" w:type="dxa"/>
              <w:end w:w="60" w:type="dxa"/>
            </w:tcMar>
          </w:tcPr>
          <w:p>
            <w:pPr>
              <w:spacing w:after="0"/>
            </w:pPr>
            <w:r>
              <w:rPr>
                <w:rFonts w:ascii="Aptos" w:hAnsi="Aptos" w:eastAsia="Malgun Gothic"/>
                <w:sz w:val="15"/>
              </w:rPr>
              <w:t>ReplacementCandidates, comparison matrix</w:t>
            </w:r>
          </w:p>
        </w:tc>
      </w:tr>
    </w:tbl>
    <w:tbl>
      <w:tblPr>
        <w:tblStyle w:val="TableGrid"/>
        <w:tblW w:type="auto" w:w="0"/>
        <w:tblLayout w:type="fixed"/>
        <w:tblLook w:firstColumn="1" w:firstRow="1" w:lastColumn="0" w:lastRow="0" w:noHBand="0" w:noVBand="1" w:val="04A0"/>
      </w:tblPr>
      <w:tblGrid>
        <w:gridCol w:w="5046"/>
        <w:gridCol w:w="5046"/>
      </w:tblGrid>
      <w:tr>
        <w:trPr>
          <w:cantSplit/>
        </w:trPr>
        <w:tc>
          <w:tcPr>
            <w:tcW w:type="dxa" w:w="1587"/>
            <w:shd w:fill="EAF2F8"/>
            <w:tcMar>
              <w:top w:w="50" w:type="dxa"/>
              <w:start w:w="60" w:type="dxa"/>
              <w:bottom w:w="50" w:type="dxa"/>
              <w:end w:w="60" w:type="dxa"/>
            </w:tcMar>
          </w:tcPr>
          <w:p>
            <w:pPr>
              <w:spacing w:after="0"/>
            </w:pPr>
            <w:r>
              <w:rPr>
                <w:rFonts w:ascii="Aptos" w:hAnsi="Aptos" w:eastAsia="Malgun Gothic"/>
                <w:b/>
                <w:color w:val="183B61"/>
                <w:sz w:val="15"/>
              </w:rPr>
              <w:t>상태/규칙</w:t>
            </w:r>
          </w:p>
        </w:tc>
        <w:tc>
          <w:tcPr>
            <w:tcW w:type="dxa" w:w="8278"/>
            <w:tcMar>
              <w:top w:w="50" w:type="dxa"/>
              <w:start w:w="60" w:type="dxa"/>
              <w:bottom w:w="50" w:type="dxa"/>
              <w:end w:w="60" w:type="dxa"/>
            </w:tcMar>
          </w:tcPr>
          <w:p>
            <w:pPr>
              <w:spacing w:after="0"/>
            </w:pPr>
            <w:r>
              <w:rPr>
                <w:rFonts w:ascii="Aptos" w:hAnsi="Aptos" w:eastAsia="Malgun Gothic"/>
                <w:sz w:val="15"/>
              </w:rPr>
              <w:t>Requested→Ranked→Reviewed</w:t>
            </w:r>
          </w:p>
        </w:tc>
      </w:tr>
    </w:tbl>
    <w:tbl>
      <w:tblPr>
        <w:tblStyle w:val="TableGrid"/>
        <w:tblW w:type="auto" w:w="0"/>
        <w:tblLayout w:type="fixed"/>
        <w:tblLook w:firstColumn="1" w:firstRow="1" w:lastColumn="0" w:lastRow="0" w:noHBand="0" w:noVBand="1" w:val="04A0"/>
      </w:tblPr>
      <w:tblGrid>
        <w:gridCol w:w="5046"/>
        <w:gridCol w:w="5046"/>
      </w:tblGrid>
      <w:tr>
        <w:trPr>
          <w:cantSplit/>
        </w:trPr>
        <w:tc>
          <w:tcPr>
            <w:tcW w:type="dxa" w:w="1587"/>
            <w:shd w:fill="EAF2F8"/>
            <w:tcMar>
              <w:top w:w="50" w:type="dxa"/>
              <w:start w:w="60" w:type="dxa"/>
              <w:bottom w:w="50" w:type="dxa"/>
              <w:end w:w="60" w:type="dxa"/>
            </w:tcMar>
          </w:tcPr>
          <w:p>
            <w:pPr>
              <w:spacing w:after="0"/>
            </w:pPr>
            <w:r>
              <w:rPr>
                <w:rFonts w:ascii="Aptos" w:hAnsi="Aptos" w:eastAsia="Malgun Gothic"/>
                <w:b/>
                <w:color w:val="183B61"/>
                <w:sz w:val="15"/>
              </w:rPr>
              <w:t>API·Job</w:t>
            </w:r>
          </w:p>
        </w:tc>
        <w:tc>
          <w:tcPr>
            <w:tcW w:type="dxa" w:w="8278"/>
            <w:tcMar>
              <w:top w:w="50" w:type="dxa"/>
              <w:start w:w="60" w:type="dxa"/>
              <w:bottom w:w="50" w:type="dxa"/>
              <w:end w:w="60" w:type="dxa"/>
            </w:tcMar>
          </w:tcPr>
          <w:p>
            <w:pPr>
              <w:spacing w:after="0"/>
            </w:pPr>
            <w:r>
              <w:rPr>
                <w:rFonts w:ascii="Aptos" w:hAnsi="Aptos" w:eastAsia="Malgun Gothic"/>
                <w:sz w:val="15"/>
              </w:rPr>
              <w:t>GET /replacement-suggestions</w:t>
            </w:r>
          </w:p>
        </w:tc>
      </w:tr>
    </w:tbl>
    <w:tbl>
      <w:tblPr>
        <w:tblStyle w:val="TableGrid"/>
        <w:tblW w:type="auto" w:w="0"/>
        <w:tblLayout w:type="fixed"/>
        <w:tblLook w:firstColumn="1" w:firstRow="1" w:lastColumn="0" w:lastRow="0" w:noHBand="0" w:noVBand="1" w:val="04A0"/>
      </w:tblPr>
      <w:tblGrid>
        <w:gridCol w:w="5046"/>
        <w:gridCol w:w="5046"/>
      </w:tblGrid>
      <w:tr>
        <w:trPr>
          <w:cantSplit/>
        </w:trPr>
        <w:tc>
          <w:tcPr>
            <w:tcW w:type="dxa" w:w="1587"/>
            <w:shd w:fill="EAF2F8"/>
            <w:tcMar>
              <w:top w:w="50" w:type="dxa"/>
              <w:start w:w="60" w:type="dxa"/>
              <w:bottom w:w="50" w:type="dxa"/>
              <w:end w:w="60" w:type="dxa"/>
            </w:tcMar>
          </w:tcPr>
          <w:p>
            <w:pPr>
              <w:spacing w:after="0"/>
            </w:pPr>
            <w:r>
              <w:rPr>
                <w:rFonts w:ascii="Aptos" w:hAnsi="Aptos" w:eastAsia="Malgun Gothic"/>
                <w:b/>
                <w:color w:val="183B61"/>
                <w:sz w:val="15"/>
              </w:rPr>
              <w:t>DB</w:t>
            </w:r>
          </w:p>
        </w:tc>
        <w:tc>
          <w:tcPr>
            <w:tcW w:type="dxa" w:w="8278"/>
            <w:tcMar>
              <w:top w:w="50" w:type="dxa"/>
              <w:start w:w="60" w:type="dxa"/>
              <w:bottom w:w="50" w:type="dxa"/>
              <w:end w:w="60" w:type="dxa"/>
            </w:tcMar>
          </w:tcPr>
          <w:p>
            <w:pPr>
              <w:spacing w:after="0"/>
            </w:pPr>
            <w:r>
              <w:rPr>
                <w:rFonts w:ascii="Aptos" w:hAnsi="Aptos" w:eastAsia="Malgun Gothic"/>
                <w:sz w:val="15"/>
              </w:rPr>
              <w:t>portfolio.replacement_candidate,comparison_metric</w:t>
            </w:r>
          </w:p>
        </w:tc>
      </w:tr>
    </w:tbl>
    <w:tbl>
      <w:tblPr>
        <w:tblStyle w:val="TableGrid"/>
        <w:tblW w:type="auto" w:w="0"/>
        <w:tblLayout w:type="fixed"/>
        <w:tblLook w:firstColumn="1" w:firstRow="1" w:lastColumn="0" w:lastRow="0" w:noHBand="0" w:noVBand="1" w:val="04A0"/>
      </w:tblPr>
      <w:tblGrid>
        <w:gridCol w:w="5046"/>
        <w:gridCol w:w="5046"/>
      </w:tblGrid>
      <w:tr>
        <w:trPr>
          <w:cantSplit/>
        </w:trPr>
        <w:tc>
          <w:tcPr>
            <w:tcW w:type="dxa" w:w="1587"/>
            <w:shd w:fill="EAF2F8"/>
            <w:tcMar>
              <w:top w:w="50" w:type="dxa"/>
              <w:start w:w="60" w:type="dxa"/>
              <w:bottom w:w="50" w:type="dxa"/>
              <w:end w:w="60" w:type="dxa"/>
            </w:tcMar>
          </w:tcPr>
          <w:p>
            <w:pPr>
              <w:spacing w:after="0"/>
            </w:pPr>
            <w:r>
              <w:rPr>
                <w:rFonts w:ascii="Aptos" w:hAnsi="Aptos" w:eastAsia="Malgun Gothic"/>
                <w:b/>
                <w:color w:val="183B61"/>
                <w:sz w:val="15"/>
              </w:rPr>
              <w:t>Event</w:t>
            </w:r>
          </w:p>
        </w:tc>
        <w:tc>
          <w:tcPr>
            <w:tcW w:type="dxa" w:w="8278"/>
            <w:tcMar>
              <w:top w:w="50" w:type="dxa"/>
              <w:start w:w="60" w:type="dxa"/>
              <w:bottom w:w="50" w:type="dxa"/>
              <w:end w:w="60" w:type="dxa"/>
            </w:tcMar>
          </w:tcPr>
          <w:p>
            <w:pPr>
              <w:spacing w:after="0"/>
            </w:pPr>
            <w:r>
              <w:rPr>
                <w:rFonts w:ascii="Aptos" w:hAnsi="Aptos" w:eastAsia="Malgun Gothic"/>
                <w:sz w:val="15"/>
              </w:rPr>
              <w:t>ReplacementSuggested</w:t>
            </w:r>
          </w:p>
        </w:tc>
      </w:tr>
    </w:tbl>
    <w:tbl>
      <w:tblPr>
        <w:tblStyle w:val="TableGrid"/>
        <w:tblW w:type="auto" w:w="0"/>
        <w:tblLayout w:type="fixed"/>
        <w:tblLook w:firstColumn="1" w:firstRow="1" w:lastColumn="0" w:lastRow="0" w:noHBand="0" w:noVBand="1" w:val="04A0"/>
      </w:tblPr>
      <w:tblGrid>
        <w:gridCol w:w="5046"/>
        <w:gridCol w:w="5046"/>
      </w:tblGrid>
      <w:tr>
        <w:trPr>
          <w:cantSplit/>
        </w:trPr>
        <w:tc>
          <w:tcPr>
            <w:tcW w:type="dxa" w:w="1587"/>
            <w:shd w:fill="EAF2F8"/>
            <w:tcMar>
              <w:top w:w="50" w:type="dxa"/>
              <w:start w:w="60" w:type="dxa"/>
              <w:bottom w:w="50" w:type="dxa"/>
              <w:end w:w="60" w:type="dxa"/>
            </w:tcMar>
          </w:tcPr>
          <w:p>
            <w:pPr>
              <w:spacing w:after="0"/>
            </w:pPr>
            <w:r>
              <w:rPr>
                <w:rFonts w:ascii="Aptos" w:hAnsi="Aptos" w:eastAsia="Malgun Gothic"/>
                <w:b/>
                <w:color w:val="183B61"/>
                <w:sz w:val="15"/>
              </w:rPr>
              <w:t>UI/AX</w:t>
            </w:r>
          </w:p>
        </w:tc>
        <w:tc>
          <w:tcPr>
            <w:tcW w:type="dxa" w:w="8278"/>
            <w:tcMar>
              <w:top w:w="50" w:type="dxa"/>
              <w:start w:w="60" w:type="dxa"/>
              <w:bottom w:w="50" w:type="dxa"/>
              <w:end w:w="60" w:type="dxa"/>
            </w:tcMar>
          </w:tcPr>
          <w:p>
            <w:pPr>
              <w:spacing w:after="0"/>
            </w:pPr>
            <w:r>
              <w:rPr>
                <w:rFonts w:ascii="Aptos" w:hAnsi="Aptos" w:eastAsia="Malgun Gothic"/>
                <w:sz w:val="15"/>
              </w:rPr>
              <w:t>/products/compare</w:t>
            </w:r>
          </w:p>
        </w:tc>
      </w:tr>
    </w:tbl>
    <w:tbl>
      <w:tblPr>
        <w:tblStyle w:val="TableGrid"/>
        <w:tblW w:type="auto" w:w="0"/>
        <w:tblLayout w:type="fixed"/>
        <w:tblLook w:firstColumn="1" w:firstRow="1" w:lastColumn="0" w:lastRow="0" w:noHBand="0" w:noVBand="1" w:val="04A0"/>
      </w:tblPr>
      <w:tblGrid>
        <w:gridCol w:w="5046"/>
        <w:gridCol w:w="5046"/>
      </w:tblGrid>
      <w:tr>
        <w:trPr>
          <w:cantSplit/>
        </w:trPr>
        <w:tc>
          <w:tcPr>
            <w:tcW w:type="dxa" w:w="1587"/>
            <w:shd w:fill="DDEED6"/>
            <w:tcMar>
              <w:top w:w="50" w:type="dxa"/>
              <w:start w:w="60" w:type="dxa"/>
              <w:bottom w:w="50" w:type="dxa"/>
              <w:end w:w="60" w:type="dxa"/>
            </w:tcMar>
          </w:tcPr>
          <w:p>
            <w:pPr>
              <w:spacing w:after="0"/>
            </w:pPr>
            <w:r>
              <w:rPr>
                <w:rFonts w:ascii="Aptos" w:hAnsi="Aptos" w:eastAsia="Malgun Gothic"/>
                <w:b/>
                <w:color w:val="183B61"/>
                <w:sz w:val="15"/>
              </w:rPr>
              <w:t>수용기준</w:t>
            </w:r>
          </w:p>
        </w:tc>
        <w:tc>
          <w:tcPr>
            <w:tcW w:type="dxa" w:w="8278"/>
            <w:tcMar>
              <w:top w:w="50" w:type="dxa"/>
              <w:start w:w="60" w:type="dxa"/>
              <w:bottom w:w="50" w:type="dxa"/>
              <w:end w:w="60" w:type="dxa"/>
            </w:tcMar>
          </w:tcPr>
          <w:p>
            <w:pPr>
              <w:spacing w:after="0"/>
            </w:pPr>
            <w:r>
              <w:rPr>
                <w:rFonts w:ascii="Aptos" w:hAnsi="Aptos" w:eastAsia="Malgun Gothic"/>
                <w:sz w:val="15"/>
              </w:rPr>
              <w:t>세후·비용후 순우위 4~5%p 기준안; 동일 위험대역 비교; ETF 구조·괴리·추적오차 표시</w:t>
            </w:r>
          </w:p>
        </w:tc>
      </w:tr>
    </w:tbl>
    <w:tbl>
      <w:tblPr>
        <w:tblStyle w:val="TableGrid"/>
        <w:tblW w:type="auto" w:w="0"/>
        <w:tblLayout w:type="fixed"/>
        <w:tblLook w:firstColumn="1" w:firstRow="1" w:lastColumn="0" w:lastRow="0" w:noHBand="0" w:noVBand="1" w:val="04A0"/>
      </w:tblPr>
      <w:tblGrid>
        <w:gridCol w:w="5046"/>
        <w:gridCol w:w="5046"/>
      </w:tblGrid>
      <w:tr>
        <w:trPr>
          <w:cantSplit/>
        </w:trPr>
        <w:tc>
          <w:tcPr>
            <w:tcW w:type="dxa" w:w="1587"/>
            <w:shd w:fill="FFF2CC"/>
            <w:tcMar>
              <w:top w:w="50" w:type="dxa"/>
              <w:start w:w="60" w:type="dxa"/>
              <w:bottom w:w="50" w:type="dxa"/>
              <w:end w:w="60" w:type="dxa"/>
            </w:tcMar>
          </w:tcPr>
          <w:p>
            <w:pPr>
              <w:spacing w:after="0"/>
            </w:pPr>
            <w:r>
              <w:rPr>
                <w:rFonts w:ascii="Aptos" w:hAnsi="Aptos" w:eastAsia="Malgun Gothic"/>
                <w:b/>
                <w:color w:val="183B61"/>
                <w:sz w:val="15"/>
              </w:rPr>
              <w:t>테스트</w:t>
            </w:r>
          </w:p>
        </w:tc>
        <w:tc>
          <w:tcPr>
            <w:tcW w:type="dxa" w:w="8278"/>
            <w:tcMar>
              <w:top w:w="50" w:type="dxa"/>
              <w:start w:w="60" w:type="dxa"/>
              <w:bottom w:w="50" w:type="dxa"/>
              <w:end w:w="60" w:type="dxa"/>
            </w:tcMar>
          </w:tcPr>
          <w:p>
            <w:pPr>
              <w:spacing w:after="0"/>
            </w:pPr>
            <w:r>
              <w:rPr>
                <w:rFonts w:ascii="Aptos" w:hAnsi="Aptos" w:eastAsia="Malgun Gothic"/>
                <w:sz w:val="15"/>
              </w:rPr>
              <w:t>ranking, tie-break, suitability, missing metric</w:t>
            </w:r>
          </w:p>
        </w:tc>
      </w:tr>
    </w:tbl>
    <w:tbl>
      <w:tblPr>
        <w:tblStyle w:val="TableGrid"/>
        <w:tblW w:type="auto" w:w="0"/>
        <w:tblLayout w:type="fixed"/>
        <w:tblLook w:firstColumn="1" w:firstRow="1" w:lastColumn="0" w:lastRow="0" w:noHBand="0" w:noVBand="1" w:val="04A0"/>
      </w:tblPr>
      <w:tblGrid>
        <w:gridCol w:w="5046"/>
        <w:gridCol w:w="5046"/>
      </w:tblGrid>
      <w:tr>
        <w:trPr>
          <w:cantSplit/>
        </w:trPr>
        <w:tc>
          <w:tcPr>
            <w:tcW w:type="dxa" w:w="1587"/>
            <w:shd w:fill="EAF2F8"/>
            <w:tcMar>
              <w:top w:w="50" w:type="dxa"/>
              <w:start w:w="60" w:type="dxa"/>
              <w:bottom w:w="50" w:type="dxa"/>
              <w:end w:w="60" w:type="dxa"/>
            </w:tcMar>
          </w:tcPr>
          <w:p>
            <w:pPr>
              <w:spacing w:after="0"/>
            </w:pPr>
            <w:r>
              <w:rPr>
                <w:rFonts w:ascii="Aptos" w:hAnsi="Aptos" w:eastAsia="Malgun Gothic"/>
                <w:b/>
                <w:color w:val="183B61"/>
                <w:sz w:val="15"/>
              </w:rPr>
              <w:t>관제/보안</w:t>
            </w:r>
          </w:p>
        </w:tc>
        <w:tc>
          <w:tcPr>
            <w:tcW w:type="dxa" w:w="8278"/>
            <w:tcMar>
              <w:top w:w="50" w:type="dxa"/>
              <w:start w:w="60" w:type="dxa"/>
              <w:bottom w:w="50" w:type="dxa"/>
              <w:end w:w="60" w:type="dxa"/>
            </w:tcMar>
          </w:tcPr>
          <w:p>
            <w:pPr>
              <w:spacing w:after="0"/>
            </w:pPr>
            <w:r>
              <w:rPr>
                <w:rFonts w:ascii="Aptos" w:hAnsi="Aptos" w:eastAsia="Malgun Gothic"/>
                <w:sz w:val="15"/>
              </w:rPr>
              <w:t>replacement_count,edge_distribution</w:t>
            </w:r>
          </w:p>
        </w:tc>
      </w:tr>
    </w:tbl>
    <w:tbl>
      <w:tblPr>
        <w:tblStyle w:val="TableGrid"/>
        <w:tblW w:type="auto" w:w="0"/>
        <w:tblLayout w:type="fixed"/>
        <w:tblLook w:firstColumn="1" w:firstRow="1" w:lastColumn="0" w:lastRow="0" w:noHBand="0" w:noVBand="1" w:val="04A0"/>
      </w:tblPr>
      <w:tblGrid>
        <w:gridCol w:w="5046"/>
        <w:gridCol w:w="5046"/>
      </w:tblGrid>
      <w:tr>
        <w:trPr>
          <w:cantSplit/>
        </w:trPr>
        <w:tc>
          <w:tcPr>
            <w:tcW w:type="dxa" w:w="1587"/>
            <w:shd w:fill="FCE4D6"/>
            <w:tcMar>
              <w:top w:w="50" w:type="dxa"/>
              <w:start w:w="60" w:type="dxa"/>
              <w:bottom w:w="50" w:type="dxa"/>
              <w:end w:w="60" w:type="dxa"/>
            </w:tcMar>
          </w:tcPr>
          <w:p>
            <w:pPr>
              <w:spacing w:after="0"/>
            </w:pPr>
            <w:r>
              <w:rPr>
                <w:rFonts w:ascii="Aptos" w:hAnsi="Aptos" w:eastAsia="Malgun Gothic"/>
                <w:b/>
                <w:color w:val="183B61"/>
                <w:sz w:val="15"/>
              </w:rPr>
              <w:t>Rollback/정정</w:t>
            </w:r>
          </w:p>
        </w:tc>
        <w:tc>
          <w:tcPr>
            <w:tcW w:type="dxa" w:w="8278"/>
            <w:tcMar>
              <w:top w:w="50" w:type="dxa"/>
              <w:start w:w="60" w:type="dxa"/>
              <w:bottom w:w="50" w:type="dxa"/>
              <w:end w:w="60" w:type="dxa"/>
            </w:tcMar>
          </w:tcPr>
          <w:p>
            <w:pPr>
              <w:spacing w:after="0"/>
            </w:pPr>
            <w:r>
              <w:rPr>
                <w:rFonts w:ascii="Aptos" w:hAnsi="Aptos" w:eastAsia="Malgun Gothic"/>
                <w:sz w:val="15"/>
              </w:rPr>
              <w:t>candidate version expire</w:t>
            </w:r>
          </w:p>
        </w:tc>
      </w:tr>
    </w:tbl>
    <w:p>
      <w:pPr>
        <w:widowControl/>
        <w:spacing w:after="40"/>
      </w:pPr>
    </w:p>
    <w:p>
      <w:pPr>
        <w:pStyle w:val="Heading3"/>
        <w:widowControl/>
      </w:pPr>
      <w:r>
        <w:rPr>
          <w:rFonts w:ascii="Aptos Display" w:hAnsi="Aptos Display" w:eastAsia="Malgun Gothic"/>
          <w:b/>
          <w:i w:val="0"/>
          <w:color w:val="183B61"/>
          <w:sz w:val="24"/>
        </w:rPr>
        <w:t>VS-23 ReconcilePositionsAndFills</w:t>
      </w:r>
    </w:p>
    <w:tbl>
      <w:tblPr>
        <w:tblStyle w:val="TableGrid"/>
        <w:tblW w:type="auto" w:w="0"/>
        <w:tblLayout w:type="fixed"/>
        <w:tblLook w:firstColumn="1" w:firstRow="1" w:lastColumn="0" w:lastRow="0" w:noHBand="0" w:noVBand="1" w:val="04A0"/>
      </w:tblPr>
      <w:tblGrid>
        <w:gridCol w:w="5046"/>
        <w:gridCol w:w="5046"/>
      </w:tblGrid>
      <w:tr>
        <w:trPr>
          <w:cantSplit/>
        </w:trPr>
        <w:tc>
          <w:tcPr>
            <w:tcW w:type="dxa" w:w="1587"/>
            <w:shd w:fill="EAF2F8"/>
            <w:tcMar>
              <w:top w:w="50" w:type="dxa"/>
              <w:start w:w="60" w:type="dxa"/>
              <w:bottom w:w="50" w:type="dxa"/>
              <w:end w:w="60" w:type="dxa"/>
            </w:tcMar>
          </w:tcPr>
          <w:p>
            <w:pPr>
              <w:spacing w:after="0"/>
            </w:pPr>
            <w:r>
              <w:rPr>
                <w:rFonts w:ascii="Aptos" w:hAnsi="Aptos" w:eastAsia="Malgun Gothic"/>
                <w:b/>
                <w:color w:val="183B61"/>
                <w:sz w:val="15"/>
              </w:rPr>
              <w:t>목적/사용자 결과</w:t>
            </w:r>
          </w:p>
        </w:tc>
        <w:tc>
          <w:tcPr>
            <w:tcW w:type="dxa" w:w="8278"/>
            <w:tcMar>
              <w:top w:w="50" w:type="dxa"/>
              <w:start w:w="60" w:type="dxa"/>
              <w:bottom w:w="50" w:type="dxa"/>
              <w:end w:w="60" w:type="dxa"/>
            </w:tcMar>
          </w:tcPr>
          <w:p>
            <w:pPr>
              <w:spacing w:after="0"/>
            </w:pPr>
            <w:r>
              <w:rPr>
                <w:rFonts w:ascii="Aptos" w:hAnsi="Aptos" w:eastAsia="Malgun Gothic"/>
                <w:sz w:val="15"/>
              </w:rPr>
              <w:t>OrderIntent·체결·현금·보유를 대사하고 불일치를 격리·정정한다.</w:t>
            </w:r>
          </w:p>
        </w:tc>
      </w:tr>
    </w:tbl>
    <w:tbl>
      <w:tblPr>
        <w:tblStyle w:val="TableGrid"/>
        <w:tblW w:type="auto" w:w="0"/>
        <w:tblLayout w:type="fixed"/>
        <w:tblLook w:firstColumn="1" w:firstRow="1" w:lastColumn="0" w:lastRow="0" w:noHBand="0" w:noVBand="1" w:val="04A0"/>
      </w:tblPr>
      <w:tblGrid>
        <w:gridCol w:w="5046"/>
        <w:gridCol w:w="5046"/>
      </w:tblGrid>
      <w:tr>
        <w:trPr>
          <w:cantSplit/>
        </w:trPr>
        <w:tc>
          <w:tcPr>
            <w:tcW w:type="dxa" w:w="1587"/>
            <w:shd w:fill="EAF2F8"/>
            <w:tcMar>
              <w:top w:w="50" w:type="dxa"/>
              <w:start w:w="60" w:type="dxa"/>
              <w:bottom w:w="50" w:type="dxa"/>
              <w:end w:w="60" w:type="dxa"/>
            </w:tcMar>
          </w:tcPr>
          <w:p>
            <w:pPr>
              <w:spacing w:after="0"/>
            </w:pPr>
            <w:r>
              <w:rPr>
                <w:rFonts w:ascii="Aptos" w:hAnsi="Aptos" w:eastAsia="Malgun Gothic"/>
                <w:b/>
                <w:color w:val="183B61"/>
                <w:sz w:val="15"/>
              </w:rPr>
              <w:t>구현 경계</w:t>
            </w:r>
          </w:p>
        </w:tc>
        <w:tc>
          <w:tcPr>
            <w:tcW w:type="dxa" w:w="8278"/>
            <w:tcMar>
              <w:top w:w="50" w:type="dxa"/>
              <w:start w:w="60" w:type="dxa"/>
              <w:bottom w:w="50" w:type="dxa"/>
              <w:end w:w="60" w:type="dxa"/>
            </w:tcMar>
          </w:tcPr>
          <w:p>
            <w:pPr>
              <w:spacing w:after="0"/>
            </w:pPr>
            <w:r>
              <w:rPr>
                <w:rFonts w:ascii="Aptos" w:hAnsi="Aptos" w:eastAsia="Malgun Gothic"/>
                <w:sz w:val="15"/>
              </w:rPr>
              <w:t>모듈=ExecutionReconciliation; Sprint=S12; 선행=VS-08,VS-16; 예상=45PD; 타 모듈 테이블 직접접근 금지</w:t>
            </w:r>
          </w:p>
        </w:tc>
      </w:tr>
    </w:tbl>
    <w:tbl>
      <w:tblPr>
        <w:tblStyle w:val="TableGrid"/>
        <w:tblW w:type="auto" w:w="0"/>
        <w:tblLayout w:type="fixed"/>
        <w:tblLook w:firstColumn="1" w:firstRow="1" w:lastColumn="0" w:lastRow="0" w:noHBand="0" w:noVBand="1" w:val="04A0"/>
      </w:tblPr>
      <w:tblGrid>
        <w:gridCol w:w="5046"/>
        <w:gridCol w:w="5046"/>
      </w:tblGrid>
      <w:tr>
        <w:trPr>
          <w:cantSplit/>
        </w:trPr>
        <w:tc>
          <w:tcPr>
            <w:tcW w:type="dxa" w:w="1587"/>
            <w:shd w:fill="EAF2F8"/>
            <w:tcMar>
              <w:top w:w="50" w:type="dxa"/>
              <w:start w:w="60" w:type="dxa"/>
              <w:bottom w:w="50" w:type="dxa"/>
              <w:end w:w="60" w:type="dxa"/>
            </w:tcMar>
          </w:tcPr>
          <w:p>
            <w:pPr>
              <w:spacing w:after="0"/>
            </w:pPr>
            <w:r>
              <w:rPr>
                <w:rFonts w:ascii="Aptos" w:hAnsi="Aptos" w:eastAsia="Malgun Gothic"/>
                <w:b/>
                <w:color w:val="183B61"/>
                <w:sz w:val="15"/>
              </w:rPr>
              <w:t>입력</w:t>
            </w:r>
          </w:p>
        </w:tc>
        <w:tc>
          <w:tcPr>
            <w:tcW w:type="dxa" w:w="8278"/>
            <w:tcMar>
              <w:top w:w="50" w:type="dxa"/>
              <w:start w:w="60" w:type="dxa"/>
              <w:bottom w:w="50" w:type="dxa"/>
              <w:end w:w="60" w:type="dxa"/>
            </w:tcMar>
          </w:tcPr>
          <w:p>
            <w:pPr>
              <w:spacing w:after="0"/>
            </w:pPr>
            <w:r>
              <w:rPr>
                <w:rFonts w:ascii="Aptos" w:hAnsi="Aptos" w:eastAsia="Malgun Gothic"/>
                <w:sz w:val="15"/>
              </w:rPr>
              <w:t>approved advice/order intent, broker fills, cash/position snapshot</w:t>
            </w:r>
          </w:p>
        </w:tc>
      </w:tr>
    </w:tbl>
    <w:tbl>
      <w:tblPr>
        <w:tblStyle w:val="TableGrid"/>
        <w:tblW w:type="auto" w:w="0"/>
        <w:tblLayout w:type="fixed"/>
        <w:tblLook w:firstColumn="1" w:firstRow="1" w:lastColumn="0" w:lastRow="0" w:noHBand="0" w:noVBand="1" w:val="04A0"/>
      </w:tblPr>
      <w:tblGrid>
        <w:gridCol w:w="5046"/>
        <w:gridCol w:w="5046"/>
      </w:tblGrid>
      <w:tr>
        <w:trPr>
          <w:cantSplit/>
        </w:trPr>
        <w:tc>
          <w:tcPr>
            <w:tcW w:type="dxa" w:w="1587"/>
            <w:shd w:fill="EAF2F8"/>
            <w:tcMar>
              <w:top w:w="50" w:type="dxa"/>
              <w:start w:w="60" w:type="dxa"/>
              <w:bottom w:w="50" w:type="dxa"/>
              <w:end w:w="60" w:type="dxa"/>
            </w:tcMar>
          </w:tcPr>
          <w:p>
            <w:pPr>
              <w:spacing w:after="0"/>
            </w:pPr>
            <w:r>
              <w:rPr>
                <w:rFonts w:ascii="Aptos" w:hAnsi="Aptos" w:eastAsia="Malgun Gothic"/>
                <w:b/>
                <w:color w:val="183B61"/>
                <w:sz w:val="15"/>
              </w:rPr>
              <w:t>출력</w:t>
            </w:r>
          </w:p>
        </w:tc>
        <w:tc>
          <w:tcPr>
            <w:tcW w:type="dxa" w:w="8278"/>
            <w:tcMar>
              <w:top w:w="50" w:type="dxa"/>
              <w:start w:w="60" w:type="dxa"/>
              <w:bottom w:w="50" w:type="dxa"/>
              <w:end w:w="60" w:type="dxa"/>
            </w:tcMar>
          </w:tcPr>
          <w:p>
            <w:pPr>
              <w:spacing w:after="0"/>
            </w:pPr>
            <w:r>
              <w:rPr>
                <w:rFonts w:ascii="Aptos" w:hAnsi="Aptos" w:eastAsia="Malgun Gothic"/>
                <w:sz w:val="15"/>
              </w:rPr>
              <w:t>Fill, ReconciliationBreak, CorrectionCommand</w:t>
            </w:r>
          </w:p>
        </w:tc>
      </w:tr>
    </w:tbl>
    <w:tbl>
      <w:tblPr>
        <w:tblStyle w:val="TableGrid"/>
        <w:tblW w:type="auto" w:w="0"/>
        <w:tblLayout w:type="fixed"/>
        <w:tblLook w:firstColumn="1" w:firstRow="1" w:lastColumn="0" w:lastRow="0" w:noHBand="0" w:noVBand="1" w:val="04A0"/>
      </w:tblPr>
      <w:tblGrid>
        <w:gridCol w:w="5046"/>
        <w:gridCol w:w="5046"/>
      </w:tblGrid>
      <w:tr>
        <w:trPr>
          <w:cantSplit/>
        </w:trPr>
        <w:tc>
          <w:tcPr>
            <w:tcW w:type="dxa" w:w="1587"/>
            <w:shd w:fill="EAF2F8"/>
            <w:tcMar>
              <w:top w:w="50" w:type="dxa"/>
              <w:start w:w="60" w:type="dxa"/>
              <w:bottom w:w="50" w:type="dxa"/>
              <w:end w:w="60" w:type="dxa"/>
            </w:tcMar>
          </w:tcPr>
          <w:p>
            <w:pPr>
              <w:spacing w:after="0"/>
            </w:pPr>
            <w:r>
              <w:rPr>
                <w:rFonts w:ascii="Aptos" w:hAnsi="Aptos" w:eastAsia="Malgun Gothic"/>
                <w:b/>
                <w:color w:val="183B61"/>
                <w:sz w:val="15"/>
              </w:rPr>
              <w:t>상태/규칙</w:t>
            </w:r>
          </w:p>
        </w:tc>
        <w:tc>
          <w:tcPr>
            <w:tcW w:type="dxa" w:w="8278"/>
            <w:tcMar>
              <w:top w:w="50" w:type="dxa"/>
              <w:start w:w="60" w:type="dxa"/>
              <w:bottom w:w="50" w:type="dxa"/>
              <w:end w:w="60" w:type="dxa"/>
            </w:tcMar>
          </w:tcPr>
          <w:p>
            <w:pPr>
              <w:spacing w:after="0"/>
            </w:pPr>
            <w:r>
              <w:rPr>
                <w:rFonts w:ascii="Aptos" w:hAnsi="Aptos" w:eastAsia="Malgun Gothic"/>
                <w:sz w:val="15"/>
              </w:rPr>
              <w:t>Open→Matched/Investigating→Corrected/Waived</w:t>
            </w:r>
          </w:p>
        </w:tc>
      </w:tr>
    </w:tbl>
    <w:tbl>
      <w:tblPr>
        <w:tblStyle w:val="TableGrid"/>
        <w:tblW w:type="auto" w:w="0"/>
        <w:tblLayout w:type="fixed"/>
        <w:tblLook w:firstColumn="1" w:firstRow="1" w:lastColumn="0" w:lastRow="0" w:noHBand="0" w:noVBand="1" w:val="04A0"/>
      </w:tblPr>
      <w:tblGrid>
        <w:gridCol w:w="5046"/>
        <w:gridCol w:w="5046"/>
      </w:tblGrid>
      <w:tr>
        <w:trPr>
          <w:cantSplit/>
        </w:trPr>
        <w:tc>
          <w:tcPr>
            <w:tcW w:type="dxa" w:w="1587"/>
            <w:shd w:fill="EAF2F8"/>
            <w:tcMar>
              <w:top w:w="50" w:type="dxa"/>
              <w:start w:w="60" w:type="dxa"/>
              <w:bottom w:w="50" w:type="dxa"/>
              <w:end w:w="60" w:type="dxa"/>
            </w:tcMar>
          </w:tcPr>
          <w:p>
            <w:pPr>
              <w:spacing w:after="0"/>
            </w:pPr>
            <w:r>
              <w:rPr>
                <w:rFonts w:ascii="Aptos" w:hAnsi="Aptos" w:eastAsia="Malgun Gothic"/>
                <w:b/>
                <w:color w:val="183B61"/>
                <w:sz w:val="15"/>
              </w:rPr>
              <w:t>API·Job</w:t>
            </w:r>
          </w:p>
        </w:tc>
        <w:tc>
          <w:tcPr>
            <w:tcW w:type="dxa" w:w="8278"/>
            <w:tcMar>
              <w:top w:w="50" w:type="dxa"/>
              <w:start w:w="60" w:type="dxa"/>
              <w:bottom w:w="50" w:type="dxa"/>
              <w:end w:w="60" w:type="dxa"/>
            </w:tcMar>
          </w:tcPr>
          <w:p>
            <w:pPr>
              <w:spacing w:after="0"/>
            </w:pPr>
            <w:r>
              <w:rPr>
                <w:rFonts w:ascii="Aptos" w:hAnsi="Aptos" w:eastAsia="Malgun Gothic"/>
                <w:sz w:val="15"/>
              </w:rPr>
              <w:t>J12; GET /reconciliations</w:t>
            </w:r>
          </w:p>
        </w:tc>
      </w:tr>
    </w:tbl>
    <w:tbl>
      <w:tblPr>
        <w:tblStyle w:val="TableGrid"/>
        <w:tblW w:type="auto" w:w="0"/>
        <w:tblLayout w:type="fixed"/>
        <w:tblLook w:firstColumn="1" w:firstRow="1" w:lastColumn="0" w:lastRow="0" w:noHBand="0" w:noVBand="1" w:val="04A0"/>
      </w:tblPr>
      <w:tblGrid>
        <w:gridCol w:w="5046"/>
        <w:gridCol w:w="5046"/>
      </w:tblGrid>
      <w:tr>
        <w:trPr>
          <w:cantSplit/>
        </w:trPr>
        <w:tc>
          <w:tcPr>
            <w:tcW w:type="dxa" w:w="1587"/>
            <w:shd w:fill="EAF2F8"/>
            <w:tcMar>
              <w:top w:w="50" w:type="dxa"/>
              <w:start w:w="60" w:type="dxa"/>
              <w:bottom w:w="50" w:type="dxa"/>
              <w:end w:w="60" w:type="dxa"/>
            </w:tcMar>
          </w:tcPr>
          <w:p>
            <w:pPr>
              <w:spacing w:after="0"/>
            </w:pPr>
            <w:r>
              <w:rPr>
                <w:rFonts w:ascii="Aptos" w:hAnsi="Aptos" w:eastAsia="Malgun Gothic"/>
                <w:b/>
                <w:color w:val="183B61"/>
                <w:sz w:val="15"/>
              </w:rPr>
              <w:t>DB</w:t>
            </w:r>
          </w:p>
        </w:tc>
        <w:tc>
          <w:tcPr>
            <w:tcW w:type="dxa" w:w="8278"/>
            <w:tcMar>
              <w:top w:w="50" w:type="dxa"/>
              <w:start w:w="60" w:type="dxa"/>
              <w:bottom w:w="50" w:type="dxa"/>
              <w:end w:w="60" w:type="dxa"/>
            </w:tcMar>
          </w:tcPr>
          <w:p>
            <w:pPr>
              <w:spacing w:after="0"/>
            </w:pPr>
            <w:r>
              <w:rPr>
                <w:rFonts w:ascii="Aptos" w:hAnsi="Aptos" w:eastAsia="Malgun Gothic"/>
                <w:sz w:val="15"/>
              </w:rPr>
              <w:t>execution.order_intent,fill,reconciliation_break</w:t>
            </w:r>
          </w:p>
        </w:tc>
      </w:tr>
    </w:tbl>
    <w:tbl>
      <w:tblPr>
        <w:tblStyle w:val="TableGrid"/>
        <w:tblW w:type="auto" w:w="0"/>
        <w:tblLayout w:type="fixed"/>
        <w:tblLook w:firstColumn="1" w:firstRow="1" w:lastColumn="0" w:lastRow="0" w:noHBand="0" w:noVBand="1" w:val="04A0"/>
      </w:tblPr>
      <w:tblGrid>
        <w:gridCol w:w="5046"/>
        <w:gridCol w:w="5046"/>
      </w:tblGrid>
      <w:tr>
        <w:trPr>
          <w:cantSplit/>
        </w:trPr>
        <w:tc>
          <w:tcPr>
            <w:tcW w:type="dxa" w:w="1587"/>
            <w:shd w:fill="EAF2F8"/>
            <w:tcMar>
              <w:top w:w="50" w:type="dxa"/>
              <w:start w:w="60" w:type="dxa"/>
              <w:bottom w:w="50" w:type="dxa"/>
              <w:end w:w="60" w:type="dxa"/>
            </w:tcMar>
          </w:tcPr>
          <w:p>
            <w:pPr>
              <w:spacing w:after="0"/>
            </w:pPr>
            <w:r>
              <w:rPr>
                <w:rFonts w:ascii="Aptos" w:hAnsi="Aptos" w:eastAsia="Malgun Gothic"/>
                <w:b/>
                <w:color w:val="183B61"/>
                <w:sz w:val="15"/>
              </w:rPr>
              <w:t>Event</w:t>
            </w:r>
          </w:p>
        </w:tc>
        <w:tc>
          <w:tcPr>
            <w:tcW w:type="dxa" w:w="8278"/>
            <w:tcMar>
              <w:top w:w="50" w:type="dxa"/>
              <w:start w:w="60" w:type="dxa"/>
              <w:bottom w:w="50" w:type="dxa"/>
              <w:end w:w="60" w:type="dxa"/>
            </w:tcMar>
          </w:tcPr>
          <w:p>
            <w:pPr>
              <w:spacing w:after="0"/>
            </w:pPr>
            <w:r>
              <w:rPr>
                <w:rFonts w:ascii="Aptos" w:hAnsi="Aptos" w:eastAsia="Malgun Gothic"/>
                <w:sz w:val="15"/>
              </w:rPr>
              <w:t>ReconciliationBreakOpened,Reconciled</w:t>
            </w:r>
          </w:p>
        </w:tc>
      </w:tr>
    </w:tbl>
    <w:tbl>
      <w:tblPr>
        <w:tblStyle w:val="TableGrid"/>
        <w:tblW w:type="auto" w:w="0"/>
        <w:tblLayout w:type="fixed"/>
        <w:tblLook w:firstColumn="1" w:firstRow="1" w:lastColumn="0" w:lastRow="0" w:noHBand="0" w:noVBand="1" w:val="04A0"/>
      </w:tblPr>
      <w:tblGrid>
        <w:gridCol w:w="5046"/>
        <w:gridCol w:w="5046"/>
      </w:tblGrid>
      <w:tr>
        <w:trPr>
          <w:cantSplit/>
        </w:trPr>
        <w:tc>
          <w:tcPr>
            <w:tcW w:type="dxa" w:w="1587"/>
            <w:shd w:fill="EAF2F8"/>
            <w:tcMar>
              <w:top w:w="50" w:type="dxa"/>
              <w:start w:w="60" w:type="dxa"/>
              <w:bottom w:w="50" w:type="dxa"/>
              <w:end w:w="60" w:type="dxa"/>
            </w:tcMar>
          </w:tcPr>
          <w:p>
            <w:pPr>
              <w:spacing w:after="0"/>
            </w:pPr>
            <w:r>
              <w:rPr>
                <w:rFonts w:ascii="Aptos" w:hAnsi="Aptos" w:eastAsia="Malgun Gothic"/>
                <w:b/>
                <w:color w:val="183B61"/>
                <w:sz w:val="15"/>
              </w:rPr>
              <w:t>UI/AX</w:t>
            </w:r>
          </w:p>
        </w:tc>
        <w:tc>
          <w:tcPr>
            <w:tcW w:type="dxa" w:w="8278"/>
            <w:tcMar>
              <w:top w:w="50" w:type="dxa"/>
              <w:start w:w="60" w:type="dxa"/>
              <w:bottom w:w="50" w:type="dxa"/>
              <w:end w:w="60" w:type="dxa"/>
            </w:tcMar>
          </w:tcPr>
          <w:p>
            <w:pPr>
              <w:spacing w:after="0"/>
            </w:pPr>
            <w:r>
              <w:rPr>
                <w:rFonts w:ascii="Aptos" w:hAnsi="Aptos" w:eastAsia="Malgun Gothic"/>
                <w:sz w:val="15"/>
              </w:rPr>
              <w:t>/ops/reconciliations</w:t>
            </w:r>
          </w:p>
        </w:tc>
      </w:tr>
    </w:tbl>
    <w:tbl>
      <w:tblPr>
        <w:tblStyle w:val="TableGrid"/>
        <w:tblW w:type="auto" w:w="0"/>
        <w:tblLayout w:type="fixed"/>
        <w:tblLook w:firstColumn="1" w:firstRow="1" w:lastColumn="0" w:lastRow="0" w:noHBand="0" w:noVBand="1" w:val="04A0"/>
      </w:tblPr>
      <w:tblGrid>
        <w:gridCol w:w="5046"/>
        <w:gridCol w:w="5046"/>
      </w:tblGrid>
      <w:tr>
        <w:trPr>
          <w:cantSplit/>
        </w:trPr>
        <w:tc>
          <w:tcPr>
            <w:tcW w:type="dxa" w:w="1587"/>
            <w:shd w:fill="DDEED6"/>
            <w:tcMar>
              <w:top w:w="50" w:type="dxa"/>
              <w:start w:w="60" w:type="dxa"/>
              <w:bottom w:w="50" w:type="dxa"/>
              <w:end w:w="60" w:type="dxa"/>
            </w:tcMar>
          </w:tcPr>
          <w:p>
            <w:pPr>
              <w:spacing w:after="0"/>
            </w:pPr>
            <w:r>
              <w:rPr>
                <w:rFonts w:ascii="Aptos" w:hAnsi="Aptos" w:eastAsia="Malgun Gothic"/>
                <w:b/>
                <w:color w:val="183B61"/>
                <w:sz w:val="15"/>
              </w:rPr>
              <w:t>수용기준</w:t>
            </w:r>
          </w:p>
        </w:tc>
        <w:tc>
          <w:tcPr>
            <w:tcW w:type="dxa" w:w="8278"/>
            <w:tcMar>
              <w:top w:w="50" w:type="dxa"/>
              <w:start w:w="60" w:type="dxa"/>
              <w:bottom w:w="50" w:type="dxa"/>
              <w:end w:w="60" w:type="dxa"/>
            </w:tcMar>
          </w:tcPr>
          <w:p>
            <w:pPr>
              <w:spacing w:after="0"/>
            </w:pPr>
            <w:r>
              <w:rPr>
                <w:rFonts w:ascii="Aptos" w:hAnsi="Aptos" w:eastAsia="Malgun Gothic"/>
                <w:sz w:val="15"/>
              </w:rPr>
              <w:t>broker key unique; partial/out-of-order fill; 주문/체결/현금/lot 대사; 자동주문 capability 기본 OFF</w:t>
            </w:r>
          </w:p>
        </w:tc>
      </w:tr>
    </w:tbl>
    <w:tbl>
      <w:tblPr>
        <w:tblStyle w:val="TableGrid"/>
        <w:tblW w:type="auto" w:w="0"/>
        <w:tblLayout w:type="fixed"/>
        <w:tblLook w:firstColumn="1" w:firstRow="1" w:lastColumn="0" w:lastRow="0" w:noHBand="0" w:noVBand="1" w:val="04A0"/>
      </w:tblPr>
      <w:tblGrid>
        <w:gridCol w:w="5046"/>
        <w:gridCol w:w="5046"/>
      </w:tblGrid>
      <w:tr>
        <w:trPr>
          <w:cantSplit/>
        </w:trPr>
        <w:tc>
          <w:tcPr>
            <w:tcW w:type="dxa" w:w="1587"/>
            <w:shd w:fill="FFF2CC"/>
            <w:tcMar>
              <w:top w:w="50" w:type="dxa"/>
              <w:start w:w="60" w:type="dxa"/>
              <w:bottom w:w="50" w:type="dxa"/>
              <w:end w:w="60" w:type="dxa"/>
            </w:tcMar>
          </w:tcPr>
          <w:p>
            <w:pPr>
              <w:spacing w:after="0"/>
            </w:pPr>
            <w:r>
              <w:rPr>
                <w:rFonts w:ascii="Aptos" w:hAnsi="Aptos" w:eastAsia="Malgun Gothic"/>
                <w:b/>
                <w:color w:val="183B61"/>
                <w:sz w:val="15"/>
              </w:rPr>
              <w:t>테스트</w:t>
            </w:r>
          </w:p>
        </w:tc>
        <w:tc>
          <w:tcPr>
            <w:tcW w:type="dxa" w:w="8278"/>
            <w:tcMar>
              <w:top w:w="50" w:type="dxa"/>
              <w:start w:w="60" w:type="dxa"/>
              <w:bottom w:w="50" w:type="dxa"/>
              <w:end w:w="60" w:type="dxa"/>
            </w:tcMar>
          </w:tcPr>
          <w:p>
            <w:pPr>
              <w:spacing w:after="0"/>
            </w:pPr>
            <w:r>
              <w:rPr>
                <w:rFonts w:ascii="Aptos" w:hAnsi="Aptos" w:eastAsia="Malgun Gothic"/>
                <w:sz w:val="15"/>
              </w:rPr>
              <w:t>duplicate/partial/out-of-order, cash break, E2E</w:t>
            </w:r>
          </w:p>
        </w:tc>
      </w:tr>
    </w:tbl>
    <w:tbl>
      <w:tblPr>
        <w:tblStyle w:val="TableGrid"/>
        <w:tblW w:type="auto" w:w="0"/>
        <w:tblLayout w:type="fixed"/>
        <w:tblLook w:firstColumn="1" w:firstRow="1" w:lastColumn="0" w:lastRow="0" w:noHBand="0" w:noVBand="1" w:val="04A0"/>
      </w:tblPr>
      <w:tblGrid>
        <w:gridCol w:w="5046"/>
        <w:gridCol w:w="5046"/>
      </w:tblGrid>
      <w:tr>
        <w:trPr>
          <w:cantSplit/>
        </w:trPr>
        <w:tc>
          <w:tcPr>
            <w:tcW w:type="dxa" w:w="1587"/>
            <w:shd w:fill="EAF2F8"/>
            <w:tcMar>
              <w:top w:w="50" w:type="dxa"/>
              <w:start w:w="60" w:type="dxa"/>
              <w:bottom w:w="50" w:type="dxa"/>
              <w:end w:w="60" w:type="dxa"/>
            </w:tcMar>
          </w:tcPr>
          <w:p>
            <w:pPr>
              <w:spacing w:after="0"/>
            </w:pPr>
            <w:r>
              <w:rPr>
                <w:rFonts w:ascii="Aptos" w:hAnsi="Aptos" w:eastAsia="Malgun Gothic"/>
                <w:b/>
                <w:color w:val="183B61"/>
                <w:sz w:val="15"/>
              </w:rPr>
              <w:t>관제/보안</w:t>
            </w:r>
          </w:p>
        </w:tc>
        <w:tc>
          <w:tcPr>
            <w:tcW w:type="dxa" w:w="8278"/>
            <w:tcMar>
              <w:top w:w="50" w:type="dxa"/>
              <w:start w:w="60" w:type="dxa"/>
              <w:bottom w:w="50" w:type="dxa"/>
              <w:end w:w="60" w:type="dxa"/>
            </w:tcMar>
          </w:tcPr>
          <w:p>
            <w:pPr>
              <w:spacing w:after="0"/>
            </w:pPr>
            <w:r>
              <w:rPr>
                <w:rFonts w:ascii="Aptos" w:hAnsi="Aptos" w:eastAsia="Malgun Gothic"/>
                <w:sz w:val="15"/>
              </w:rPr>
              <w:t>unreconciled_count,break_age,duplicate_fill</w:t>
            </w:r>
          </w:p>
        </w:tc>
      </w:tr>
    </w:tbl>
    <w:tbl>
      <w:tblPr>
        <w:tblStyle w:val="TableGrid"/>
        <w:tblW w:type="auto" w:w="0"/>
        <w:tblLayout w:type="fixed"/>
        <w:tblLook w:firstColumn="1" w:firstRow="1" w:lastColumn="0" w:lastRow="0" w:noHBand="0" w:noVBand="1" w:val="04A0"/>
      </w:tblPr>
      <w:tblGrid>
        <w:gridCol w:w="5046"/>
        <w:gridCol w:w="5046"/>
      </w:tblGrid>
      <w:tr>
        <w:trPr>
          <w:cantSplit/>
        </w:trPr>
        <w:tc>
          <w:tcPr>
            <w:tcW w:type="dxa" w:w="1587"/>
            <w:shd w:fill="FCE4D6"/>
            <w:tcMar>
              <w:top w:w="50" w:type="dxa"/>
              <w:start w:w="60" w:type="dxa"/>
              <w:bottom w:w="50" w:type="dxa"/>
              <w:end w:w="60" w:type="dxa"/>
            </w:tcMar>
          </w:tcPr>
          <w:p>
            <w:pPr>
              <w:spacing w:after="0"/>
            </w:pPr>
            <w:r>
              <w:rPr>
                <w:rFonts w:ascii="Aptos" w:hAnsi="Aptos" w:eastAsia="Malgun Gothic"/>
                <w:b/>
                <w:color w:val="183B61"/>
                <w:sz w:val="15"/>
              </w:rPr>
              <w:t>Rollback/정정</w:t>
            </w:r>
          </w:p>
        </w:tc>
        <w:tc>
          <w:tcPr>
            <w:tcW w:type="dxa" w:w="8278"/>
            <w:tcMar>
              <w:top w:w="50" w:type="dxa"/>
              <w:start w:w="60" w:type="dxa"/>
              <w:bottom w:w="50" w:type="dxa"/>
              <w:end w:w="60" w:type="dxa"/>
            </w:tcMar>
          </w:tcPr>
          <w:p>
            <w:pPr>
              <w:spacing w:after="0"/>
            </w:pPr>
            <w:r>
              <w:rPr>
                <w:rFonts w:ascii="Aptos" w:hAnsi="Aptos" w:eastAsia="Malgun Gothic"/>
                <w:sz w:val="15"/>
              </w:rPr>
              <w:t>kill-switch + 보상 ledger; broker 원본 보존</w:t>
            </w:r>
          </w:p>
        </w:tc>
      </w:tr>
    </w:tbl>
    <w:p>
      <w:pPr>
        <w:widowControl/>
        <w:spacing w:after="40"/>
      </w:pPr>
    </w:p>
    <w:p>
      <w:pPr>
        <w:widowControl/>
      </w:pPr>
      <w:r>
        <w:rPr>
          <w:rFonts w:ascii="Noto Sans CJK KR" w:hAnsi="Noto Sans CJK KR" w:eastAsia="Malgun Gothic"/>
        </w:rPr>
        <w:br w:type="page"/>
      </w:r>
    </w:p>
    <w:p>
      <w:pPr>
        <w:pStyle w:val="Heading3"/>
        <w:widowControl/>
      </w:pPr>
      <w:r>
        <w:rPr>
          <w:rFonts w:ascii="Aptos Display" w:hAnsi="Aptos Display" w:eastAsia="Malgun Gothic"/>
          <w:b/>
          <w:i w:val="0"/>
          <w:color w:val="183B61"/>
          <w:sz w:val="24"/>
        </w:rPr>
        <w:t>VS-24 ReportAndNotify</w:t>
      </w:r>
    </w:p>
    <w:tbl>
      <w:tblPr>
        <w:tblStyle w:val="TableGrid"/>
        <w:tblW w:type="auto" w:w="0"/>
        <w:tblLayout w:type="fixed"/>
        <w:tblLook w:firstColumn="1" w:firstRow="1" w:lastColumn="0" w:lastRow="0" w:noHBand="0" w:noVBand="1" w:val="04A0"/>
      </w:tblPr>
      <w:tblGrid>
        <w:gridCol w:w="5046"/>
        <w:gridCol w:w="5046"/>
      </w:tblGrid>
      <w:tr>
        <w:trPr>
          <w:cantSplit/>
        </w:trPr>
        <w:tc>
          <w:tcPr>
            <w:tcW w:type="dxa" w:w="1587"/>
            <w:shd w:fill="EAF2F8"/>
            <w:tcMar>
              <w:top w:w="50" w:type="dxa"/>
              <w:start w:w="60" w:type="dxa"/>
              <w:bottom w:w="50" w:type="dxa"/>
              <w:end w:w="60" w:type="dxa"/>
            </w:tcMar>
          </w:tcPr>
          <w:p>
            <w:pPr>
              <w:spacing w:after="0"/>
            </w:pPr>
            <w:r>
              <w:rPr>
                <w:rFonts w:ascii="Aptos" w:hAnsi="Aptos" w:eastAsia="Malgun Gothic"/>
                <w:b/>
                <w:color w:val="183B61"/>
                <w:sz w:val="15"/>
              </w:rPr>
              <w:t>목적/사용자 결과</w:t>
            </w:r>
          </w:p>
        </w:tc>
        <w:tc>
          <w:tcPr>
            <w:tcW w:type="dxa" w:w="8278"/>
            <w:tcMar>
              <w:top w:w="50" w:type="dxa"/>
              <w:start w:w="60" w:type="dxa"/>
              <w:bottom w:w="50" w:type="dxa"/>
              <w:end w:w="60" w:type="dxa"/>
            </w:tcMar>
          </w:tcPr>
          <w:p>
            <w:pPr>
              <w:spacing w:after="0"/>
            </w:pPr>
            <w:r>
              <w:rPr>
                <w:rFonts w:ascii="Aptos" w:hAnsi="Aptos" w:eastAsia="Malgun Gothic"/>
                <w:sz w:val="15"/>
              </w:rPr>
              <w:t>승인 제안·월간 성과·운영경보를 채널별 정책에 맞게 전달한다.</w:t>
            </w:r>
          </w:p>
        </w:tc>
      </w:tr>
    </w:tbl>
    <w:tbl>
      <w:tblPr>
        <w:tblStyle w:val="TableGrid"/>
        <w:tblW w:type="auto" w:w="0"/>
        <w:tblLayout w:type="fixed"/>
        <w:tblLook w:firstColumn="1" w:firstRow="1" w:lastColumn="0" w:lastRow="0" w:noHBand="0" w:noVBand="1" w:val="04A0"/>
      </w:tblPr>
      <w:tblGrid>
        <w:gridCol w:w="5046"/>
        <w:gridCol w:w="5046"/>
      </w:tblGrid>
      <w:tr>
        <w:trPr>
          <w:cantSplit/>
        </w:trPr>
        <w:tc>
          <w:tcPr>
            <w:tcW w:type="dxa" w:w="1587"/>
            <w:shd w:fill="EAF2F8"/>
            <w:tcMar>
              <w:top w:w="50" w:type="dxa"/>
              <w:start w:w="60" w:type="dxa"/>
              <w:bottom w:w="50" w:type="dxa"/>
              <w:end w:w="60" w:type="dxa"/>
            </w:tcMar>
          </w:tcPr>
          <w:p>
            <w:pPr>
              <w:spacing w:after="0"/>
            </w:pPr>
            <w:r>
              <w:rPr>
                <w:rFonts w:ascii="Aptos" w:hAnsi="Aptos" w:eastAsia="Malgun Gothic"/>
                <w:b/>
                <w:color w:val="183B61"/>
                <w:sz w:val="15"/>
              </w:rPr>
              <w:t>구현 경계</w:t>
            </w:r>
          </w:p>
        </w:tc>
        <w:tc>
          <w:tcPr>
            <w:tcW w:type="dxa" w:w="8278"/>
            <w:tcMar>
              <w:top w:w="50" w:type="dxa"/>
              <w:start w:w="60" w:type="dxa"/>
              <w:bottom w:w="50" w:type="dxa"/>
              <w:end w:w="60" w:type="dxa"/>
            </w:tcMar>
          </w:tcPr>
          <w:p>
            <w:pPr>
              <w:spacing w:after="0"/>
            </w:pPr>
            <w:r>
              <w:rPr>
                <w:rFonts w:ascii="Aptos" w:hAnsi="Aptos" w:eastAsia="Malgun Gothic"/>
                <w:sz w:val="15"/>
              </w:rPr>
              <w:t>모듈=ReportingNotifications; Sprint=S8,S11; 선행=VS-16,VS-18; 예상=30PD; 타 모듈 테이블 직접접근 금지</w:t>
            </w:r>
          </w:p>
        </w:tc>
      </w:tr>
    </w:tbl>
    <w:tbl>
      <w:tblPr>
        <w:tblStyle w:val="TableGrid"/>
        <w:tblW w:type="auto" w:w="0"/>
        <w:tblLayout w:type="fixed"/>
        <w:tblLook w:firstColumn="1" w:firstRow="1" w:lastColumn="0" w:lastRow="0" w:noHBand="0" w:noVBand="1" w:val="04A0"/>
      </w:tblPr>
      <w:tblGrid>
        <w:gridCol w:w="5046"/>
        <w:gridCol w:w="5046"/>
      </w:tblGrid>
      <w:tr>
        <w:trPr>
          <w:cantSplit/>
        </w:trPr>
        <w:tc>
          <w:tcPr>
            <w:tcW w:type="dxa" w:w="1587"/>
            <w:shd w:fill="EAF2F8"/>
            <w:tcMar>
              <w:top w:w="50" w:type="dxa"/>
              <w:start w:w="60" w:type="dxa"/>
              <w:bottom w:w="50" w:type="dxa"/>
              <w:end w:w="60" w:type="dxa"/>
            </w:tcMar>
          </w:tcPr>
          <w:p>
            <w:pPr>
              <w:spacing w:after="0"/>
            </w:pPr>
            <w:r>
              <w:rPr>
                <w:rFonts w:ascii="Aptos" w:hAnsi="Aptos" w:eastAsia="Malgun Gothic"/>
                <w:b/>
                <w:color w:val="183B61"/>
                <w:sz w:val="15"/>
              </w:rPr>
              <w:t>입력</w:t>
            </w:r>
          </w:p>
        </w:tc>
        <w:tc>
          <w:tcPr>
            <w:tcW w:type="dxa" w:w="8278"/>
            <w:tcMar>
              <w:top w:w="50" w:type="dxa"/>
              <w:start w:w="60" w:type="dxa"/>
              <w:bottom w:w="50" w:type="dxa"/>
              <w:end w:w="60" w:type="dxa"/>
            </w:tcMar>
          </w:tcPr>
          <w:p>
            <w:pPr>
              <w:spacing w:after="0"/>
            </w:pPr>
            <w:r>
              <w:rPr>
                <w:rFonts w:ascii="Aptos" w:hAnsi="Aptos" w:eastAsia="Malgun Gothic"/>
                <w:sz w:val="15"/>
              </w:rPr>
              <w:t>publication/evaluation/ops alert, template version, recipient</w:t>
            </w:r>
          </w:p>
        </w:tc>
      </w:tr>
    </w:tbl>
    <w:tbl>
      <w:tblPr>
        <w:tblStyle w:val="TableGrid"/>
        <w:tblW w:type="auto" w:w="0"/>
        <w:tblLayout w:type="fixed"/>
        <w:tblLook w:firstColumn="1" w:firstRow="1" w:lastColumn="0" w:lastRow="0" w:noHBand="0" w:noVBand="1" w:val="04A0"/>
      </w:tblPr>
      <w:tblGrid>
        <w:gridCol w:w="5046"/>
        <w:gridCol w:w="5046"/>
      </w:tblGrid>
      <w:tr>
        <w:trPr>
          <w:cantSplit/>
        </w:trPr>
        <w:tc>
          <w:tcPr>
            <w:tcW w:type="dxa" w:w="1587"/>
            <w:shd w:fill="EAF2F8"/>
            <w:tcMar>
              <w:top w:w="50" w:type="dxa"/>
              <w:start w:w="60" w:type="dxa"/>
              <w:bottom w:w="50" w:type="dxa"/>
              <w:end w:w="60" w:type="dxa"/>
            </w:tcMar>
          </w:tcPr>
          <w:p>
            <w:pPr>
              <w:spacing w:after="0"/>
            </w:pPr>
            <w:r>
              <w:rPr>
                <w:rFonts w:ascii="Aptos" w:hAnsi="Aptos" w:eastAsia="Malgun Gothic"/>
                <w:b/>
                <w:color w:val="183B61"/>
                <w:sz w:val="15"/>
              </w:rPr>
              <w:t>출력</w:t>
            </w:r>
          </w:p>
        </w:tc>
        <w:tc>
          <w:tcPr>
            <w:tcW w:type="dxa" w:w="8278"/>
            <w:tcMar>
              <w:top w:w="50" w:type="dxa"/>
              <w:start w:w="60" w:type="dxa"/>
              <w:bottom w:w="50" w:type="dxa"/>
              <w:end w:w="60" w:type="dxa"/>
            </w:tcMar>
          </w:tcPr>
          <w:p>
            <w:pPr>
              <w:spacing w:after="0"/>
            </w:pPr>
            <w:r>
              <w:rPr>
                <w:rFonts w:ascii="Aptos" w:hAnsi="Aptos" w:eastAsia="Malgun Gothic"/>
                <w:sz w:val="15"/>
              </w:rPr>
              <w:t>ReportRun, Notification, DeliveryAttempt</w:t>
            </w:r>
          </w:p>
        </w:tc>
      </w:tr>
    </w:tbl>
    <w:tbl>
      <w:tblPr>
        <w:tblStyle w:val="TableGrid"/>
        <w:tblW w:type="auto" w:w="0"/>
        <w:tblLayout w:type="fixed"/>
        <w:tblLook w:firstColumn="1" w:firstRow="1" w:lastColumn="0" w:lastRow="0" w:noHBand="0" w:noVBand="1" w:val="04A0"/>
      </w:tblPr>
      <w:tblGrid>
        <w:gridCol w:w="5046"/>
        <w:gridCol w:w="5046"/>
      </w:tblGrid>
      <w:tr>
        <w:trPr>
          <w:cantSplit/>
        </w:trPr>
        <w:tc>
          <w:tcPr>
            <w:tcW w:type="dxa" w:w="1587"/>
            <w:shd w:fill="EAF2F8"/>
            <w:tcMar>
              <w:top w:w="50" w:type="dxa"/>
              <w:start w:w="60" w:type="dxa"/>
              <w:bottom w:w="50" w:type="dxa"/>
              <w:end w:w="60" w:type="dxa"/>
            </w:tcMar>
          </w:tcPr>
          <w:p>
            <w:pPr>
              <w:spacing w:after="0"/>
            </w:pPr>
            <w:r>
              <w:rPr>
                <w:rFonts w:ascii="Aptos" w:hAnsi="Aptos" w:eastAsia="Malgun Gothic"/>
                <w:b/>
                <w:color w:val="183B61"/>
                <w:sz w:val="15"/>
              </w:rPr>
              <w:t>상태/규칙</w:t>
            </w:r>
          </w:p>
        </w:tc>
        <w:tc>
          <w:tcPr>
            <w:tcW w:type="dxa" w:w="8278"/>
            <w:tcMar>
              <w:top w:w="50" w:type="dxa"/>
              <w:start w:w="60" w:type="dxa"/>
              <w:bottom w:w="50" w:type="dxa"/>
              <w:end w:w="60" w:type="dxa"/>
            </w:tcMar>
          </w:tcPr>
          <w:p>
            <w:pPr>
              <w:spacing w:after="0"/>
            </w:pPr>
            <w:r>
              <w:rPr>
                <w:rFonts w:ascii="Aptos" w:hAnsi="Aptos" w:eastAsia="Malgun Gothic"/>
                <w:sz w:val="15"/>
              </w:rPr>
              <w:t>Queued→Sent/Failed/Retrying/Suppressed</w:t>
            </w:r>
          </w:p>
        </w:tc>
      </w:tr>
    </w:tbl>
    <w:tbl>
      <w:tblPr>
        <w:tblStyle w:val="TableGrid"/>
        <w:tblW w:type="auto" w:w="0"/>
        <w:tblLayout w:type="fixed"/>
        <w:tblLook w:firstColumn="1" w:firstRow="1" w:lastColumn="0" w:lastRow="0" w:noHBand="0" w:noVBand="1" w:val="04A0"/>
      </w:tblPr>
      <w:tblGrid>
        <w:gridCol w:w="5046"/>
        <w:gridCol w:w="5046"/>
      </w:tblGrid>
      <w:tr>
        <w:trPr>
          <w:cantSplit/>
        </w:trPr>
        <w:tc>
          <w:tcPr>
            <w:tcW w:type="dxa" w:w="1587"/>
            <w:shd w:fill="EAF2F8"/>
            <w:tcMar>
              <w:top w:w="50" w:type="dxa"/>
              <w:start w:w="60" w:type="dxa"/>
              <w:bottom w:w="50" w:type="dxa"/>
              <w:end w:w="60" w:type="dxa"/>
            </w:tcMar>
          </w:tcPr>
          <w:p>
            <w:pPr>
              <w:spacing w:after="0"/>
            </w:pPr>
            <w:r>
              <w:rPr>
                <w:rFonts w:ascii="Aptos" w:hAnsi="Aptos" w:eastAsia="Malgun Gothic"/>
                <w:b/>
                <w:color w:val="183B61"/>
                <w:sz w:val="15"/>
              </w:rPr>
              <w:t>API·Job</w:t>
            </w:r>
          </w:p>
        </w:tc>
        <w:tc>
          <w:tcPr>
            <w:tcW w:type="dxa" w:w="8278"/>
            <w:tcMar>
              <w:top w:w="50" w:type="dxa"/>
              <w:start w:w="60" w:type="dxa"/>
              <w:bottom w:w="50" w:type="dxa"/>
              <w:end w:w="60" w:type="dxa"/>
            </w:tcMar>
          </w:tcPr>
          <w:p>
            <w:pPr>
              <w:spacing w:after="0"/>
            </w:pPr>
            <w:r>
              <w:rPr>
                <w:rFonts w:ascii="Aptos" w:hAnsi="Aptos" w:eastAsia="Malgun Gothic"/>
                <w:sz w:val="15"/>
              </w:rPr>
              <w:t>J11; GET /reports</w:t>
            </w:r>
          </w:p>
        </w:tc>
      </w:tr>
    </w:tbl>
    <w:tbl>
      <w:tblPr>
        <w:tblStyle w:val="TableGrid"/>
        <w:tblW w:type="auto" w:w="0"/>
        <w:tblLayout w:type="fixed"/>
        <w:tblLook w:firstColumn="1" w:firstRow="1" w:lastColumn="0" w:lastRow="0" w:noHBand="0" w:noVBand="1" w:val="04A0"/>
      </w:tblPr>
      <w:tblGrid>
        <w:gridCol w:w="5046"/>
        <w:gridCol w:w="5046"/>
      </w:tblGrid>
      <w:tr>
        <w:trPr>
          <w:cantSplit/>
        </w:trPr>
        <w:tc>
          <w:tcPr>
            <w:tcW w:type="dxa" w:w="1587"/>
            <w:shd w:fill="EAF2F8"/>
            <w:tcMar>
              <w:top w:w="50" w:type="dxa"/>
              <w:start w:w="60" w:type="dxa"/>
              <w:bottom w:w="50" w:type="dxa"/>
              <w:end w:w="60" w:type="dxa"/>
            </w:tcMar>
          </w:tcPr>
          <w:p>
            <w:pPr>
              <w:spacing w:after="0"/>
            </w:pPr>
            <w:r>
              <w:rPr>
                <w:rFonts w:ascii="Aptos" w:hAnsi="Aptos" w:eastAsia="Malgun Gothic"/>
                <w:b/>
                <w:color w:val="183B61"/>
                <w:sz w:val="15"/>
              </w:rPr>
              <w:t>DB</w:t>
            </w:r>
          </w:p>
        </w:tc>
        <w:tc>
          <w:tcPr>
            <w:tcW w:type="dxa" w:w="8278"/>
            <w:tcMar>
              <w:top w:w="50" w:type="dxa"/>
              <w:start w:w="60" w:type="dxa"/>
              <w:bottom w:w="50" w:type="dxa"/>
              <w:end w:w="60" w:type="dxa"/>
            </w:tcMar>
          </w:tcPr>
          <w:p>
            <w:pPr>
              <w:spacing w:after="0"/>
            </w:pPr>
            <w:r>
              <w:rPr>
                <w:rFonts w:ascii="Aptos" w:hAnsi="Aptos" w:eastAsia="Malgun Gothic"/>
                <w:sz w:val="15"/>
              </w:rPr>
              <w:t>reporting.report_run,notification,delivery_attempt</w:t>
            </w:r>
          </w:p>
        </w:tc>
      </w:tr>
    </w:tbl>
    <w:tbl>
      <w:tblPr>
        <w:tblStyle w:val="TableGrid"/>
        <w:tblW w:type="auto" w:w="0"/>
        <w:tblLayout w:type="fixed"/>
        <w:tblLook w:firstColumn="1" w:firstRow="1" w:lastColumn="0" w:lastRow="0" w:noHBand="0" w:noVBand="1" w:val="04A0"/>
      </w:tblPr>
      <w:tblGrid>
        <w:gridCol w:w="5046"/>
        <w:gridCol w:w="5046"/>
      </w:tblGrid>
      <w:tr>
        <w:trPr>
          <w:cantSplit/>
        </w:trPr>
        <w:tc>
          <w:tcPr>
            <w:tcW w:type="dxa" w:w="1587"/>
            <w:shd w:fill="EAF2F8"/>
            <w:tcMar>
              <w:top w:w="50" w:type="dxa"/>
              <w:start w:w="60" w:type="dxa"/>
              <w:bottom w:w="50" w:type="dxa"/>
              <w:end w:w="60" w:type="dxa"/>
            </w:tcMar>
          </w:tcPr>
          <w:p>
            <w:pPr>
              <w:spacing w:after="0"/>
            </w:pPr>
            <w:r>
              <w:rPr>
                <w:rFonts w:ascii="Aptos" w:hAnsi="Aptos" w:eastAsia="Malgun Gothic"/>
                <w:b/>
                <w:color w:val="183B61"/>
                <w:sz w:val="15"/>
              </w:rPr>
              <w:t>Event</w:t>
            </w:r>
          </w:p>
        </w:tc>
        <w:tc>
          <w:tcPr>
            <w:tcW w:type="dxa" w:w="8278"/>
            <w:tcMar>
              <w:top w:w="50" w:type="dxa"/>
              <w:start w:w="60" w:type="dxa"/>
              <w:bottom w:w="50" w:type="dxa"/>
              <w:end w:w="60" w:type="dxa"/>
            </w:tcMar>
          </w:tcPr>
          <w:p>
            <w:pPr>
              <w:spacing w:after="0"/>
            </w:pPr>
            <w:r>
              <w:rPr>
                <w:rFonts w:ascii="Aptos" w:hAnsi="Aptos" w:eastAsia="Malgun Gothic"/>
                <w:sz w:val="15"/>
              </w:rPr>
              <w:t>ReportGenerated,NotificationDelivered</w:t>
            </w:r>
          </w:p>
        </w:tc>
      </w:tr>
    </w:tbl>
    <w:tbl>
      <w:tblPr>
        <w:tblStyle w:val="TableGrid"/>
        <w:tblW w:type="auto" w:w="0"/>
        <w:tblLayout w:type="fixed"/>
        <w:tblLook w:firstColumn="1" w:firstRow="1" w:lastColumn="0" w:lastRow="0" w:noHBand="0" w:noVBand="1" w:val="04A0"/>
      </w:tblPr>
      <w:tblGrid>
        <w:gridCol w:w="5046"/>
        <w:gridCol w:w="5046"/>
      </w:tblGrid>
      <w:tr>
        <w:trPr>
          <w:cantSplit/>
        </w:trPr>
        <w:tc>
          <w:tcPr>
            <w:tcW w:type="dxa" w:w="1587"/>
            <w:shd w:fill="EAF2F8"/>
            <w:tcMar>
              <w:top w:w="50" w:type="dxa"/>
              <w:start w:w="60" w:type="dxa"/>
              <w:bottom w:w="50" w:type="dxa"/>
              <w:end w:w="60" w:type="dxa"/>
            </w:tcMar>
          </w:tcPr>
          <w:p>
            <w:pPr>
              <w:spacing w:after="0"/>
            </w:pPr>
            <w:r>
              <w:rPr>
                <w:rFonts w:ascii="Aptos" w:hAnsi="Aptos" w:eastAsia="Malgun Gothic"/>
                <w:b/>
                <w:color w:val="183B61"/>
                <w:sz w:val="15"/>
              </w:rPr>
              <w:t>UI/AX</w:t>
            </w:r>
          </w:p>
        </w:tc>
        <w:tc>
          <w:tcPr>
            <w:tcW w:type="dxa" w:w="8278"/>
            <w:tcMar>
              <w:top w:w="50" w:type="dxa"/>
              <w:start w:w="60" w:type="dxa"/>
              <w:bottom w:w="50" w:type="dxa"/>
              <w:end w:w="60" w:type="dxa"/>
            </w:tcMar>
          </w:tcPr>
          <w:p>
            <w:pPr>
              <w:spacing w:after="0"/>
            </w:pPr>
            <w:r>
              <w:rPr>
                <w:rFonts w:ascii="Aptos" w:hAnsi="Aptos" w:eastAsia="Malgun Gothic"/>
                <w:sz w:val="15"/>
              </w:rPr>
              <w:t>/reports</w:t>
            </w:r>
          </w:p>
        </w:tc>
      </w:tr>
    </w:tbl>
    <w:tbl>
      <w:tblPr>
        <w:tblStyle w:val="TableGrid"/>
        <w:tblW w:type="auto" w:w="0"/>
        <w:tblLayout w:type="fixed"/>
        <w:tblLook w:firstColumn="1" w:firstRow="1" w:lastColumn="0" w:lastRow="0" w:noHBand="0" w:noVBand="1" w:val="04A0"/>
      </w:tblPr>
      <w:tblGrid>
        <w:gridCol w:w="5046"/>
        <w:gridCol w:w="5046"/>
      </w:tblGrid>
      <w:tr>
        <w:trPr>
          <w:cantSplit/>
        </w:trPr>
        <w:tc>
          <w:tcPr>
            <w:tcW w:type="dxa" w:w="1587"/>
            <w:shd w:fill="DDEED6"/>
            <w:tcMar>
              <w:top w:w="50" w:type="dxa"/>
              <w:start w:w="60" w:type="dxa"/>
              <w:bottom w:w="50" w:type="dxa"/>
              <w:end w:w="60" w:type="dxa"/>
            </w:tcMar>
          </w:tcPr>
          <w:p>
            <w:pPr>
              <w:spacing w:after="0"/>
            </w:pPr>
            <w:r>
              <w:rPr>
                <w:rFonts w:ascii="Aptos" w:hAnsi="Aptos" w:eastAsia="Malgun Gothic"/>
                <w:b/>
                <w:color w:val="183B61"/>
                <w:sz w:val="15"/>
              </w:rPr>
              <w:t>수용기준</w:t>
            </w:r>
          </w:p>
        </w:tc>
        <w:tc>
          <w:tcPr>
            <w:tcW w:type="dxa" w:w="8278"/>
            <w:tcMar>
              <w:top w:w="50" w:type="dxa"/>
              <w:start w:w="60" w:type="dxa"/>
              <w:bottom w:w="50" w:type="dxa"/>
              <w:end w:w="60" w:type="dxa"/>
            </w:tcMar>
          </w:tcPr>
          <w:p>
            <w:pPr>
              <w:spacing w:after="0"/>
            </w:pPr>
            <w:r>
              <w:rPr>
                <w:rFonts w:ascii="Aptos" w:hAnsi="Aptos" w:eastAsia="Malgun Gothic"/>
                <w:sz w:val="15"/>
              </w:rPr>
              <w:t>고객 리포트와 Telegram 운영경보 분리; Telegram에 PII/투자상세 금지; retry 멱등</w:t>
            </w:r>
          </w:p>
        </w:tc>
      </w:tr>
    </w:tbl>
    <w:tbl>
      <w:tblPr>
        <w:tblStyle w:val="TableGrid"/>
        <w:tblW w:type="auto" w:w="0"/>
        <w:tblLayout w:type="fixed"/>
        <w:tblLook w:firstColumn="1" w:firstRow="1" w:lastColumn="0" w:lastRow="0" w:noHBand="0" w:noVBand="1" w:val="04A0"/>
      </w:tblPr>
      <w:tblGrid>
        <w:gridCol w:w="5046"/>
        <w:gridCol w:w="5046"/>
      </w:tblGrid>
      <w:tr>
        <w:trPr>
          <w:cantSplit/>
        </w:trPr>
        <w:tc>
          <w:tcPr>
            <w:tcW w:type="dxa" w:w="1587"/>
            <w:shd w:fill="FFF2CC"/>
            <w:tcMar>
              <w:top w:w="50" w:type="dxa"/>
              <w:start w:w="60" w:type="dxa"/>
              <w:bottom w:w="50" w:type="dxa"/>
              <w:end w:w="60" w:type="dxa"/>
            </w:tcMar>
          </w:tcPr>
          <w:p>
            <w:pPr>
              <w:spacing w:after="0"/>
            </w:pPr>
            <w:r>
              <w:rPr>
                <w:rFonts w:ascii="Aptos" w:hAnsi="Aptos" w:eastAsia="Malgun Gothic"/>
                <w:b/>
                <w:color w:val="183B61"/>
                <w:sz w:val="15"/>
              </w:rPr>
              <w:t>테스트</w:t>
            </w:r>
          </w:p>
        </w:tc>
        <w:tc>
          <w:tcPr>
            <w:tcW w:type="dxa" w:w="8278"/>
            <w:tcMar>
              <w:top w:w="50" w:type="dxa"/>
              <w:start w:w="60" w:type="dxa"/>
              <w:bottom w:w="50" w:type="dxa"/>
              <w:end w:w="60" w:type="dxa"/>
            </w:tcMar>
          </w:tcPr>
          <w:p>
            <w:pPr>
              <w:spacing w:after="0"/>
            </w:pPr>
            <w:r>
              <w:rPr>
                <w:rFonts w:ascii="Aptos" w:hAnsi="Aptos" w:eastAsia="Malgun Gothic"/>
                <w:sz w:val="15"/>
              </w:rPr>
              <w:t>template snapshot, channel failure, PII scan</w:t>
            </w:r>
          </w:p>
        </w:tc>
      </w:tr>
    </w:tbl>
    <w:tbl>
      <w:tblPr>
        <w:tblStyle w:val="TableGrid"/>
        <w:tblW w:type="auto" w:w="0"/>
        <w:tblLayout w:type="fixed"/>
        <w:tblLook w:firstColumn="1" w:firstRow="1" w:lastColumn="0" w:lastRow="0" w:noHBand="0" w:noVBand="1" w:val="04A0"/>
      </w:tblPr>
      <w:tblGrid>
        <w:gridCol w:w="5046"/>
        <w:gridCol w:w="5046"/>
      </w:tblGrid>
      <w:tr>
        <w:trPr>
          <w:cantSplit/>
        </w:trPr>
        <w:tc>
          <w:tcPr>
            <w:tcW w:type="dxa" w:w="1587"/>
            <w:shd w:fill="EAF2F8"/>
            <w:tcMar>
              <w:top w:w="50" w:type="dxa"/>
              <w:start w:w="60" w:type="dxa"/>
              <w:bottom w:w="50" w:type="dxa"/>
              <w:end w:w="60" w:type="dxa"/>
            </w:tcMar>
          </w:tcPr>
          <w:p>
            <w:pPr>
              <w:spacing w:after="0"/>
            </w:pPr>
            <w:r>
              <w:rPr>
                <w:rFonts w:ascii="Aptos" w:hAnsi="Aptos" w:eastAsia="Malgun Gothic"/>
                <w:b/>
                <w:color w:val="183B61"/>
                <w:sz w:val="15"/>
              </w:rPr>
              <w:t>관제/보안</w:t>
            </w:r>
          </w:p>
        </w:tc>
        <w:tc>
          <w:tcPr>
            <w:tcW w:type="dxa" w:w="8278"/>
            <w:tcMar>
              <w:top w:w="50" w:type="dxa"/>
              <w:start w:w="60" w:type="dxa"/>
              <w:bottom w:w="50" w:type="dxa"/>
              <w:end w:w="60" w:type="dxa"/>
            </w:tcMar>
          </w:tcPr>
          <w:p>
            <w:pPr>
              <w:spacing w:after="0"/>
            </w:pPr>
            <w:r>
              <w:rPr>
                <w:rFonts w:ascii="Aptos" w:hAnsi="Aptos" w:eastAsia="Malgun Gothic"/>
                <w:sz w:val="15"/>
              </w:rPr>
              <w:t>delivery_fail,retry_count,report_lag</w:t>
            </w:r>
          </w:p>
        </w:tc>
      </w:tr>
    </w:tbl>
    <w:tbl>
      <w:tblPr>
        <w:tblStyle w:val="TableGrid"/>
        <w:tblW w:type="auto" w:w="0"/>
        <w:tblLayout w:type="fixed"/>
        <w:tblLook w:firstColumn="1" w:firstRow="1" w:lastColumn="0" w:lastRow="0" w:noHBand="0" w:noVBand="1" w:val="04A0"/>
      </w:tblPr>
      <w:tblGrid>
        <w:gridCol w:w="5046"/>
        <w:gridCol w:w="5046"/>
      </w:tblGrid>
      <w:tr>
        <w:trPr>
          <w:cantSplit/>
        </w:trPr>
        <w:tc>
          <w:tcPr>
            <w:tcW w:type="dxa" w:w="1587"/>
            <w:shd w:fill="FCE4D6"/>
            <w:tcMar>
              <w:top w:w="50" w:type="dxa"/>
              <w:start w:w="60" w:type="dxa"/>
              <w:bottom w:w="50" w:type="dxa"/>
              <w:end w:w="60" w:type="dxa"/>
            </w:tcMar>
          </w:tcPr>
          <w:p>
            <w:pPr>
              <w:spacing w:after="0"/>
            </w:pPr>
            <w:r>
              <w:rPr>
                <w:rFonts w:ascii="Aptos" w:hAnsi="Aptos" w:eastAsia="Malgun Gothic"/>
                <w:b/>
                <w:color w:val="183B61"/>
                <w:sz w:val="15"/>
              </w:rPr>
              <w:t>Rollback/정정</w:t>
            </w:r>
          </w:p>
        </w:tc>
        <w:tc>
          <w:tcPr>
            <w:tcW w:type="dxa" w:w="8278"/>
            <w:tcMar>
              <w:top w:w="50" w:type="dxa"/>
              <w:start w:w="60" w:type="dxa"/>
              <w:bottom w:w="50" w:type="dxa"/>
              <w:end w:w="60" w:type="dxa"/>
            </w:tcMar>
          </w:tcPr>
          <w:p>
            <w:pPr>
              <w:spacing w:after="0"/>
            </w:pPr>
            <w:r>
              <w:rPr>
                <w:rFonts w:ascii="Aptos" w:hAnsi="Aptos" w:eastAsia="Malgun Gothic"/>
                <w:sz w:val="15"/>
              </w:rPr>
              <w:t>delivery suppress/retry; published report 정정본</w:t>
            </w:r>
          </w:p>
        </w:tc>
      </w:tr>
    </w:tbl>
    <w:p>
      <w:pPr>
        <w:widowControl/>
        <w:spacing w:after="40"/>
      </w:pPr>
    </w:p>
    <w:p>
      <w:pPr>
        <w:pStyle w:val="Heading3"/>
        <w:widowControl/>
      </w:pPr>
      <w:r>
        <w:rPr>
          <w:rFonts w:ascii="Aptos Display" w:hAnsi="Aptos Display" w:eastAsia="Malgun Gothic"/>
          <w:b/>
          <w:i w:val="0"/>
          <w:color w:val="183B61"/>
          <w:sz w:val="24"/>
        </w:rPr>
        <w:t>VS-25 AuditAndKillSwitch</w:t>
      </w:r>
    </w:p>
    <w:tbl>
      <w:tblPr>
        <w:tblStyle w:val="TableGrid"/>
        <w:tblW w:type="auto" w:w="0"/>
        <w:tblLayout w:type="fixed"/>
        <w:tblLook w:firstColumn="1" w:firstRow="1" w:lastColumn="0" w:lastRow="0" w:noHBand="0" w:noVBand="1" w:val="04A0"/>
      </w:tblPr>
      <w:tblGrid>
        <w:gridCol w:w="5046"/>
        <w:gridCol w:w="5046"/>
      </w:tblGrid>
      <w:tr>
        <w:trPr>
          <w:cantSplit/>
        </w:trPr>
        <w:tc>
          <w:tcPr>
            <w:tcW w:type="dxa" w:w="1587"/>
            <w:shd w:fill="EAF2F8"/>
            <w:tcMar>
              <w:top w:w="50" w:type="dxa"/>
              <w:start w:w="60" w:type="dxa"/>
              <w:bottom w:w="50" w:type="dxa"/>
              <w:end w:w="60" w:type="dxa"/>
            </w:tcMar>
          </w:tcPr>
          <w:p>
            <w:pPr>
              <w:spacing w:after="0"/>
            </w:pPr>
            <w:r>
              <w:rPr>
                <w:rFonts w:ascii="Aptos" w:hAnsi="Aptos" w:eastAsia="Malgun Gothic"/>
                <w:b/>
                <w:color w:val="183B61"/>
                <w:sz w:val="15"/>
              </w:rPr>
              <w:t>목적/사용자 결과</w:t>
            </w:r>
          </w:p>
        </w:tc>
        <w:tc>
          <w:tcPr>
            <w:tcW w:type="dxa" w:w="8278"/>
            <w:tcMar>
              <w:top w:w="50" w:type="dxa"/>
              <w:start w:w="60" w:type="dxa"/>
              <w:bottom w:w="50" w:type="dxa"/>
              <w:end w:w="60" w:type="dxa"/>
            </w:tcMar>
          </w:tcPr>
          <w:p>
            <w:pPr>
              <w:spacing w:after="0"/>
            </w:pPr>
            <w:r>
              <w:rPr>
                <w:rFonts w:ascii="Aptos" w:hAnsi="Aptos" w:eastAsia="Malgun Gothic"/>
                <w:sz w:val="15"/>
              </w:rPr>
              <w:t>입력부터 평가까지 추적하고 모델/시장/계좌/상품/전체 기능을 즉시 차단한다.</w:t>
            </w:r>
          </w:p>
        </w:tc>
      </w:tr>
    </w:tbl>
    <w:tbl>
      <w:tblPr>
        <w:tblStyle w:val="TableGrid"/>
        <w:tblW w:type="auto" w:w="0"/>
        <w:tblLayout w:type="fixed"/>
        <w:tblLook w:firstColumn="1" w:firstRow="1" w:lastColumn="0" w:lastRow="0" w:noHBand="0" w:noVBand="1" w:val="04A0"/>
      </w:tblPr>
      <w:tblGrid>
        <w:gridCol w:w="5046"/>
        <w:gridCol w:w="5046"/>
      </w:tblGrid>
      <w:tr>
        <w:trPr>
          <w:cantSplit/>
        </w:trPr>
        <w:tc>
          <w:tcPr>
            <w:tcW w:type="dxa" w:w="1587"/>
            <w:shd w:fill="EAF2F8"/>
            <w:tcMar>
              <w:top w:w="50" w:type="dxa"/>
              <w:start w:w="60" w:type="dxa"/>
              <w:bottom w:w="50" w:type="dxa"/>
              <w:end w:w="60" w:type="dxa"/>
            </w:tcMar>
          </w:tcPr>
          <w:p>
            <w:pPr>
              <w:spacing w:after="0"/>
            </w:pPr>
            <w:r>
              <w:rPr>
                <w:rFonts w:ascii="Aptos" w:hAnsi="Aptos" w:eastAsia="Malgun Gothic"/>
                <w:b/>
                <w:color w:val="183B61"/>
                <w:sz w:val="15"/>
              </w:rPr>
              <w:t>구현 경계</w:t>
            </w:r>
          </w:p>
        </w:tc>
        <w:tc>
          <w:tcPr>
            <w:tcW w:type="dxa" w:w="8278"/>
            <w:tcMar>
              <w:top w:w="50" w:type="dxa"/>
              <w:start w:w="60" w:type="dxa"/>
              <w:bottom w:w="50" w:type="dxa"/>
              <w:end w:w="60" w:type="dxa"/>
            </w:tcMar>
          </w:tcPr>
          <w:p>
            <w:pPr>
              <w:spacing w:after="0"/>
            </w:pPr>
            <w:r>
              <w:rPr>
                <w:rFonts w:ascii="Aptos" w:hAnsi="Aptos" w:eastAsia="Malgun Gothic"/>
                <w:sz w:val="15"/>
              </w:rPr>
              <w:t>모듈=GovernanceAudit; Sprint=S12,S13; 선행=VS-00,VS-01; 예상=35PD; 타 모듈 테이블 직접접근 금지</w:t>
            </w:r>
          </w:p>
        </w:tc>
      </w:tr>
    </w:tbl>
    <w:tbl>
      <w:tblPr>
        <w:tblStyle w:val="TableGrid"/>
        <w:tblW w:type="auto" w:w="0"/>
        <w:tblLayout w:type="fixed"/>
        <w:tblLook w:firstColumn="1" w:firstRow="1" w:lastColumn="0" w:lastRow="0" w:noHBand="0" w:noVBand="1" w:val="04A0"/>
      </w:tblPr>
      <w:tblGrid>
        <w:gridCol w:w="5046"/>
        <w:gridCol w:w="5046"/>
      </w:tblGrid>
      <w:tr>
        <w:trPr>
          <w:cantSplit/>
        </w:trPr>
        <w:tc>
          <w:tcPr>
            <w:tcW w:type="dxa" w:w="1587"/>
            <w:shd w:fill="EAF2F8"/>
            <w:tcMar>
              <w:top w:w="50" w:type="dxa"/>
              <w:start w:w="60" w:type="dxa"/>
              <w:bottom w:w="50" w:type="dxa"/>
              <w:end w:w="60" w:type="dxa"/>
            </w:tcMar>
          </w:tcPr>
          <w:p>
            <w:pPr>
              <w:spacing w:after="0"/>
            </w:pPr>
            <w:r>
              <w:rPr>
                <w:rFonts w:ascii="Aptos" w:hAnsi="Aptos" w:eastAsia="Malgun Gothic"/>
                <w:b/>
                <w:color w:val="183B61"/>
                <w:sz w:val="15"/>
              </w:rPr>
              <w:t>입력</w:t>
            </w:r>
          </w:p>
        </w:tc>
        <w:tc>
          <w:tcPr>
            <w:tcW w:type="dxa" w:w="8278"/>
            <w:tcMar>
              <w:top w:w="50" w:type="dxa"/>
              <w:start w:w="60" w:type="dxa"/>
              <w:bottom w:w="50" w:type="dxa"/>
              <w:end w:w="60" w:type="dxa"/>
            </w:tcMar>
          </w:tcPr>
          <w:p>
            <w:pPr>
              <w:spacing w:after="0"/>
            </w:pPr>
            <w:r>
              <w:rPr>
                <w:rFonts w:ascii="Aptos" w:hAnsi="Aptos" w:eastAsia="Malgun Gothic"/>
                <w:sz w:val="15"/>
              </w:rPr>
              <w:t>Correlation/Decision/Model/Data IDs, switch scope, reason</w:t>
            </w:r>
          </w:p>
        </w:tc>
      </w:tr>
    </w:tbl>
    <w:tbl>
      <w:tblPr>
        <w:tblStyle w:val="TableGrid"/>
        <w:tblW w:type="auto" w:w="0"/>
        <w:tblLayout w:type="fixed"/>
        <w:tblLook w:firstColumn="1" w:firstRow="1" w:lastColumn="0" w:lastRow="0" w:noHBand="0" w:noVBand="1" w:val="04A0"/>
      </w:tblPr>
      <w:tblGrid>
        <w:gridCol w:w="5046"/>
        <w:gridCol w:w="5046"/>
      </w:tblGrid>
      <w:tr>
        <w:trPr>
          <w:cantSplit/>
        </w:trPr>
        <w:tc>
          <w:tcPr>
            <w:tcW w:type="dxa" w:w="1587"/>
            <w:shd w:fill="EAF2F8"/>
            <w:tcMar>
              <w:top w:w="50" w:type="dxa"/>
              <w:start w:w="60" w:type="dxa"/>
              <w:bottom w:w="50" w:type="dxa"/>
              <w:end w:w="60" w:type="dxa"/>
            </w:tcMar>
          </w:tcPr>
          <w:p>
            <w:pPr>
              <w:spacing w:after="0"/>
            </w:pPr>
            <w:r>
              <w:rPr>
                <w:rFonts w:ascii="Aptos" w:hAnsi="Aptos" w:eastAsia="Malgun Gothic"/>
                <w:b/>
                <w:color w:val="183B61"/>
                <w:sz w:val="15"/>
              </w:rPr>
              <w:t>출력</w:t>
            </w:r>
          </w:p>
        </w:tc>
        <w:tc>
          <w:tcPr>
            <w:tcW w:type="dxa" w:w="8278"/>
            <w:tcMar>
              <w:top w:w="50" w:type="dxa"/>
              <w:start w:w="60" w:type="dxa"/>
              <w:bottom w:w="50" w:type="dxa"/>
              <w:end w:w="60" w:type="dxa"/>
            </w:tcMar>
          </w:tcPr>
          <w:p>
            <w:pPr>
              <w:spacing w:after="0"/>
            </w:pPr>
            <w:r>
              <w:rPr>
                <w:rFonts w:ascii="Aptos" w:hAnsi="Aptos" w:eastAsia="Malgun Gothic"/>
                <w:sz w:val="15"/>
              </w:rPr>
              <w:t>AuditTrace, CorrectionEvent, KillSwitchState</w:t>
            </w:r>
          </w:p>
        </w:tc>
      </w:tr>
    </w:tbl>
    <w:tbl>
      <w:tblPr>
        <w:tblStyle w:val="TableGrid"/>
        <w:tblW w:type="auto" w:w="0"/>
        <w:tblLayout w:type="fixed"/>
        <w:tblLook w:firstColumn="1" w:firstRow="1" w:lastColumn="0" w:lastRow="0" w:noHBand="0" w:noVBand="1" w:val="04A0"/>
      </w:tblPr>
      <w:tblGrid>
        <w:gridCol w:w="5046"/>
        <w:gridCol w:w="5046"/>
      </w:tblGrid>
      <w:tr>
        <w:trPr>
          <w:cantSplit/>
        </w:trPr>
        <w:tc>
          <w:tcPr>
            <w:tcW w:type="dxa" w:w="1587"/>
            <w:shd w:fill="EAF2F8"/>
            <w:tcMar>
              <w:top w:w="50" w:type="dxa"/>
              <w:start w:w="60" w:type="dxa"/>
              <w:bottom w:w="50" w:type="dxa"/>
              <w:end w:w="60" w:type="dxa"/>
            </w:tcMar>
          </w:tcPr>
          <w:p>
            <w:pPr>
              <w:spacing w:after="0"/>
            </w:pPr>
            <w:r>
              <w:rPr>
                <w:rFonts w:ascii="Aptos" w:hAnsi="Aptos" w:eastAsia="Malgun Gothic"/>
                <w:b/>
                <w:color w:val="183B61"/>
                <w:sz w:val="15"/>
              </w:rPr>
              <w:t>상태/규칙</w:t>
            </w:r>
          </w:p>
        </w:tc>
        <w:tc>
          <w:tcPr>
            <w:tcW w:type="dxa" w:w="8278"/>
            <w:tcMar>
              <w:top w:w="50" w:type="dxa"/>
              <w:start w:w="60" w:type="dxa"/>
              <w:bottom w:w="50" w:type="dxa"/>
              <w:end w:w="60" w:type="dxa"/>
            </w:tcMar>
          </w:tcPr>
          <w:p>
            <w:pPr>
              <w:spacing w:after="0"/>
            </w:pPr>
            <w:r>
              <w:rPr>
                <w:rFonts w:ascii="Aptos" w:hAnsi="Aptos" w:eastAsia="Malgun Gothic"/>
                <w:sz w:val="15"/>
              </w:rPr>
              <w:t>Enabled↔Disabled; Audit append-only</w:t>
            </w:r>
          </w:p>
        </w:tc>
      </w:tr>
    </w:tbl>
    <w:tbl>
      <w:tblPr>
        <w:tblStyle w:val="TableGrid"/>
        <w:tblW w:type="auto" w:w="0"/>
        <w:tblLayout w:type="fixed"/>
        <w:tblLook w:firstColumn="1" w:firstRow="1" w:lastColumn="0" w:lastRow="0" w:noHBand="0" w:noVBand="1" w:val="04A0"/>
      </w:tblPr>
      <w:tblGrid>
        <w:gridCol w:w="5046"/>
        <w:gridCol w:w="5046"/>
      </w:tblGrid>
      <w:tr>
        <w:trPr>
          <w:cantSplit/>
        </w:trPr>
        <w:tc>
          <w:tcPr>
            <w:tcW w:type="dxa" w:w="1587"/>
            <w:shd w:fill="EAF2F8"/>
            <w:tcMar>
              <w:top w:w="50" w:type="dxa"/>
              <w:start w:w="60" w:type="dxa"/>
              <w:bottom w:w="50" w:type="dxa"/>
              <w:end w:w="60" w:type="dxa"/>
            </w:tcMar>
          </w:tcPr>
          <w:p>
            <w:pPr>
              <w:spacing w:after="0"/>
            </w:pPr>
            <w:r>
              <w:rPr>
                <w:rFonts w:ascii="Aptos" w:hAnsi="Aptos" w:eastAsia="Malgun Gothic"/>
                <w:b/>
                <w:color w:val="183B61"/>
                <w:sz w:val="15"/>
              </w:rPr>
              <w:t>API·Job</w:t>
            </w:r>
          </w:p>
        </w:tc>
        <w:tc>
          <w:tcPr>
            <w:tcW w:type="dxa" w:w="8278"/>
            <w:tcMar>
              <w:top w:w="50" w:type="dxa"/>
              <w:start w:w="60" w:type="dxa"/>
              <w:bottom w:w="50" w:type="dxa"/>
              <w:end w:w="60" w:type="dxa"/>
            </w:tcMar>
          </w:tcPr>
          <w:p>
            <w:pPr>
              <w:spacing w:after="0"/>
            </w:pPr>
            <w:r>
              <w:rPr>
                <w:rFonts w:ascii="Aptos" w:hAnsi="Aptos" w:eastAsia="Malgun Gothic"/>
                <w:sz w:val="15"/>
              </w:rPr>
              <w:t>GET /audit-traces; POST /kill-switches</w:t>
            </w:r>
          </w:p>
        </w:tc>
      </w:tr>
    </w:tbl>
    <w:tbl>
      <w:tblPr>
        <w:tblStyle w:val="TableGrid"/>
        <w:tblW w:type="auto" w:w="0"/>
        <w:tblLayout w:type="fixed"/>
        <w:tblLook w:firstColumn="1" w:firstRow="1" w:lastColumn="0" w:lastRow="0" w:noHBand="0" w:noVBand="1" w:val="04A0"/>
      </w:tblPr>
      <w:tblGrid>
        <w:gridCol w:w="5046"/>
        <w:gridCol w:w="5046"/>
      </w:tblGrid>
      <w:tr>
        <w:trPr>
          <w:cantSplit/>
        </w:trPr>
        <w:tc>
          <w:tcPr>
            <w:tcW w:type="dxa" w:w="1587"/>
            <w:shd w:fill="EAF2F8"/>
            <w:tcMar>
              <w:top w:w="50" w:type="dxa"/>
              <w:start w:w="60" w:type="dxa"/>
              <w:bottom w:w="50" w:type="dxa"/>
              <w:end w:w="60" w:type="dxa"/>
            </w:tcMar>
          </w:tcPr>
          <w:p>
            <w:pPr>
              <w:spacing w:after="0"/>
            </w:pPr>
            <w:r>
              <w:rPr>
                <w:rFonts w:ascii="Aptos" w:hAnsi="Aptos" w:eastAsia="Malgun Gothic"/>
                <w:b/>
                <w:color w:val="183B61"/>
                <w:sz w:val="15"/>
              </w:rPr>
              <w:t>DB</w:t>
            </w:r>
          </w:p>
        </w:tc>
        <w:tc>
          <w:tcPr>
            <w:tcW w:type="dxa" w:w="8278"/>
            <w:tcMar>
              <w:top w:w="50" w:type="dxa"/>
              <w:start w:w="60" w:type="dxa"/>
              <w:bottom w:w="50" w:type="dxa"/>
              <w:end w:w="60" w:type="dxa"/>
            </w:tcMar>
          </w:tcPr>
          <w:p>
            <w:pPr>
              <w:spacing w:after="0"/>
            </w:pPr>
            <w:r>
              <w:rPr>
                <w:rFonts w:ascii="Aptos" w:hAnsi="Aptos" w:eastAsia="Malgun Gothic"/>
                <w:sz w:val="15"/>
              </w:rPr>
              <w:t>governance.audit_ledger,correction_event,kill_switch</w:t>
            </w:r>
          </w:p>
        </w:tc>
      </w:tr>
    </w:tbl>
    <w:tbl>
      <w:tblPr>
        <w:tblStyle w:val="TableGrid"/>
        <w:tblW w:type="auto" w:w="0"/>
        <w:tblLayout w:type="fixed"/>
        <w:tblLook w:firstColumn="1" w:firstRow="1" w:lastColumn="0" w:lastRow="0" w:noHBand="0" w:noVBand="1" w:val="04A0"/>
      </w:tblPr>
      <w:tblGrid>
        <w:gridCol w:w="5046"/>
        <w:gridCol w:w="5046"/>
      </w:tblGrid>
      <w:tr>
        <w:trPr>
          <w:cantSplit/>
        </w:trPr>
        <w:tc>
          <w:tcPr>
            <w:tcW w:type="dxa" w:w="1587"/>
            <w:shd w:fill="EAF2F8"/>
            <w:tcMar>
              <w:top w:w="50" w:type="dxa"/>
              <w:start w:w="60" w:type="dxa"/>
              <w:bottom w:w="50" w:type="dxa"/>
              <w:end w:w="60" w:type="dxa"/>
            </w:tcMar>
          </w:tcPr>
          <w:p>
            <w:pPr>
              <w:spacing w:after="0"/>
            </w:pPr>
            <w:r>
              <w:rPr>
                <w:rFonts w:ascii="Aptos" w:hAnsi="Aptos" w:eastAsia="Malgun Gothic"/>
                <w:b/>
                <w:color w:val="183B61"/>
                <w:sz w:val="15"/>
              </w:rPr>
              <w:t>Event</w:t>
            </w:r>
          </w:p>
        </w:tc>
        <w:tc>
          <w:tcPr>
            <w:tcW w:type="dxa" w:w="8278"/>
            <w:tcMar>
              <w:top w:w="50" w:type="dxa"/>
              <w:start w:w="60" w:type="dxa"/>
              <w:bottom w:w="50" w:type="dxa"/>
              <w:end w:w="60" w:type="dxa"/>
            </w:tcMar>
          </w:tcPr>
          <w:p>
            <w:pPr>
              <w:spacing w:after="0"/>
            </w:pPr>
            <w:r>
              <w:rPr>
                <w:rFonts w:ascii="Aptos" w:hAnsi="Aptos" w:eastAsia="Malgun Gothic"/>
                <w:sz w:val="15"/>
              </w:rPr>
              <w:t>KillSwitchChanged,CorrectionRecorded</w:t>
            </w:r>
          </w:p>
        </w:tc>
      </w:tr>
    </w:tbl>
    <w:tbl>
      <w:tblPr>
        <w:tblStyle w:val="TableGrid"/>
        <w:tblW w:type="auto" w:w="0"/>
        <w:tblLayout w:type="fixed"/>
        <w:tblLook w:firstColumn="1" w:firstRow="1" w:lastColumn="0" w:lastRow="0" w:noHBand="0" w:noVBand="1" w:val="04A0"/>
      </w:tblPr>
      <w:tblGrid>
        <w:gridCol w:w="5046"/>
        <w:gridCol w:w="5046"/>
      </w:tblGrid>
      <w:tr>
        <w:trPr>
          <w:cantSplit/>
        </w:trPr>
        <w:tc>
          <w:tcPr>
            <w:tcW w:type="dxa" w:w="1587"/>
            <w:shd w:fill="EAF2F8"/>
            <w:tcMar>
              <w:top w:w="50" w:type="dxa"/>
              <w:start w:w="60" w:type="dxa"/>
              <w:bottom w:w="50" w:type="dxa"/>
              <w:end w:w="60" w:type="dxa"/>
            </w:tcMar>
          </w:tcPr>
          <w:p>
            <w:pPr>
              <w:spacing w:after="0"/>
            </w:pPr>
            <w:r>
              <w:rPr>
                <w:rFonts w:ascii="Aptos" w:hAnsi="Aptos" w:eastAsia="Malgun Gothic"/>
                <w:b/>
                <w:color w:val="183B61"/>
                <w:sz w:val="15"/>
              </w:rPr>
              <w:t>UI/AX</w:t>
            </w:r>
          </w:p>
        </w:tc>
        <w:tc>
          <w:tcPr>
            <w:tcW w:type="dxa" w:w="8278"/>
            <w:tcMar>
              <w:top w:w="50" w:type="dxa"/>
              <w:start w:w="60" w:type="dxa"/>
              <w:bottom w:w="50" w:type="dxa"/>
              <w:end w:w="60" w:type="dxa"/>
            </w:tcMar>
          </w:tcPr>
          <w:p>
            <w:pPr>
              <w:spacing w:after="0"/>
            </w:pPr>
            <w:r>
              <w:rPr>
                <w:rFonts w:ascii="Aptos" w:hAnsi="Aptos" w:eastAsia="Malgun Gothic"/>
                <w:sz w:val="15"/>
              </w:rPr>
              <w:t>/ops/audit</w:t>
            </w:r>
          </w:p>
        </w:tc>
      </w:tr>
    </w:tbl>
    <w:tbl>
      <w:tblPr>
        <w:tblStyle w:val="TableGrid"/>
        <w:tblW w:type="auto" w:w="0"/>
        <w:tblLayout w:type="fixed"/>
        <w:tblLook w:firstColumn="1" w:firstRow="1" w:lastColumn="0" w:lastRow="0" w:noHBand="0" w:noVBand="1" w:val="04A0"/>
      </w:tblPr>
      <w:tblGrid>
        <w:gridCol w:w="5046"/>
        <w:gridCol w:w="5046"/>
      </w:tblGrid>
      <w:tr>
        <w:trPr>
          <w:cantSplit/>
        </w:trPr>
        <w:tc>
          <w:tcPr>
            <w:tcW w:type="dxa" w:w="1587"/>
            <w:shd w:fill="DDEED6"/>
            <w:tcMar>
              <w:top w:w="50" w:type="dxa"/>
              <w:start w:w="60" w:type="dxa"/>
              <w:bottom w:w="50" w:type="dxa"/>
              <w:end w:w="60" w:type="dxa"/>
            </w:tcMar>
          </w:tcPr>
          <w:p>
            <w:pPr>
              <w:spacing w:after="0"/>
            </w:pPr>
            <w:r>
              <w:rPr>
                <w:rFonts w:ascii="Aptos" w:hAnsi="Aptos" w:eastAsia="Malgun Gothic"/>
                <w:b/>
                <w:color w:val="183B61"/>
                <w:sz w:val="15"/>
              </w:rPr>
              <w:t>수용기준</w:t>
            </w:r>
          </w:p>
        </w:tc>
        <w:tc>
          <w:tcPr>
            <w:tcW w:type="dxa" w:w="8278"/>
            <w:tcMar>
              <w:top w:w="50" w:type="dxa"/>
              <w:start w:w="60" w:type="dxa"/>
              <w:bottom w:w="50" w:type="dxa"/>
              <w:end w:w="60" w:type="dxa"/>
            </w:tcMar>
          </w:tcPr>
          <w:p>
            <w:pPr>
              <w:spacing w:after="0"/>
            </w:pPr>
            <w:r>
              <w:rPr>
                <w:rFonts w:ascii="Aptos" w:hAnsi="Aptos" w:eastAsia="Malgun Gothic"/>
                <w:sz w:val="15"/>
              </w:rPr>
              <w:t>end-to-end trace 100%; 삭제/수정 대신 정정; switch 즉시 신규 command 차단; 이중 승인</w:t>
            </w:r>
          </w:p>
        </w:tc>
      </w:tr>
    </w:tbl>
    <w:tbl>
      <w:tblPr>
        <w:tblStyle w:val="TableGrid"/>
        <w:tblW w:type="auto" w:w="0"/>
        <w:tblLayout w:type="fixed"/>
        <w:tblLook w:firstColumn="1" w:firstRow="1" w:lastColumn="0" w:lastRow="0" w:noHBand="0" w:noVBand="1" w:val="04A0"/>
      </w:tblPr>
      <w:tblGrid>
        <w:gridCol w:w="5046"/>
        <w:gridCol w:w="5046"/>
      </w:tblGrid>
      <w:tr>
        <w:trPr>
          <w:cantSplit/>
        </w:trPr>
        <w:tc>
          <w:tcPr>
            <w:tcW w:type="dxa" w:w="1587"/>
            <w:shd w:fill="FFF2CC"/>
            <w:tcMar>
              <w:top w:w="50" w:type="dxa"/>
              <w:start w:w="60" w:type="dxa"/>
              <w:bottom w:w="50" w:type="dxa"/>
              <w:end w:w="60" w:type="dxa"/>
            </w:tcMar>
          </w:tcPr>
          <w:p>
            <w:pPr>
              <w:spacing w:after="0"/>
            </w:pPr>
            <w:r>
              <w:rPr>
                <w:rFonts w:ascii="Aptos" w:hAnsi="Aptos" w:eastAsia="Malgun Gothic"/>
                <w:b/>
                <w:color w:val="183B61"/>
                <w:sz w:val="15"/>
              </w:rPr>
              <w:t>테스트</w:t>
            </w:r>
          </w:p>
        </w:tc>
        <w:tc>
          <w:tcPr>
            <w:tcW w:type="dxa" w:w="8278"/>
            <w:tcMar>
              <w:top w:w="50" w:type="dxa"/>
              <w:start w:w="60" w:type="dxa"/>
              <w:bottom w:w="50" w:type="dxa"/>
              <w:end w:w="60" w:type="dxa"/>
            </w:tcMar>
          </w:tcPr>
          <w:p>
            <w:pPr>
              <w:spacing w:after="0"/>
            </w:pPr>
            <w:r>
              <w:rPr>
                <w:rFonts w:ascii="Aptos" w:hAnsi="Aptos" w:eastAsia="Malgun Gothic"/>
                <w:sz w:val="15"/>
              </w:rPr>
              <w:t>tamper, scope precedence, DR, security E2E</w:t>
            </w:r>
          </w:p>
        </w:tc>
      </w:tr>
    </w:tbl>
    <w:tbl>
      <w:tblPr>
        <w:tblStyle w:val="TableGrid"/>
        <w:tblW w:type="auto" w:w="0"/>
        <w:tblLayout w:type="fixed"/>
        <w:tblLook w:firstColumn="1" w:firstRow="1" w:lastColumn="0" w:lastRow="0" w:noHBand="0" w:noVBand="1" w:val="04A0"/>
      </w:tblPr>
      <w:tblGrid>
        <w:gridCol w:w="5046"/>
        <w:gridCol w:w="5046"/>
      </w:tblGrid>
      <w:tr>
        <w:trPr>
          <w:cantSplit/>
        </w:trPr>
        <w:tc>
          <w:tcPr>
            <w:tcW w:type="dxa" w:w="1587"/>
            <w:shd w:fill="EAF2F8"/>
            <w:tcMar>
              <w:top w:w="50" w:type="dxa"/>
              <w:start w:w="60" w:type="dxa"/>
              <w:bottom w:w="50" w:type="dxa"/>
              <w:end w:w="60" w:type="dxa"/>
            </w:tcMar>
          </w:tcPr>
          <w:p>
            <w:pPr>
              <w:spacing w:after="0"/>
            </w:pPr>
            <w:r>
              <w:rPr>
                <w:rFonts w:ascii="Aptos" w:hAnsi="Aptos" w:eastAsia="Malgun Gothic"/>
                <w:b/>
                <w:color w:val="183B61"/>
                <w:sz w:val="15"/>
              </w:rPr>
              <w:t>관제/보안</w:t>
            </w:r>
          </w:p>
        </w:tc>
        <w:tc>
          <w:tcPr>
            <w:tcW w:type="dxa" w:w="8278"/>
            <w:tcMar>
              <w:top w:w="50" w:type="dxa"/>
              <w:start w:w="60" w:type="dxa"/>
              <w:bottom w:w="50" w:type="dxa"/>
              <w:end w:w="60" w:type="dxa"/>
            </w:tcMar>
          </w:tcPr>
          <w:p>
            <w:pPr>
              <w:spacing w:after="0"/>
            </w:pPr>
            <w:r>
              <w:rPr>
                <w:rFonts w:ascii="Aptos" w:hAnsi="Aptos" w:eastAsia="Malgun Gothic"/>
                <w:sz w:val="15"/>
              </w:rPr>
              <w:t>trace_gap,switch_latency,unauthorized_change</w:t>
            </w:r>
          </w:p>
        </w:tc>
      </w:tr>
    </w:tbl>
    <w:tbl>
      <w:tblPr>
        <w:tblStyle w:val="TableGrid"/>
        <w:tblW w:type="auto" w:w="0"/>
        <w:tblLayout w:type="fixed"/>
        <w:tblLook w:firstColumn="1" w:firstRow="1" w:lastColumn="0" w:lastRow="0" w:noHBand="0" w:noVBand="1" w:val="04A0"/>
      </w:tblPr>
      <w:tblGrid>
        <w:gridCol w:w="5046"/>
        <w:gridCol w:w="5046"/>
      </w:tblGrid>
      <w:tr>
        <w:trPr>
          <w:cantSplit/>
        </w:trPr>
        <w:tc>
          <w:tcPr>
            <w:tcW w:type="dxa" w:w="1587"/>
            <w:shd w:fill="FCE4D6"/>
            <w:tcMar>
              <w:top w:w="50" w:type="dxa"/>
              <w:start w:w="60" w:type="dxa"/>
              <w:bottom w:w="50" w:type="dxa"/>
              <w:end w:w="60" w:type="dxa"/>
            </w:tcMar>
          </w:tcPr>
          <w:p>
            <w:pPr>
              <w:spacing w:after="0"/>
            </w:pPr>
            <w:r>
              <w:rPr>
                <w:rFonts w:ascii="Aptos" w:hAnsi="Aptos" w:eastAsia="Malgun Gothic"/>
                <w:b/>
                <w:color w:val="183B61"/>
                <w:sz w:val="15"/>
              </w:rPr>
              <w:t>Rollback/정정</w:t>
            </w:r>
          </w:p>
        </w:tc>
        <w:tc>
          <w:tcPr>
            <w:tcW w:type="dxa" w:w="8278"/>
            <w:tcMar>
              <w:top w:w="50" w:type="dxa"/>
              <w:start w:w="60" w:type="dxa"/>
              <w:bottom w:w="50" w:type="dxa"/>
              <w:end w:w="60" w:type="dxa"/>
            </w:tcMar>
          </w:tcPr>
          <w:p>
            <w:pPr>
              <w:spacing w:after="0"/>
            </w:pPr>
            <w:r>
              <w:rPr>
                <w:rFonts w:ascii="Aptos" w:hAnsi="Aptos" w:eastAsia="Malgun Gothic"/>
                <w:sz w:val="15"/>
              </w:rPr>
              <w:t>승인된 해제; 영향 command 재평가</w:t>
            </w:r>
          </w:p>
        </w:tc>
      </w:tr>
    </w:tbl>
    <w:p>
      <w:pPr>
        <w:widowControl/>
        <w:spacing w:after="40"/>
      </w:pPr>
    </w:p>
    <w:p>
      <w:pPr>
        <w:widowControl/>
        <w:sectPr>
          <w:headerReference w:type="default" r:id="rId23"/>
          <w:footerReference w:type="default" r:id="rId24"/>
          <w:pgSz w:w="11906" w:h="16838"/>
          <w:pgMar w:top="850" w:right="907" w:bottom="850" w:left="907" w:header="397" w:footer="397" w:gutter="0"/>
          <w:cols w:space="720"/>
          <w:docGrid w:linePitch="360"/>
        </w:sectPr>
      </w:pPr>
    </w:p>
    <w:p>
      <w:pPr>
        <w:pStyle w:val="Heading1"/>
        <w:widowControl/>
      </w:pPr>
      <w:r>
        <w:rPr>
          <w:rFonts w:ascii="Aptos Display" w:hAnsi="Aptos Display" w:eastAsia="Malgun Gothic"/>
          <w:b/>
          <w:i w:val="0"/>
          <w:color w:val="183B61"/>
          <w:sz w:val="24"/>
        </w:rPr>
        <w:t>17. 실제 프로그램 작업 단위 상세 WBS</w:t>
      </w:r>
    </w:p>
    <w:tbl>
      <w:tblPr>
        <w:tblW w:type="auto" w:w="0"/>
        <w:jc w:val="center"/>
        <w:tblLayout w:type="autofit"/>
        <w:tblLook w:firstColumn="1" w:firstRow="1" w:lastColumn="0" w:lastRow="0" w:noHBand="0" w:noVBand="1" w:val="04A0"/>
      </w:tblPr>
      <w:tblGrid>
        <w:gridCol w:w="15704"/>
      </w:tblGrid>
      <w:tr>
        <w:tc>
          <w:tcPr>
            <w:tcW w:type="dxa" w:w="15704"/>
            <w:shd w:fill="DDEED6"/>
            <w:tcMar>
              <w:top w:w="110" w:type="dxa"/>
              <w:start w:w="140" w:type="dxa"/>
              <w:bottom w:w="110" w:type="dxa"/>
              <w:end w:w="140" w:type="dxa"/>
            </w:tcMar>
          </w:tcPr>
          <w:p>
            <w:pPr>
              <w:spacing w:after="60"/>
            </w:pPr>
            <w:r>
              <w:rPr>
                <w:rFonts w:ascii="Aptos" w:hAnsi="Aptos" w:eastAsia="Malgun Gothic"/>
                <w:b/>
                <w:color w:val="183B61"/>
                <w:sz w:val="20"/>
              </w:rPr>
              <w:t>완료의 정의</w:t>
            </w:r>
          </w:p>
          <w:p>
            <w:pPr>
              <w:spacing w:after="0"/>
            </w:pPr>
            <w:r>
              <w:rPr>
                <w:rFonts w:ascii="Aptos" w:hAnsi="Aptos" w:eastAsia="Malgun Gothic"/>
                <w:sz w:val="17"/>
              </w:rPr>
              <w:t>아래 182개 작업은 단순 활동 목록이 아니다. “코드/산출물”이 저장소에 존재하고, “완료·검증 기준”을 자동 테스트 또는 승인 evidence로 증명해야 완료된다. PD는 발주·인력 확정 전 비교견적용 기준치이며 Sprint 0에서 팀 생산성과 외부 API 준비도에 따라 재산정한다.</w:t>
            </w:r>
          </w:p>
        </w:tc>
      </w:tr>
    </w:tbl>
    <w:p>
      <w:pPr>
        <w:widowControl/>
        <w:spacing w:after="20"/>
      </w:pPr>
    </w:p>
    <w:p>
      <w:pPr>
        <w:pStyle w:val="Heading2"/>
        <w:widowControl/>
      </w:pPr>
      <w:r>
        <w:rPr>
          <w:rFonts w:ascii="Aptos Display" w:hAnsi="Aptos Display" w:eastAsia="Malgun Gothic"/>
          <w:b/>
          <w:i w:val="0"/>
          <w:color w:val="183B61"/>
          <w:sz w:val="24"/>
        </w:rPr>
        <w:t>17.1 S0 W1~2 - 착수·통제</w:t>
      </w:r>
    </w:p>
    <w:p>
      <w:pPr>
        <w:widowControl/>
      </w:pPr>
      <w:r>
        <w:rPr>
          <w:rFonts w:ascii="Noto Sans CJK KR" w:hAnsi="Noto Sans CJK KR" w:eastAsia="Malgun Gothic"/>
          <w:b/>
          <w:color w:val="183B61"/>
          <w:sz w:val="15"/>
        </w:rPr>
        <w:t>Sprint Goal: Repository/CI/DbUp/OTel/AGENTS/Architecture Tests | 대상 Slice: VS-00</w:t>
      </w:r>
    </w:p>
    <w:tbl>
      <w:tblPr>
        <w:tblStyle w:val="TableGrid"/>
        <w:tblW w:type="auto" w:w="0"/>
        <w:jc w:val="center"/>
        <w:tblLayout w:type="fixed"/>
        <w:tblLook w:firstColumn="1" w:firstRow="1" w:lastColumn="0" w:lastRow="0" w:noHBand="0" w:noVBand="1" w:val="04A0"/>
      </w:tblPr>
      <w:tblGrid>
        <w:gridCol w:w="1570"/>
        <w:gridCol w:w="1570"/>
        <w:gridCol w:w="1570"/>
        <w:gridCol w:w="1570"/>
        <w:gridCol w:w="1570"/>
        <w:gridCol w:w="1570"/>
        <w:gridCol w:w="1570"/>
        <w:gridCol w:w="1570"/>
        <w:gridCol w:w="1570"/>
        <w:gridCol w:w="1570"/>
      </w:tblGrid>
      <w:tr>
        <w:trPr>
          <w:tblHeader w:val="true"/>
        </w:trPr>
        <w:tc>
          <w:tcPr>
            <w:tcW w:type="dxa" w:w="963"/>
            <w:shd w:fill="183B61"/>
            <w:tcMar>
              <w:top w:w="80" w:type="dxa"/>
              <w:start w:w="60" w:type="dxa"/>
              <w:bottom w:w="80" w:type="dxa"/>
              <w:end w:w="60" w:type="dxa"/>
            </w:tcMar>
            <w:vAlign w:val="center"/>
          </w:tcPr>
          <w:p>
            <w:pPr>
              <w:spacing w:after="0"/>
              <w:jc w:val="center"/>
            </w:pPr>
            <w:r>
              <w:rPr>
                <w:rFonts w:ascii="Aptos" w:hAnsi="Aptos" w:eastAsia="Malgun Gothic"/>
                <w:b/>
                <w:color w:val="FFFFFF"/>
                <w:sz w:val="12"/>
              </w:rPr>
              <w:t>WBS</w:t>
            </w:r>
          </w:p>
        </w:tc>
        <w:tc>
          <w:tcPr>
            <w:tcW w:type="dxa" w:w="680"/>
            <w:shd w:fill="183B61"/>
            <w:tcMar>
              <w:top w:w="80" w:type="dxa"/>
              <w:start w:w="60" w:type="dxa"/>
              <w:bottom w:w="80" w:type="dxa"/>
              <w:end w:w="60" w:type="dxa"/>
            </w:tcMar>
            <w:vAlign w:val="center"/>
          </w:tcPr>
          <w:p>
            <w:pPr>
              <w:spacing w:after="0"/>
              <w:jc w:val="center"/>
            </w:pPr>
            <w:r>
              <w:rPr>
                <w:rFonts w:ascii="Aptos" w:hAnsi="Aptos" w:eastAsia="Malgun Gothic"/>
                <w:b/>
                <w:color w:val="FFFFFF"/>
                <w:sz w:val="12"/>
              </w:rPr>
              <w:t>Sprint</w:t>
            </w:r>
          </w:p>
        </w:tc>
        <w:tc>
          <w:tcPr>
            <w:tcW w:type="dxa" w:w="1757"/>
            <w:shd w:fill="183B61"/>
            <w:tcMar>
              <w:top w:w="80" w:type="dxa"/>
              <w:start w:w="60" w:type="dxa"/>
              <w:bottom w:w="80" w:type="dxa"/>
              <w:end w:w="60" w:type="dxa"/>
            </w:tcMar>
            <w:vAlign w:val="center"/>
          </w:tcPr>
          <w:p>
            <w:pPr>
              <w:spacing w:after="0"/>
              <w:jc w:val="center"/>
            </w:pPr>
            <w:r>
              <w:rPr>
                <w:rFonts w:ascii="Aptos" w:hAnsi="Aptos" w:eastAsia="Malgun Gothic"/>
                <w:b/>
                <w:color w:val="FFFFFF"/>
                <w:sz w:val="12"/>
              </w:rPr>
              <w:t>Slice</w:t>
            </w:r>
          </w:p>
        </w:tc>
        <w:tc>
          <w:tcPr>
            <w:tcW w:type="dxa" w:w="1360"/>
            <w:shd w:fill="183B61"/>
            <w:tcMar>
              <w:top w:w="80" w:type="dxa"/>
              <w:start w:w="60" w:type="dxa"/>
              <w:bottom w:w="80" w:type="dxa"/>
              <w:end w:w="60" w:type="dxa"/>
            </w:tcMar>
            <w:vAlign w:val="center"/>
          </w:tcPr>
          <w:p>
            <w:pPr>
              <w:spacing w:after="0"/>
              <w:jc w:val="center"/>
            </w:pPr>
            <w:r>
              <w:rPr>
                <w:rFonts w:ascii="Aptos" w:hAnsi="Aptos" w:eastAsia="Malgun Gothic"/>
                <w:b/>
                <w:color w:val="FFFFFF"/>
                <w:sz w:val="12"/>
              </w:rPr>
              <w:t>작업유형</w:t>
            </w:r>
          </w:p>
        </w:tc>
        <w:tc>
          <w:tcPr>
            <w:tcW w:type="dxa" w:w="3231"/>
            <w:shd w:fill="183B61"/>
            <w:tcMar>
              <w:top w:w="80" w:type="dxa"/>
              <w:start w:w="60" w:type="dxa"/>
              <w:bottom w:w="80" w:type="dxa"/>
              <w:end w:w="60" w:type="dxa"/>
            </w:tcMar>
            <w:vAlign w:val="center"/>
          </w:tcPr>
          <w:p>
            <w:pPr>
              <w:spacing w:after="0"/>
              <w:jc w:val="center"/>
            </w:pPr>
            <w:r>
              <w:rPr>
                <w:rFonts w:ascii="Aptos" w:hAnsi="Aptos" w:eastAsia="Malgun Gothic"/>
                <w:b/>
                <w:color w:val="FFFFFF"/>
                <w:sz w:val="12"/>
              </w:rPr>
              <w:t>코드/산출물</w:t>
            </w:r>
          </w:p>
        </w:tc>
        <w:tc>
          <w:tcPr>
            <w:tcW w:type="dxa" w:w="3515"/>
            <w:shd w:fill="183B61"/>
            <w:tcMar>
              <w:top w:w="80" w:type="dxa"/>
              <w:start w:w="60" w:type="dxa"/>
              <w:bottom w:w="80" w:type="dxa"/>
              <w:end w:w="60" w:type="dxa"/>
            </w:tcMar>
            <w:vAlign w:val="center"/>
          </w:tcPr>
          <w:p>
            <w:pPr>
              <w:spacing w:after="0"/>
              <w:jc w:val="center"/>
            </w:pPr>
            <w:r>
              <w:rPr>
                <w:rFonts w:ascii="Aptos" w:hAnsi="Aptos" w:eastAsia="Malgun Gothic"/>
                <w:b/>
                <w:color w:val="FFFFFF"/>
                <w:sz w:val="12"/>
              </w:rPr>
              <w:t>구현 상세</w:t>
            </w:r>
          </w:p>
        </w:tc>
        <w:tc>
          <w:tcPr>
            <w:tcW w:type="dxa" w:w="3288"/>
            <w:shd w:fill="183B61"/>
            <w:tcMar>
              <w:top w:w="80" w:type="dxa"/>
              <w:start w:w="60" w:type="dxa"/>
              <w:bottom w:w="80" w:type="dxa"/>
              <w:end w:w="60" w:type="dxa"/>
            </w:tcMar>
            <w:vAlign w:val="center"/>
          </w:tcPr>
          <w:p>
            <w:pPr>
              <w:spacing w:after="0"/>
              <w:jc w:val="center"/>
            </w:pPr>
            <w:r>
              <w:rPr>
                <w:rFonts w:ascii="Aptos" w:hAnsi="Aptos" w:eastAsia="Malgun Gothic"/>
                <w:b/>
                <w:color w:val="FFFFFF"/>
                <w:sz w:val="12"/>
              </w:rPr>
              <w:t>완료·검증 기준</w:t>
            </w:r>
          </w:p>
        </w:tc>
        <w:tc>
          <w:tcPr>
            <w:tcW w:type="dxa" w:w="2381"/>
            <w:shd w:fill="183B61"/>
            <w:tcMar>
              <w:top w:w="80" w:type="dxa"/>
              <w:start w:w="60" w:type="dxa"/>
              <w:bottom w:w="80" w:type="dxa"/>
              <w:end w:w="60" w:type="dxa"/>
            </w:tcMar>
            <w:vAlign w:val="center"/>
          </w:tcPr>
          <w:p>
            <w:pPr>
              <w:spacing w:after="0"/>
              <w:jc w:val="center"/>
            </w:pPr>
            <w:r>
              <w:rPr>
                <w:rFonts w:ascii="Aptos" w:hAnsi="Aptos" w:eastAsia="Malgun Gothic"/>
                <w:b/>
                <w:color w:val="FFFFFF"/>
                <w:sz w:val="12"/>
              </w:rPr>
              <w:t>주관/검토</w:t>
            </w:r>
          </w:p>
        </w:tc>
        <w:tc>
          <w:tcPr>
            <w:tcW w:type="dxa" w:w="567"/>
            <w:shd w:fill="183B61"/>
            <w:tcMar>
              <w:top w:w="80" w:type="dxa"/>
              <w:start w:w="60" w:type="dxa"/>
              <w:bottom w:w="80" w:type="dxa"/>
              <w:end w:w="60" w:type="dxa"/>
            </w:tcMar>
            <w:vAlign w:val="center"/>
          </w:tcPr>
          <w:p>
            <w:pPr>
              <w:spacing w:after="0"/>
              <w:jc w:val="center"/>
            </w:pPr>
            <w:r>
              <w:rPr>
                <w:rFonts w:ascii="Aptos" w:hAnsi="Aptos" w:eastAsia="Malgun Gothic"/>
                <w:b/>
                <w:color w:val="FFFFFF"/>
                <w:sz w:val="12"/>
              </w:rPr>
              <w:t>PD</w:t>
            </w:r>
          </w:p>
        </w:tc>
        <w:tc>
          <w:tcPr>
            <w:tcW w:type="dxa" w:w="1871"/>
            <w:shd w:fill="183B61"/>
            <w:tcMar>
              <w:top w:w="80" w:type="dxa"/>
              <w:start w:w="60" w:type="dxa"/>
              <w:bottom w:w="80" w:type="dxa"/>
              <w:end w:w="60" w:type="dxa"/>
            </w:tcMar>
            <w:vAlign w:val="center"/>
          </w:tcPr>
          <w:p>
            <w:pPr>
              <w:spacing w:after="0"/>
              <w:jc w:val="center"/>
            </w:pPr>
            <w:r>
              <w:rPr>
                <w:rFonts w:ascii="Aptos" w:hAnsi="Aptos" w:eastAsia="Malgun Gothic"/>
                <w:b/>
                <w:color w:val="FFFFFF"/>
                <w:sz w:val="12"/>
              </w:rPr>
              <w:t>의존</w:t>
            </w:r>
          </w:p>
        </w:tc>
      </w:tr>
      <w:tr>
        <w:trPr>
          <w:cantSplit/>
        </w:trPr>
        <w:tc>
          <w:tcPr>
            <w:tcW w:type="dxa" w:w="963"/>
            <w:tcMar>
              <w:top w:w="55" w:type="dxa"/>
              <w:start w:w="55" w:type="dxa"/>
              <w:bottom w:w="55" w:type="dxa"/>
              <w:end w:w="55" w:type="dxa"/>
            </w:tcMar>
            <w:vAlign w:val="top"/>
          </w:tcPr>
          <w:p>
            <w:pPr>
              <w:spacing w:after="0" w:line="240" w:lineRule="auto"/>
            </w:pPr>
            <w:r>
              <w:rPr>
                <w:rFonts w:ascii="Aptos" w:hAnsi="Aptos" w:eastAsia="Malgun Gothic"/>
                <w:sz w:val="12"/>
              </w:rPr>
              <w:t>VS-00.01</w:t>
            </w:r>
          </w:p>
        </w:tc>
        <w:tc>
          <w:tcPr>
            <w:tcW w:type="dxa" w:w="680"/>
            <w:tcMar>
              <w:top w:w="55" w:type="dxa"/>
              <w:start w:w="55" w:type="dxa"/>
              <w:bottom w:w="55" w:type="dxa"/>
              <w:end w:w="55" w:type="dxa"/>
            </w:tcMar>
            <w:vAlign w:val="top"/>
          </w:tcPr>
          <w:p>
            <w:pPr>
              <w:spacing w:after="0" w:line="240" w:lineRule="auto"/>
            </w:pPr>
            <w:r>
              <w:rPr>
                <w:rFonts w:ascii="Aptos" w:hAnsi="Aptos" w:eastAsia="Malgun Gothic"/>
                <w:sz w:val="12"/>
              </w:rPr>
              <w:t>S0</w:t>
            </w:r>
          </w:p>
        </w:tc>
        <w:tc>
          <w:tcPr>
            <w:tcW w:type="dxa" w:w="1757"/>
            <w:tcMar>
              <w:top w:w="55" w:type="dxa"/>
              <w:start w:w="55" w:type="dxa"/>
              <w:bottom w:w="55" w:type="dxa"/>
              <w:end w:w="55" w:type="dxa"/>
            </w:tcMar>
            <w:vAlign w:val="top"/>
          </w:tcPr>
          <w:p>
            <w:pPr>
              <w:spacing w:after="0" w:line="240" w:lineRule="auto"/>
            </w:pPr>
            <w:r>
              <w:rPr>
                <w:rFonts w:ascii="Aptos" w:hAnsi="Aptos" w:eastAsia="Malgun Gothic"/>
                <w:sz w:val="12"/>
              </w:rPr>
              <w:t>PlatformBootstrap</w:t>
            </w:r>
          </w:p>
        </w:tc>
        <w:tc>
          <w:tcPr>
            <w:tcW w:type="dxa" w:w="1360"/>
            <w:tcMar>
              <w:top w:w="55" w:type="dxa"/>
              <w:start w:w="55" w:type="dxa"/>
              <w:bottom w:w="55" w:type="dxa"/>
              <w:end w:w="55" w:type="dxa"/>
            </w:tcMar>
            <w:vAlign w:val="top"/>
          </w:tcPr>
          <w:p>
            <w:pPr>
              <w:spacing w:after="0" w:line="240" w:lineRule="auto"/>
            </w:pPr>
            <w:r>
              <w:rPr>
                <w:rFonts w:ascii="Aptos" w:hAnsi="Aptos" w:eastAsia="Malgun Gothic"/>
                <w:sz w:val="12"/>
              </w:rPr>
              <w:t>Contract/Policy</w:t>
            </w:r>
          </w:p>
        </w:tc>
        <w:tc>
          <w:tcPr>
            <w:tcW w:type="dxa" w:w="3231"/>
            <w:tcMar>
              <w:top w:w="55" w:type="dxa"/>
              <w:start w:w="55" w:type="dxa"/>
              <w:bottom w:w="55" w:type="dxa"/>
              <w:end w:w="55" w:type="dxa"/>
            </w:tcMar>
            <w:vAlign w:val="top"/>
          </w:tcPr>
          <w:p>
            <w:pPr>
              <w:spacing w:after="0" w:line="240" w:lineRule="auto"/>
            </w:pPr>
            <w:r>
              <w:rPr>
                <w:rFonts w:ascii="Aptos" w:hAnsi="Aptos" w:eastAsia="Malgun Gothic"/>
                <w:sz w:val="12"/>
              </w:rPr>
              <w:t>docs/slices/VS-00_PlatformBootstrap.md; REQ/ALG/DATA/API/DB/UX/TEST trace</w:t>
            </w:r>
          </w:p>
        </w:tc>
        <w:tc>
          <w:tcPr>
            <w:tcW w:type="dxa" w:w="3515"/>
            <w:tcMar>
              <w:top w:w="55" w:type="dxa"/>
              <w:start w:w="55" w:type="dxa"/>
              <w:bottom w:w="55" w:type="dxa"/>
              <w:end w:w="55" w:type="dxa"/>
            </w:tcMar>
            <w:vAlign w:val="top"/>
          </w:tcPr>
          <w:p>
            <w:pPr>
              <w:spacing w:after="0" w:line="240" w:lineRule="auto"/>
            </w:pPr>
            <w:r>
              <w:rPr>
                <w:rFonts w:ascii="Aptos" w:hAnsi="Aptos" w:eastAsia="Malgun Gothic"/>
                <w:sz w:val="12"/>
              </w:rPr>
              <w:t>승인 스택과 모듈 경계를 강제하는 실행 가능한 기반을 만든다. 입력=환경·stack policy·module catalog; 출력=build artifact·baseline migration·trace/log; 상태=Bootstrap→Ready</w:t>
            </w:r>
          </w:p>
        </w:tc>
        <w:tc>
          <w:tcPr>
            <w:tcW w:type="dxa" w:w="3288"/>
            <w:tcMar>
              <w:top w:w="55" w:type="dxa"/>
              <w:start w:w="55" w:type="dxa"/>
              <w:bottom w:w="55" w:type="dxa"/>
              <w:end w:w="55" w:type="dxa"/>
            </w:tcMar>
            <w:vAlign w:val="top"/>
          </w:tcPr>
          <w:p>
            <w:pPr>
              <w:spacing w:after="0" w:line="240" w:lineRule="auto"/>
            </w:pPr>
            <w:r>
              <w:rPr>
                <w:rFonts w:ascii="Aptos" w:hAnsi="Aptos" w:eastAsia="Malgun Gothic"/>
                <w:sz w:val="12"/>
              </w:rPr>
              <w:t>정책/준법/퀀트 승인; 모호한 TBD 0</w:t>
            </w:r>
          </w:p>
        </w:tc>
        <w:tc>
          <w:tcPr>
            <w:tcW w:type="dxa" w:w="2381"/>
            <w:tcMar>
              <w:top w:w="55" w:type="dxa"/>
              <w:start w:w="55" w:type="dxa"/>
              <w:bottom w:w="55" w:type="dxa"/>
              <w:end w:w="55" w:type="dxa"/>
            </w:tcMar>
            <w:vAlign w:val="top"/>
          </w:tcPr>
          <w:p>
            <w:pPr>
              <w:spacing w:after="0" w:line="240" w:lineRule="auto"/>
            </w:pPr>
            <w:r>
              <w:rPr>
                <w:rFonts w:ascii="Aptos" w:hAnsi="Aptos" w:eastAsia="Malgun Gothic"/>
                <w:sz w:val="12"/>
              </w:rPr>
              <w:t>PL/DevOps / Architect/QA</w:t>
            </w:r>
          </w:p>
        </w:tc>
        <w:tc>
          <w:tcPr>
            <w:tcW w:type="dxa" w:w="567"/>
            <w:tcMar>
              <w:top w:w="55" w:type="dxa"/>
              <w:start w:w="55" w:type="dxa"/>
              <w:bottom w:w="55" w:type="dxa"/>
              <w:end w:w="55" w:type="dxa"/>
            </w:tcMar>
            <w:vAlign w:val="top"/>
          </w:tcPr>
          <w:p>
            <w:pPr>
              <w:spacing w:after="0" w:line="240" w:lineRule="auto"/>
            </w:pPr>
            <w:r>
              <w:rPr>
                <w:rFonts w:ascii="Aptos" w:hAnsi="Aptos" w:eastAsia="Malgun Gothic"/>
                <w:sz w:val="12"/>
              </w:rPr>
              <w:t>1</w:t>
            </w:r>
          </w:p>
        </w:tc>
        <w:tc>
          <w:tcPr>
            <w:tcW w:type="dxa" w:w="1871"/>
            <w:tcMar>
              <w:top w:w="55" w:type="dxa"/>
              <w:start w:w="55" w:type="dxa"/>
              <w:bottom w:w="55" w:type="dxa"/>
              <w:end w:w="55" w:type="dxa"/>
            </w:tcMar>
            <w:vAlign w:val="top"/>
          </w:tcPr>
          <w:p>
            <w:pPr>
              <w:spacing w:after="0" w:line="240" w:lineRule="auto"/>
            </w:pPr>
            <w:r>
              <w:rPr>
                <w:rFonts w:ascii="Aptos" w:hAnsi="Aptos" w:eastAsia="Malgun Gothic"/>
                <w:sz w:val="12"/>
              </w:rPr>
              <w:t>-</w:t>
            </w:r>
          </w:p>
        </w:tc>
      </w:tr>
      <w:tr>
        <w:trPr>
          <w:cantSplit/>
        </w:trPr>
        <w:tc>
          <w:tcPr>
            <w:tcW w:type="dxa" w:w="963"/>
            <w:shd w:fill="F5F9FC"/>
            <w:tcMar>
              <w:top w:w="55" w:type="dxa"/>
              <w:start w:w="55" w:type="dxa"/>
              <w:bottom w:w="55" w:type="dxa"/>
              <w:end w:w="55" w:type="dxa"/>
            </w:tcMar>
            <w:vAlign w:val="top"/>
          </w:tcPr>
          <w:p>
            <w:pPr>
              <w:spacing w:after="0" w:line="240" w:lineRule="auto"/>
            </w:pPr>
            <w:r>
              <w:rPr>
                <w:rFonts w:ascii="Aptos" w:hAnsi="Aptos" w:eastAsia="Malgun Gothic"/>
                <w:sz w:val="12"/>
              </w:rPr>
              <w:t>VS-00.02</w:t>
            </w:r>
          </w:p>
        </w:tc>
        <w:tc>
          <w:tcPr>
            <w:tcW w:type="dxa" w:w="680"/>
            <w:shd w:fill="F5F9FC"/>
            <w:tcMar>
              <w:top w:w="55" w:type="dxa"/>
              <w:start w:w="55" w:type="dxa"/>
              <w:bottom w:w="55" w:type="dxa"/>
              <w:end w:w="55" w:type="dxa"/>
            </w:tcMar>
            <w:vAlign w:val="top"/>
          </w:tcPr>
          <w:p>
            <w:pPr>
              <w:spacing w:after="0" w:line="240" w:lineRule="auto"/>
            </w:pPr>
            <w:r>
              <w:rPr>
                <w:rFonts w:ascii="Aptos" w:hAnsi="Aptos" w:eastAsia="Malgun Gothic"/>
                <w:sz w:val="12"/>
              </w:rPr>
              <w:t>S0</w:t>
            </w:r>
          </w:p>
        </w:tc>
        <w:tc>
          <w:tcPr>
            <w:tcW w:type="dxa" w:w="1757"/>
            <w:shd w:fill="F5F9FC"/>
            <w:tcMar>
              <w:top w:w="55" w:type="dxa"/>
              <w:start w:w="55" w:type="dxa"/>
              <w:bottom w:w="55" w:type="dxa"/>
              <w:end w:w="55" w:type="dxa"/>
            </w:tcMar>
            <w:vAlign w:val="top"/>
          </w:tcPr>
          <w:p>
            <w:pPr>
              <w:spacing w:after="0" w:line="240" w:lineRule="auto"/>
            </w:pPr>
            <w:r>
              <w:rPr>
                <w:rFonts w:ascii="Aptos" w:hAnsi="Aptos" w:eastAsia="Malgun Gothic"/>
                <w:sz w:val="12"/>
              </w:rPr>
              <w:t>PlatformBootstrap</w:t>
            </w:r>
          </w:p>
        </w:tc>
        <w:tc>
          <w:tcPr>
            <w:tcW w:type="dxa" w:w="1360"/>
            <w:shd w:fill="F5F9FC"/>
            <w:tcMar>
              <w:top w:w="55" w:type="dxa"/>
              <w:start w:w="55" w:type="dxa"/>
              <w:bottom w:w="55" w:type="dxa"/>
              <w:end w:w="55" w:type="dxa"/>
            </w:tcMar>
            <w:vAlign w:val="top"/>
          </w:tcPr>
          <w:p>
            <w:pPr>
              <w:spacing w:after="0" w:line="240" w:lineRule="auto"/>
            </w:pPr>
            <w:r>
              <w:rPr>
                <w:rFonts w:ascii="Aptos" w:hAnsi="Aptos" w:eastAsia="Malgun Gothic"/>
                <w:sz w:val="12"/>
              </w:rPr>
              <w:t>DB/DbUp</w:t>
            </w:r>
          </w:p>
        </w:tc>
        <w:tc>
          <w:tcPr>
            <w:tcW w:type="dxa" w:w="3231"/>
            <w:shd w:fill="F5F9FC"/>
            <w:tcMar>
              <w:top w:w="55" w:type="dxa"/>
              <w:start w:w="55" w:type="dxa"/>
              <w:bottom w:w="55" w:type="dxa"/>
              <w:end w:w="55" w:type="dxa"/>
            </w:tcMar>
            <w:vAlign w:val="top"/>
          </w:tcPr>
          <w:p>
            <w:pPr>
              <w:spacing w:after="0" w:line="240" w:lineRule="auto"/>
            </w:pPr>
            <w:r>
              <w:rPr>
                <w:rFonts w:ascii="Aptos" w:hAnsi="Aptos" w:eastAsia="Malgun Gothic"/>
                <w:sz w:val="12"/>
              </w:rPr>
              <w:t>db/migrations/common/0000_platform_bootstrap.sql; src/Modules/Host/BuildingBlocks/Features/PlatformBootstrap/Sql.cs</w:t>
            </w:r>
          </w:p>
        </w:tc>
        <w:tc>
          <w:tcPr>
            <w:tcW w:type="dxa" w:w="3515"/>
            <w:shd w:fill="F5F9FC"/>
            <w:tcMar>
              <w:top w:w="55" w:type="dxa"/>
              <w:start w:w="55" w:type="dxa"/>
              <w:bottom w:w="55" w:type="dxa"/>
              <w:end w:w="55" w:type="dxa"/>
            </w:tcMar>
            <w:vAlign w:val="top"/>
          </w:tcPr>
          <w:p>
            <w:pPr>
              <w:spacing w:after="0" w:line="240" w:lineRule="auto"/>
            </w:pPr>
            <w:r>
              <w:rPr>
                <w:rFonts w:ascii="Aptos" w:hAnsi="Aptos" w:eastAsia="Malgun Gothic"/>
                <w:sz w:val="12"/>
              </w:rPr>
              <w:t>테이블=공통; PK/FK/unique/check/index/PIT/revision/audit 제약</w:t>
            </w:r>
          </w:p>
        </w:tc>
        <w:tc>
          <w:tcPr>
            <w:tcW w:type="dxa" w:w="3288"/>
            <w:shd w:fill="F5F9FC"/>
            <w:tcMar>
              <w:top w:w="55" w:type="dxa"/>
              <w:start w:w="55" w:type="dxa"/>
              <w:bottom w:w="55" w:type="dxa"/>
              <w:end w:w="55" w:type="dxa"/>
            </w:tcMar>
            <w:vAlign w:val="top"/>
          </w:tcPr>
          <w:p>
            <w:pPr>
              <w:spacing w:after="0" w:line="240" w:lineRule="auto"/>
            </w:pPr>
            <w:r>
              <w:rPr>
                <w:rFonts w:ascii="Aptos" w:hAnsi="Aptos" w:eastAsia="Malgun Gothic"/>
                <w:sz w:val="12"/>
              </w:rPr>
              <w:t>migrate clean/upgrade/replay; rollback=이전 signed artifact와 down이 아닌 forward-fix migration</w:t>
            </w:r>
          </w:p>
        </w:tc>
        <w:tc>
          <w:tcPr>
            <w:tcW w:type="dxa" w:w="2381"/>
            <w:shd w:fill="F5F9FC"/>
            <w:tcMar>
              <w:top w:w="55" w:type="dxa"/>
              <w:start w:w="55" w:type="dxa"/>
              <w:bottom w:w="55" w:type="dxa"/>
              <w:end w:w="55" w:type="dxa"/>
            </w:tcMar>
            <w:vAlign w:val="top"/>
          </w:tcPr>
          <w:p>
            <w:pPr>
              <w:spacing w:after="0" w:line="240" w:lineRule="auto"/>
            </w:pPr>
            <w:r>
              <w:rPr>
                <w:rFonts w:ascii="Aptos" w:hAnsi="Aptos" w:eastAsia="Malgun Gothic"/>
                <w:sz w:val="12"/>
              </w:rPr>
              <w:t>DBA/BE / Architect/QA</w:t>
            </w:r>
          </w:p>
        </w:tc>
        <w:tc>
          <w:tcPr>
            <w:tcW w:type="dxa" w:w="567"/>
            <w:shd w:fill="F5F9FC"/>
            <w:tcMar>
              <w:top w:w="55" w:type="dxa"/>
              <w:start w:w="55" w:type="dxa"/>
              <w:bottom w:w="55" w:type="dxa"/>
              <w:end w:w="55" w:type="dxa"/>
            </w:tcMar>
            <w:vAlign w:val="top"/>
          </w:tcPr>
          <w:p>
            <w:pPr>
              <w:spacing w:after="0" w:line="240" w:lineRule="auto"/>
            </w:pPr>
            <w:r>
              <w:rPr>
                <w:rFonts w:ascii="Aptos" w:hAnsi="Aptos" w:eastAsia="Malgun Gothic"/>
                <w:sz w:val="12"/>
              </w:rPr>
              <w:t>3</w:t>
            </w:r>
          </w:p>
        </w:tc>
        <w:tc>
          <w:tcPr>
            <w:tcW w:type="dxa" w:w="1871"/>
            <w:shd w:fill="F5F9FC"/>
            <w:tcMar>
              <w:top w:w="55" w:type="dxa"/>
              <w:start w:w="55" w:type="dxa"/>
              <w:bottom w:w="55" w:type="dxa"/>
              <w:end w:w="55" w:type="dxa"/>
            </w:tcMar>
            <w:vAlign w:val="top"/>
          </w:tcPr>
          <w:p>
            <w:pPr>
              <w:spacing w:after="0" w:line="240" w:lineRule="auto"/>
            </w:pPr>
            <w:r>
              <w:rPr>
                <w:rFonts w:ascii="Aptos" w:hAnsi="Aptos" w:eastAsia="Malgun Gothic"/>
                <w:sz w:val="12"/>
              </w:rPr>
              <w:t>VS-00.01</w:t>
            </w:r>
          </w:p>
        </w:tc>
      </w:tr>
      <w:tr>
        <w:trPr>
          <w:cantSplit/>
        </w:trPr>
        <w:tc>
          <w:tcPr>
            <w:tcW w:type="dxa" w:w="963"/>
            <w:tcMar>
              <w:top w:w="55" w:type="dxa"/>
              <w:start w:w="55" w:type="dxa"/>
              <w:bottom w:w="55" w:type="dxa"/>
              <w:end w:w="55" w:type="dxa"/>
            </w:tcMar>
            <w:vAlign w:val="top"/>
          </w:tcPr>
          <w:p>
            <w:pPr>
              <w:spacing w:after="0" w:line="240" w:lineRule="auto"/>
            </w:pPr>
            <w:r>
              <w:rPr>
                <w:rFonts w:ascii="Aptos" w:hAnsi="Aptos" w:eastAsia="Malgun Gothic"/>
                <w:sz w:val="12"/>
              </w:rPr>
              <w:t>VS-00.03</w:t>
            </w:r>
          </w:p>
        </w:tc>
        <w:tc>
          <w:tcPr>
            <w:tcW w:type="dxa" w:w="680"/>
            <w:tcMar>
              <w:top w:w="55" w:type="dxa"/>
              <w:start w:w="55" w:type="dxa"/>
              <w:bottom w:w="55" w:type="dxa"/>
              <w:end w:w="55" w:type="dxa"/>
            </w:tcMar>
            <w:vAlign w:val="top"/>
          </w:tcPr>
          <w:p>
            <w:pPr>
              <w:spacing w:after="0" w:line="240" w:lineRule="auto"/>
            </w:pPr>
            <w:r>
              <w:rPr>
                <w:rFonts w:ascii="Aptos" w:hAnsi="Aptos" w:eastAsia="Malgun Gothic"/>
                <w:sz w:val="12"/>
              </w:rPr>
              <w:t>S0</w:t>
            </w:r>
          </w:p>
        </w:tc>
        <w:tc>
          <w:tcPr>
            <w:tcW w:type="dxa" w:w="1757"/>
            <w:tcMar>
              <w:top w:w="55" w:type="dxa"/>
              <w:start w:w="55" w:type="dxa"/>
              <w:bottom w:w="55" w:type="dxa"/>
              <w:end w:w="55" w:type="dxa"/>
            </w:tcMar>
            <w:vAlign w:val="top"/>
          </w:tcPr>
          <w:p>
            <w:pPr>
              <w:spacing w:after="0" w:line="240" w:lineRule="auto"/>
            </w:pPr>
            <w:r>
              <w:rPr>
                <w:rFonts w:ascii="Aptos" w:hAnsi="Aptos" w:eastAsia="Malgun Gothic"/>
                <w:sz w:val="12"/>
              </w:rPr>
              <w:t>PlatformBootstrap</w:t>
            </w:r>
          </w:p>
        </w:tc>
        <w:tc>
          <w:tcPr>
            <w:tcW w:type="dxa" w:w="1360"/>
            <w:tcMar>
              <w:top w:w="55" w:type="dxa"/>
              <w:start w:w="55" w:type="dxa"/>
              <w:bottom w:w="55" w:type="dxa"/>
              <w:end w:w="55" w:type="dxa"/>
            </w:tcMar>
            <w:vAlign w:val="top"/>
          </w:tcPr>
          <w:p>
            <w:pPr>
              <w:spacing w:after="0" w:line="240" w:lineRule="auto"/>
            </w:pPr>
            <w:r>
              <w:rPr>
                <w:rFonts w:ascii="Aptos" w:hAnsi="Aptos" w:eastAsia="Malgun Gothic"/>
                <w:sz w:val="12"/>
              </w:rPr>
              <w:t>Backend</w:t>
            </w:r>
          </w:p>
        </w:tc>
        <w:tc>
          <w:tcPr>
            <w:tcW w:type="dxa" w:w="3231"/>
            <w:tcMar>
              <w:top w:w="55" w:type="dxa"/>
              <w:start w:w="55" w:type="dxa"/>
              <w:bottom w:w="55" w:type="dxa"/>
              <w:end w:w="55" w:type="dxa"/>
            </w:tcMar>
            <w:vAlign w:val="top"/>
          </w:tcPr>
          <w:p>
            <w:pPr>
              <w:spacing w:after="0" w:line="240" w:lineRule="auto"/>
            </w:pPr>
            <w:r>
              <w:rPr>
                <w:rFonts w:ascii="Aptos" w:hAnsi="Aptos" w:eastAsia="Malgun Gothic"/>
                <w:sz w:val="12"/>
              </w:rPr>
              <w:t>src/Modules/Host/BuildingBlocks/Features/PlatformBootstrap/Endpoint.cs, Request.cs, Response.cs, Handler.cs, Validator.cs, DomainPolicy.cs</w:t>
            </w:r>
          </w:p>
        </w:tc>
        <w:tc>
          <w:tcPr>
            <w:tcW w:type="dxa" w:w="3515"/>
            <w:tcMar>
              <w:top w:w="55" w:type="dxa"/>
              <w:start w:w="55" w:type="dxa"/>
              <w:bottom w:w="55" w:type="dxa"/>
              <w:end w:w="55" w:type="dxa"/>
            </w:tcMar>
            <w:vAlign w:val="top"/>
          </w:tcPr>
          <w:p>
            <w:pPr>
              <w:spacing w:after="0" w:line="240" w:lineRule="auto"/>
            </w:pPr>
            <w:r>
              <w:rPr>
                <w:rFonts w:ascii="Aptos" w:hAnsi="Aptos" w:eastAsia="Malgun Gothic"/>
                <w:sz w:val="12"/>
              </w:rPr>
              <w:t>계약=CI/DbUp/OTel skeleton; decimal/IClock/idempotency/optimistic concurrency</w:t>
            </w:r>
          </w:p>
        </w:tc>
        <w:tc>
          <w:tcPr>
            <w:tcW w:type="dxa" w:w="3288"/>
            <w:tcMar>
              <w:top w:w="55" w:type="dxa"/>
              <w:start w:w="55" w:type="dxa"/>
              <w:bottom w:w="55" w:type="dxa"/>
              <w:end w:w="55" w:type="dxa"/>
            </w:tcMar>
            <w:vAlign w:val="top"/>
          </w:tcPr>
          <w:p>
            <w:pPr>
              <w:spacing w:after="0" w:line="240" w:lineRule="auto"/>
            </w:pPr>
            <w:r>
              <w:rPr>
                <w:rFonts w:ascii="Aptos" w:hAnsi="Aptos" w:eastAsia="Malgun Gothic"/>
                <w:sz w:val="12"/>
              </w:rPr>
              <w:t>clean checkout에서 restore/build/test/migrate/smoke 1회 성공; 모듈 간 참조 위반 build 차단</w:t>
            </w:r>
          </w:p>
        </w:tc>
        <w:tc>
          <w:tcPr>
            <w:tcW w:type="dxa" w:w="2381"/>
            <w:tcMar>
              <w:top w:w="55" w:type="dxa"/>
              <w:start w:w="55" w:type="dxa"/>
              <w:bottom w:w="55" w:type="dxa"/>
              <w:end w:w="55" w:type="dxa"/>
            </w:tcMar>
            <w:vAlign w:val="top"/>
          </w:tcPr>
          <w:p>
            <w:pPr>
              <w:spacing w:after="0" w:line="240" w:lineRule="auto"/>
            </w:pPr>
            <w:r>
              <w:rPr>
                <w:rFonts w:ascii="Aptos" w:hAnsi="Aptos" w:eastAsia="Malgun Gothic"/>
                <w:sz w:val="12"/>
              </w:rPr>
              <w:t>PL/DevOps / Architect/QA</w:t>
            </w:r>
          </w:p>
        </w:tc>
        <w:tc>
          <w:tcPr>
            <w:tcW w:type="dxa" w:w="567"/>
            <w:tcMar>
              <w:top w:w="55" w:type="dxa"/>
              <w:start w:w="55" w:type="dxa"/>
              <w:bottom w:w="55" w:type="dxa"/>
              <w:end w:w="55" w:type="dxa"/>
            </w:tcMar>
            <w:vAlign w:val="top"/>
          </w:tcPr>
          <w:p>
            <w:pPr>
              <w:spacing w:after="0" w:line="240" w:lineRule="auto"/>
            </w:pPr>
            <w:r>
              <w:rPr>
                <w:rFonts w:ascii="Aptos" w:hAnsi="Aptos" w:eastAsia="Malgun Gothic"/>
                <w:sz w:val="12"/>
              </w:rPr>
              <w:t>6</w:t>
            </w:r>
          </w:p>
        </w:tc>
        <w:tc>
          <w:tcPr>
            <w:tcW w:type="dxa" w:w="1871"/>
            <w:tcMar>
              <w:top w:w="55" w:type="dxa"/>
              <w:start w:w="55" w:type="dxa"/>
              <w:bottom w:w="55" w:type="dxa"/>
              <w:end w:w="55" w:type="dxa"/>
            </w:tcMar>
            <w:vAlign w:val="top"/>
          </w:tcPr>
          <w:p>
            <w:pPr>
              <w:spacing w:after="0" w:line="240" w:lineRule="auto"/>
            </w:pPr>
            <w:r>
              <w:rPr>
                <w:rFonts w:ascii="Aptos" w:hAnsi="Aptos" w:eastAsia="Malgun Gothic"/>
                <w:sz w:val="12"/>
              </w:rPr>
              <w:t>VS-00.01,VS-00.02</w:t>
            </w:r>
          </w:p>
        </w:tc>
      </w:tr>
      <w:tr>
        <w:trPr>
          <w:cantSplit/>
        </w:trPr>
        <w:tc>
          <w:tcPr>
            <w:tcW w:type="dxa" w:w="963"/>
            <w:shd w:fill="F5F9FC"/>
            <w:tcMar>
              <w:top w:w="55" w:type="dxa"/>
              <w:start w:w="55" w:type="dxa"/>
              <w:bottom w:w="55" w:type="dxa"/>
              <w:end w:w="55" w:type="dxa"/>
            </w:tcMar>
            <w:vAlign w:val="top"/>
          </w:tcPr>
          <w:p>
            <w:pPr>
              <w:spacing w:after="0" w:line="240" w:lineRule="auto"/>
            </w:pPr>
            <w:r>
              <w:rPr>
                <w:rFonts w:ascii="Aptos" w:hAnsi="Aptos" w:eastAsia="Malgun Gothic"/>
                <w:sz w:val="12"/>
              </w:rPr>
              <w:t>VS-00.04</w:t>
            </w:r>
          </w:p>
        </w:tc>
        <w:tc>
          <w:tcPr>
            <w:tcW w:type="dxa" w:w="680"/>
            <w:shd w:fill="F5F9FC"/>
            <w:tcMar>
              <w:top w:w="55" w:type="dxa"/>
              <w:start w:w="55" w:type="dxa"/>
              <w:bottom w:w="55" w:type="dxa"/>
              <w:end w:w="55" w:type="dxa"/>
            </w:tcMar>
            <w:vAlign w:val="top"/>
          </w:tcPr>
          <w:p>
            <w:pPr>
              <w:spacing w:after="0" w:line="240" w:lineRule="auto"/>
            </w:pPr>
            <w:r>
              <w:rPr>
                <w:rFonts w:ascii="Aptos" w:hAnsi="Aptos" w:eastAsia="Malgun Gothic"/>
                <w:sz w:val="12"/>
              </w:rPr>
              <w:t>S0</w:t>
            </w:r>
          </w:p>
        </w:tc>
        <w:tc>
          <w:tcPr>
            <w:tcW w:type="dxa" w:w="1757"/>
            <w:shd w:fill="F5F9FC"/>
            <w:tcMar>
              <w:top w:w="55" w:type="dxa"/>
              <w:start w:w="55" w:type="dxa"/>
              <w:bottom w:w="55" w:type="dxa"/>
              <w:end w:w="55" w:type="dxa"/>
            </w:tcMar>
            <w:vAlign w:val="top"/>
          </w:tcPr>
          <w:p>
            <w:pPr>
              <w:spacing w:after="0" w:line="240" w:lineRule="auto"/>
            </w:pPr>
            <w:r>
              <w:rPr>
                <w:rFonts w:ascii="Aptos" w:hAnsi="Aptos" w:eastAsia="Malgun Gothic"/>
                <w:sz w:val="12"/>
              </w:rPr>
              <w:t>PlatformBootstrap</w:t>
            </w:r>
          </w:p>
        </w:tc>
        <w:tc>
          <w:tcPr>
            <w:tcW w:type="dxa" w:w="1360"/>
            <w:shd w:fill="F5F9FC"/>
            <w:tcMar>
              <w:top w:w="55" w:type="dxa"/>
              <w:start w:w="55" w:type="dxa"/>
              <w:bottom w:w="55" w:type="dxa"/>
              <w:end w:w="55" w:type="dxa"/>
            </w:tcMar>
            <w:vAlign w:val="top"/>
          </w:tcPr>
          <w:p>
            <w:pPr>
              <w:spacing w:after="0" w:line="240" w:lineRule="auto"/>
            </w:pPr>
            <w:r>
              <w:rPr>
                <w:rFonts w:ascii="Aptos" w:hAnsi="Aptos" w:eastAsia="Malgun Gothic"/>
                <w:sz w:val="12"/>
              </w:rPr>
              <w:t>Event/Job/Adapter</w:t>
            </w:r>
          </w:p>
        </w:tc>
        <w:tc>
          <w:tcPr>
            <w:tcW w:type="dxa" w:w="3231"/>
            <w:shd w:fill="F5F9FC"/>
            <w:tcMar>
              <w:top w:w="55" w:type="dxa"/>
              <w:start w:w="55" w:type="dxa"/>
              <w:bottom w:w="55" w:type="dxa"/>
              <w:end w:w="55" w:type="dxa"/>
            </w:tcMar>
            <w:vAlign w:val="top"/>
          </w:tcPr>
          <w:p>
            <w:pPr>
              <w:spacing w:after="0" w:line="240" w:lineRule="auto"/>
            </w:pPr>
            <w:r>
              <w:rPr>
                <w:rFonts w:ascii="Aptos" w:hAnsi="Aptos" w:eastAsia="Malgun Gothic"/>
                <w:sz w:val="12"/>
              </w:rPr>
              <w:t>src/Modules/Host/BuildingBlocks/Features/PlatformBootstrap/Events.cs, Job.cs 또는 Infrastructure/*Adapter.cs; Outbox/Inbox</w:t>
            </w:r>
          </w:p>
        </w:tc>
        <w:tc>
          <w:tcPr>
            <w:tcW w:type="dxa" w:w="3515"/>
            <w:shd w:fill="F5F9FC"/>
            <w:tcMar>
              <w:top w:w="55" w:type="dxa"/>
              <w:start w:w="55" w:type="dxa"/>
              <w:bottom w:w="55" w:type="dxa"/>
              <w:end w:w="55" w:type="dxa"/>
            </w:tcMar>
            <w:vAlign w:val="top"/>
          </w:tcPr>
          <w:p>
            <w:pPr>
              <w:spacing w:after="0" w:line="240" w:lineRule="auto"/>
            </w:pPr>
            <w:r>
              <w:rPr>
                <w:rFonts w:ascii="Aptos" w:hAnsi="Aptos" w:eastAsia="Malgun Gothic"/>
                <w:sz w:val="12"/>
              </w:rPr>
              <w:t>event=BuildCompleted,MigrationApplied; 재시도/멱등/watermark/partial failure</w:t>
            </w:r>
          </w:p>
        </w:tc>
        <w:tc>
          <w:tcPr>
            <w:tcW w:type="dxa" w:w="3288"/>
            <w:shd w:fill="F5F9FC"/>
            <w:tcMar>
              <w:top w:w="55" w:type="dxa"/>
              <w:start w:w="55" w:type="dxa"/>
              <w:bottom w:w="55" w:type="dxa"/>
              <w:end w:w="55" w:type="dxa"/>
            </w:tcMar>
            <w:vAlign w:val="top"/>
          </w:tcPr>
          <w:p>
            <w:pPr>
              <w:spacing w:after="0" w:line="240" w:lineRule="auto"/>
            </w:pPr>
            <w:r>
              <w:rPr>
                <w:rFonts w:ascii="Aptos" w:hAnsi="Aptos" w:eastAsia="Malgun Gothic"/>
                <w:sz w:val="12"/>
              </w:rPr>
              <w:t>중복 부작용 0; 실패 재처리 동일 결과</w:t>
            </w:r>
          </w:p>
        </w:tc>
        <w:tc>
          <w:tcPr>
            <w:tcW w:type="dxa" w:w="2381"/>
            <w:shd w:fill="F5F9FC"/>
            <w:tcMar>
              <w:top w:w="55" w:type="dxa"/>
              <w:start w:w="55" w:type="dxa"/>
              <w:bottom w:w="55" w:type="dxa"/>
              <w:end w:w="55" w:type="dxa"/>
            </w:tcMar>
            <w:vAlign w:val="top"/>
          </w:tcPr>
          <w:p>
            <w:pPr>
              <w:spacing w:after="0" w:line="240" w:lineRule="auto"/>
            </w:pPr>
            <w:r>
              <w:rPr>
                <w:rFonts w:ascii="Aptos" w:hAnsi="Aptos" w:eastAsia="Malgun Gothic"/>
                <w:sz w:val="12"/>
              </w:rPr>
              <w:t>BE/Data/SRE / Architect/QA</w:t>
            </w:r>
          </w:p>
        </w:tc>
        <w:tc>
          <w:tcPr>
            <w:tcW w:type="dxa" w:w="567"/>
            <w:shd w:fill="F5F9FC"/>
            <w:tcMar>
              <w:top w:w="55" w:type="dxa"/>
              <w:start w:w="55" w:type="dxa"/>
              <w:bottom w:w="55" w:type="dxa"/>
              <w:end w:w="55" w:type="dxa"/>
            </w:tcMar>
            <w:vAlign w:val="top"/>
          </w:tcPr>
          <w:p>
            <w:pPr>
              <w:spacing w:after="0" w:line="240" w:lineRule="auto"/>
            </w:pPr>
            <w:r>
              <w:rPr>
                <w:rFonts w:ascii="Aptos" w:hAnsi="Aptos" w:eastAsia="Malgun Gothic"/>
                <w:sz w:val="12"/>
              </w:rPr>
              <w:t>3</w:t>
            </w:r>
          </w:p>
        </w:tc>
        <w:tc>
          <w:tcPr>
            <w:tcW w:type="dxa" w:w="1871"/>
            <w:shd w:fill="F5F9FC"/>
            <w:tcMar>
              <w:top w:w="55" w:type="dxa"/>
              <w:start w:w="55" w:type="dxa"/>
              <w:bottom w:w="55" w:type="dxa"/>
              <w:end w:w="55" w:type="dxa"/>
            </w:tcMar>
            <w:vAlign w:val="top"/>
          </w:tcPr>
          <w:p>
            <w:pPr>
              <w:spacing w:after="0" w:line="240" w:lineRule="auto"/>
            </w:pPr>
            <w:r>
              <w:rPr>
                <w:rFonts w:ascii="Aptos" w:hAnsi="Aptos" w:eastAsia="Malgun Gothic"/>
                <w:sz w:val="12"/>
              </w:rPr>
              <w:t>VS-00.03</w:t>
            </w:r>
          </w:p>
        </w:tc>
      </w:tr>
      <w:tr>
        <w:trPr>
          <w:cantSplit/>
        </w:trPr>
        <w:tc>
          <w:tcPr>
            <w:tcW w:type="dxa" w:w="963"/>
            <w:tcMar>
              <w:top w:w="55" w:type="dxa"/>
              <w:start w:w="55" w:type="dxa"/>
              <w:bottom w:w="55" w:type="dxa"/>
              <w:end w:w="55" w:type="dxa"/>
            </w:tcMar>
            <w:vAlign w:val="top"/>
          </w:tcPr>
          <w:p>
            <w:pPr>
              <w:spacing w:after="0" w:line="240" w:lineRule="auto"/>
            </w:pPr>
            <w:r>
              <w:rPr>
                <w:rFonts w:ascii="Aptos" w:hAnsi="Aptos" w:eastAsia="Malgun Gothic"/>
                <w:sz w:val="12"/>
              </w:rPr>
              <w:t>VS-00.05</w:t>
            </w:r>
          </w:p>
        </w:tc>
        <w:tc>
          <w:tcPr>
            <w:tcW w:type="dxa" w:w="680"/>
            <w:tcMar>
              <w:top w:w="55" w:type="dxa"/>
              <w:start w:w="55" w:type="dxa"/>
              <w:bottom w:w="55" w:type="dxa"/>
              <w:end w:w="55" w:type="dxa"/>
            </w:tcMar>
            <w:vAlign w:val="top"/>
          </w:tcPr>
          <w:p>
            <w:pPr>
              <w:spacing w:after="0" w:line="240" w:lineRule="auto"/>
            </w:pPr>
            <w:r>
              <w:rPr>
                <w:rFonts w:ascii="Aptos" w:hAnsi="Aptos" w:eastAsia="Malgun Gothic"/>
                <w:sz w:val="12"/>
              </w:rPr>
              <w:t>S0</w:t>
            </w:r>
          </w:p>
        </w:tc>
        <w:tc>
          <w:tcPr>
            <w:tcW w:type="dxa" w:w="1757"/>
            <w:tcMar>
              <w:top w:w="55" w:type="dxa"/>
              <w:start w:w="55" w:type="dxa"/>
              <w:bottom w:w="55" w:type="dxa"/>
              <w:end w:w="55" w:type="dxa"/>
            </w:tcMar>
            <w:vAlign w:val="top"/>
          </w:tcPr>
          <w:p>
            <w:pPr>
              <w:spacing w:after="0" w:line="240" w:lineRule="auto"/>
            </w:pPr>
            <w:r>
              <w:rPr>
                <w:rFonts w:ascii="Aptos" w:hAnsi="Aptos" w:eastAsia="Malgun Gothic"/>
                <w:sz w:val="12"/>
              </w:rPr>
              <w:t>PlatformBootstrap</w:t>
            </w:r>
          </w:p>
        </w:tc>
        <w:tc>
          <w:tcPr>
            <w:tcW w:type="dxa" w:w="1360"/>
            <w:tcMar>
              <w:top w:w="55" w:type="dxa"/>
              <w:start w:w="55" w:type="dxa"/>
              <w:bottom w:w="55" w:type="dxa"/>
              <w:end w:w="55" w:type="dxa"/>
            </w:tcMar>
            <w:vAlign w:val="top"/>
          </w:tcPr>
          <w:p>
            <w:pPr>
              <w:spacing w:after="0" w:line="240" w:lineRule="auto"/>
            </w:pPr>
            <w:r>
              <w:rPr>
                <w:rFonts w:ascii="Aptos" w:hAnsi="Aptos" w:eastAsia="Malgun Gothic"/>
                <w:sz w:val="12"/>
              </w:rPr>
              <w:t>Frontend/AX</w:t>
            </w:r>
          </w:p>
        </w:tc>
        <w:tc>
          <w:tcPr>
            <w:tcW w:type="dxa" w:w="3231"/>
            <w:tcMar>
              <w:top w:w="55" w:type="dxa"/>
              <w:start w:w="55" w:type="dxa"/>
              <w:bottom w:w="55" w:type="dxa"/>
              <w:end w:w="55" w:type="dxa"/>
            </w:tcMar>
            <w:vAlign w:val="top"/>
          </w:tcPr>
          <w:p>
            <w:pPr>
              <w:spacing w:after="0" w:line="240" w:lineRule="auto"/>
            </w:pPr>
            <w:r>
              <w:rPr>
                <w:rFonts w:ascii="Aptos" w:hAnsi="Aptos" w:eastAsia="Malgun Gothic"/>
                <w:sz w:val="12"/>
              </w:rPr>
              <w:t>frontend/src/features/platform-bootstrap/pages/*.vue, api.ts, queries.ts, schemas.ts, components/*</w:t>
            </w:r>
          </w:p>
        </w:tc>
        <w:tc>
          <w:tcPr>
            <w:tcW w:type="dxa" w:w="3515"/>
            <w:tcMar>
              <w:top w:w="55" w:type="dxa"/>
              <w:start w:w="55" w:type="dxa"/>
              <w:bottom w:w="55" w:type="dxa"/>
              <w:end w:w="55" w:type="dxa"/>
            </w:tcMar>
            <w:vAlign w:val="top"/>
          </w:tcPr>
          <w:p>
            <w:pPr>
              <w:spacing w:after="0" w:line="240" w:lineRule="auto"/>
            </w:pPr>
            <w:r>
              <w:rPr>
                <w:rFonts w:ascii="Aptos" w:hAnsi="Aptos" w:eastAsia="Malgun Gothic"/>
                <w:sz w:val="12"/>
              </w:rPr>
              <w:t>route=없음; loading/empty/stale/quarantine/denied/error/audit state</w:t>
            </w:r>
          </w:p>
        </w:tc>
        <w:tc>
          <w:tcPr>
            <w:tcW w:type="dxa" w:w="3288"/>
            <w:tcMar>
              <w:top w:w="55" w:type="dxa"/>
              <w:start w:w="55" w:type="dxa"/>
              <w:bottom w:w="55" w:type="dxa"/>
              <w:end w:w="55" w:type="dxa"/>
            </w:tcMar>
            <w:vAlign w:val="top"/>
          </w:tcPr>
          <w:p>
            <w:pPr>
              <w:spacing w:after="0" w:line="240" w:lineRule="auto"/>
            </w:pPr>
            <w:r>
              <w:rPr>
                <w:rFonts w:ascii="Aptos" w:hAnsi="Aptos" w:eastAsia="Malgun Gothic"/>
                <w:sz w:val="12"/>
              </w:rPr>
              <w:t>승인 전 노출 0; 숫자·통화·시각·불확실성·위험표시</w:t>
            </w:r>
          </w:p>
        </w:tc>
        <w:tc>
          <w:tcPr>
            <w:tcW w:type="dxa" w:w="2381"/>
            <w:tcMar>
              <w:top w:w="55" w:type="dxa"/>
              <w:start w:w="55" w:type="dxa"/>
              <w:bottom w:w="55" w:type="dxa"/>
              <w:end w:w="55" w:type="dxa"/>
            </w:tcMar>
            <w:vAlign w:val="top"/>
          </w:tcPr>
          <w:p>
            <w:pPr>
              <w:spacing w:after="0" w:line="240" w:lineRule="auto"/>
            </w:pPr>
            <w:r>
              <w:rPr>
                <w:rFonts w:ascii="Aptos" w:hAnsi="Aptos" w:eastAsia="Malgun Gothic"/>
                <w:sz w:val="12"/>
              </w:rPr>
              <w:t>FE/UX / PO·Compliance·QA</w:t>
            </w:r>
          </w:p>
        </w:tc>
        <w:tc>
          <w:tcPr>
            <w:tcW w:type="dxa" w:w="567"/>
            <w:tcMar>
              <w:top w:w="55" w:type="dxa"/>
              <w:start w:w="55" w:type="dxa"/>
              <w:bottom w:w="55" w:type="dxa"/>
              <w:end w:w="55" w:type="dxa"/>
            </w:tcMar>
            <w:vAlign w:val="top"/>
          </w:tcPr>
          <w:p>
            <w:pPr>
              <w:spacing w:after="0" w:line="240" w:lineRule="auto"/>
            </w:pPr>
            <w:r>
              <w:rPr>
                <w:rFonts w:ascii="Aptos" w:hAnsi="Aptos" w:eastAsia="Malgun Gothic"/>
                <w:sz w:val="12"/>
              </w:rPr>
              <w:t>3</w:t>
            </w:r>
          </w:p>
        </w:tc>
        <w:tc>
          <w:tcPr>
            <w:tcW w:type="dxa" w:w="1871"/>
            <w:tcMar>
              <w:top w:w="55" w:type="dxa"/>
              <w:start w:w="55" w:type="dxa"/>
              <w:bottom w:w="55" w:type="dxa"/>
              <w:end w:w="55" w:type="dxa"/>
            </w:tcMar>
            <w:vAlign w:val="top"/>
          </w:tcPr>
          <w:p>
            <w:pPr>
              <w:spacing w:after="0" w:line="240" w:lineRule="auto"/>
            </w:pPr>
            <w:r>
              <w:rPr>
                <w:rFonts w:ascii="Aptos" w:hAnsi="Aptos" w:eastAsia="Malgun Gothic"/>
                <w:sz w:val="12"/>
              </w:rPr>
              <w:t>VS-00.03</w:t>
            </w:r>
          </w:p>
        </w:tc>
      </w:tr>
      <w:tr>
        <w:trPr>
          <w:cantSplit/>
        </w:trPr>
        <w:tc>
          <w:tcPr>
            <w:tcW w:type="dxa" w:w="963"/>
            <w:shd w:fill="F5F9FC"/>
            <w:tcMar>
              <w:top w:w="55" w:type="dxa"/>
              <w:start w:w="55" w:type="dxa"/>
              <w:bottom w:w="55" w:type="dxa"/>
              <w:end w:w="55" w:type="dxa"/>
            </w:tcMar>
            <w:vAlign w:val="top"/>
          </w:tcPr>
          <w:p>
            <w:pPr>
              <w:spacing w:after="0" w:line="240" w:lineRule="auto"/>
            </w:pPr>
            <w:r>
              <w:rPr>
                <w:rFonts w:ascii="Aptos" w:hAnsi="Aptos" w:eastAsia="Malgun Gothic"/>
                <w:sz w:val="12"/>
              </w:rPr>
              <w:t>VS-00.06</w:t>
            </w:r>
          </w:p>
        </w:tc>
        <w:tc>
          <w:tcPr>
            <w:tcW w:type="dxa" w:w="680"/>
            <w:shd w:fill="F5F9FC"/>
            <w:tcMar>
              <w:top w:w="55" w:type="dxa"/>
              <w:start w:w="55" w:type="dxa"/>
              <w:bottom w:w="55" w:type="dxa"/>
              <w:end w:w="55" w:type="dxa"/>
            </w:tcMar>
            <w:vAlign w:val="top"/>
          </w:tcPr>
          <w:p>
            <w:pPr>
              <w:spacing w:after="0" w:line="240" w:lineRule="auto"/>
            </w:pPr>
            <w:r>
              <w:rPr>
                <w:rFonts w:ascii="Aptos" w:hAnsi="Aptos" w:eastAsia="Malgun Gothic"/>
                <w:sz w:val="12"/>
              </w:rPr>
              <w:t>S0</w:t>
            </w:r>
          </w:p>
        </w:tc>
        <w:tc>
          <w:tcPr>
            <w:tcW w:type="dxa" w:w="1757"/>
            <w:shd w:fill="F5F9FC"/>
            <w:tcMar>
              <w:top w:w="55" w:type="dxa"/>
              <w:start w:w="55" w:type="dxa"/>
              <w:bottom w:w="55" w:type="dxa"/>
              <w:end w:w="55" w:type="dxa"/>
            </w:tcMar>
            <w:vAlign w:val="top"/>
          </w:tcPr>
          <w:p>
            <w:pPr>
              <w:spacing w:after="0" w:line="240" w:lineRule="auto"/>
            </w:pPr>
            <w:r>
              <w:rPr>
                <w:rFonts w:ascii="Aptos" w:hAnsi="Aptos" w:eastAsia="Malgun Gothic"/>
                <w:sz w:val="12"/>
              </w:rPr>
              <w:t>PlatformBootstrap</w:t>
            </w:r>
          </w:p>
        </w:tc>
        <w:tc>
          <w:tcPr>
            <w:tcW w:type="dxa" w:w="1360"/>
            <w:shd w:fill="F5F9FC"/>
            <w:tcMar>
              <w:top w:w="55" w:type="dxa"/>
              <w:start w:w="55" w:type="dxa"/>
              <w:bottom w:w="55" w:type="dxa"/>
              <w:end w:w="55" w:type="dxa"/>
            </w:tcMar>
            <w:vAlign w:val="top"/>
          </w:tcPr>
          <w:p>
            <w:pPr>
              <w:spacing w:after="0" w:line="240" w:lineRule="auto"/>
            </w:pPr>
            <w:r>
              <w:rPr>
                <w:rFonts w:ascii="Aptos" w:hAnsi="Aptos" w:eastAsia="Malgun Gothic"/>
                <w:sz w:val="12"/>
              </w:rPr>
              <w:t>Test/QA</w:t>
            </w:r>
          </w:p>
        </w:tc>
        <w:tc>
          <w:tcPr>
            <w:tcW w:type="dxa" w:w="3231"/>
            <w:shd w:fill="F5F9FC"/>
            <w:tcMar>
              <w:top w:w="55" w:type="dxa"/>
              <w:start w:w="55" w:type="dxa"/>
              <w:bottom w:w="55" w:type="dxa"/>
              <w:end w:w="55" w:type="dxa"/>
            </w:tcMar>
            <w:vAlign w:val="top"/>
          </w:tcPr>
          <w:p>
            <w:pPr>
              <w:spacing w:after="0" w:line="240" w:lineRule="auto"/>
            </w:pPr>
            <w:r>
              <w:rPr>
                <w:rFonts w:ascii="Aptos" w:hAnsi="Aptos" w:eastAsia="Malgun Gothic"/>
                <w:sz w:val="12"/>
              </w:rPr>
              <w:t>tests/Host/BuildingBlocks.PlatformBootstrap.UnitTests; IntegrationTests; frontend/platform-bootstrap/*.spec.ts; e2e/platform-bootstrap.spec.ts</w:t>
            </w:r>
          </w:p>
        </w:tc>
        <w:tc>
          <w:tcPr>
            <w:tcW w:type="dxa" w:w="3515"/>
            <w:shd w:fill="F5F9FC"/>
            <w:tcMar>
              <w:top w:w="55" w:type="dxa"/>
              <w:start w:w="55" w:type="dxa"/>
              <w:bottom w:w="55" w:type="dxa"/>
              <w:end w:w="55" w:type="dxa"/>
            </w:tcMar>
            <w:vAlign w:val="top"/>
          </w:tcPr>
          <w:p>
            <w:pPr>
              <w:spacing w:after="0" w:line="240" w:lineRule="auto"/>
            </w:pPr>
            <w:r>
              <w:rPr>
                <w:rFonts w:ascii="Aptos" w:hAnsi="Aptos" w:eastAsia="Malgun Gothic"/>
                <w:sz w:val="12"/>
              </w:rPr>
              <w:t>Architecture/Smoke; architecture tests, migration smoke, dependency lock</w:t>
            </w:r>
          </w:p>
        </w:tc>
        <w:tc>
          <w:tcPr>
            <w:tcW w:type="dxa" w:w="3288"/>
            <w:shd w:fill="F5F9FC"/>
            <w:tcMar>
              <w:top w:w="55" w:type="dxa"/>
              <w:start w:w="55" w:type="dxa"/>
              <w:bottom w:w="55" w:type="dxa"/>
              <w:end w:w="55" w:type="dxa"/>
            </w:tcMar>
            <w:vAlign w:val="top"/>
          </w:tcPr>
          <w:p>
            <w:pPr>
              <w:spacing w:after="0" w:line="240" w:lineRule="auto"/>
            </w:pPr>
            <w:r>
              <w:rPr>
                <w:rFonts w:ascii="Aptos" w:hAnsi="Aptos" w:eastAsia="Malgun Gothic"/>
                <w:sz w:val="12"/>
              </w:rPr>
              <w:t>배포차단 케이스 전부 통과; branch/boundary/golden evidence</w:t>
            </w:r>
          </w:p>
        </w:tc>
        <w:tc>
          <w:tcPr>
            <w:tcW w:type="dxa" w:w="2381"/>
            <w:shd w:fill="F5F9FC"/>
            <w:tcMar>
              <w:top w:w="55" w:type="dxa"/>
              <w:start w:w="55" w:type="dxa"/>
              <w:bottom w:w="55" w:type="dxa"/>
              <w:end w:w="55" w:type="dxa"/>
            </w:tcMar>
            <w:vAlign w:val="top"/>
          </w:tcPr>
          <w:p>
            <w:pPr>
              <w:spacing w:after="0" w:line="240" w:lineRule="auto"/>
            </w:pPr>
            <w:r>
              <w:rPr>
                <w:rFonts w:ascii="Aptos" w:hAnsi="Aptos" w:eastAsia="Malgun Gothic"/>
                <w:sz w:val="12"/>
              </w:rPr>
              <w:t>QA/Dev/Quant / QA Lead</w:t>
            </w:r>
          </w:p>
        </w:tc>
        <w:tc>
          <w:tcPr>
            <w:tcW w:type="dxa" w:w="567"/>
            <w:shd w:fill="F5F9FC"/>
            <w:tcMar>
              <w:top w:w="55" w:type="dxa"/>
              <w:start w:w="55" w:type="dxa"/>
              <w:bottom w:w="55" w:type="dxa"/>
              <w:end w:w="55" w:type="dxa"/>
            </w:tcMar>
            <w:vAlign w:val="top"/>
          </w:tcPr>
          <w:p>
            <w:pPr>
              <w:spacing w:after="0" w:line="240" w:lineRule="auto"/>
            </w:pPr>
            <w:r>
              <w:rPr>
                <w:rFonts w:ascii="Aptos" w:hAnsi="Aptos" w:eastAsia="Malgun Gothic"/>
                <w:sz w:val="12"/>
              </w:rPr>
              <w:t>3</w:t>
            </w:r>
          </w:p>
        </w:tc>
        <w:tc>
          <w:tcPr>
            <w:tcW w:type="dxa" w:w="1871"/>
            <w:shd w:fill="F5F9FC"/>
            <w:tcMar>
              <w:top w:w="55" w:type="dxa"/>
              <w:start w:w="55" w:type="dxa"/>
              <w:bottom w:w="55" w:type="dxa"/>
              <w:end w:w="55" w:type="dxa"/>
            </w:tcMar>
            <w:vAlign w:val="top"/>
          </w:tcPr>
          <w:p>
            <w:pPr>
              <w:spacing w:after="0" w:line="240" w:lineRule="auto"/>
            </w:pPr>
            <w:r>
              <w:rPr>
                <w:rFonts w:ascii="Aptos" w:hAnsi="Aptos" w:eastAsia="Malgun Gothic"/>
                <w:sz w:val="12"/>
              </w:rPr>
              <w:t>VS-00.02~05</w:t>
            </w:r>
          </w:p>
        </w:tc>
      </w:tr>
      <w:tr>
        <w:trPr>
          <w:cantSplit/>
        </w:trPr>
        <w:tc>
          <w:tcPr>
            <w:tcW w:type="dxa" w:w="963"/>
            <w:tcMar>
              <w:top w:w="55" w:type="dxa"/>
              <w:start w:w="55" w:type="dxa"/>
              <w:bottom w:w="55" w:type="dxa"/>
              <w:end w:w="55" w:type="dxa"/>
            </w:tcMar>
            <w:vAlign w:val="top"/>
          </w:tcPr>
          <w:p>
            <w:pPr>
              <w:spacing w:after="0" w:line="240" w:lineRule="auto"/>
            </w:pPr>
            <w:r>
              <w:rPr>
                <w:rFonts w:ascii="Aptos" w:hAnsi="Aptos" w:eastAsia="Malgun Gothic"/>
                <w:sz w:val="12"/>
              </w:rPr>
              <w:t>VS-00.07</w:t>
            </w:r>
          </w:p>
        </w:tc>
        <w:tc>
          <w:tcPr>
            <w:tcW w:type="dxa" w:w="680"/>
            <w:tcMar>
              <w:top w:w="55" w:type="dxa"/>
              <w:start w:w="55" w:type="dxa"/>
              <w:bottom w:w="55" w:type="dxa"/>
              <w:end w:w="55" w:type="dxa"/>
            </w:tcMar>
            <w:vAlign w:val="top"/>
          </w:tcPr>
          <w:p>
            <w:pPr>
              <w:spacing w:after="0" w:line="240" w:lineRule="auto"/>
            </w:pPr>
            <w:r>
              <w:rPr>
                <w:rFonts w:ascii="Aptos" w:hAnsi="Aptos" w:eastAsia="Malgun Gothic"/>
                <w:sz w:val="12"/>
              </w:rPr>
              <w:t>S0</w:t>
            </w:r>
          </w:p>
        </w:tc>
        <w:tc>
          <w:tcPr>
            <w:tcW w:type="dxa" w:w="1757"/>
            <w:tcMar>
              <w:top w:w="55" w:type="dxa"/>
              <w:start w:w="55" w:type="dxa"/>
              <w:bottom w:w="55" w:type="dxa"/>
              <w:end w:w="55" w:type="dxa"/>
            </w:tcMar>
            <w:vAlign w:val="top"/>
          </w:tcPr>
          <w:p>
            <w:pPr>
              <w:spacing w:after="0" w:line="240" w:lineRule="auto"/>
            </w:pPr>
            <w:r>
              <w:rPr>
                <w:rFonts w:ascii="Aptos" w:hAnsi="Aptos" w:eastAsia="Malgun Gothic"/>
                <w:sz w:val="12"/>
              </w:rPr>
              <w:t>PlatformBootstrap</w:t>
            </w:r>
          </w:p>
        </w:tc>
        <w:tc>
          <w:tcPr>
            <w:tcW w:type="dxa" w:w="1360"/>
            <w:tcMar>
              <w:top w:w="55" w:type="dxa"/>
              <w:start w:w="55" w:type="dxa"/>
              <w:bottom w:w="55" w:type="dxa"/>
              <w:end w:w="55" w:type="dxa"/>
            </w:tcMar>
            <w:vAlign w:val="top"/>
          </w:tcPr>
          <w:p>
            <w:pPr>
              <w:spacing w:after="0" w:line="240" w:lineRule="auto"/>
            </w:pPr>
            <w:r>
              <w:rPr>
                <w:rFonts w:ascii="Aptos" w:hAnsi="Aptos" w:eastAsia="Malgun Gothic"/>
                <w:sz w:val="12"/>
              </w:rPr>
              <w:t>Ops/Docs/Release</w:t>
            </w:r>
          </w:p>
        </w:tc>
        <w:tc>
          <w:tcPr>
            <w:tcW w:type="dxa" w:w="3231"/>
            <w:tcMar>
              <w:top w:w="55" w:type="dxa"/>
              <w:start w:w="55" w:type="dxa"/>
              <w:bottom w:w="55" w:type="dxa"/>
              <w:end w:w="55" w:type="dxa"/>
            </w:tcMar>
            <w:vAlign w:val="top"/>
          </w:tcPr>
          <w:p>
            <w:pPr>
              <w:spacing w:after="0" w:line="240" w:lineRule="auto"/>
            </w:pPr>
            <w:r>
              <w:rPr>
                <w:rFonts w:ascii="Aptos" w:hAnsi="Aptos" w:eastAsia="Malgun Gothic"/>
                <w:sz w:val="12"/>
              </w:rPr>
              <w:t>OTel span/metric, Serilog fields, alert/runbook, OpenAPI, ADR/Source of Truth update</w:t>
            </w:r>
          </w:p>
        </w:tc>
        <w:tc>
          <w:tcPr>
            <w:tcW w:type="dxa" w:w="3515"/>
            <w:tcMar>
              <w:top w:w="55" w:type="dxa"/>
              <w:start w:w="55" w:type="dxa"/>
              <w:bottom w:w="55" w:type="dxa"/>
              <w:end w:w="55" w:type="dxa"/>
            </w:tcMar>
            <w:vAlign w:val="top"/>
          </w:tcPr>
          <w:p>
            <w:pPr>
              <w:spacing w:after="0" w:line="240" w:lineRule="auto"/>
            </w:pPr>
            <w:r>
              <w:rPr>
                <w:rFonts w:ascii="Aptos" w:hAnsi="Aptos" w:eastAsia="Malgun Gothic"/>
                <w:sz w:val="12"/>
              </w:rPr>
              <w:t>build_duration, migration_failure; secret scan; security/privacy; feature flag/capability</w:t>
            </w:r>
          </w:p>
        </w:tc>
        <w:tc>
          <w:tcPr>
            <w:tcW w:type="dxa" w:w="3288"/>
            <w:tcMar>
              <w:top w:w="55" w:type="dxa"/>
              <w:start w:w="55" w:type="dxa"/>
              <w:bottom w:w="55" w:type="dxa"/>
              <w:end w:w="55" w:type="dxa"/>
            </w:tcMar>
            <w:vAlign w:val="top"/>
          </w:tcPr>
          <w:p>
            <w:pPr>
              <w:spacing w:after="0" w:line="240" w:lineRule="auto"/>
            </w:pPr>
            <w:r>
              <w:rPr>
                <w:rFonts w:ascii="Aptos" w:hAnsi="Aptos" w:eastAsia="Malgun Gothic"/>
                <w:sz w:val="12"/>
              </w:rPr>
              <w:t>관제 대시보드·경보·runbook·rollback rehearsal 완료</w:t>
            </w:r>
          </w:p>
        </w:tc>
        <w:tc>
          <w:tcPr>
            <w:tcW w:type="dxa" w:w="2381"/>
            <w:tcMar>
              <w:top w:w="55" w:type="dxa"/>
              <w:start w:w="55" w:type="dxa"/>
              <w:bottom w:w="55" w:type="dxa"/>
              <w:end w:w="55" w:type="dxa"/>
            </w:tcMar>
            <w:vAlign w:val="top"/>
          </w:tcPr>
          <w:p>
            <w:pPr>
              <w:spacing w:after="0" w:line="240" w:lineRule="auto"/>
            </w:pPr>
            <w:r>
              <w:rPr>
                <w:rFonts w:ascii="Aptos" w:hAnsi="Aptos" w:eastAsia="Malgun Gothic"/>
                <w:sz w:val="12"/>
              </w:rPr>
              <w:t>SRE/PL / Ops·Security</w:t>
            </w:r>
          </w:p>
        </w:tc>
        <w:tc>
          <w:tcPr>
            <w:tcW w:type="dxa" w:w="567"/>
            <w:tcMar>
              <w:top w:w="55" w:type="dxa"/>
              <w:start w:w="55" w:type="dxa"/>
              <w:bottom w:w="55" w:type="dxa"/>
              <w:end w:w="55" w:type="dxa"/>
            </w:tcMar>
            <w:vAlign w:val="top"/>
          </w:tcPr>
          <w:p>
            <w:pPr>
              <w:spacing w:after="0" w:line="240" w:lineRule="auto"/>
            </w:pPr>
            <w:r>
              <w:rPr>
                <w:rFonts w:ascii="Aptos" w:hAnsi="Aptos" w:eastAsia="Malgun Gothic"/>
                <w:sz w:val="12"/>
              </w:rPr>
              <w:t>1</w:t>
            </w:r>
          </w:p>
        </w:tc>
        <w:tc>
          <w:tcPr>
            <w:tcW w:type="dxa" w:w="1871"/>
            <w:tcMar>
              <w:top w:w="55" w:type="dxa"/>
              <w:start w:w="55" w:type="dxa"/>
              <w:bottom w:w="55" w:type="dxa"/>
              <w:end w:w="55" w:type="dxa"/>
            </w:tcMar>
            <w:vAlign w:val="top"/>
          </w:tcPr>
          <w:p>
            <w:pPr>
              <w:spacing w:after="0" w:line="240" w:lineRule="auto"/>
            </w:pPr>
            <w:r>
              <w:rPr>
                <w:rFonts w:ascii="Aptos" w:hAnsi="Aptos" w:eastAsia="Malgun Gothic"/>
                <w:sz w:val="12"/>
              </w:rPr>
              <w:t>VS-00.06</w:t>
            </w:r>
          </w:p>
        </w:tc>
      </w:tr>
    </w:tbl>
    <w:p>
      <w:pPr>
        <w:widowControl/>
        <w:spacing w:after="20"/>
      </w:pPr>
    </w:p>
    <w:p>
      <w:pPr>
        <w:pStyle w:val="Heading2"/>
        <w:widowControl/>
      </w:pPr>
      <w:r>
        <w:rPr>
          <w:rFonts w:ascii="Aptos Display" w:hAnsi="Aptos Display" w:eastAsia="Malgun Gothic"/>
          <w:b/>
          <w:i w:val="0"/>
          <w:color w:val="183B61"/>
          <w:sz w:val="24"/>
        </w:rPr>
        <w:t>17.2 S1 W3~4 - SecurityMaster·PIT 계약</w:t>
      </w:r>
    </w:p>
    <w:p>
      <w:pPr>
        <w:widowControl/>
      </w:pPr>
      <w:r>
        <w:rPr>
          <w:rFonts w:ascii="Noto Sans CJK KR" w:hAnsi="Noto Sans CJK KR" w:eastAsia="Malgun Gothic"/>
          <w:b/>
          <w:color w:val="183B61"/>
          <w:sz w:val="15"/>
        </w:rPr>
        <w:t>Sprint Goal: 상품마스터·거래가능성·PIT 공통계약 | 대상 Slice: VS-02</w:t>
      </w:r>
    </w:p>
    <w:tbl>
      <w:tblPr>
        <w:tblStyle w:val="TableGrid"/>
        <w:tblW w:type="auto" w:w="0"/>
        <w:jc w:val="center"/>
        <w:tblLayout w:type="fixed"/>
        <w:tblLook w:firstColumn="1" w:firstRow="1" w:lastColumn="0" w:lastRow="0" w:noHBand="0" w:noVBand="1" w:val="04A0"/>
      </w:tblPr>
      <w:tblGrid>
        <w:gridCol w:w="1570"/>
        <w:gridCol w:w="1570"/>
        <w:gridCol w:w="1570"/>
        <w:gridCol w:w="1570"/>
        <w:gridCol w:w="1570"/>
        <w:gridCol w:w="1570"/>
        <w:gridCol w:w="1570"/>
        <w:gridCol w:w="1570"/>
        <w:gridCol w:w="1570"/>
        <w:gridCol w:w="1570"/>
      </w:tblGrid>
      <w:tr>
        <w:trPr>
          <w:tblHeader w:val="true"/>
        </w:trPr>
        <w:tc>
          <w:tcPr>
            <w:tcW w:type="dxa" w:w="963"/>
            <w:shd w:fill="183B61"/>
            <w:tcMar>
              <w:top w:w="80" w:type="dxa"/>
              <w:start w:w="60" w:type="dxa"/>
              <w:bottom w:w="80" w:type="dxa"/>
              <w:end w:w="60" w:type="dxa"/>
            </w:tcMar>
            <w:vAlign w:val="center"/>
          </w:tcPr>
          <w:p>
            <w:pPr>
              <w:spacing w:after="0"/>
              <w:jc w:val="center"/>
            </w:pPr>
            <w:r>
              <w:rPr>
                <w:rFonts w:ascii="Aptos" w:hAnsi="Aptos" w:eastAsia="Malgun Gothic"/>
                <w:b/>
                <w:color w:val="FFFFFF"/>
                <w:sz w:val="12"/>
              </w:rPr>
              <w:t>WBS</w:t>
            </w:r>
          </w:p>
        </w:tc>
        <w:tc>
          <w:tcPr>
            <w:tcW w:type="dxa" w:w="680"/>
            <w:shd w:fill="183B61"/>
            <w:tcMar>
              <w:top w:w="80" w:type="dxa"/>
              <w:start w:w="60" w:type="dxa"/>
              <w:bottom w:w="80" w:type="dxa"/>
              <w:end w:w="60" w:type="dxa"/>
            </w:tcMar>
            <w:vAlign w:val="center"/>
          </w:tcPr>
          <w:p>
            <w:pPr>
              <w:spacing w:after="0"/>
              <w:jc w:val="center"/>
            </w:pPr>
            <w:r>
              <w:rPr>
                <w:rFonts w:ascii="Aptos" w:hAnsi="Aptos" w:eastAsia="Malgun Gothic"/>
                <w:b/>
                <w:color w:val="FFFFFF"/>
                <w:sz w:val="12"/>
              </w:rPr>
              <w:t>Sprint</w:t>
            </w:r>
          </w:p>
        </w:tc>
        <w:tc>
          <w:tcPr>
            <w:tcW w:type="dxa" w:w="1757"/>
            <w:shd w:fill="183B61"/>
            <w:tcMar>
              <w:top w:w="80" w:type="dxa"/>
              <w:start w:w="60" w:type="dxa"/>
              <w:bottom w:w="80" w:type="dxa"/>
              <w:end w:w="60" w:type="dxa"/>
            </w:tcMar>
            <w:vAlign w:val="center"/>
          </w:tcPr>
          <w:p>
            <w:pPr>
              <w:spacing w:after="0"/>
              <w:jc w:val="center"/>
            </w:pPr>
            <w:r>
              <w:rPr>
                <w:rFonts w:ascii="Aptos" w:hAnsi="Aptos" w:eastAsia="Malgun Gothic"/>
                <w:b/>
                <w:color w:val="FFFFFF"/>
                <w:sz w:val="12"/>
              </w:rPr>
              <w:t>Slice</w:t>
            </w:r>
          </w:p>
        </w:tc>
        <w:tc>
          <w:tcPr>
            <w:tcW w:type="dxa" w:w="1360"/>
            <w:shd w:fill="183B61"/>
            <w:tcMar>
              <w:top w:w="80" w:type="dxa"/>
              <w:start w:w="60" w:type="dxa"/>
              <w:bottom w:w="80" w:type="dxa"/>
              <w:end w:w="60" w:type="dxa"/>
            </w:tcMar>
            <w:vAlign w:val="center"/>
          </w:tcPr>
          <w:p>
            <w:pPr>
              <w:spacing w:after="0"/>
              <w:jc w:val="center"/>
            </w:pPr>
            <w:r>
              <w:rPr>
                <w:rFonts w:ascii="Aptos" w:hAnsi="Aptos" w:eastAsia="Malgun Gothic"/>
                <w:b/>
                <w:color w:val="FFFFFF"/>
                <w:sz w:val="12"/>
              </w:rPr>
              <w:t>작업유형</w:t>
            </w:r>
          </w:p>
        </w:tc>
        <w:tc>
          <w:tcPr>
            <w:tcW w:type="dxa" w:w="3231"/>
            <w:shd w:fill="183B61"/>
            <w:tcMar>
              <w:top w:w="80" w:type="dxa"/>
              <w:start w:w="60" w:type="dxa"/>
              <w:bottom w:w="80" w:type="dxa"/>
              <w:end w:w="60" w:type="dxa"/>
            </w:tcMar>
            <w:vAlign w:val="center"/>
          </w:tcPr>
          <w:p>
            <w:pPr>
              <w:spacing w:after="0"/>
              <w:jc w:val="center"/>
            </w:pPr>
            <w:r>
              <w:rPr>
                <w:rFonts w:ascii="Aptos" w:hAnsi="Aptos" w:eastAsia="Malgun Gothic"/>
                <w:b/>
                <w:color w:val="FFFFFF"/>
                <w:sz w:val="12"/>
              </w:rPr>
              <w:t>코드/산출물</w:t>
            </w:r>
          </w:p>
        </w:tc>
        <w:tc>
          <w:tcPr>
            <w:tcW w:type="dxa" w:w="3515"/>
            <w:shd w:fill="183B61"/>
            <w:tcMar>
              <w:top w:w="80" w:type="dxa"/>
              <w:start w:w="60" w:type="dxa"/>
              <w:bottom w:w="80" w:type="dxa"/>
              <w:end w:w="60" w:type="dxa"/>
            </w:tcMar>
            <w:vAlign w:val="center"/>
          </w:tcPr>
          <w:p>
            <w:pPr>
              <w:spacing w:after="0"/>
              <w:jc w:val="center"/>
            </w:pPr>
            <w:r>
              <w:rPr>
                <w:rFonts w:ascii="Aptos" w:hAnsi="Aptos" w:eastAsia="Malgun Gothic"/>
                <w:b/>
                <w:color w:val="FFFFFF"/>
                <w:sz w:val="12"/>
              </w:rPr>
              <w:t>구현 상세</w:t>
            </w:r>
          </w:p>
        </w:tc>
        <w:tc>
          <w:tcPr>
            <w:tcW w:type="dxa" w:w="3288"/>
            <w:shd w:fill="183B61"/>
            <w:tcMar>
              <w:top w:w="80" w:type="dxa"/>
              <w:start w:w="60" w:type="dxa"/>
              <w:bottom w:w="80" w:type="dxa"/>
              <w:end w:w="60" w:type="dxa"/>
            </w:tcMar>
            <w:vAlign w:val="center"/>
          </w:tcPr>
          <w:p>
            <w:pPr>
              <w:spacing w:after="0"/>
              <w:jc w:val="center"/>
            </w:pPr>
            <w:r>
              <w:rPr>
                <w:rFonts w:ascii="Aptos" w:hAnsi="Aptos" w:eastAsia="Malgun Gothic"/>
                <w:b/>
                <w:color w:val="FFFFFF"/>
                <w:sz w:val="12"/>
              </w:rPr>
              <w:t>완료·검증 기준</w:t>
            </w:r>
          </w:p>
        </w:tc>
        <w:tc>
          <w:tcPr>
            <w:tcW w:type="dxa" w:w="2381"/>
            <w:shd w:fill="183B61"/>
            <w:tcMar>
              <w:top w:w="80" w:type="dxa"/>
              <w:start w:w="60" w:type="dxa"/>
              <w:bottom w:w="80" w:type="dxa"/>
              <w:end w:w="60" w:type="dxa"/>
            </w:tcMar>
            <w:vAlign w:val="center"/>
          </w:tcPr>
          <w:p>
            <w:pPr>
              <w:spacing w:after="0"/>
              <w:jc w:val="center"/>
            </w:pPr>
            <w:r>
              <w:rPr>
                <w:rFonts w:ascii="Aptos" w:hAnsi="Aptos" w:eastAsia="Malgun Gothic"/>
                <w:b/>
                <w:color w:val="FFFFFF"/>
                <w:sz w:val="12"/>
              </w:rPr>
              <w:t>주관/검토</w:t>
            </w:r>
          </w:p>
        </w:tc>
        <w:tc>
          <w:tcPr>
            <w:tcW w:type="dxa" w:w="567"/>
            <w:shd w:fill="183B61"/>
            <w:tcMar>
              <w:top w:w="80" w:type="dxa"/>
              <w:start w:w="60" w:type="dxa"/>
              <w:bottom w:w="80" w:type="dxa"/>
              <w:end w:w="60" w:type="dxa"/>
            </w:tcMar>
            <w:vAlign w:val="center"/>
          </w:tcPr>
          <w:p>
            <w:pPr>
              <w:spacing w:after="0"/>
              <w:jc w:val="center"/>
            </w:pPr>
            <w:r>
              <w:rPr>
                <w:rFonts w:ascii="Aptos" w:hAnsi="Aptos" w:eastAsia="Malgun Gothic"/>
                <w:b/>
                <w:color w:val="FFFFFF"/>
                <w:sz w:val="12"/>
              </w:rPr>
              <w:t>PD</w:t>
            </w:r>
          </w:p>
        </w:tc>
        <w:tc>
          <w:tcPr>
            <w:tcW w:type="dxa" w:w="1871"/>
            <w:shd w:fill="183B61"/>
            <w:tcMar>
              <w:top w:w="80" w:type="dxa"/>
              <w:start w:w="60" w:type="dxa"/>
              <w:bottom w:w="80" w:type="dxa"/>
              <w:end w:w="60" w:type="dxa"/>
            </w:tcMar>
            <w:vAlign w:val="center"/>
          </w:tcPr>
          <w:p>
            <w:pPr>
              <w:spacing w:after="0"/>
              <w:jc w:val="center"/>
            </w:pPr>
            <w:r>
              <w:rPr>
                <w:rFonts w:ascii="Aptos" w:hAnsi="Aptos" w:eastAsia="Malgun Gothic"/>
                <w:b/>
                <w:color w:val="FFFFFF"/>
                <w:sz w:val="12"/>
              </w:rPr>
              <w:t>의존</w:t>
            </w:r>
          </w:p>
        </w:tc>
      </w:tr>
      <w:tr>
        <w:trPr>
          <w:cantSplit/>
        </w:trPr>
        <w:tc>
          <w:tcPr>
            <w:tcW w:type="dxa" w:w="963"/>
            <w:tcMar>
              <w:top w:w="55" w:type="dxa"/>
              <w:start w:w="55" w:type="dxa"/>
              <w:bottom w:w="55" w:type="dxa"/>
              <w:end w:w="55" w:type="dxa"/>
            </w:tcMar>
            <w:vAlign w:val="top"/>
          </w:tcPr>
          <w:p>
            <w:pPr>
              <w:spacing w:after="0" w:line="240" w:lineRule="auto"/>
            </w:pPr>
            <w:r>
              <w:rPr>
                <w:rFonts w:ascii="Aptos" w:hAnsi="Aptos" w:eastAsia="Malgun Gothic"/>
                <w:sz w:val="12"/>
              </w:rPr>
              <w:t>VS-02.01</w:t>
            </w:r>
          </w:p>
        </w:tc>
        <w:tc>
          <w:tcPr>
            <w:tcW w:type="dxa" w:w="680"/>
            <w:tcMar>
              <w:top w:w="55" w:type="dxa"/>
              <w:start w:w="55" w:type="dxa"/>
              <w:bottom w:w="55" w:type="dxa"/>
              <w:end w:w="55" w:type="dxa"/>
            </w:tcMar>
            <w:vAlign w:val="top"/>
          </w:tcPr>
          <w:p>
            <w:pPr>
              <w:spacing w:after="0" w:line="240" w:lineRule="auto"/>
            </w:pPr>
            <w:r>
              <w:rPr>
                <w:rFonts w:ascii="Aptos" w:hAnsi="Aptos" w:eastAsia="Malgun Gothic"/>
                <w:sz w:val="12"/>
              </w:rPr>
              <w:t>S1</w:t>
            </w:r>
          </w:p>
        </w:tc>
        <w:tc>
          <w:tcPr>
            <w:tcW w:type="dxa" w:w="1757"/>
            <w:tcMar>
              <w:top w:w="55" w:type="dxa"/>
              <w:start w:w="55" w:type="dxa"/>
              <w:bottom w:w="55" w:type="dxa"/>
              <w:end w:w="55" w:type="dxa"/>
            </w:tcMar>
            <w:vAlign w:val="top"/>
          </w:tcPr>
          <w:p>
            <w:pPr>
              <w:spacing w:after="0" w:line="240" w:lineRule="auto"/>
            </w:pPr>
            <w:r>
              <w:rPr>
                <w:rFonts w:ascii="Aptos" w:hAnsi="Aptos" w:eastAsia="Malgun Gothic"/>
                <w:sz w:val="12"/>
              </w:rPr>
              <w:t>SynchronizeSecurityMaster</w:t>
            </w:r>
          </w:p>
        </w:tc>
        <w:tc>
          <w:tcPr>
            <w:tcW w:type="dxa" w:w="1360"/>
            <w:tcMar>
              <w:top w:w="55" w:type="dxa"/>
              <w:start w:w="55" w:type="dxa"/>
              <w:bottom w:w="55" w:type="dxa"/>
              <w:end w:w="55" w:type="dxa"/>
            </w:tcMar>
            <w:vAlign w:val="top"/>
          </w:tcPr>
          <w:p>
            <w:pPr>
              <w:spacing w:after="0" w:line="240" w:lineRule="auto"/>
            </w:pPr>
            <w:r>
              <w:rPr>
                <w:rFonts w:ascii="Aptos" w:hAnsi="Aptos" w:eastAsia="Malgun Gothic"/>
                <w:sz w:val="12"/>
              </w:rPr>
              <w:t>Contract/Policy</w:t>
            </w:r>
          </w:p>
        </w:tc>
        <w:tc>
          <w:tcPr>
            <w:tcW w:type="dxa" w:w="3231"/>
            <w:tcMar>
              <w:top w:w="55" w:type="dxa"/>
              <w:start w:w="55" w:type="dxa"/>
              <w:bottom w:w="55" w:type="dxa"/>
              <w:end w:w="55" w:type="dxa"/>
            </w:tcMar>
            <w:vAlign w:val="top"/>
          </w:tcPr>
          <w:p>
            <w:pPr>
              <w:spacing w:after="0" w:line="240" w:lineRule="auto"/>
            </w:pPr>
            <w:r>
              <w:rPr>
                <w:rFonts w:ascii="Aptos" w:hAnsi="Aptos" w:eastAsia="Malgun Gothic"/>
                <w:sz w:val="12"/>
              </w:rPr>
              <w:t>docs/slices/VS-02_SynchronizeSecurityMaster.md; REQ/ALG/DATA/API/DB/UX/TEST trace</w:t>
            </w:r>
          </w:p>
        </w:tc>
        <w:tc>
          <w:tcPr>
            <w:tcW w:type="dxa" w:w="3515"/>
            <w:tcMar>
              <w:top w:w="55" w:type="dxa"/>
              <w:start w:w="55" w:type="dxa"/>
              <w:bottom w:w="55" w:type="dxa"/>
              <w:end w:w="55" w:type="dxa"/>
            </w:tcMar>
            <w:vAlign w:val="top"/>
          </w:tcPr>
          <w:p>
            <w:pPr>
              <w:spacing w:after="0" w:line="240" w:lineRule="auto"/>
            </w:pPr>
            <w:r>
              <w:rPr>
                <w:rFonts w:ascii="Aptos" w:hAnsi="Aptos" w:eastAsia="Malgun Gothic"/>
                <w:sz w:val="12"/>
              </w:rPr>
              <w:t>KOSPI/KOSDAQ/NYSE/NASDAQ 상품 식별자와 거래가능성을 단일 마스터로 제공한다. 입력=source security/listing/tradability payload; 출력=Security, ListingRevision, Capability; 상태=Unknown→Listed→Suspended/Delisted</w:t>
            </w:r>
          </w:p>
        </w:tc>
        <w:tc>
          <w:tcPr>
            <w:tcW w:type="dxa" w:w="3288"/>
            <w:tcMar>
              <w:top w:w="55" w:type="dxa"/>
              <w:start w:w="55" w:type="dxa"/>
              <w:bottom w:w="55" w:type="dxa"/>
              <w:end w:w="55" w:type="dxa"/>
            </w:tcMar>
            <w:vAlign w:val="top"/>
          </w:tcPr>
          <w:p>
            <w:pPr>
              <w:spacing w:after="0" w:line="240" w:lineRule="auto"/>
            </w:pPr>
            <w:r>
              <w:rPr>
                <w:rFonts w:ascii="Aptos" w:hAnsi="Aptos" w:eastAsia="Malgun Gothic"/>
                <w:sz w:val="12"/>
              </w:rPr>
              <w:t>정책/준법/퀀트 승인; 모호한 TBD 0</w:t>
            </w:r>
          </w:p>
        </w:tc>
        <w:tc>
          <w:tcPr>
            <w:tcW w:type="dxa" w:w="2381"/>
            <w:tcMar>
              <w:top w:w="55" w:type="dxa"/>
              <w:start w:w="55" w:type="dxa"/>
              <w:bottom w:w="55" w:type="dxa"/>
              <w:end w:w="55" w:type="dxa"/>
            </w:tcMar>
            <w:vAlign w:val="top"/>
          </w:tcPr>
          <w:p>
            <w:pPr>
              <w:spacing w:after="0" w:line="240" w:lineRule="auto"/>
            </w:pPr>
            <w:r>
              <w:rPr>
                <w:rFonts w:ascii="Aptos" w:hAnsi="Aptos" w:eastAsia="Malgun Gothic"/>
                <w:sz w:val="12"/>
              </w:rPr>
              <w:t>Data/BE/DBA / Data Architect/QA</w:t>
            </w:r>
          </w:p>
        </w:tc>
        <w:tc>
          <w:tcPr>
            <w:tcW w:type="dxa" w:w="567"/>
            <w:tcMar>
              <w:top w:w="55" w:type="dxa"/>
              <w:start w:w="55" w:type="dxa"/>
              <w:bottom w:w="55" w:type="dxa"/>
              <w:end w:w="55" w:type="dxa"/>
            </w:tcMar>
            <w:vAlign w:val="top"/>
          </w:tcPr>
          <w:p>
            <w:pPr>
              <w:spacing w:after="0" w:line="240" w:lineRule="auto"/>
            </w:pPr>
            <w:r>
              <w:rPr>
                <w:rFonts w:ascii="Aptos" w:hAnsi="Aptos" w:eastAsia="Malgun Gothic"/>
                <w:sz w:val="12"/>
              </w:rPr>
              <w:t>2</w:t>
            </w:r>
          </w:p>
        </w:tc>
        <w:tc>
          <w:tcPr>
            <w:tcW w:type="dxa" w:w="1871"/>
            <w:tcMar>
              <w:top w:w="55" w:type="dxa"/>
              <w:start w:w="55" w:type="dxa"/>
              <w:bottom w:w="55" w:type="dxa"/>
              <w:end w:w="55" w:type="dxa"/>
            </w:tcMar>
            <w:vAlign w:val="top"/>
          </w:tcPr>
          <w:p>
            <w:pPr>
              <w:spacing w:after="0" w:line="240" w:lineRule="auto"/>
            </w:pPr>
            <w:r>
              <w:rPr>
                <w:rFonts w:ascii="Aptos" w:hAnsi="Aptos" w:eastAsia="Malgun Gothic"/>
                <w:sz w:val="12"/>
              </w:rPr>
              <w:t>VS-00</w:t>
            </w:r>
          </w:p>
        </w:tc>
      </w:tr>
      <w:tr>
        <w:trPr>
          <w:cantSplit/>
        </w:trPr>
        <w:tc>
          <w:tcPr>
            <w:tcW w:type="dxa" w:w="963"/>
            <w:shd w:fill="F5F9FC"/>
            <w:tcMar>
              <w:top w:w="55" w:type="dxa"/>
              <w:start w:w="55" w:type="dxa"/>
              <w:bottom w:w="55" w:type="dxa"/>
              <w:end w:w="55" w:type="dxa"/>
            </w:tcMar>
            <w:vAlign w:val="top"/>
          </w:tcPr>
          <w:p>
            <w:pPr>
              <w:spacing w:after="0" w:line="240" w:lineRule="auto"/>
            </w:pPr>
            <w:r>
              <w:rPr>
                <w:rFonts w:ascii="Aptos" w:hAnsi="Aptos" w:eastAsia="Malgun Gothic"/>
                <w:sz w:val="12"/>
              </w:rPr>
              <w:t>VS-02.02</w:t>
            </w:r>
          </w:p>
        </w:tc>
        <w:tc>
          <w:tcPr>
            <w:tcW w:type="dxa" w:w="680"/>
            <w:shd w:fill="F5F9FC"/>
            <w:tcMar>
              <w:top w:w="55" w:type="dxa"/>
              <w:start w:w="55" w:type="dxa"/>
              <w:bottom w:w="55" w:type="dxa"/>
              <w:end w:w="55" w:type="dxa"/>
            </w:tcMar>
            <w:vAlign w:val="top"/>
          </w:tcPr>
          <w:p>
            <w:pPr>
              <w:spacing w:after="0" w:line="240" w:lineRule="auto"/>
            </w:pPr>
            <w:r>
              <w:rPr>
                <w:rFonts w:ascii="Aptos" w:hAnsi="Aptos" w:eastAsia="Malgun Gothic"/>
                <w:sz w:val="12"/>
              </w:rPr>
              <w:t>S1</w:t>
            </w:r>
          </w:p>
        </w:tc>
        <w:tc>
          <w:tcPr>
            <w:tcW w:type="dxa" w:w="1757"/>
            <w:shd w:fill="F5F9FC"/>
            <w:tcMar>
              <w:top w:w="55" w:type="dxa"/>
              <w:start w:w="55" w:type="dxa"/>
              <w:bottom w:w="55" w:type="dxa"/>
              <w:end w:w="55" w:type="dxa"/>
            </w:tcMar>
            <w:vAlign w:val="top"/>
          </w:tcPr>
          <w:p>
            <w:pPr>
              <w:spacing w:after="0" w:line="240" w:lineRule="auto"/>
            </w:pPr>
            <w:r>
              <w:rPr>
                <w:rFonts w:ascii="Aptos" w:hAnsi="Aptos" w:eastAsia="Malgun Gothic"/>
                <w:sz w:val="12"/>
              </w:rPr>
              <w:t>SynchronizeSecurityMaster</w:t>
            </w:r>
          </w:p>
        </w:tc>
        <w:tc>
          <w:tcPr>
            <w:tcW w:type="dxa" w:w="1360"/>
            <w:shd w:fill="F5F9FC"/>
            <w:tcMar>
              <w:top w:w="55" w:type="dxa"/>
              <w:start w:w="55" w:type="dxa"/>
              <w:bottom w:w="55" w:type="dxa"/>
              <w:end w:w="55" w:type="dxa"/>
            </w:tcMar>
            <w:vAlign w:val="top"/>
          </w:tcPr>
          <w:p>
            <w:pPr>
              <w:spacing w:after="0" w:line="240" w:lineRule="auto"/>
            </w:pPr>
            <w:r>
              <w:rPr>
                <w:rFonts w:ascii="Aptos" w:hAnsi="Aptos" w:eastAsia="Malgun Gothic"/>
                <w:sz w:val="12"/>
              </w:rPr>
              <w:t>DB/DbUp</w:t>
            </w:r>
          </w:p>
        </w:tc>
        <w:tc>
          <w:tcPr>
            <w:tcW w:type="dxa" w:w="3231"/>
            <w:shd w:fill="F5F9FC"/>
            <w:tcMar>
              <w:top w:w="55" w:type="dxa"/>
              <w:start w:w="55" w:type="dxa"/>
              <w:bottom w:w="55" w:type="dxa"/>
              <w:end w:w="55" w:type="dxa"/>
            </w:tcMar>
            <w:vAlign w:val="top"/>
          </w:tcPr>
          <w:p>
            <w:pPr>
              <w:spacing w:after="0" w:line="240" w:lineRule="auto"/>
            </w:pPr>
            <w:r>
              <w:rPr>
                <w:rFonts w:ascii="Aptos" w:hAnsi="Aptos" w:eastAsia="Malgun Gothic"/>
                <w:sz w:val="12"/>
              </w:rPr>
              <w:t>db/migrations/security_master/0020_security_master.sql; src/Modules/SecurityMaster/Features/SynchronizeSecurityMaster/Sql.cs</w:t>
            </w:r>
          </w:p>
        </w:tc>
        <w:tc>
          <w:tcPr>
            <w:tcW w:type="dxa" w:w="3515"/>
            <w:shd w:fill="F5F9FC"/>
            <w:tcMar>
              <w:top w:w="55" w:type="dxa"/>
              <w:start w:w="55" w:type="dxa"/>
              <w:bottom w:w="55" w:type="dxa"/>
              <w:end w:w="55" w:type="dxa"/>
            </w:tcMar>
            <w:vAlign w:val="top"/>
          </w:tcPr>
          <w:p>
            <w:pPr>
              <w:spacing w:after="0" w:line="240" w:lineRule="auto"/>
            </w:pPr>
            <w:r>
              <w:rPr>
                <w:rFonts w:ascii="Aptos" w:hAnsi="Aptos" w:eastAsia="Malgun Gothic"/>
                <w:sz w:val="12"/>
              </w:rPr>
              <w:t>테이블=security_master.security,listing,tradability; PK/FK/unique/check/index/PIT/revision/audit 제약</w:t>
            </w:r>
          </w:p>
        </w:tc>
        <w:tc>
          <w:tcPr>
            <w:tcW w:type="dxa" w:w="3288"/>
            <w:shd w:fill="F5F9FC"/>
            <w:tcMar>
              <w:top w:w="55" w:type="dxa"/>
              <w:start w:w="55" w:type="dxa"/>
              <w:bottom w:w="55" w:type="dxa"/>
              <w:end w:w="55" w:type="dxa"/>
            </w:tcMar>
            <w:vAlign w:val="top"/>
          </w:tcPr>
          <w:p>
            <w:pPr>
              <w:spacing w:after="0" w:line="240" w:lineRule="auto"/>
            </w:pPr>
            <w:r>
              <w:rPr>
                <w:rFonts w:ascii="Aptos" w:hAnsi="Aptos" w:eastAsia="Malgun Gothic"/>
                <w:sz w:val="12"/>
              </w:rPr>
              <w:t>migrate clean/upgrade/replay; rollback=신규 revision 비활성화; 기존 승인 revision 유지</w:t>
            </w:r>
          </w:p>
        </w:tc>
        <w:tc>
          <w:tcPr>
            <w:tcW w:type="dxa" w:w="2381"/>
            <w:shd w:fill="F5F9FC"/>
            <w:tcMar>
              <w:top w:w="55" w:type="dxa"/>
              <w:start w:w="55" w:type="dxa"/>
              <w:bottom w:w="55" w:type="dxa"/>
              <w:end w:w="55" w:type="dxa"/>
            </w:tcMar>
            <w:vAlign w:val="top"/>
          </w:tcPr>
          <w:p>
            <w:pPr>
              <w:spacing w:after="0" w:line="240" w:lineRule="auto"/>
            </w:pPr>
            <w:r>
              <w:rPr>
                <w:rFonts w:ascii="Aptos" w:hAnsi="Aptos" w:eastAsia="Malgun Gothic"/>
                <w:sz w:val="12"/>
              </w:rPr>
              <w:t>DBA/BE / Data Architect/QA</w:t>
            </w:r>
          </w:p>
        </w:tc>
        <w:tc>
          <w:tcPr>
            <w:tcW w:type="dxa" w:w="567"/>
            <w:shd w:fill="F5F9FC"/>
            <w:tcMar>
              <w:top w:w="55" w:type="dxa"/>
              <w:start w:w="55" w:type="dxa"/>
              <w:bottom w:w="55" w:type="dxa"/>
              <w:end w:w="55" w:type="dxa"/>
            </w:tcMar>
            <w:vAlign w:val="top"/>
          </w:tcPr>
          <w:p>
            <w:pPr>
              <w:spacing w:after="0" w:line="240" w:lineRule="auto"/>
            </w:pPr>
            <w:r>
              <w:rPr>
                <w:rFonts w:ascii="Aptos" w:hAnsi="Aptos" w:eastAsia="Malgun Gothic"/>
                <w:sz w:val="12"/>
              </w:rPr>
              <w:t>4</w:t>
            </w:r>
          </w:p>
        </w:tc>
        <w:tc>
          <w:tcPr>
            <w:tcW w:type="dxa" w:w="1871"/>
            <w:shd w:fill="F5F9FC"/>
            <w:tcMar>
              <w:top w:w="55" w:type="dxa"/>
              <w:start w:w="55" w:type="dxa"/>
              <w:bottom w:w="55" w:type="dxa"/>
              <w:end w:w="55" w:type="dxa"/>
            </w:tcMar>
            <w:vAlign w:val="top"/>
          </w:tcPr>
          <w:p>
            <w:pPr>
              <w:spacing w:after="0" w:line="240" w:lineRule="auto"/>
            </w:pPr>
            <w:r>
              <w:rPr>
                <w:rFonts w:ascii="Aptos" w:hAnsi="Aptos" w:eastAsia="Malgun Gothic"/>
                <w:sz w:val="12"/>
              </w:rPr>
              <w:t>VS-02.01</w:t>
            </w:r>
          </w:p>
        </w:tc>
      </w:tr>
      <w:tr>
        <w:trPr>
          <w:cantSplit/>
        </w:trPr>
        <w:tc>
          <w:tcPr>
            <w:tcW w:type="dxa" w:w="963"/>
            <w:tcMar>
              <w:top w:w="55" w:type="dxa"/>
              <w:start w:w="55" w:type="dxa"/>
              <w:bottom w:w="55" w:type="dxa"/>
              <w:end w:w="55" w:type="dxa"/>
            </w:tcMar>
            <w:vAlign w:val="top"/>
          </w:tcPr>
          <w:p>
            <w:pPr>
              <w:spacing w:after="0" w:line="240" w:lineRule="auto"/>
            </w:pPr>
            <w:r>
              <w:rPr>
                <w:rFonts w:ascii="Aptos" w:hAnsi="Aptos" w:eastAsia="Malgun Gothic"/>
                <w:sz w:val="12"/>
              </w:rPr>
              <w:t>VS-02.03</w:t>
            </w:r>
          </w:p>
        </w:tc>
        <w:tc>
          <w:tcPr>
            <w:tcW w:type="dxa" w:w="680"/>
            <w:tcMar>
              <w:top w:w="55" w:type="dxa"/>
              <w:start w:w="55" w:type="dxa"/>
              <w:bottom w:w="55" w:type="dxa"/>
              <w:end w:w="55" w:type="dxa"/>
            </w:tcMar>
            <w:vAlign w:val="top"/>
          </w:tcPr>
          <w:p>
            <w:pPr>
              <w:spacing w:after="0" w:line="240" w:lineRule="auto"/>
            </w:pPr>
            <w:r>
              <w:rPr>
                <w:rFonts w:ascii="Aptos" w:hAnsi="Aptos" w:eastAsia="Malgun Gothic"/>
                <w:sz w:val="12"/>
              </w:rPr>
              <w:t>S1</w:t>
            </w:r>
          </w:p>
        </w:tc>
        <w:tc>
          <w:tcPr>
            <w:tcW w:type="dxa" w:w="1757"/>
            <w:tcMar>
              <w:top w:w="55" w:type="dxa"/>
              <w:start w:w="55" w:type="dxa"/>
              <w:bottom w:w="55" w:type="dxa"/>
              <w:end w:w="55" w:type="dxa"/>
            </w:tcMar>
            <w:vAlign w:val="top"/>
          </w:tcPr>
          <w:p>
            <w:pPr>
              <w:spacing w:after="0" w:line="240" w:lineRule="auto"/>
            </w:pPr>
            <w:r>
              <w:rPr>
                <w:rFonts w:ascii="Aptos" w:hAnsi="Aptos" w:eastAsia="Malgun Gothic"/>
                <w:sz w:val="12"/>
              </w:rPr>
              <w:t>SynchronizeSecurityMaster</w:t>
            </w:r>
          </w:p>
        </w:tc>
        <w:tc>
          <w:tcPr>
            <w:tcW w:type="dxa" w:w="1360"/>
            <w:tcMar>
              <w:top w:w="55" w:type="dxa"/>
              <w:start w:w="55" w:type="dxa"/>
              <w:bottom w:w="55" w:type="dxa"/>
              <w:end w:w="55" w:type="dxa"/>
            </w:tcMar>
            <w:vAlign w:val="top"/>
          </w:tcPr>
          <w:p>
            <w:pPr>
              <w:spacing w:after="0" w:line="240" w:lineRule="auto"/>
            </w:pPr>
            <w:r>
              <w:rPr>
                <w:rFonts w:ascii="Aptos" w:hAnsi="Aptos" w:eastAsia="Malgun Gothic"/>
                <w:sz w:val="12"/>
              </w:rPr>
              <w:t>Backend</w:t>
            </w:r>
          </w:p>
        </w:tc>
        <w:tc>
          <w:tcPr>
            <w:tcW w:type="dxa" w:w="3231"/>
            <w:tcMar>
              <w:top w:w="55" w:type="dxa"/>
              <w:start w:w="55" w:type="dxa"/>
              <w:bottom w:w="55" w:type="dxa"/>
              <w:end w:w="55" w:type="dxa"/>
            </w:tcMar>
            <w:vAlign w:val="top"/>
          </w:tcPr>
          <w:p>
            <w:pPr>
              <w:spacing w:after="0" w:line="240" w:lineRule="auto"/>
            </w:pPr>
            <w:r>
              <w:rPr>
                <w:rFonts w:ascii="Aptos" w:hAnsi="Aptos" w:eastAsia="Malgun Gothic"/>
                <w:sz w:val="12"/>
              </w:rPr>
              <w:t>src/Modules/SecurityMaster/Features/SynchronizeSecurityMaster/Endpoint.cs, Request.cs, Response.cs, Handler.cs, Validator.cs, DomainPolicy.cs</w:t>
            </w:r>
          </w:p>
        </w:tc>
        <w:tc>
          <w:tcPr>
            <w:tcW w:type="dxa" w:w="3515"/>
            <w:tcMar>
              <w:top w:w="55" w:type="dxa"/>
              <w:start w:w="55" w:type="dxa"/>
              <w:bottom w:w="55" w:type="dxa"/>
              <w:end w:w="55" w:type="dxa"/>
            </w:tcMar>
            <w:vAlign w:val="top"/>
          </w:tcPr>
          <w:p>
            <w:pPr>
              <w:spacing w:after="0" w:line="240" w:lineRule="auto"/>
            </w:pPr>
            <w:r>
              <w:rPr>
                <w:rFonts w:ascii="Aptos" w:hAnsi="Aptos" w:eastAsia="Malgun Gothic"/>
                <w:sz w:val="12"/>
              </w:rPr>
              <w:t>계약=J01; GET /securities; decimal/IClock/idempotency/optimistic concurrency</w:t>
            </w:r>
          </w:p>
        </w:tc>
        <w:tc>
          <w:tcPr>
            <w:tcW w:type="dxa" w:w="3288"/>
            <w:tcMar>
              <w:top w:w="55" w:type="dxa"/>
              <w:start w:w="55" w:type="dxa"/>
              <w:bottom w:w="55" w:type="dxa"/>
              <w:end w:w="55" w:type="dxa"/>
            </w:tcMar>
            <w:vAlign w:val="top"/>
          </w:tcPr>
          <w:p>
            <w:pPr>
              <w:spacing w:after="0" w:line="240" w:lineRule="auto"/>
            </w:pPr>
            <w:r>
              <w:rPr>
                <w:rFonts w:ascii="Aptos" w:hAnsi="Aptos" w:eastAsia="Malgun Gothic"/>
                <w:sz w:val="12"/>
              </w:rPr>
              <w:t>상장·상폐·코드변경 revision 보존; broker tradability와 market status 분리; 중복 ISIN/venue key 0</w:t>
            </w:r>
          </w:p>
        </w:tc>
        <w:tc>
          <w:tcPr>
            <w:tcW w:type="dxa" w:w="2381"/>
            <w:tcMar>
              <w:top w:w="55" w:type="dxa"/>
              <w:start w:w="55" w:type="dxa"/>
              <w:bottom w:w="55" w:type="dxa"/>
              <w:end w:w="55" w:type="dxa"/>
            </w:tcMar>
            <w:vAlign w:val="top"/>
          </w:tcPr>
          <w:p>
            <w:pPr>
              <w:spacing w:after="0" w:line="240" w:lineRule="auto"/>
            </w:pPr>
            <w:r>
              <w:rPr>
                <w:rFonts w:ascii="Aptos" w:hAnsi="Aptos" w:eastAsia="Malgun Gothic"/>
                <w:sz w:val="12"/>
              </w:rPr>
              <w:t>Data/BE/DBA / Data Architect/QA</w:t>
            </w:r>
          </w:p>
        </w:tc>
        <w:tc>
          <w:tcPr>
            <w:tcW w:type="dxa" w:w="567"/>
            <w:tcMar>
              <w:top w:w="55" w:type="dxa"/>
              <w:start w:w="55" w:type="dxa"/>
              <w:bottom w:w="55" w:type="dxa"/>
              <w:end w:w="55" w:type="dxa"/>
            </w:tcMar>
            <w:vAlign w:val="top"/>
          </w:tcPr>
          <w:p>
            <w:pPr>
              <w:spacing w:after="0" w:line="240" w:lineRule="auto"/>
            </w:pPr>
            <w:r>
              <w:rPr>
                <w:rFonts w:ascii="Aptos" w:hAnsi="Aptos" w:eastAsia="Malgun Gothic"/>
                <w:sz w:val="12"/>
              </w:rPr>
              <w:t>9</w:t>
            </w:r>
          </w:p>
        </w:tc>
        <w:tc>
          <w:tcPr>
            <w:tcW w:type="dxa" w:w="1871"/>
            <w:tcMar>
              <w:top w:w="55" w:type="dxa"/>
              <w:start w:w="55" w:type="dxa"/>
              <w:bottom w:w="55" w:type="dxa"/>
              <w:end w:w="55" w:type="dxa"/>
            </w:tcMar>
            <w:vAlign w:val="top"/>
          </w:tcPr>
          <w:p>
            <w:pPr>
              <w:spacing w:after="0" w:line="240" w:lineRule="auto"/>
            </w:pPr>
            <w:r>
              <w:rPr>
                <w:rFonts w:ascii="Aptos" w:hAnsi="Aptos" w:eastAsia="Malgun Gothic"/>
                <w:sz w:val="12"/>
              </w:rPr>
              <w:t>VS-02.01,VS-02.02</w:t>
            </w:r>
          </w:p>
        </w:tc>
      </w:tr>
      <w:tr>
        <w:trPr>
          <w:cantSplit/>
        </w:trPr>
        <w:tc>
          <w:tcPr>
            <w:tcW w:type="dxa" w:w="963"/>
            <w:shd w:fill="F5F9FC"/>
            <w:tcMar>
              <w:top w:w="55" w:type="dxa"/>
              <w:start w:w="55" w:type="dxa"/>
              <w:bottom w:w="55" w:type="dxa"/>
              <w:end w:w="55" w:type="dxa"/>
            </w:tcMar>
            <w:vAlign w:val="top"/>
          </w:tcPr>
          <w:p>
            <w:pPr>
              <w:spacing w:after="0" w:line="240" w:lineRule="auto"/>
            </w:pPr>
            <w:r>
              <w:rPr>
                <w:rFonts w:ascii="Aptos" w:hAnsi="Aptos" w:eastAsia="Malgun Gothic"/>
                <w:sz w:val="12"/>
              </w:rPr>
              <w:t>VS-02.04</w:t>
            </w:r>
          </w:p>
        </w:tc>
        <w:tc>
          <w:tcPr>
            <w:tcW w:type="dxa" w:w="680"/>
            <w:shd w:fill="F5F9FC"/>
            <w:tcMar>
              <w:top w:w="55" w:type="dxa"/>
              <w:start w:w="55" w:type="dxa"/>
              <w:bottom w:w="55" w:type="dxa"/>
              <w:end w:w="55" w:type="dxa"/>
            </w:tcMar>
            <w:vAlign w:val="top"/>
          </w:tcPr>
          <w:p>
            <w:pPr>
              <w:spacing w:after="0" w:line="240" w:lineRule="auto"/>
            </w:pPr>
            <w:r>
              <w:rPr>
                <w:rFonts w:ascii="Aptos" w:hAnsi="Aptos" w:eastAsia="Malgun Gothic"/>
                <w:sz w:val="12"/>
              </w:rPr>
              <w:t>S1</w:t>
            </w:r>
          </w:p>
        </w:tc>
        <w:tc>
          <w:tcPr>
            <w:tcW w:type="dxa" w:w="1757"/>
            <w:shd w:fill="F5F9FC"/>
            <w:tcMar>
              <w:top w:w="55" w:type="dxa"/>
              <w:start w:w="55" w:type="dxa"/>
              <w:bottom w:w="55" w:type="dxa"/>
              <w:end w:w="55" w:type="dxa"/>
            </w:tcMar>
            <w:vAlign w:val="top"/>
          </w:tcPr>
          <w:p>
            <w:pPr>
              <w:spacing w:after="0" w:line="240" w:lineRule="auto"/>
            </w:pPr>
            <w:r>
              <w:rPr>
                <w:rFonts w:ascii="Aptos" w:hAnsi="Aptos" w:eastAsia="Malgun Gothic"/>
                <w:sz w:val="12"/>
              </w:rPr>
              <w:t>SynchronizeSecurityMaster</w:t>
            </w:r>
          </w:p>
        </w:tc>
        <w:tc>
          <w:tcPr>
            <w:tcW w:type="dxa" w:w="1360"/>
            <w:shd w:fill="F5F9FC"/>
            <w:tcMar>
              <w:top w:w="55" w:type="dxa"/>
              <w:start w:w="55" w:type="dxa"/>
              <w:bottom w:w="55" w:type="dxa"/>
              <w:end w:w="55" w:type="dxa"/>
            </w:tcMar>
            <w:vAlign w:val="top"/>
          </w:tcPr>
          <w:p>
            <w:pPr>
              <w:spacing w:after="0" w:line="240" w:lineRule="auto"/>
            </w:pPr>
            <w:r>
              <w:rPr>
                <w:rFonts w:ascii="Aptos" w:hAnsi="Aptos" w:eastAsia="Malgun Gothic"/>
                <w:sz w:val="12"/>
              </w:rPr>
              <w:t>Event/Job/Adapter</w:t>
            </w:r>
          </w:p>
        </w:tc>
        <w:tc>
          <w:tcPr>
            <w:tcW w:type="dxa" w:w="3231"/>
            <w:shd w:fill="F5F9FC"/>
            <w:tcMar>
              <w:top w:w="55" w:type="dxa"/>
              <w:start w:w="55" w:type="dxa"/>
              <w:bottom w:w="55" w:type="dxa"/>
              <w:end w:w="55" w:type="dxa"/>
            </w:tcMar>
            <w:vAlign w:val="top"/>
          </w:tcPr>
          <w:p>
            <w:pPr>
              <w:spacing w:after="0" w:line="240" w:lineRule="auto"/>
            </w:pPr>
            <w:r>
              <w:rPr>
                <w:rFonts w:ascii="Aptos" w:hAnsi="Aptos" w:eastAsia="Malgun Gothic"/>
                <w:sz w:val="12"/>
              </w:rPr>
              <w:t>src/Modules/SecurityMaster/Features/SynchronizeSecurityMaster/Events.cs, Job.cs 또는 Infrastructure/*Adapter.cs; Outbox/Inbox</w:t>
            </w:r>
          </w:p>
        </w:tc>
        <w:tc>
          <w:tcPr>
            <w:tcW w:type="dxa" w:w="3515"/>
            <w:shd w:fill="F5F9FC"/>
            <w:tcMar>
              <w:top w:w="55" w:type="dxa"/>
              <w:start w:w="55" w:type="dxa"/>
              <w:bottom w:w="55" w:type="dxa"/>
              <w:end w:w="55" w:type="dxa"/>
            </w:tcMar>
            <w:vAlign w:val="top"/>
          </w:tcPr>
          <w:p>
            <w:pPr>
              <w:spacing w:after="0" w:line="240" w:lineRule="auto"/>
            </w:pPr>
            <w:r>
              <w:rPr>
                <w:rFonts w:ascii="Aptos" w:hAnsi="Aptos" w:eastAsia="Malgun Gothic"/>
                <w:sz w:val="12"/>
              </w:rPr>
              <w:t>event=SecurityMasterChanged,TradabilityChanged; 재시도/멱등/watermark/partial failure</w:t>
            </w:r>
          </w:p>
        </w:tc>
        <w:tc>
          <w:tcPr>
            <w:tcW w:type="dxa" w:w="3288"/>
            <w:shd w:fill="F5F9FC"/>
            <w:tcMar>
              <w:top w:w="55" w:type="dxa"/>
              <w:start w:w="55" w:type="dxa"/>
              <w:bottom w:w="55" w:type="dxa"/>
              <w:end w:w="55" w:type="dxa"/>
            </w:tcMar>
            <w:vAlign w:val="top"/>
          </w:tcPr>
          <w:p>
            <w:pPr>
              <w:spacing w:after="0" w:line="240" w:lineRule="auto"/>
            </w:pPr>
            <w:r>
              <w:rPr>
                <w:rFonts w:ascii="Aptos" w:hAnsi="Aptos" w:eastAsia="Malgun Gothic"/>
                <w:sz w:val="12"/>
              </w:rPr>
              <w:t>중복 부작용 0; 실패 재처리 동일 결과</w:t>
            </w:r>
          </w:p>
        </w:tc>
        <w:tc>
          <w:tcPr>
            <w:tcW w:type="dxa" w:w="2381"/>
            <w:shd w:fill="F5F9FC"/>
            <w:tcMar>
              <w:top w:w="55" w:type="dxa"/>
              <w:start w:w="55" w:type="dxa"/>
              <w:bottom w:w="55" w:type="dxa"/>
              <w:end w:w="55" w:type="dxa"/>
            </w:tcMar>
            <w:vAlign w:val="top"/>
          </w:tcPr>
          <w:p>
            <w:pPr>
              <w:spacing w:after="0" w:line="240" w:lineRule="auto"/>
            </w:pPr>
            <w:r>
              <w:rPr>
                <w:rFonts w:ascii="Aptos" w:hAnsi="Aptos" w:eastAsia="Malgun Gothic"/>
                <w:sz w:val="12"/>
              </w:rPr>
              <w:t>BE/Data/SRE / Data Architect/QA</w:t>
            </w:r>
          </w:p>
        </w:tc>
        <w:tc>
          <w:tcPr>
            <w:tcW w:type="dxa" w:w="567"/>
            <w:shd w:fill="F5F9FC"/>
            <w:tcMar>
              <w:top w:w="55" w:type="dxa"/>
              <w:start w:w="55" w:type="dxa"/>
              <w:bottom w:w="55" w:type="dxa"/>
              <w:end w:w="55" w:type="dxa"/>
            </w:tcMar>
            <w:vAlign w:val="top"/>
          </w:tcPr>
          <w:p>
            <w:pPr>
              <w:spacing w:after="0" w:line="240" w:lineRule="auto"/>
            </w:pPr>
            <w:r>
              <w:rPr>
                <w:rFonts w:ascii="Aptos" w:hAnsi="Aptos" w:eastAsia="Malgun Gothic"/>
                <w:sz w:val="12"/>
              </w:rPr>
              <w:t>4</w:t>
            </w:r>
          </w:p>
        </w:tc>
        <w:tc>
          <w:tcPr>
            <w:tcW w:type="dxa" w:w="1871"/>
            <w:shd w:fill="F5F9FC"/>
            <w:tcMar>
              <w:top w:w="55" w:type="dxa"/>
              <w:start w:w="55" w:type="dxa"/>
              <w:bottom w:w="55" w:type="dxa"/>
              <w:end w:w="55" w:type="dxa"/>
            </w:tcMar>
            <w:vAlign w:val="top"/>
          </w:tcPr>
          <w:p>
            <w:pPr>
              <w:spacing w:after="0" w:line="240" w:lineRule="auto"/>
            </w:pPr>
            <w:r>
              <w:rPr>
                <w:rFonts w:ascii="Aptos" w:hAnsi="Aptos" w:eastAsia="Malgun Gothic"/>
                <w:sz w:val="12"/>
              </w:rPr>
              <w:t>VS-02.03</w:t>
            </w:r>
          </w:p>
        </w:tc>
      </w:tr>
      <w:tr>
        <w:trPr>
          <w:cantSplit/>
        </w:trPr>
        <w:tc>
          <w:tcPr>
            <w:tcW w:type="dxa" w:w="963"/>
            <w:tcMar>
              <w:top w:w="55" w:type="dxa"/>
              <w:start w:w="55" w:type="dxa"/>
              <w:bottom w:w="55" w:type="dxa"/>
              <w:end w:w="55" w:type="dxa"/>
            </w:tcMar>
            <w:vAlign w:val="top"/>
          </w:tcPr>
          <w:p>
            <w:pPr>
              <w:spacing w:after="0" w:line="240" w:lineRule="auto"/>
            </w:pPr>
            <w:r>
              <w:rPr>
                <w:rFonts w:ascii="Aptos" w:hAnsi="Aptos" w:eastAsia="Malgun Gothic"/>
                <w:sz w:val="12"/>
              </w:rPr>
              <w:t>VS-02.05</w:t>
            </w:r>
          </w:p>
        </w:tc>
        <w:tc>
          <w:tcPr>
            <w:tcW w:type="dxa" w:w="680"/>
            <w:tcMar>
              <w:top w:w="55" w:type="dxa"/>
              <w:start w:w="55" w:type="dxa"/>
              <w:bottom w:w="55" w:type="dxa"/>
              <w:end w:w="55" w:type="dxa"/>
            </w:tcMar>
            <w:vAlign w:val="top"/>
          </w:tcPr>
          <w:p>
            <w:pPr>
              <w:spacing w:after="0" w:line="240" w:lineRule="auto"/>
            </w:pPr>
            <w:r>
              <w:rPr>
                <w:rFonts w:ascii="Aptos" w:hAnsi="Aptos" w:eastAsia="Malgun Gothic"/>
                <w:sz w:val="12"/>
              </w:rPr>
              <w:t>S1</w:t>
            </w:r>
          </w:p>
        </w:tc>
        <w:tc>
          <w:tcPr>
            <w:tcW w:type="dxa" w:w="1757"/>
            <w:tcMar>
              <w:top w:w="55" w:type="dxa"/>
              <w:start w:w="55" w:type="dxa"/>
              <w:bottom w:w="55" w:type="dxa"/>
              <w:end w:w="55" w:type="dxa"/>
            </w:tcMar>
            <w:vAlign w:val="top"/>
          </w:tcPr>
          <w:p>
            <w:pPr>
              <w:spacing w:after="0" w:line="240" w:lineRule="auto"/>
            </w:pPr>
            <w:r>
              <w:rPr>
                <w:rFonts w:ascii="Aptos" w:hAnsi="Aptos" w:eastAsia="Malgun Gothic"/>
                <w:sz w:val="12"/>
              </w:rPr>
              <w:t>SynchronizeSecurityMaster</w:t>
            </w:r>
          </w:p>
        </w:tc>
        <w:tc>
          <w:tcPr>
            <w:tcW w:type="dxa" w:w="1360"/>
            <w:tcMar>
              <w:top w:w="55" w:type="dxa"/>
              <w:start w:w="55" w:type="dxa"/>
              <w:bottom w:w="55" w:type="dxa"/>
              <w:end w:w="55" w:type="dxa"/>
            </w:tcMar>
            <w:vAlign w:val="top"/>
          </w:tcPr>
          <w:p>
            <w:pPr>
              <w:spacing w:after="0" w:line="240" w:lineRule="auto"/>
            </w:pPr>
            <w:r>
              <w:rPr>
                <w:rFonts w:ascii="Aptos" w:hAnsi="Aptos" w:eastAsia="Malgun Gothic"/>
                <w:sz w:val="12"/>
              </w:rPr>
              <w:t>Frontend/AX</w:t>
            </w:r>
          </w:p>
        </w:tc>
        <w:tc>
          <w:tcPr>
            <w:tcW w:type="dxa" w:w="3231"/>
            <w:tcMar>
              <w:top w:w="55" w:type="dxa"/>
              <w:start w:w="55" w:type="dxa"/>
              <w:bottom w:w="55" w:type="dxa"/>
              <w:end w:w="55" w:type="dxa"/>
            </w:tcMar>
            <w:vAlign w:val="top"/>
          </w:tcPr>
          <w:p>
            <w:pPr>
              <w:spacing w:after="0" w:line="240" w:lineRule="auto"/>
            </w:pPr>
            <w:r>
              <w:rPr>
                <w:rFonts w:ascii="Aptos" w:hAnsi="Aptos" w:eastAsia="Malgun Gothic"/>
                <w:sz w:val="12"/>
              </w:rPr>
              <w:t>frontend/src/features/security-master/pages/*.vue, api.ts, queries.ts, schemas.ts, components/*</w:t>
            </w:r>
          </w:p>
        </w:tc>
        <w:tc>
          <w:tcPr>
            <w:tcW w:type="dxa" w:w="3515"/>
            <w:tcMar>
              <w:top w:w="55" w:type="dxa"/>
              <w:start w:w="55" w:type="dxa"/>
              <w:bottom w:w="55" w:type="dxa"/>
              <w:end w:w="55" w:type="dxa"/>
            </w:tcMar>
            <w:vAlign w:val="top"/>
          </w:tcPr>
          <w:p>
            <w:pPr>
              <w:spacing w:after="0" w:line="240" w:lineRule="auto"/>
            </w:pPr>
            <w:r>
              <w:rPr>
                <w:rFonts w:ascii="Aptos" w:hAnsi="Aptos" w:eastAsia="Malgun Gothic"/>
                <w:sz w:val="12"/>
              </w:rPr>
              <w:t>route=/products; loading/empty/stale/quarantine/denied/error/audit state</w:t>
            </w:r>
          </w:p>
        </w:tc>
        <w:tc>
          <w:tcPr>
            <w:tcW w:type="dxa" w:w="3288"/>
            <w:tcMar>
              <w:top w:w="55" w:type="dxa"/>
              <w:start w:w="55" w:type="dxa"/>
              <w:bottom w:w="55" w:type="dxa"/>
              <w:end w:w="55" w:type="dxa"/>
            </w:tcMar>
            <w:vAlign w:val="top"/>
          </w:tcPr>
          <w:p>
            <w:pPr>
              <w:spacing w:after="0" w:line="240" w:lineRule="auto"/>
            </w:pPr>
            <w:r>
              <w:rPr>
                <w:rFonts w:ascii="Aptos" w:hAnsi="Aptos" w:eastAsia="Malgun Gothic"/>
                <w:sz w:val="12"/>
              </w:rPr>
              <w:t>승인 전 노출 0; 숫자·통화·시각·불확실성·위험표시</w:t>
            </w:r>
          </w:p>
        </w:tc>
        <w:tc>
          <w:tcPr>
            <w:tcW w:type="dxa" w:w="2381"/>
            <w:tcMar>
              <w:top w:w="55" w:type="dxa"/>
              <w:start w:w="55" w:type="dxa"/>
              <w:bottom w:w="55" w:type="dxa"/>
              <w:end w:w="55" w:type="dxa"/>
            </w:tcMar>
            <w:vAlign w:val="top"/>
          </w:tcPr>
          <w:p>
            <w:pPr>
              <w:spacing w:after="0" w:line="240" w:lineRule="auto"/>
            </w:pPr>
            <w:r>
              <w:rPr>
                <w:rFonts w:ascii="Aptos" w:hAnsi="Aptos" w:eastAsia="Malgun Gothic"/>
                <w:sz w:val="12"/>
              </w:rPr>
              <w:t>FE/UX / PO·Compliance·QA</w:t>
            </w:r>
          </w:p>
        </w:tc>
        <w:tc>
          <w:tcPr>
            <w:tcW w:type="dxa" w:w="567"/>
            <w:tcMar>
              <w:top w:w="55" w:type="dxa"/>
              <w:start w:w="55" w:type="dxa"/>
              <w:bottom w:w="55" w:type="dxa"/>
              <w:end w:w="55" w:type="dxa"/>
            </w:tcMar>
            <w:vAlign w:val="top"/>
          </w:tcPr>
          <w:p>
            <w:pPr>
              <w:spacing w:after="0" w:line="240" w:lineRule="auto"/>
            </w:pPr>
            <w:r>
              <w:rPr>
                <w:rFonts w:ascii="Aptos" w:hAnsi="Aptos" w:eastAsia="Malgun Gothic"/>
                <w:sz w:val="12"/>
              </w:rPr>
              <w:t>4</w:t>
            </w:r>
          </w:p>
        </w:tc>
        <w:tc>
          <w:tcPr>
            <w:tcW w:type="dxa" w:w="1871"/>
            <w:tcMar>
              <w:top w:w="55" w:type="dxa"/>
              <w:start w:w="55" w:type="dxa"/>
              <w:bottom w:w="55" w:type="dxa"/>
              <w:end w:w="55" w:type="dxa"/>
            </w:tcMar>
            <w:vAlign w:val="top"/>
          </w:tcPr>
          <w:p>
            <w:pPr>
              <w:spacing w:after="0" w:line="240" w:lineRule="auto"/>
            </w:pPr>
            <w:r>
              <w:rPr>
                <w:rFonts w:ascii="Aptos" w:hAnsi="Aptos" w:eastAsia="Malgun Gothic"/>
                <w:sz w:val="12"/>
              </w:rPr>
              <w:t>VS-02.03</w:t>
            </w:r>
          </w:p>
        </w:tc>
      </w:tr>
      <w:tr>
        <w:trPr>
          <w:cantSplit/>
        </w:trPr>
        <w:tc>
          <w:tcPr>
            <w:tcW w:type="dxa" w:w="963"/>
            <w:shd w:fill="F5F9FC"/>
            <w:tcMar>
              <w:top w:w="55" w:type="dxa"/>
              <w:start w:w="55" w:type="dxa"/>
              <w:bottom w:w="55" w:type="dxa"/>
              <w:end w:w="55" w:type="dxa"/>
            </w:tcMar>
            <w:vAlign w:val="top"/>
          </w:tcPr>
          <w:p>
            <w:pPr>
              <w:spacing w:after="0" w:line="240" w:lineRule="auto"/>
            </w:pPr>
            <w:r>
              <w:rPr>
                <w:rFonts w:ascii="Aptos" w:hAnsi="Aptos" w:eastAsia="Malgun Gothic"/>
                <w:sz w:val="12"/>
              </w:rPr>
              <w:t>VS-02.06</w:t>
            </w:r>
          </w:p>
        </w:tc>
        <w:tc>
          <w:tcPr>
            <w:tcW w:type="dxa" w:w="680"/>
            <w:shd w:fill="F5F9FC"/>
            <w:tcMar>
              <w:top w:w="55" w:type="dxa"/>
              <w:start w:w="55" w:type="dxa"/>
              <w:bottom w:w="55" w:type="dxa"/>
              <w:end w:w="55" w:type="dxa"/>
            </w:tcMar>
            <w:vAlign w:val="top"/>
          </w:tcPr>
          <w:p>
            <w:pPr>
              <w:spacing w:after="0" w:line="240" w:lineRule="auto"/>
            </w:pPr>
            <w:r>
              <w:rPr>
                <w:rFonts w:ascii="Aptos" w:hAnsi="Aptos" w:eastAsia="Malgun Gothic"/>
                <w:sz w:val="12"/>
              </w:rPr>
              <w:t>S1</w:t>
            </w:r>
          </w:p>
        </w:tc>
        <w:tc>
          <w:tcPr>
            <w:tcW w:type="dxa" w:w="1757"/>
            <w:shd w:fill="F5F9FC"/>
            <w:tcMar>
              <w:top w:w="55" w:type="dxa"/>
              <w:start w:w="55" w:type="dxa"/>
              <w:bottom w:w="55" w:type="dxa"/>
              <w:end w:w="55" w:type="dxa"/>
            </w:tcMar>
            <w:vAlign w:val="top"/>
          </w:tcPr>
          <w:p>
            <w:pPr>
              <w:spacing w:after="0" w:line="240" w:lineRule="auto"/>
            </w:pPr>
            <w:r>
              <w:rPr>
                <w:rFonts w:ascii="Aptos" w:hAnsi="Aptos" w:eastAsia="Malgun Gothic"/>
                <w:sz w:val="12"/>
              </w:rPr>
              <w:t>SynchronizeSecurityMaster</w:t>
            </w:r>
          </w:p>
        </w:tc>
        <w:tc>
          <w:tcPr>
            <w:tcW w:type="dxa" w:w="1360"/>
            <w:shd w:fill="F5F9FC"/>
            <w:tcMar>
              <w:top w:w="55" w:type="dxa"/>
              <w:start w:w="55" w:type="dxa"/>
              <w:bottom w:w="55" w:type="dxa"/>
              <w:end w:w="55" w:type="dxa"/>
            </w:tcMar>
            <w:vAlign w:val="top"/>
          </w:tcPr>
          <w:p>
            <w:pPr>
              <w:spacing w:after="0" w:line="240" w:lineRule="auto"/>
            </w:pPr>
            <w:r>
              <w:rPr>
                <w:rFonts w:ascii="Aptos" w:hAnsi="Aptos" w:eastAsia="Malgun Gothic"/>
                <w:sz w:val="12"/>
              </w:rPr>
              <w:t>Test/QA</w:t>
            </w:r>
          </w:p>
        </w:tc>
        <w:tc>
          <w:tcPr>
            <w:tcW w:type="dxa" w:w="3231"/>
            <w:shd w:fill="F5F9FC"/>
            <w:tcMar>
              <w:top w:w="55" w:type="dxa"/>
              <w:start w:w="55" w:type="dxa"/>
              <w:bottom w:w="55" w:type="dxa"/>
              <w:end w:w="55" w:type="dxa"/>
            </w:tcMar>
            <w:vAlign w:val="top"/>
          </w:tcPr>
          <w:p>
            <w:pPr>
              <w:spacing w:after="0" w:line="240" w:lineRule="auto"/>
            </w:pPr>
            <w:r>
              <w:rPr>
                <w:rFonts w:ascii="Aptos" w:hAnsi="Aptos" w:eastAsia="Malgun Gothic"/>
                <w:sz w:val="12"/>
              </w:rPr>
              <w:t>tests/SecurityMaster.SynchronizeSecurityMaster.UnitTests; IntegrationTests; frontend/security-master/*.spec.ts; e2e/security-master.spec.ts</w:t>
            </w:r>
          </w:p>
        </w:tc>
        <w:tc>
          <w:tcPr>
            <w:tcW w:type="dxa" w:w="3515"/>
            <w:shd w:fill="F5F9FC"/>
            <w:tcMar>
              <w:top w:w="55" w:type="dxa"/>
              <w:start w:w="55" w:type="dxa"/>
              <w:bottom w:w="55" w:type="dxa"/>
              <w:end w:w="55" w:type="dxa"/>
            </w:tcMar>
            <w:vAlign w:val="top"/>
          </w:tcPr>
          <w:p>
            <w:pPr>
              <w:spacing w:after="0" w:line="240" w:lineRule="auto"/>
            </w:pPr>
            <w:r>
              <w:rPr>
                <w:rFonts w:ascii="Aptos" w:hAnsi="Aptos" w:eastAsia="Malgun Gothic"/>
                <w:sz w:val="12"/>
              </w:rPr>
              <w:t>Data/Integration; source contract, delisting/code-change golden cases</w:t>
            </w:r>
          </w:p>
        </w:tc>
        <w:tc>
          <w:tcPr>
            <w:tcW w:type="dxa" w:w="3288"/>
            <w:shd w:fill="F5F9FC"/>
            <w:tcMar>
              <w:top w:w="55" w:type="dxa"/>
              <w:start w:w="55" w:type="dxa"/>
              <w:bottom w:w="55" w:type="dxa"/>
              <w:end w:w="55" w:type="dxa"/>
            </w:tcMar>
            <w:vAlign w:val="top"/>
          </w:tcPr>
          <w:p>
            <w:pPr>
              <w:spacing w:after="0" w:line="240" w:lineRule="auto"/>
            </w:pPr>
            <w:r>
              <w:rPr>
                <w:rFonts w:ascii="Aptos" w:hAnsi="Aptos" w:eastAsia="Malgun Gothic"/>
                <w:sz w:val="12"/>
              </w:rPr>
              <w:t>배포차단 케이스 전부 통과; branch/boundary/golden evidence</w:t>
            </w:r>
          </w:p>
        </w:tc>
        <w:tc>
          <w:tcPr>
            <w:tcW w:type="dxa" w:w="2381"/>
            <w:shd w:fill="F5F9FC"/>
            <w:tcMar>
              <w:top w:w="55" w:type="dxa"/>
              <w:start w:w="55" w:type="dxa"/>
              <w:bottom w:w="55" w:type="dxa"/>
              <w:end w:w="55" w:type="dxa"/>
            </w:tcMar>
            <w:vAlign w:val="top"/>
          </w:tcPr>
          <w:p>
            <w:pPr>
              <w:spacing w:after="0" w:line="240" w:lineRule="auto"/>
            </w:pPr>
            <w:r>
              <w:rPr>
                <w:rFonts w:ascii="Aptos" w:hAnsi="Aptos" w:eastAsia="Malgun Gothic"/>
                <w:sz w:val="12"/>
              </w:rPr>
              <w:t>QA/Dev/Quant / QA Lead</w:t>
            </w:r>
          </w:p>
        </w:tc>
        <w:tc>
          <w:tcPr>
            <w:tcW w:type="dxa" w:w="567"/>
            <w:shd w:fill="F5F9FC"/>
            <w:tcMar>
              <w:top w:w="55" w:type="dxa"/>
              <w:start w:w="55" w:type="dxa"/>
              <w:bottom w:w="55" w:type="dxa"/>
              <w:end w:w="55" w:type="dxa"/>
            </w:tcMar>
            <w:vAlign w:val="top"/>
          </w:tcPr>
          <w:p>
            <w:pPr>
              <w:spacing w:after="0" w:line="240" w:lineRule="auto"/>
            </w:pPr>
            <w:r>
              <w:rPr>
                <w:rFonts w:ascii="Aptos" w:hAnsi="Aptos" w:eastAsia="Malgun Gothic"/>
                <w:sz w:val="12"/>
              </w:rPr>
              <w:t>5</w:t>
            </w:r>
          </w:p>
        </w:tc>
        <w:tc>
          <w:tcPr>
            <w:tcW w:type="dxa" w:w="1871"/>
            <w:shd w:fill="F5F9FC"/>
            <w:tcMar>
              <w:top w:w="55" w:type="dxa"/>
              <w:start w:w="55" w:type="dxa"/>
              <w:bottom w:w="55" w:type="dxa"/>
              <w:end w:w="55" w:type="dxa"/>
            </w:tcMar>
            <w:vAlign w:val="top"/>
          </w:tcPr>
          <w:p>
            <w:pPr>
              <w:spacing w:after="0" w:line="240" w:lineRule="auto"/>
            </w:pPr>
            <w:r>
              <w:rPr>
                <w:rFonts w:ascii="Aptos" w:hAnsi="Aptos" w:eastAsia="Malgun Gothic"/>
                <w:sz w:val="12"/>
              </w:rPr>
              <w:t>VS-02.02~05</w:t>
            </w:r>
          </w:p>
        </w:tc>
      </w:tr>
      <w:tr>
        <w:trPr>
          <w:cantSplit/>
        </w:trPr>
        <w:tc>
          <w:tcPr>
            <w:tcW w:type="dxa" w:w="963"/>
            <w:tcMar>
              <w:top w:w="55" w:type="dxa"/>
              <w:start w:w="55" w:type="dxa"/>
              <w:bottom w:w="55" w:type="dxa"/>
              <w:end w:w="55" w:type="dxa"/>
            </w:tcMar>
            <w:vAlign w:val="top"/>
          </w:tcPr>
          <w:p>
            <w:pPr>
              <w:spacing w:after="0" w:line="240" w:lineRule="auto"/>
            </w:pPr>
            <w:r>
              <w:rPr>
                <w:rFonts w:ascii="Aptos" w:hAnsi="Aptos" w:eastAsia="Malgun Gothic"/>
                <w:sz w:val="12"/>
              </w:rPr>
              <w:t>VS-02.07</w:t>
            </w:r>
          </w:p>
        </w:tc>
        <w:tc>
          <w:tcPr>
            <w:tcW w:type="dxa" w:w="680"/>
            <w:tcMar>
              <w:top w:w="55" w:type="dxa"/>
              <w:start w:w="55" w:type="dxa"/>
              <w:bottom w:w="55" w:type="dxa"/>
              <w:end w:w="55" w:type="dxa"/>
            </w:tcMar>
            <w:vAlign w:val="top"/>
          </w:tcPr>
          <w:p>
            <w:pPr>
              <w:spacing w:after="0" w:line="240" w:lineRule="auto"/>
            </w:pPr>
            <w:r>
              <w:rPr>
                <w:rFonts w:ascii="Aptos" w:hAnsi="Aptos" w:eastAsia="Malgun Gothic"/>
                <w:sz w:val="12"/>
              </w:rPr>
              <w:t>S1</w:t>
            </w:r>
          </w:p>
        </w:tc>
        <w:tc>
          <w:tcPr>
            <w:tcW w:type="dxa" w:w="1757"/>
            <w:tcMar>
              <w:top w:w="55" w:type="dxa"/>
              <w:start w:w="55" w:type="dxa"/>
              <w:bottom w:w="55" w:type="dxa"/>
              <w:end w:w="55" w:type="dxa"/>
            </w:tcMar>
            <w:vAlign w:val="top"/>
          </w:tcPr>
          <w:p>
            <w:pPr>
              <w:spacing w:after="0" w:line="240" w:lineRule="auto"/>
            </w:pPr>
            <w:r>
              <w:rPr>
                <w:rFonts w:ascii="Aptos" w:hAnsi="Aptos" w:eastAsia="Malgun Gothic"/>
                <w:sz w:val="12"/>
              </w:rPr>
              <w:t>SynchronizeSecurityMaster</w:t>
            </w:r>
          </w:p>
        </w:tc>
        <w:tc>
          <w:tcPr>
            <w:tcW w:type="dxa" w:w="1360"/>
            <w:tcMar>
              <w:top w:w="55" w:type="dxa"/>
              <w:start w:w="55" w:type="dxa"/>
              <w:bottom w:w="55" w:type="dxa"/>
              <w:end w:w="55" w:type="dxa"/>
            </w:tcMar>
            <w:vAlign w:val="top"/>
          </w:tcPr>
          <w:p>
            <w:pPr>
              <w:spacing w:after="0" w:line="240" w:lineRule="auto"/>
            </w:pPr>
            <w:r>
              <w:rPr>
                <w:rFonts w:ascii="Aptos" w:hAnsi="Aptos" w:eastAsia="Malgun Gothic"/>
                <w:sz w:val="12"/>
              </w:rPr>
              <w:t>Ops/Docs/Release</w:t>
            </w:r>
          </w:p>
        </w:tc>
        <w:tc>
          <w:tcPr>
            <w:tcW w:type="dxa" w:w="3231"/>
            <w:tcMar>
              <w:top w:w="55" w:type="dxa"/>
              <w:start w:w="55" w:type="dxa"/>
              <w:bottom w:w="55" w:type="dxa"/>
              <w:end w:w="55" w:type="dxa"/>
            </w:tcMar>
            <w:vAlign w:val="top"/>
          </w:tcPr>
          <w:p>
            <w:pPr>
              <w:spacing w:after="0" w:line="240" w:lineRule="auto"/>
            </w:pPr>
            <w:r>
              <w:rPr>
                <w:rFonts w:ascii="Aptos" w:hAnsi="Aptos" w:eastAsia="Malgun Gothic"/>
                <w:sz w:val="12"/>
              </w:rPr>
              <w:t>OTel span/metric, Serilog fields, alert/runbook, OpenAPI, ADR/Source of Truth update</w:t>
            </w:r>
          </w:p>
        </w:tc>
        <w:tc>
          <w:tcPr>
            <w:tcW w:type="dxa" w:w="3515"/>
            <w:tcMar>
              <w:top w:w="55" w:type="dxa"/>
              <w:start w:w="55" w:type="dxa"/>
              <w:bottom w:w="55" w:type="dxa"/>
              <w:end w:w="55" w:type="dxa"/>
            </w:tcMar>
            <w:vAlign w:val="top"/>
          </w:tcPr>
          <w:p>
            <w:pPr>
              <w:spacing w:after="0" w:line="240" w:lineRule="auto"/>
            </w:pPr>
            <w:r>
              <w:rPr>
                <w:rFonts w:ascii="Aptos" w:hAnsi="Aptos" w:eastAsia="Malgun Gothic"/>
                <w:sz w:val="12"/>
              </w:rPr>
              <w:t>master_sync_lag, duplicate_key, unmapped_security; security/privacy; feature flag/capability</w:t>
            </w:r>
          </w:p>
        </w:tc>
        <w:tc>
          <w:tcPr>
            <w:tcW w:type="dxa" w:w="3288"/>
            <w:tcMar>
              <w:top w:w="55" w:type="dxa"/>
              <w:start w:w="55" w:type="dxa"/>
              <w:bottom w:w="55" w:type="dxa"/>
              <w:end w:w="55" w:type="dxa"/>
            </w:tcMar>
            <w:vAlign w:val="top"/>
          </w:tcPr>
          <w:p>
            <w:pPr>
              <w:spacing w:after="0" w:line="240" w:lineRule="auto"/>
            </w:pPr>
            <w:r>
              <w:rPr>
                <w:rFonts w:ascii="Aptos" w:hAnsi="Aptos" w:eastAsia="Malgun Gothic"/>
                <w:sz w:val="12"/>
              </w:rPr>
              <w:t>관제 대시보드·경보·runbook·rollback rehearsal 완료</w:t>
            </w:r>
          </w:p>
        </w:tc>
        <w:tc>
          <w:tcPr>
            <w:tcW w:type="dxa" w:w="2381"/>
            <w:tcMar>
              <w:top w:w="55" w:type="dxa"/>
              <w:start w:w="55" w:type="dxa"/>
              <w:bottom w:w="55" w:type="dxa"/>
              <w:end w:w="55" w:type="dxa"/>
            </w:tcMar>
            <w:vAlign w:val="top"/>
          </w:tcPr>
          <w:p>
            <w:pPr>
              <w:spacing w:after="0" w:line="240" w:lineRule="auto"/>
            </w:pPr>
            <w:r>
              <w:rPr>
                <w:rFonts w:ascii="Aptos" w:hAnsi="Aptos" w:eastAsia="Malgun Gothic"/>
                <w:sz w:val="12"/>
              </w:rPr>
              <w:t>SRE/PL / Ops·Security</w:t>
            </w:r>
          </w:p>
        </w:tc>
        <w:tc>
          <w:tcPr>
            <w:tcW w:type="dxa" w:w="567"/>
            <w:tcMar>
              <w:top w:w="55" w:type="dxa"/>
              <w:start w:w="55" w:type="dxa"/>
              <w:bottom w:w="55" w:type="dxa"/>
              <w:end w:w="55" w:type="dxa"/>
            </w:tcMar>
            <w:vAlign w:val="top"/>
          </w:tcPr>
          <w:p>
            <w:pPr>
              <w:spacing w:after="0" w:line="240" w:lineRule="auto"/>
            </w:pPr>
            <w:r>
              <w:rPr>
                <w:rFonts w:ascii="Aptos" w:hAnsi="Aptos" w:eastAsia="Malgun Gothic"/>
                <w:sz w:val="12"/>
              </w:rPr>
              <w:t>2</w:t>
            </w:r>
          </w:p>
        </w:tc>
        <w:tc>
          <w:tcPr>
            <w:tcW w:type="dxa" w:w="1871"/>
            <w:tcMar>
              <w:top w:w="55" w:type="dxa"/>
              <w:start w:w="55" w:type="dxa"/>
              <w:bottom w:w="55" w:type="dxa"/>
              <w:end w:w="55" w:type="dxa"/>
            </w:tcMar>
            <w:vAlign w:val="top"/>
          </w:tcPr>
          <w:p>
            <w:pPr>
              <w:spacing w:after="0" w:line="240" w:lineRule="auto"/>
            </w:pPr>
            <w:r>
              <w:rPr>
                <w:rFonts w:ascii="Aptos" w:hAnsi="Aptos" w:eastAsia="Malgun Gothic"/>
                <w:sz w:val="12"/>
              </w:rPr>
              <w:t>VS-02.06</w:t>
            </w:r>
          </w:p>
        </w:tc>
      </w:tr>
    </w:tbl>
    <w:p>
      <w:pPr>
        <w:widowControl/>
        <w:spacing w:after="20"/>
      </w:pPr>
    </w:p>
    <w:p>
      <w:pPr>
        <w:pStyle w:val="Heading2"/>
        <w:widowControl/>
      </w:pPr>
      <w:r>
        <w:rPr>
          <w:rFonts w:ascii="Aptos Display" w:hAnsi="Aptos Display" w:eastAsia="Malgun Gothic"/>
          <w:b/>
          <w:i w:val="0"/>
          <w:color w:val="183B61"/>
          <w:sz w:val="24"/>
        </w:rPr>
        <w:t>17.3 S2 W5~6 - 시세·기업행사</w:t>
      </w:r>
    </w:p>
    <w:p>
      <w:pPr>
        <w:widowControl/>
      </w:pPr>
      <w:r>
        <w:rPr>
          <w:rFonts w:ascii="Noto Sans CJK KR" w:hAnsi="Noto Sans CJK KR" w:eastAsia="Malgun Gothic"/>
          <w:b/>
          <w:color w:val="183B61"/>
          <w:sz w:val="15"/>
        </w:rPr>
        <w:t>Sprint Goal: Raw/Curated 가격·기업행사 golden cases | 대상 Slice: VS-03, VS-04</w:t>
      </w:r>
    </w:p>
    <w:tbl>
      <w:tblPr>
        <w:tblStyle w:val="TableGrid"/>
        <w:tblW w:type="auto" w:w="0"/>
        <w:jc w:val="center"/>
        <w:tblLayout w:type="fixed"/>
        <w:tblLook w:firstColumn="1" w:firstRow="1" w:lastColumn="0" w:lastRow="0" w:noHBand="0" w:noVBand="1" w:val="04A0"/>
      </w:tblPr>
      <w:tblGrid>
        <w:gridCol w:w="1570"/>
        <w:gridCol w:w="1570"/>
        <w:gridCol w:w="1570"/>
        <w:gridCol w:w="1570"/>
        <w:gridCol w:w="1570"/>
        <w:gridCol w:w="1570"/>
        <w:gridCol w:w="1570"/>
        <w:gridCol w:w="1570"/>
        <w:gridCol w:w="1570"/>
        <w:gridCol w:w="1570"/>
      </w:tblGrid>
      <w:tr>
        <w:trPr>
          <w:tblHeader w:val="true"/>
        </w:trPr>
        <w:tc>
          <w:tcPr>
            <w:tcW w:type="dxa" w:w="963"/>
            <w:shd w:fill="183B61"/>
            <w:tcMar>
              <w:top w:w="80" w:type="dxa"/>
              <w:start w:w="60" w:type="dxa"/>
              <w:bottom w:w="80" w:type="dxa"/>
              <w:end w:w="60" w:type="dxa"/>
            </w:tcMar>
            <w:vAlign w:val="center"/>
          </w:tcPr>
          <w:p>
            <w:pPr>
              <w:spacing w:after="0"/>
              <w:jc w:val="center"/>
            </w:pPr>
            <w:r>
              <w:rPr>
                <w:rFonts w:ascii="Aptos" w:hAnsi="Aptos" w:eastAsia="Malgun Gothic"/>
                <w:b/>
                <w:color w:val="FFFFFF"/>
                <w:sz w:val="12"/>
              </w:rPr>
              <w:t>WBS</w:t>
            </w:r>
          </w:p>
        </w:tc>
        <w:tc>
          <w:tcPr>
            <w:tcW w:type="dxa" w:w="680"/>
            <w:shd w:fill="183B61"/>
            <w:tcMar>
              <w:top w:w="80" w:type="dxa"/>
              <w:start w:w="60" w:type="dxa"/>
              <w:bottom w:w="80" w:type="dxa"/>
              <w:end w:w="60" w:type="dxa"/>
            </w:tcMar>
            <w:vAlign w:val="center"/>
          </w:tcPr>
          <w:p>
            <w:pPr>
              <w:spacing w:after="0"/>
              <w:jc w:val="center"/>
            </w:pPr>
            <w:r>
              <w:rPr>
                <w:rFonts w:ascii="Aptos" w:hAnsi="Aptos" w:eastAsia="Malgun Gothic"/>
                <w:b/>
                <w:color w:val="FFFFFF"/>
                <w:sz w:val="12"/>
              </w:rPr>
              <w:t>Sprint</w:t>
            </w:r>
          </w:p>
        </w:tc>
        <w:tc>
          <w:tcPr>
            <w:tcW w:type="dxa" w:w="1757"/>
            <w:shd w:fill="183B61"/>
            <w:tcMar>
              <w:top w:w="80" w:type="dxa"/>
              <w:start w:w="60" w:type="dxa"/>
              <w:bottom w:w="80" w:type="dxa"/>
              <w:end w:w="60" w:type="dxa"/>
            </w:tcMar>
            <w:vAlign w:val="center"/>
          </w:tcPr>
          <w:p>
            <w:pPr>
              <w:spacing w:after="0"/>
              <w:jc w:val="center"/>
            </w:pPr>
            <w:r>
              <w:rPr>
                <w:rFonts w:ascii="Aptos" w:hAnsi="Aptos" w:eastAsia="Malgun Gothic"/>
                <w:b/>
                <w:color w:val="FFFFFF"/>
                <w:sz w:val="12"/>
              </w:rPr>
              <w:t>Slice</w:t>
            </w:r>
          </w:p>
        </w:tc>
        <w:tc>
          <w:tcPr>
            <w:tcW w:type="dxa" w:w="1360"/>
            <w:shd w:fill="183B61"/>
            <w:tcMar>
              <w:top w:w="80" w:type="dxa"/>
              <w:start w:w="60" w:type="dxa"/>
              <w:bottom w:w="80" w:type="dxa"/>
              <w:end w:w="60" w:type="dxa"/>
            </w:tcMar>
            <w:vAlign w:val="center"/>
          </w:tcPr>
          <w:p>
            <w:pPr>
              <w:spacing w:after="0"/>
              <w:jc w:val="center"/>
            </w:pPr>
            <w:r>
              <w:rPr>
                <w:rFonts w:ascii="Aptos" w:hAnsi="Aptos" w:eastAsia="Malgun Gothic"/>
                <w:b/>
                <w:color w:val="FFFFFF"/>
                <w:sz w:val="12"/>
              </w:rPr>
              <w:t>작업유형</w:t>
            </w:r>
          </w:p>
        </w:tc>
        <w:tc>
          <w:tcPr>
            <w:tcW w:type="dxa" w:w="3231"/>
            <w:shd w:fill="183B61"/>
            <w:tcMar>
              <w:top w:w="80" w:type="dxa"/>
              <w:start w:w="60" w:type="dxa"/>
              <w:bottom w:w="80" w:type="dxa"/>
              <w:end w:w="60" w:type="dxa"/>
            </w:tcMar>
            <w:vAlign w:val="center"/>
          </w:tcPr>
          <w:p>
            <w:pPr>
              <w:spacing w:after="0"/>
              <w:jc w:val="center"/>
            </w:pPr>
            <w:r>
              <w:rPr>
                <w:rFonts w:ascii="Aptos" w:hAnsi="Aptos" w:eastAsia="Malgun Gothic"/>
                <w:b/>
                <w:color w:val="FFFFFF"/>
                <w:sz w:val="12"/>
              </w:rPr>
              <w:t>코드/산출물</w:t>
            </w:r>
          </w:p>
        </w:tc>
        <w:tc>
          <w:tcPr>
            <w:tcW w:type="dxa" w:w="3515"/>
            <w:shd w:fill="183B61"/>
            <w:tcMar>
              <w:top w:w="80" w:type="dxa"/>
              <w:start w:w="60" w:type="dxa"/>
              <w:bottom w:w="80" w:type="dxa"/>
              <w:end w:w="60" w:type="dxa"/>
            </w:tcMar>
            <w:vAlign w:val="center"/>
          </w:tcPr>
          <w:p>
            <w:pPr>
              <w:spacing w:after="0"/>
              <w:jc w:val="center"/>
            </w:pPr>
            <w:r>
              <w:rPr>
                <w:rFonts w:ascii="Aptos" w:hAnsi="Aptos" w:eastAsia="Malgun Gothic"/>
                <w:b/>
                <w:color w:val="FFFFFF"/>
                <w:sz w:val="12"/>
              </w:rPr>
              <w:t>구현 상세</w:t>
            </w:r>
          </w:p>
        </w:tc>
        <w:tc>
          <w:tcPr>
            <w:tcW w:type="dxa" w:w="3288"/>
            <w:shd w:fill="183B61"/>
            <w:tcMar>
              <w:top w:w="80" w:type="dxa"/>
              <w:start w:w="60" w:type="dxa"/>
              <w:bottom w:w="80" w:type="dxa"/>
              <w:end w:w="60" w:type="dxa"/>
            </w:tcMar>
            <w:vAlign w:val="center"/>
          </w:tcPr>
          <w:p>
            <w:pPr>
              <w:spacing w:after="0"/>
              <w:jc w:val="center"/>
            </w:pPr>
            <w:r>
              <w:rPr>
                <w:rFonts w:ascii="Aptos" w:hAnsi="Aptos" w:eastAsia="Malgun Gothic"/>
                <w:b/>
                <w:color w:val="FFFFFF"/>
                <w:sz w:val="12"/>
              </w:rPr>
              <w:t>완료·검증 기준</w:t>
            </w:r>
          </w:p>
        </w:tc>
        <w:tc>
          <w:tcPr>
            <w:tcW w:type="dxa" w:w="2381"/>
            <w:shd w:fill="183B61"/>
            <w:tcMar>
              <w:top w:w="80" w:type="dxa"/>
              <w:start w:w="60" w:type="dxa"/>
              <w:bottom w:w="80" w:type="dxa"/>
              <w:end w:w="60" w:type="dxa"/>
            </w:tcMar>
            <w:vAlign w:val="center"/>
          </w:tcPr>
          <w:p>
            <w:pPr>
              <w:spacing w:after="0"/>
              <w:jc w:val="center"/>
            </w:pPr>
            <w:r>
              <w:rPr>
                <w:rFonts w:ascii="Aptos" w:hAnsi="Aptos" w:eastAsia="Malgun Gothic"/>
                <w:b/>
                <w:color w:val="FFFFFF"/>
                <w:sz w:val="12"/>
              </w:rPr>
              <w:t>주관/검토</w:t>
            </w:r>
          </w:p>
        </w:tc>
        <w:tc>
          <w:tcPr>
            <w:tcW w:type="dxa" w:w="567"/>
            <w:shd w:fill="183B61"/>
            <w:tcMar>
              <w:top w:w="80" w:type="dxa"/>
              <w:start w:w="60" w:type="dxa"/>
              <w:bottom w:w="80" w:type="dxa"/>
              <w:end w:w="60" w:type="dxa"/>
            </w:tcMar>
            <w:vAlign w:val="center"/>
          </w:tcPr>
          <w:p>
            <w:pPr>
              <w:spacing w:after="0"/>
              <w:jc w:val="center"/>
            </w:pPr>
            <w:r>
              <w:rPr>
                <w:rFonts w:ascii="Aptos" w:hAnsi="Aptos" w:eastAsia="Malgun Gothic"/>
                <w:b/>
                <w:color w:val="FFFFFF"/>
                <w:sz w:val="12"/>
              </w:rPr>
              <w:t>PD</w:t>
            </w:r>
          </w:p>
        </w:tc>
        <w:tc>
          <w:tcPr>
            <w:tcW w:type="dxa" w:w="1871"/>
            <w:shd w:fill="183B61"/>
            <w:tcMar>
              <w:top w:w="80" w:type="dxa"/>
              <w:start w:w="60" w:type="dxa"/>
              <w:bottom w:w="80" w:type="dxa"/>
              <w:end w:w="60" w:type="dxa"/>
            </w:tcMar>
            <w:vAlign w:val="center"/>
          </w:tcPr>
          <w:p>
            <w:pPr>
              <w:spacing w:after="0"/>
              <w:jc w:val="center"/>
            </w:pPr>
            <w:r>
              <w:rPr>
                <w:rFonts w:ascii="Aptos" w:hAnsi="Aptos" w:eastAsia="Malgun Gothic"/>
                <w:b/>
                <w:color w:val="FFFFFF"/>
                <w:sz w:val="12"/>
              </w:rPr>
              <w:t>의존</w:t>
            </w:r>
          </w:p>
        </w:tc>
      </w:tr>
      <w:tr>
        <w:trPr>
          <w:cantSplit/>
        </w:trPr>
        <w:tc>
          <w:tcPr>
            <w:tcW w:type="dxa" w:w="963"/>
            <w:tcMar>
              <w:top w:w="55" w:type="dxa"/>
              <w:start w:w="55" w:type="dxa"/>
              <w:bottom w:w="55" w:type="dxa"/>
              <w:end w:w="55" w:type="dxa"/>
            </w:tcMar>
            <w:vAlign w:val="top"/>
          </w:tcPr>
          <w:p>
            <w:pPr>
              <w:spacing w:after="0" w:line="240" w:lineRule="auto"/>
            </w:pPr>
            <w:r>
              <w:rPr>
                <w:rFonts w:ascii="Aptos" w:hAnsi="Aptos" w:eastAsia="Malgun Gothic"/>
                <w:sz w:val="12"/>
              </w:rPr>
              <w:t>VS-03.01</w:t>
            </w:r>
          </w:p>
        </w:tc>
        <w:tc>
          <w:tcPr>
            <w:tcW w:type="dxa" w:w="680"/>
            <w:tcMar>
              <w:top w:w="55" w:type="dxa"/>
              <w:start w:w="55" w:type="dxa"/>
              <w:bottom w:w="55" w:type="dxa"/>
              <w:end w:w="55" w:type="dxa"/>
            </w:tcMar>
            <w:vAlign w:val="top"/>
          </w:tcPr>
          <w:p>
            <w:pPr>
              <w:spacing w:after="0" w:line="240" w:lineRule="auto"/>
            </w:pPr>
            <w:r>
              <w:rPr>
                <w:rFonts w:ascii="Aptos" w:hAnsi="Aptos" w:eastAsia="Malgun Gothic"/>
                <w:sz w:val="12"/>
              </w:rPr>
              <w:t>S2</w:t>
            </w:r>
          </w:p>
        </w:tc>
        <w:tc>
          <w:tcPr>
            <w:tcW w:type="dxa" w:w="1757"/>
            <w:tcMar>
              <w:top w:w="55" w:type="dxa"/>
              <w:start w:w="55" w:type="dxa"/>
              <w:bottom w:w="55" w:type="dxa"/>
              <w:end w:w="55" w:type="dxa"/>
            </w:tcMar>
            <w:vAlign w:val="top"/>
          </w:tcPr>
          <w:p>
            <w:pPr>
              <w:spacing w:after="0" w:line="240" w:lineRule="auto"/>
            </w:pPr>
            <w:r>
              <w:rPr>
                <w:rFonts w:ascii="Aptos" w:hAnsi="Aptos" w:eastAsia="Malgun Gothic"/>
                <w:sz w:val="12"/>
              </w:rPr>
              <w:t>IngestMarketDataPIT</w:t>
            </w:r>
          </w:p>
        </w:tc>
        <w:tc>
          <w:tcPr>
            <w:tcW w:type="dxa" w:w="1360"/>
            <w:tcMar>
              <w:top w:w="55" w:type="dxa"/>
              <w:start w:w="55" w:type="dxa"/>
              <w:bottom w:w="55" w:type="dxa"/>
              <w:end w:w="55" w:type="dxa"/>
            </w:tcMar>
            <w:vAlign w:val="top"/>
          </w:tcPr>
          <w:p>
            <w:pPr>
              <w:spacing w:after="0" w:line="240" w:lineRule="auto"/>
            </w:pPr>
            <w:r>
              <w:rPr>
                <w:rFonts w:ascii="Aptos" w:hAnsi="Aptos" w:eastAsia="Malgun Gothic"/>
                <w:sz w:val="12"/>
              </w:rPr>
              <w:t>Contract/Policy</w:t>
            </w:r>
          </w:p>
        </w:tc>
        <w:tc>
          <w:tcPr>
            <w:tcW w:type="dxa" w:w="3231"/>
            <w:tcMar>
              <w:top w:w="55" w:type="dxa"/>
              <w:start w:w="55" w:type="dxa"/>
              <w:bottom w:w="55" w:type="dxa"/>
              <w:end w:w="55" w:type="dxa"/>
            </w:tcMar>
            <w:vAlign w:val="top"/>
          </w:tcPr>
          <w:p>
            <w:pPr>
              <w:spacing w:after="0" w:line="240" w:lineRule="auto"/>
            </w:pPr>
            <w:r>
              <w:rPr>
                <w:rFonts w:ascii="Aptos" w:hAnsi="Aptos" w:eastAsia="Malgun Gothic"/>
                <w:sz w:val="12"/>
              </w:rPr>
              <w:t>docs/slices/VS-03_IngestMarketDataPIT.md; REQ/ALG/DATA/API/DB/UX/TEST trace</w:t>
            </w:r>
          </w:p>
        </w:tc>
        <w:tc>
          <w:tcPr>
            <w:tcW w:type="dxa" w:w="3515"/>
            <w:tcMar>
              <w:top w:w="55" w:type="dxa"/>
              <w:start w:w="55" w:type="dxa"/>
              <w:bottom w:w="55" w:type="dxa"/>
              <w:end w:w="55" w:type="dxa"/>
            </w:tcMar>
            <w:vAlign w:val="top"/>
          </w:tcPr>
          <w:p>
            <w:pPr>
              <w:spacing w:after="0" w:line="240" w:lineRule="auto"/>
            </w:pPr>
            <w:r>
              <w:rPr>
                <w:rFonts w:ascii="Aptos" w:hAnsi="Aptos" w:eastAsia="Malgun Gothic"/>
                <w:sz w:val="12"/>
              </w:rPr>
              <w:t>시세·FX·금리를 PIT 규칙으로 수집·격리·재생한다. 입력=source payload, source_event_time, published_at, watermark; 출력=RawRecord, PriceBarRevision, DQResult; 상태=Received→Validated→Curated/Quarantined</w:t>
            </w:r>
          </w:p>
        </w:tc>
        <w:tc>
          <w:tcPr>
            <w:tcW w:type="dxa" w:w="3288"/>
            <w:tcMar>
              <w:top w:w="55" w:type="dxa"/>
              <w:start w:w="55" w:type="dxa"/>
              <w:bottom w:w="55" w:type="dxa"/>
              <w:end w:w="55" w:type="dxa"/>
            </w:tcMar>
            <w:vAlign w:val="top"/>
          </w:tcPr>
          <w:p>
            <w:pPr>
              <w:spacing w:after="0" w:line="240" w:lineRule="auto"/>
            </w:pPr>
            <w:r>
              <w:rPr>
                <w:rFonts w:ascii="Aptos" w:hAnsi="Aptos" w:eastAsia="Malgun Gothic"/>
                <w:sz w:val="12"/>
              </w:rPr>
              <w:t>정책/준법/퀀트 승인; 모호한 TBD 0</w:t>
            </w:r>
          </w:p>
        </w:tc>
        <w:tc>
          <w:tcPr>
            <w:tcW w:type="dxa" w:w="2381"/>
            <w:tcMar>
              <w:top w:w="55" w:type="dxa"/>
              <w:start w:w="55" w:type="dxa"/>
              <w:bottom w:w="55" w:type="dxa"/>
              <w:end w:w="55" w:type="dxa"/>
            </w:tcMar>
            <w:vAlign w:val="top"/>
          </w:tcPr>
          <w:p>
            <w:pPr>
              <w:spacing w:after="0" w:line="240" w:lineRule="auto"/>
            </w:pPr>
            <w:r>
              <w:rPr>
                <w:rFonts w:ascii="Aptos" w:hAnsi="Aptos" w:eastAsia="Malgun Gothic"/>
                <w:sz w:val="12"/>
              </w:rPr>
              <w:t>Data/BE/DBA / Data Architect/Quant/QA</w:t>
            </w:r>
          </w:p>
        </w:tc>
        <w:tc>
          <w:tcPr>
            <w:tcW w:type="dxa" w:w="567"/>
            <w:tcMar>
              <w:top w:w="55" w:type="dxa"/>
              <w:start w:w="55" w:type="dxa"/>
              <w:bottom w:w="55" w:type="dxa"/>
              <w:end w:w="55" w:type="dxa"/>
            </w:tcMar>
            <w:vAlign w:val="top"/>
          </w:tcPr>
          <w:p>
            <w:pPr>
              <w:spacing w:after="0" w:line="240" w:lineRule="auto"/>
            </w:pPr>
            <w:r>
              <w:rPr>
                <w:rFonts w:ascii="Aptos" w:hAnsi="Aptos" w:eastAsia="Malgun Gothic"/>
                <w:sz w:val="12"/>
              </w:rPr>
              <w:t>2</w:t>
            </w:r>
          </w:p>
        </w:tc>
        <w:tc>
          <w:tcPr>
            <w:tcW w:type="dxa" w:w="1871"/>
            <w:tcMar>
              <w:top w:w="55" w:type="dxa"/>
              <w:start w:w="55" w:type="dxa"/>
              <w:bottom w:w="55" w:type="dxa"/>
              <w:end w:w="55" w:type="dxa"/>
            </w:tcMar>
            <w:vAlign w:val="top"/>
          </w:tcPr>
          <w:p>
            <w:pPr>
              <w:spacing w:after="0" w:line="240" w:lineRule="auto"/>
            </w:pPr>
            <w:r>
              <w:rPr>
                <w:rFonts w:ascii="Aptos" w:hAnsi="Aptos" w:eastAsia="Malgun Gothic"/>
                <w:sz w:val="12"/>
              </w:rPr>
              <w:t>VS-02</w:t>
            </w:r>
          </w:p>
        </w:tc>
      </w:tr>
      <w:tr>
        <w:trPr>
          <w:cantSplit/>
        </w:trPr>
        <w:tc>
          <w:tcPr>
            <w:tcW w:type="dxa" w:w="963"/>
            <w:shd w:fill="F5F9FC"/>
            <w:tcMar>
              <w:top w:w="55" w:type="dxa"/>
              <w:start w:w="55" w:type="dxa"/>
              <w:bottom w:w="55" w:type="dxa"/>
              <w:end w:w="55" w:type="dxa"/>
            </w:tcMar>
            <w:vAlign w:val="top"/>
          </w:tcPr>
          <w:p>
            <w:pPr>
              <w:spacing w:after="0" w:line="240" w:lineRule="auto"/>
            </w:pPr>
            <w:r>
              <w:rPr>
                <w:rFonts w:ascii="Aptos" w:hAnsi="Aptos" w:eastAsia="Malgun Gothic"/>
                <w:sz w:val="12"/>
              </w:rPr>
              <w:t>VS-03.02</w:t>
            </w:r>
          </w:p>
        </w:tc>
        <w:tc>
          <w:tcPr>
            <w:tcW w:type="dxa" w:w="680"/>
            <w:shd w:fill="F5F9FC"/>
            <w:tcMar>
              <w:top w:w="55" w:type="dxa"/>
              <w:start w:w="55" w:type="dxa"/>
              <w:bottom w:w="55" w:type="dxa"/>
              <w:end w:w="55" w:type="dxa"/>
            </w:tcMar>
            <w:vAlign w:val="top"/>
          </w:tcPr>
          <w:p>
            <w:pPr>
              <w:spacing w:after="0" w:line="240" w:lineRule="auto"/>
            </w:pPr>
            <w:r>
              <w:rPr>
                <w:rFonts w:ascii="Aptos" w:hAnsi="Aptos" w:eastAsia="Malgun Gothic"/>
                <w:sz w:val="12"/>
              </w:rPr>
              <w:t>S2</w:t>
            </w:r>
          </w:p>
        </w:tc>
        <w:tc>
          <w:tcPr>
            <w:tcW w:type="dxa" w:w="1757"/>
            <w:shd w:fill="F5F9FC"/>
            <w:tcMar>
              <w:top w:w="55" w:type="dxa"/>
              <w:start w:w="55" w:type="dxa"/>
              <w:bottom w:w="55" w:type="dxa"/>
              <w:end w:w="55" w:type="dxa"/>
            </w:tcMar>
            <w:vAlign w:val="top"/>
          </w:tcPr>
          <w:p>
            <w:pPr>
              <w:spacing w:after="0" w:line="240" w:lineRule="auto"/>
            </w:pPr>
            <w:r>
              <w:rPr>
                <w:rFonts w:ascii="Aptos" w:hAnsi="Aptos" w:eastAsia="Malgun Gothic"/>
                <w:sz w:val="12"/>
              </w:rPr>
              <w:t>IngestMarketDataPIT</w:t>
            </w:r>
          </w:p>
        </w:tc>
        <w:tc>
          <w:tcPr>
            <w:tcW w:type="dxa" w:w="1360"/>
            <w:shd w:fill="F5F9FC"/>
            <w:tcMar>
              <w:top w:w="55" w:type="dxa"/>
              <w:start w:w="55" w:type="dxa"/>
              <w:bottom w:w="55" w:type="dxa"/>
              <w:end w:w="55" w:type="dxa"/>
            </w:tcMar>
            <w:vAlign w:val="top"/>
          </w:tcPr>
          <w:p>
            <w:pPr>
              <w:spacing w:after="0" w:line="240" w:lineRule="auto"/>
            </w:pPr>
            <w:r>
              <w:rPr>
                <w:rFonts w:ascii="Aptos" w:hAnsi="Aptos" w:eastAsia="Malgun Gothic"/>
                <w:sz w:val="12"/>
              </w:rPr>
              <w:t>DB/DbUp</w:t>
            </w:r>
          </w:p>
        </w:tc>
        <w:tc>
          <w:tcPr>
            <w:tcW w:type="dxa" w:w="3231"/>
            <w:shd w:fill="F5F9FC"/>
            <w:tcMar>
              <w:top w:w="55" w:type="dxa"/>
              <w:start w:w="55" w:type="dxa"/>
              <w:bottom w:w="55" w:type="dxa"/>
              <w:end w:w="55" w:type="dxa"/>
            </w:tcMar>
            <w:vAlign w:val="top"/>
          </w:tcPr>
          <w:p>
            <w:pPr>
              <w:spacing w:after="0" w:line="240" w:lineRule="auto"/>
            </w:pPr>
            <w:r>
              <w:rPr>
                <w:rFonts w:ascii="Aptos" w:hAnsi="Aptos" w:eastAsia="Malgun Gothic"/>
                <w:sz w:val="12"/>
              </w:rPr>
              <w:t>db/migrations/market_data/0030_market_data_pit.sql; src/Modules/MarketData/Features/IngestMarketDataPIT/Sql.cs</w:t>
            </w:r>
          </w:p>
        </w:tc>
        <w:tc>
          <w:tcPr>
            <w:tcW w:type="dxa" w:w="3515"/>
            <w:shd w:fill="F5F9FC"/>
            <w:tcMar>
              <w:top w:w="55" w:type="dxa"/>
              <w:start w:w="55" w:type="dxa"/>
              <w:bottom w:w="55" w:type="dxa"/>
              <w:end w:w="55" w:type="dxa"/>
            </w:tcMar>
            <w:vAlign w:val="top"/>
          </w:tcPr>
          <w:p>
            <w:pPr>
              <w:spacing w:after="0" w:line="240" w:lineRule="auto"/>
            </w:pPr>
            <w:r>
              <w:rPr>
                <w:rFonts w:ascii="Aptos" w:hAnsi="Aptos" w:eastAsia="Malgun Gothic"/>
                <w:sz w:val="12"/>
              </w:rPr>
              <w:t>테이블=market_data.raw_record,price_bar_revision,fx_rate; PK/FK/unique/check/index/PIT/revision/audit 제약</w:t>
            </w:r>
          </w:p>
        </w:tc>
        <w:tc>
          <w:tcPr>
            <w:tcW w:type="dxa" w:w="3288"/>
            <w:shd w:fill="F5F9FC"/>
            <w:tcMar>
              <w:top w:w="55" w:type="dxa"/>
              <w:start w:w="55" w:type="dxa"/>
              <w:bottom w:w="55" w:type="dxa"/>
              <w:end w:w="55" w:type="dxa"/>
            </w:tcMar>
            <w:vAlign w:val="top"/>
          </w:tcPr>
          <w:p>
            <w:pPr>
              <w:spacing w:after="0" w:line="240" w:lineRule="auto"/>
            </w:pPr>
            <w:r>
              <w:rPr>
                <w:rFonts w:ascii="Aptos" w:hAnsi="Aptos" w:eastAsia="Malgun Gothic"/>
                <w:sz w:val="12"/>
              </w:rPr>
              <w:t>migrate clean/upgrade/replay; rollback=curated revision deactivate; raw immutable 유지</w:t>
            </w:r>
          </w:p>
        </w:tc>
        <w:tc>
          <w:tcPr>
            <w:tcW w:type="dxa" w:w="2381"/>
            <w:shd w:fill="F5F9FC"/>
            <w:tcMar>
              <w:top w:w="55" w:type="dxa"/>
              <w:start w:w="55" w:type="dxa"/>
              <w:bottom w:w="55" w:type="dxa"/>
              <w:end w:w="55" w:type="dxa"/>
            </w:tcMar>
            <w:vAlign w:val="top"/>
          </w:tcPr>
          <w:p>
            <w:pPr>
              <w:spacing w:after="0" w:line="240" w:lineRule="auto"/>
            </w:pPr>
            <w:r>
              <w:rPr>
                <w:rFonts w:ascii="Aptos" w:hAnsi="Aptos" w:eastAsia="Malgun Gothic"/>
                <w:sz w:val="12"/>
              </w:rPr>
              <w:t>DBA/BE / Data Architect/Quant/QA</w:t>
            </w:r>
          </w:p>
        </w:tc>
        <w:tc>
          <w:tcPr>
            <w:tcW w:type="dxa" w:w="567"/>
            <w:shd w:fill="F5F9FC"/>
            <w:tcMar>
              <w:top w:w="55" w:type="dxa"/>
              <w:start w:w="55" w:type="dxa"/>
              <w:bottom w:w="55" w:type="dxa"/>
              <w:end w:w="55" w:type="dxa"/>
            </w:tcMar>
            <w:vAlign w:val="top"/>
          </w:tcPr>
          <w:p>
            <w:pPr>
              <w:spacing w:after="0" w:line="240" w:lineRule="auto"/>
            </w:pPr>
            <w:r>
              <w:rPr>
                <w:rFonts w:ascii="Aptos" w:hAnsi="Aptos" w:eastAsia="Malgun Gothic"/>
                <w:sz w:val="12"/>
              </w:rPr>
              <w:t>5</w:t>
            </w:r>
          </w:p>
        </w:tc>
        <w:tc>
          <w:tcPr>
            <w:tcW w:type="dxa" w:w="1871"/>
            <w:shd w:fill="F5F9FC"/>
            <w:tcMar>
              <w:top w:w="55" w:type="dxa"/>
              <w:start w:w="55" w:type="dxa"/>
              <w:bottom w:w="55" w:type="dxa"/>
              <w:end w:w="55" w:type="dxa"/>
            </w:tcMar>
            <w:vAlign w:val="top"/>
          </w:tcPr>
          <w:p>
            <w:pPr>
              <w:spacing w:after="0" w:line="240" w:lineRule="auto"/>
            </w:pPr>
            <w:r>
              <w:rPr>
                <w:rFonts w:ascii="Aptos" w:hAnsi="Aptos" w:eastAsia="Malgun Gothic"/>
                <w:sz w:val="12"/>
              </w:rPr>
              <w:t>VS-03.01</w:t>
            </w:r>
          </w:p>
        </w:tc>
      </w:tr>
      <w:tr>
        <w:trPr>
          <w:cantSplit/>
        </w:trPr>
        <w:tc>
          <w:tcPr>
            <w:tcW w:type="dxa" w:w="963"/>
            <w:tcMar>
              <w:top w:w="55" w:type="dxa"/>
              <w:start w:w="55" w:type="dxa"/>
              <w:bottom w:w="55" w:type="dxa"/>
              <w:end w:w="55" w:type="dxa"/>
            </w:tcMar>
            <w:vAlign w:val="top"/>
          </w:tcPr>
          <w:p>
            <w:pPr>
              <w:spacing w:after="0" w:line="240" w:lineRule="auto"/>
            </w:pPr>
            <w:r>
              <w:rPr>
                <w:rFonts w:ascii="Aptos" w:hAnsi="Aptos" w:eastAsia="Malgun Gothic"/>
                <w:sz w:val="12"/>
              </w:rPr>
              <w:t>VS-03.03</w:t>
            </w:r>
          </w:p>
        </w:tc>
        <w:tc>
          <w:tcPr>
            <w:tcW w:type="dxa" w:w="680"/>
            <w:tcMar>
              <w:top w:w="55" w:type="dxa"/>
              <w:start w:w="55" w:type="dxa"/>
              <w:bottom w:w="55" w:type="dxa"/>
              <w:end w:w="55" w:type="dxa"/>
            </w:tcMar>
            <w:vAlign w:val="top"/>
          </w:tcPr>
          <w:p>
            <w:pPr>
              <w:spacing w:after="0" w:line="240" w:lineRule="auto"/>
            </w:pPr>
            <w:r>
              <w:rPr>
                <w:rFonts w:ascii="Aptos" w:hAnsi="Aptos" w:eastAsia="Malgun Gothic"/>
                <w:sz w:val="12"/>
              </w:rPr>
              <w:t>S2</w:t>
            </w:r>
          </w:p>
        </w:tc>
        <w:tc>
          <w:tcPr>
            <w:tcW w:type="dxa" w:w="1757"/>
            <w:tcMar>
              <w:top w:w="55" w:type="dxa"/>
              <w:start w:w="55" w:type="dxa"/>
              <w:bottom w:w="55" w:type="dxa"/>
              <w:end w:w="55" w:type="dxa"/>
            </w:tcMar>
            <w:vAlign w:val="top"/>
          </w:tcPr>
          <w:p>
            <w:pPr>
              <w:spacing w:after="0" w:line="240" w:lineRule="auto"/>
            </w:pPr>
            <w:r>
              <w:rPr>
                <w:rFonts w:ascii="Aptos" w:hAnsi="Aptos" w:eastAsia="Malgun Gothic"/>
                <w:sz w:val="12"/>
              </w:rPr>
              <w:t>IngestMarketDataPIT</w:t>
            </w:r>
          </w:p>
        </w:tc>
        <w:tc>
          <w:tcPr>
            <w:tcW w:type="dxa" w:w="1360"/>
            <w:tcMar>
              <w:top w:w="55" w:type="dxa"/>
              <w:start w:w="55" w:type="dxa"/>
              <w:bottom w:w="55" w:type="dxa"/>
              <w:end w:w="55" w:type="dxa"/>
            </w:tcMar>
            <w:vAlign w:val="top"/>
          </w:tcPr>
          <w:p>
            <w:pPr>
              <w:spacing w:after="0" w:line="240" w:lineRule="auto"/>
            </w:pPr>
            <w:r>
              <w:rPr>
                <w:rFonts w:ascii="Aptos" w:hAnsi="Aptos" w:eastAsia="Malgun Gothic"/>
                <w:sz w:val="12"/>
              </w:rPr>
              <w:t>Backend</w:t>
            </w:r>
          </w:p>
        </w:tc>
        <w:tc>
          <w:tcPr>
            <w:tcW w:type="dxa" w:w="3231"/>
            <w:tcMar>
              <w:top w:w="55" w:type="dxa"/>
              <w:start w:w="55" w:type="dxa"/>
              <w:bottom w:w="55" w:type="dxa"/>
              <w:end w:w="55" w:type="dxa"/>
            </w:tcMar>
            <w:vAlign w:val="top"/>
          </w:tcPr>
          <w:p>
            <w:pPr>
              <w:spacing w:after="0" w:line="240" w:lineRule="auto"/>
            </w:pPr>
            <w:r>
              <w:rPr>
                <w:rFonts w:ascii="Aptos" w:hAnsi="Aptos" w:eastAsia="Malgun Gothic"/>
                <w:sz w:val="12"/>
              </w:rPr>
              <w:t>src/Modules/MarketData/Features/IngestMarketDataPIT/Endpoint.cs, Request.cs, Response.cs, Handler.cs, Validator.cs, DomainPolicy.cs</w:t>
            </w:r>
          </w:p>
        </w:tc>
        <w:tc>
          <w:tcPr>
            <w:tcW w:type="dxa" w:w="3515"/>
            <w:tcMar>
              <w:top w:w="55" w:type="dxa"/>
              <w:start w:w="55" w:type="dxa"/>
              <w:bottom w:w="55" w:type="dxa"/>
              <w:end w:w="55" w:type="dxa"/>
            </w:tcMar>
            <w:vAlign w:val="top"/>
          </w:tcPr>
          <w:p>
            <w:pPr>
              <w:spacing w:after="0" w:line="240" w:lineRule="auto"/>
            </w:pPr>
            <w:r>
              <w:rPr>
                <w:rFonts w:ascii="Aptos" w:hAnsi="Aptos" w:eastAsia="Malgun Gothic"/>
                <w:sz w:val="12"/>
              </w:rPr>
              <w:t>계약=J02 MarketDataDailySync; decimal/IClock/idempotency/optimistic concurrency</w:t>
            </w:r>
          </w:p>
        </w:tc>
        <w:tc>
          <w:tcPr>
            <w:tcW w:type="dxa" w:w="3288"/>
            <w:tcMar>
              <w:top w:w="55" w:type="dxa"/>
              <w:start w:w="55" w:type="dxa"/>
              <w:bottom w:w="55" w:type="dxa"/>
              <w:end w:w="55" w:type="dxa"/>
            </w:tcMar>
            <w:vAlign w:val="top"/>
          </w:tcPr>
          <w:p>
            <w:pPr>
              <w:spacing w:after="0" w:line="240" w:lineRule="auto"/>
            </w:pPr>
            <w:r>
              <w:rPr>
                <w:rFonts w:ascii="Aptos" w:hAnsi="Aptos" w:eastAsia="Malgun Gothic"/>
                <w:sz w:val="12"/>
              </w:rPr>
              <w:t>same source_id+revision 멱등; published_at 이후 tradable_session; 과거 overwrite 금지; OHLC invariant</w:t>
            </w:r>
          </w:p>
        </w:tc>
        <w:tc>
          <w:tcPr>
            <w:tcW w:type="dxa" w:w="2381"/>
            <w:tcMar>
              <w:top w:w="55" w:type="dxa"/>
              <w:start w:w="55" w:type="dxa"/>
              <w:bottom w:w="55" w:type="dxa"/>
              <w:end w:w="55" w:type="dxa"/>
            </w:tcMar>
            <w:vAlign w:val="top"/>
          </w:tcPr>
          <w:p>
            <w:pPr>
              <w:spacing w:after="0" w:line="240" w:lineRule="auto"/>
            </w:pPr>
            <w:r>
              <w:rPr>
                <w:rFonts w:ascii="Aptos" w:hAnsi="Aptos" w:eastAsia="Malgun Gothic"/>
                <w:sz w:val="12"/>
              </w:rPr>
              <w:t>Data/BE/DBA / Data Architect/Quant/QA</w:t>
            </w:r>
          </w:p>
        </w:tc>
        <w:tc>
          <w:tcPr>
            <w:tcW w:type="dxa" w:w="567"/>
            <w:tcMar>
              <w:top w:w="55" w:type="dxa"/>
              <w:start w:w="55" w:type="dxa"/>
              <w:bottom w:w="55" w:type="dxa"/>
              <w:end w:w="55" w:type="dxa"/>
            </w:tcMar>
            <w:vAlign w:val="top"/>
          </w:tcPr>
          <w:p>
            <w:pPr>
              <w:spacing w:after="0" w:line="240" w:lineRule="auto"/>
            </w:pPr>
            <w:r>
              <w:rPr>
                <w:rFonts w:ascii="Aptos" w:hAnsi="Aptos" w:eastAsia="Malgun Gothic"/>
                <w:sz w:val="12"/>
              </w:rPr>
              <w:t>10</w:t>
            </w:r>
          </w:p>
        </w:tc>
        <w:tc>
          <w:tcPr>
            <w:tcW w:type="dxa" w:w="1871"/>
            <w:tcMar>
              <w:top w:w="55" w:type="dxa"/>
              <w:start w:w="55" w:type="dxa"/>
              <w:bottom w:w="55" w:type="dxa"/>
              <w:end w:w="55" w:type="dxa"/>
            </w:tcMar>
            <w:vAlign w:val="top"/>
          </w:tcPr>
          <w:p>
            <w:pPr>
              <w:spacing w:after="0" w:line="240" w:lineRule="auto"/>
            </w:pPr>
            <w:r>
              <w:rPr>
                <w:rFonts w:ascii="Aptos" w:hAnsi="Aptos" w:eastAsia="Malgun Gothic"/>
                <w:sz w:val="12"/>
              </w:rPr>
              <w:t>VS-03.01,VS-03.02</w:t>
            </w:r>
          </w:p>
        </w:tc>
      </w:tr>
      <w:tr>
        <w:trPr>
          <w:cantSplit/>
        </w:trPr>
        <w:tc>
          <w:tcPr>
            <w:tcW w:type="dxa" w:w="963"/>
            <w:shd w:fill="F5F9FC"/>
            <w:tcMar>
              <w:top w:w="55" w:type="dxa"/>
              <w:start w:w="55" w:type="dxa"/>
              <w:bottom w:w="55" w:type="dxa"/>
              <w:end w:w="55" w:type="dxa"/>
            </w:tcMar>
            <w:vAlign w:val="top"/>
          </w:tcPr>
          <w:p>
            <w:pPr>
              <w:spacing w:after="0" w:line="240" w:lineRule="auto"/>
            </w:pPr>
            <w:r>
              <w:rPr>
                <w:rFonts w:ascii="Aptos" w:hAnsi="Aptos" w:eastAsia="Malgun Gothic"/>
                <w:sz w:val="12"/>
              </w:rPr>
              <w:t>VS-03.04</w:t>
            </w:r>
          </w:p>
        </w:tc>
        <w:tc>
          <w:tcPr>
            <w:tcW w:type="dxa" w:w="680"/>
            <w:shd w:fill="F5F9FC"/>
            <w:tcMar>
              <w:top w:w="55" w:type="dxa"/>
              <w:start w:w="55" w:type="dxa"/>
              <w:bottom w:w="55" w:type="dxa"/>
              <w:end w:w="55" w:type="dxa"/>
            </w:tcMar>
            <w:vAlign w:val="top"/>
          </w:tcPr>
          <w:p>
            <w:pPr>
              <w:spacing w:after="0" w:line="240" w:lineRule="auto"/>
            </w:pPr>
            <w:r>
              <w:rPr>
                <w:rFonts w:ascii="Aptos" w:hAnsi="Aptos" w:eastAsia="Malgun Gothic"/>
                <w:sz w:val="12"/>
              </w:rPr>
              <w:t>S2</w:t>
            </w:r>
          </w:p>
        </w:tc>
        <w:tc>
          <w:tcPr>
            <w:tcW w:type="dxa" w:w="1757"/>
            <w:shd w:fill="F5F9FC"/>
            <w:tcMar>
              <w:top w:w="55" w:type="dxa"/>
              <w:start w:w="55" w:type="dxa"/>
              <w:bottom w:w="55" w:type="dxa"/>
              <w:end w:w="55" w:type="dxa"/>
            </w:tcMar>
            <w:vAlign w:val="top"/>
          </w:tcPr>
          <w:p>
            <w:pPr>
              <w:spacing w:after="0" w:line="240" w:lineRule="auto"/>
            </w:pPr>
            <w:r>
              <w:rPr>
                <w:rFonts w:ascii="Aptos" w:hAnsi="Aptos" w:eastAsia="Malgun Gothic"/>
                <w:sz w:val="12"/>
              </w:rPr>
              <w:t>IngestMarketDataPIT</w:t>
            </w:r>
          </w:p>
        </w:tc>
        <w:tc>
          <w:tcPr>
            <w:tcW w:type="dxa" w:w="1360"/>
            <w:shd w:fill="F5F9FC"/>
            <w:tcMar>
              <w:top w:w="55" w:type="dxa"/>
              <w:start w:w="55" w:type="dxa"/>
              <w:bottom w:w="55" w:type="dxa"/>
              <w:end w:w="55" w:type="dxa"/>
            </w:tcMar>
            <w:vAlign w:val="top"/>
          </w:tcPr>
          <w:p>
            <w:pPr>
              <w:spacing w:after="0" w:line="240" w:lineRule="auto"/>
            </w:pPr>
            <w:r>
              <w:rPr>
                <w:rFonts w:ascii="Aptos" w:hAnsi="Aptos" w:eastAsia="Malgun Gothic"/>
                <w:sz w:val="12"/>
              </w:rPr>
              <w:t>Event/Job/Adapter</w:t>
            </w:r>
          </w:p>
        </w:tc>
        <w:tc>
          <w:tcPr>
            <w:tcW w:type="dxa" w:w="3231"/>
            <w:shd w:fill="F5F9FC"/>
            <w:tcMar>
              <w:top w:w="55" w:type="dxa"/>
              <w:start w:w="55" w:type="dxa"/>
              <w:bottom w:w="55" w:type="dxa"/>
              <w:end w:w="55" w:type="dxa"/>
            </w:tcMar>
            <w:vAlign w:val="top"/>
          </w:tcPr>
          <w:p>
            <w:pPr>
              <w:spacing w:after="0" w:line="240" w:lineRule="auto"/>
            </w:pPr>
            <w:r>
              <w:rPr>
                <w:rFonts w:ascii="Aptos" w:hAnsi="Aptos" w:eastAsia="Malgun Gothic"/>
                <w:sz w:val="12"/>
              </w:rPr>
              <w:t>src/Modules/MarketData/Features/IngestMarketDataPIT/Events.cs, Job.cs 또는 Infrastructure/*Adapter.cs; Outbox/Inbox</w:t>
            </w:r>
          </w:p>
        </w:tc>
        <w:tc>
          <w:tcPr>
            <w:tcW w:type="dxa" w:w="3515"/>
            <w:shd w:fill="F5F9FC"/>
            <w:tcMar>
              <w:top w:w="55" w:type="dxa"/>
              <w:start w:w="55" w:type="dxa"/>
              <w:bottom w:w="55" w:type="dxa"/>
              <w:end w:w="55" w:type="dxa"/>
            </w:tcMar>
            <w:vAlign w:val="top"/>
          </w:tcPr>
          <w:p>
            <w:pPr>
              <w:spacing w:after="0" w:line="240" w:lineRule="auto"/>
            </w:pPr>
            <w:r>
              <w:rPr>
                <w:rFonts w:ascii="Aptos" w:hAnsi="Aptos" w:eastAsia="Malgun Gothic"/>
                <w:sz w:val="12"/>
              </w:rPr>
              <w:t>event=MarketDataIngested,DataQuarantined; 재시도/멱등/watermark/partial failure</w:t>
            </w:r>
          </w:p>
        </w:tc>
        <w:tc>
          <w:tcPr>
            <w:tcW w:type="dxa" w:w="3288"/>
            <w:shd w:fill="F5F9FC"/>
            <w:tcMar>
              <w:top w:w="55" w:type="dxa"/>
              <w:start w:w="55" w:type="dxa"/>
              <w:bottom w:w="55" w:type="dxa"/>
              <w:end w:w="55" w:type="dxa"/>
            </w:tcMar>
            <w:vAlign w:val="top"/>
          </w:tcPr>
          <w:p>
            <w:pPr>
              <w:spacing w:after="0" w:line="240" w:lineRule="auto"/>
            </w:pPr>
            <w:r>
              <w:rPr>
                <w:rFonts w:ascii="Aptos" w:hAnsi="Aptos" w:eastAsia="Malgun Gothic"/>
                <w:sz w:val="12"/>
              </w:rPr>
              <w:t>중복 부작용 0; 실패 재처리 동일 결과</w:t>
            </w:r>
          </w:p>
        </w:tc>
        <w:tc>
          <w:tcPr>
            <w:tcW w:type="dxa" w:w="2381"/>
            <w:shd w:fill="F5F9FC"/>
            <w:tcMar>
              <w:top w:w="55" w:type="dxa"/>
              <w:start w:w="55" w:type="dxa"/>
              <w:bottom w:w="55" w:type="dxa"/>
              <w:end w:w="55" w:type="dxa"/>
            </w:tcMar>
            <w:vAlign w:val="top"/>
          </w:tcPr>
          <w:p>
            <w:pPr>
              <w:spacing w:after="0" w:line="240" w:lineRule="auto"/>
            </w:pPr>
            <w:r>
              <w:rPr>
                <w:rFonts w:ascii="Aptos" w:hAnsi="Aptos" w:eastAsia="Malgun Gothic"/>
                <w:sz w:val="12"/>
              </w:rPr>
              <w:t>BE/Data/SRE / Data Architect/Quant/QA</w:t>
            </w:r>
          </w:p>
        </w:tc>
        <w:tc>
          <w:tcPr>
            <w:tcW w:type="dxa" w:w="567"/>
            <w:shd w:fill="F5F9FC"/>
            <w:tcMar>
              <w:top w:w="55" w:type="dxa"/>
              <w:start w:w="55" w:type="dxa"/>
              <w:bottom w:w="55" w:type="dxa"/>
              <w:end w:w="55" w:type="dxa"/>
            </w:tcMar>
            <w:vAlign w:val="top"/>
          </w:tcPr>
          <w:p>
            <w:pPr>
              <w:spacing w:after="0" w:line="240" w:lineRule="auto"/>
            </w:pPr>
            <w:r>
              <w:rPr>
                <w:rFonts w:ascii="Aptos" w:hAnsi="Aptos" w:eastAsia="Malgun Gothic"/>
                <w:sz w:val="12"/>
              </w:rPr>
              <w:t>5</w:t>
            </w:r>
          </w:p>
        </w:tc>
        <w:tc>
          <w:tcPr>
            <w:tcW w:type="dxa" w:w="1871"/>
            <w:shd w:fill="F5F9FC"/>
            <w:tcMar>
              <w:top w:w="55" w:type="dxa"/>
              <w:start w:w="55" w:type="dxa"/>
              <w:bottom w:w="55" w:type="dxa"/>
              <w:end w:w="55" w:type="dxa"/>
            </w:tcMar>
            <w:vAlign w:val="top"/>
          </w:tcPr>
          <w:p>
            <w:pPr>
              <w:spacing w:after="0" w:line="240" w:lineRule="auto"/>
            </w:pPr>
            <w:r>
              <w:rPr>
                <w:rFonts w:ascii="Aptos" w:hAnsi="Aptos" w:eastAsia="Malgun Gothic"/>
                <w:sz w:val="12"/>
              </w:rPr>
              <w:t>VS-03.03</w:t>
            </w:r>
          </w:p>
        </w:tc>
      </w:tr>
      <w:tr>
        <w:trPr>
          <w:cantSplit/>
        </w:trPr>
        <w:tc>
          <w:tcPr>
            <w:tcW w:type="dxa" w:w="963"/>
            <w:tcMar>
              <w:top w:w="55" w:type="dxa"/>
              <w:start w:w="55" w:type="dxa"/>
              <w:bottom w:w="55" w:type="dxa"/>
              <w:end w:w="55" w:type="dxa"/>
            </w:tcMar>
            <w:vAlign w:val="top"/>
          </w:tcPr>
          <w:p>
            <w:pPr>
              <w:spacing w:after="0" w:line="240" w:lineRule="auto"/>
            </w:pPr>
            <w:r>
              <w:rPr>
                <w:rFonts w:ascii="Aptos" w:hAnsi="Aptos" w:eastAsia="Malgun Gothic"/>
                <w:sz w:val="12"/>
              </w:rPr>
              <w:t>VS-03.05</w:t>
            </w:r>
          </w:p>
        </w:tc>
        <w:tc>
          <w:tcPr>
            <w:tcW w:type="dxa" w:w="680"/>
            <w:tcMar>
              <w:top w:w="55" w:type="dxa"/>
              <w:start w:w="55" w:type="dxa"/>
              <w:bottom w:w="55" w:type="dxa"/>
              <w:end w:w="55" w:type="dxa"/>
            </w:tcMar>
            <w:vAlign w:val="top"/>
          </w:tcPr>
          <w:p>
            <w:pPr>
              <w:spacing w:after="0" w:line="240" w:lineRule="auto"/>
            </w:pPr>
            <w:r>
              <w:rPr>
                <w:rFonts w:ascii="Aptos" w:hAnsi="Aptos" w:eastAsia="Malgun Gothic"/>
                <w:sz w:val="12"/>
              </w:rPr>
              <w:t>S2</w:t>
            </w:r>
          </w:p>
        </w:tc>
        <w:tc>
          <w:tcPr>
            <w:tcW w:type="dxa" w:w="1757"/>
            <w:tcMar>
              <w:top w:w="55" w:type="dxa"/>
              <w:start w:w="55" w:type="dxa"/>
              <w:bottom w:w="55" w:type="dxa"/>
              <w:end w:w="55" w:type="dxa"/>
            </w:tcMar>
            <w:vAlign w:val="top"/>
          </w:tcPr>
          <w:p>
            <w:pPr>
              <w:spacing w:after="0" w:line="240" w:lineRule="auto"/>
            </w:pPr>
            <w:r>
              <w:rPr>
                <w:rFonts w:ascii="Aptos" w:hAnsi="Aptos" w:eastAsia="Malgun Gothic"/>
                <w:sz w:val="12"/>
              </w:rPr>
              <w:t>IngestMarketDataPIT</w:t>
            </w:r>
          </w:p>
        </w:tc>
        <w:tc>
          <w:tcPr>
            <w:tcW w:type="dxa" w:w="1360"/>
            <w:tcMar>
              <w:top w:w="55" w:type="dxa"/>
              <w:start w:w="55" w:type="dxa"/>
              <w:bottom w:w="55" w:type="dxa"/>
              <w:end w:w="55" w:type="dxa"/>
            </w:tcMar>
            <w:vAlign w:val="top"/>
          </w:tcPr>
          <w:p>
            <w:pPr>
              <w:spacing w:after="0" w:line="240" w:lineRule="auto"/>
            </w:pPr>
            <w:r>
              <w:rPr>
                <w:rFonts w:ascii="Aptos" w:hAnsi="Aptos" w:eastAsia="Malgun Gothic"/>
                <w:sz w:val="12"/>
              </w:rPr>
              <w:t>Frontend/AX</w:t>
            </w:r>
          </w:p>
        </w:tc>
        <w:tc>
          <w:tcPr>
            <w:tcW w:type="dxa" w:w="3231"/>
            <w:tcMar>
              <w:top w:w="55" w:type="dxa"/>
              <w:start w:w="55" w:type="dxa"/>
              <w:bottom w:w="55" w:type="dxa"/>
              <w:end w:w="55" w:type="dxa"/>
            </w:tcMar>
            <w:vAlign w:val="top"/>
          </w:tcPr>
          <w:p>
            <w:pPr>
              <w:spacing w:after="0" w:line="240" w:lineRule="auto"/>
            </w:pPr>
            <w:r>
              <w:rPr>
                <w:rFonts w:ascii="Aptos" w:hAnsi="Aptos" w:eastAsia="Malgun Gothic"/>
                <w:sz w:val="12"/>
              </w:rPr>
              <w:t>frontend/src/features/market-data-pit/pages/*.vue, api.ts, queries.ts, schemas.ts, components/*</w:t>
            </w:r>
          </w:p>
        </w:tc>
        <w:tc>
          <w:tcPr>
            <w:tcW w:type="dxa" w:w="3515"/>
            <w:tcMar>
              <w:top w:w="55" w:type="dxa"/>
              <w:start w:w="55" w:type="dxa"/>
              <w:bottom w:w="55" w:type="dxa"/>
              <w:end w:w="55" w:type="dxa"/>
            </w:tcMar>
            <w:vAlign w:val="top"/>
          </w:tcPr>
          <w:p>
            <w:pPr>
              <w:spacing w:after="0" w:line="240" w:lineRule="auto"/>
            </w:pPr>
            <w:r>
              <w:rPr>
                <w:rFonts w:ascii="Aptos" w:hAnsi="Aptos" w:eastAsia="Malgun Gothic"/>
                <w:sz w:val="12"/>
              </w:rPr>
              <w:t>route=/ops/data-runs; loading/empty/stale/quarantine/denied/error/audit state</w:t>
            </w:r>
          </w:p>
        </w:tc>
        <w:tc>
          <w:tcPr>
            <w:tcW w:type="dxa" w:w="3288"/>
            <w:tcMar>
              <w:top w:w="55" w:type="dxa"/>
              <w:start w:w="55" w:type="dxa"/>
              <w:bottom w:w="55" w:type="dxa"/>
              <w:end w:w="55" w:type="dxa"/>
            </w:tcMar>
            <w:vAlign w:val="top"/>
          </w:tcPr>
          <w:p>
            <w:pPr>
              <w:spacing w:after="0" w:line="240" w:lineRule="auto"/>
            </w:pPr>
            <w:r>
              <w:rPr>
                <w:rFonts w:ascii="Aptos" w:hAnsi="Aptos" w:eastAsia="Malgun Gothic"/>
                <w:sz w:val="12"/>
              </w:rPr>
              <w:t>승인 전 노출 0; 숫자·통화·시각·불확실성·위험표시</w:t>
            </w:r>
          </w:p>
        </w:tc>
        <w:tc>
          <w:tcPr>
            <w:tcW w:type="dxa" w:w="2381"/>
            <w:tcMar>
              <w:top w:w="55" w:type="dxa"/>
              <w:start w:w="55" w:type="dxa"/>
              <w:bottom w:w="55" w:type="dxa"/>
              <w:end w:w="55" w:type="dxa"/>
            </w:tcMar>
            <w:vAlign w:val="top"/>
          </w:tcPr>
          <w:p>
            <w:pPr>
              <w:spacing w:after="0" w:line="240" w:lineRule="auto"/>
            </w:pPr>
            <w:r>
              <w:rPr>
                <w:rFonts w:ascii="Aptos" w:hAnsi="Aptos" w:eastAsia="Malgun Gothic"/>
                <w:sz w:val="12"/>
              </w:rPr>
              <w:t>FE/UX / PO·Compliance·QA</w:t>
            </w:r>
          </w:p>
        </w:tc>
        <w:tc>
          <w:tcPr>
            <w:tcW w:type="dxa" w:w="567"/>
            <w:tcMar>
              <w:top w:w="55" w:type="dxa"/>
              <w:start w:w="55" w:type="dxa"/>
              <w:bottom w:w="55" w:type="dxa"/>
              <w:end w:w="55" w:type="dxa"/>
            </w:tcMar>
            <w:vAlign w:val="top"/>
          </w:tcPr>
          <w:p>
            <w:pPr>
              <w:spacing w:after="0" w:line="240" w:lineRule="auto"/>
            </w:pPr>
            <w:r>
              <w:rPr>
                <w:rFonts w:ascii="Aptos" w:hAnsi="Aptos" w:eastAsia="Malgun Gothic"/>
                <w:sz w:val="12"/>
              </w:rPr>
              <w:t>5</w:t>
            </w:r>
          </w:p>
        </w:tc>
        <w:tc>
          <w:tcPr>
            <w:tcW w:type="dxa" w:w="1871"/>
            <w:tcMar>
              <w:top w:w="55" w:type="dxa"/>
              <w:start w:w="55" w:type="dxa"/>
              <w:bottom w:w="55" w:type="dxa"/>
              <w:end w:w="55" w:type="dxa"/>
            </w:tcMar>
            <w:vAlign w:val="top"/>
          </w:tcPr>
          <w:p>
            <w:pPr>
              <w:spacing w:after="0" w:line="240" w:lineRule="auto"/>
            </w:pPr>
            <w:r>
              <w:rPr>
                <w:rFonts w:ascii="Aptos" w:hAnsi="Aptos" w:eastAsia="Malgun Gothic"/>
                <w:sz w:val="12"/>
              </w:rPr>
              <w:t>VS-03.03</w:t>
            </w:r>
          </w:p>
        </w:tc>
      </w:tr>
      <w:tr>
        <w:trPr>
          <w:cantSplit/>
        </w:trPr>
        <w:tc>
          <w:tcPr>
            <w:tcW w:type="dxa" w:w="963"/>
            <w:shd w:fill="F5F9FC"/>
            <w:tcMar>
              <w:top w:w="55" w:type="dxa"/>
              <w:start w:w="55" w:type="dxa"/>
              <w:bottom w:w="55" w:type="dxa"/>
              <w:end w:w="55" w:type="dxa"/>
            </w:tcMar>
            <w:vAlign w:val="top"/>
          </w:tcPr>
          <w:p>
            <w:pPr>
              <w:spacing w:after="0" w:line="240" w:lineRule="auto"/>
            </w:pPr>
            <w:r>
              <w:rPr>
                <w:rFonts w:ascii="Aptos" w:hAnsi="Aptos" w:eastAsia="Malgun Gothic"/>
                <w:sz w:val="12"/>
              </w:rPr>
              <w:t>VS-03.06</w:t>
            </w:r>
          </w:p>
        </w:tc>
        <w:tc>
          <w:tcPr>
            <w:tcW w:type="dxa" w:w="680"/>
            <w:shd w:fill="F5F9FC"/>
            <w:tcMar>
              <w:top w:w="55" w:type="dxa"/>
              <w:start w:w="55" w:type="dxa"/>
              <w:bottom w:w="55" w:type="dxa"/>
              <w:end w:w="55" w:type="dxa"/>
            </w:tcMar>
            <w:vAlign w:val="top"/>
          </w:tcPr>
          <w:p>
            <w:pPr>
              <w:spacing w:after="0" w:line="240" w:lineRule="auto"/>
            </w:pPr>
            <w:r>
              <w:rPr>
                <w:rFonts w:ascii="Aptos" w:hAnsi="Aptos" w:eastAsia="Malgun Gothic"/>
                <w:sz w:val="12"/>
              </w:rPr>
              <w:t>S2</w:t>
            </w:r>
          </w:p>
        </w:tc>
        <w:tc>
          <w:tcPr>
            <w:tcW w:type="dxa" w:w="1757"/>
            <w:shd w:fill="F5F9FC"/>
            <w:tcMar>
              <w:top w:w="55" w:type="dxa"/>
              <w:start w:w="55" w:type="dxa"/>
              <w:bottom w:w="55" w:type="dxa"/>
              <w:end w:w="55" w:type="dxa"/>
            </w:tcMar>
            <w:vAlign w:val="top"/>
          </w:tcPr>
          <w:p>
            <w:pPr>
              <w:spacing w:after="0" w:line="240" w:lineRule="auto"/>
            </w:pPr>
            <w:r>
              <w:rPr>
                <w:rFonts w:ascii="Aptos" w:hAnsi="Aptos" w:eastAsia="Malgun Gothic"/>
                <w:sz w:val="12"/>
              </w:rPr>
              <w:t>IngestMarketDataPIT</w:t>
            </w:r>
          </w:p>
        </w:tc>
        <w:tc>
          <w:tcPr>
            <w:tcW w:type="dxa" w:w="1360"/>
            <w:shd w:fill="F5F9FC"/>
            <w:tcMar>
              <w:top w:w="55" w:type="dxa"/>
              <w:start w:w="55" w:type="dxa"/>
              <w:bottom w:w="55" w:type="dxa"/>
              <w:end w:w="55" w:type="dxa"/>
            </w:tcMar>
            <w:vAlign w:val="top"/>
          </w:tcPr>
          <w:p>
            <w:pPr>
              <w:spacing w:after="0" w:line="240" w:lineRule="auto"/>
            </w:pPr>
            <w:r>
              <w:rPr>
                <w:rFonts w:ascii="Aptos" w:hAnsi="Aptos" w:eastAsia="Malgun Gothic"/>
                <w:sz w:val="12"/>
              </w:rPr>
              <w:t>Test/QA</w:t>
            </w:r>
          </w:p>
        </w:tc>
        <w:tc>
          <w:tcPr>
            <w:tcW w:type="dxa" w:w="3231"/>
            <w:shd w:fill="F5F9FC"/>
            <w:tcMar>
              <w:top w:w="55" w:type="dxa"/>
              <w:start w:w="55" w:type="dxa"/>
              <w:bottom w:w="55" w:type="dxa"/>
              <w:end w:w="55" w:type="dxa"/>
            </w:tcMar>
            <w:vAlign w:val="top"/>
          </w:tcPr>
          <w:p>
            <w:pPr>
              <w:spacing w:after="0" w:line="240" w:lineRule="auto"/>
            </w:pPr>
            <w:r>
              <w:rPr>
                <w:rFonts w:ascii="Aptos" w:hAnsi="Aptos" w:eastAsia="Malgun Gothic"/>
                <w:sz w:val="12"/>
              </w:rPr>
              <w:t>tests/MarketData.IngestMarketDataPIT.UnitTests; IntegrationTests; frontend/market-data-pit/*.spec.ts; e2e/market-data-pit.spec.ts</w:t>
            </w:r>
          </w:p>
        </w:tc>
        <w:tc>
          <w:tcPr>
            <w:tcW w:type="dxa" w:w="3515"/>
            <w:shd w:fill="F5F9FC"/>
            <w:tcMar>
              <w:top w:w="55" w:type="dxa"/>
              <w:start w:w="55" w:type="dxa"/>
              <w:bottom w:w="55" w:type="dxa"/>
              <w:end w:w="55" w:type="dxa"/>
            </w:tcMar>
            <w:vAlign w:val="top"/>
          </w:tcPr>
          <w:p>
            <w:pPr>
              <w:spacing w:after="0" w:line="240" w:lineRule="auto"/>
            </w:pPr>
            <w:r>
              <w:rPr>
                <w:rFonts w:ascii="Aptos" w:hAnsi="Aptos" w:eastAsia="Malgun Gothic"/>
                <w:sz w:val="12"/>
              </w:rPr>
              <w:t>Data/Replay; DQ-01~08, holiday, replay hash, future timestamp rejection</w:t>
            </w:r>
          </w:p>
        </w:tc>
        <w:tc>
          <w:tcPr>
            <w:tcW w:type="dxa" w:w="3288"/>
            <w:shd w:fill="F5F9FC"/>
            <w:tcMar>
              <w:top w:w="55" w:type="dxa"/>
              <w:start w:w="55" w:type="dxa"/>
              <w:bottom w:w="55" w:type="dxa"/>
              <w:end w:w="55" w:type="dxa"/>
            </w:tcMar>
            <w:vAlign w:val="top"/>
          </w:tcPr>
          <w:p>
            <w:pPr>
              <w:spacing w:after="0" w:line="240" w:lineRule="auto"/>
            </w:pPr>
            <w:r>
              <w:rPr>
                <w:rFonts w:ascii="Aptos" w:hAnsi="Aptos" w:eastAsia="Malgun Gothic"/>
                <w:sz w:val="12"/>
              </w:rPr>
              <w:t>배포차단 케이스 전부 통과; branch/boundary/golden evidence</w:t>
            </w:r>
          </w:p>
        </w:tc>
        <w:tc>
          <w:tcPr>
            <w:tcW w:type="dxa" w:w="2381"/>
            <w:shd w:fill="F5F9FC"/>
            <w:tcMar>
              <w:top w:w="55" w:type="dxa"/>
              <w:start w:w="55" w:type="dxa"/>
              <w:bottom w:w="55" w:type="dxa"/>
              <w:end w:w="55" w:type="dxa"/>
            </w:tcMar>
            <w:vAlign w:val="top"/>
          </w:tcPr>
          <w:p>
            <w:pPr>
              <w:spacing w:after="0" w:line="240" w:lineRule="auto"/>
            </w:pPr>
            <w:r>
              <w:rPr>
                <w:rFonts w:ascii="Aptos" w:hAnsi="Aptos" w:eastAsia="Malgun Gothic"/>
                <w:sz w:val="12"/>
              </w:rPr>
              <w:t>QA/Dev/Quant / QA Lead</w:t>
            </w:r>
          </w:p>
        </w:tc>
        <w:tc>
          <w:tcPr>
            <w:tcW w:type="dxa" w:w="567"/>
            <w:shd w:fill="F5F9FC"/>
            <w:tcMar>
              <w:top w:w="55" w:type="dxa"/>
              <w:start w:w="55" w:type="dxa"/>
              <w:bottom w:w="55" w:type="dxa"/>
              <w:end w:w="55" w:type="dxa"/>
            </w:tcMar>
            <w:vAlign w:val="top"/>
          </w:tcPr>
          <w:p>
            <w:pPr>
              <w:spacing w:after="0" w:line="240" w:lineRule="auto"/>
            </w:pPr>
            <w:r>
              <w:rPr>
                <w:rFonts w:ascii="Aptos" w:hAnsi="Aptos" w:eastAsia="Malgun Gothic"/>
                <w:sz w:val="12"/>
              </w:rPr>
              <w:t>6</w:t>
            </w:r>
          </w:p>
        </w:tc>
        <w:tc>
          <w:tcPr>
            <w:tcW w:type="dxa" w:w="1871"/>
            <w:shd w:fill="F5F9FC"/>
            <w:tcMar>
              <w:top w:w="55" w:type="dxa"/>
              <w:start w:w="55" w:type="dxa"/>
              <w:bottom w:w="55" w:type="dxa"/>
              <w:end w:w="55" w:type="dxa"/>
            </w:tcMar>
            <w:vAlign w:val="top"/>
          </w:tcPr>
          <w:p>
            <w:pPr>
              <w:spacing w:after="0" w:line="240" w:lineRule="auto"/>
            </w:pPr>
            <w:r>
              <w:rPr>
                <w:rFonts w:ascii="Aptos" w:hAnsi="Aptos" w:eastAsia="Malgun Gothic"/>
                <w:sz w:val="12"/>
              </w:rPr>
              <w:t>VS-03.02~05</w:t>
            </w:r>
          </w:p>
        </w:tc>
      </w:tr>
      <w:tr>
        <w:trPr>
          <w:cantSplit/>
        </w:trPr>
        <w:tc>
          <w:tcPr>
            <w:tcW w:type="dxa" w:w="963"/>
            <w:tcMar>
              <w:top w:w="55" w:type="dxa"/>
              <w:start w:w="55" w:type="dxa"/>
              <w:bottom w:w="55" w:type="dxa"/>
              <w:end w:w="55" w:type="dxa"/>
            </w:tcMar>
            <w:vAlign w:val="top"/>
          </w:tcPr>
          <w:p>
            <w:pPr>
              <w:spacing w:after="0" w:line="240" w:lineRule="auto"/>
            </w:pPr>
            <w:r>
              <w:rPr>
                <w:rFonts w:ascii="Aptos" w:hAnsi="Aptos" w:eastAsia="Malgun Gothic"/>
                <w:sz w:val="12"/>
              </w:rPr>
              <w:t>VS-03.07</w:t>
            </w:r>
          </w:p>
        </w:tc>
        <w:tc>
          <w:tcPr>
            <w:tcW w:type="dxa" w:w="680"/>
            <w:tcMar>
              <w:top w:w="55" w:type="dxa"/>
              <w:start w:w="55" w:type="dxa"/>
              <w:bottom w:w="55" w:type="dxa"/>
              <w:end w:w="55" w:type="dxa"/>
            </w:tcMar>
            <w:vAlign w:val="top"/>
          </w:tcPr>
          <w:p>
            <w:pPr>
              <w:spacing w:after="0" w:line="240" w:lineRule="auto"/>
            </w:pPr>
            <w:r>
              <w:rPr>
                <w:rFonts w:ascii="Aptos" w:hAnsi="Aptos" w:eastAsia="Malgun Gothic"/>
                <w:sz w:val="12"/>
              </w:rPr>
              <w:t>S2</w:t>
            </w:r>
          </w:p>
        </w:tc>
        <w:tc>
          <w:tcPr>
            <w:tcW w:type="dxa" w:w="1757"/>
            <w:tcMar>
              <w:top w:w="55" w:type="dxa"/>
              <w:start w:w="55" w:type="dxa"/>
              <w:bottom w:w="55" w:type="dxa"/>
              <w:end w:w="55" w:type="dxa"/>
            </w:tcMar>
            <w:vAlign w:val="top"/>
          </w:tcPr>
          <w:p>
            <w:pPr>
              <w:spacing w:after="0" w:line="240" w:lineRule="auto"/>
            </w:pPr>
            <w:r>
              <w:rPr>
                <w:rFonts w:ascii="Aptos" w:hAnsi="Aptos" w:eastAsia="Malgun Gothic"/>
                <w:sz w:val="12"/>
              </w:rPr>
              <w:t>IngestMarketDataPIT</w:t>
            </w:r>
          </w:p>
        </w:tc>
        <w:tc>
          <w:tcPr>
            <w:tcW w:type="dxa" w:w="1360"/>
            <w:tcMar>
              <w:top w:w="55" w:type="dxa"/>
              <w:start w:w="55" w:type="dxa"/>
              <w:bottom w:w="55" w:type="dxa"/>
              <w:end w:w="55" w:type="dxa"/>
            </w:tcMar>
            <w:vAlign w:val="top"/>
          </w:tcPr>
          <w:p>
            <w:pPr>
              <w:spacing w:after="0" w:line="240" w:lineRule="auto"/>
            </w:pPr>
            <w:r>
              <w:rPr>
                <w:rFonts w:ascii="Aptos" w:hAnsi="Aptos" w:eastAsia="Malgun Gothic"/>
                <w:sz w:val="12"/>
              </w:rPr>
              <w:t>Ops/Docs/Release</w:t>
            </w:r>
          </w:p>
        </w:tc>
        <w:tc>
          <w:tcPr>
            <w:tcW w:type="dxa" w:w="3231"/>
            <w:tcMar>
              <w:top w:w="55" w:type="dxa"/>
              <w:start w:w="55" w:type="dxa"/>
              <w:bottom w:w="55" w:type="dxa"/>
              <w:end w:w="55" w:type="dxa"/>
            </w:tcMar>
            <w:vAlign w:val="top"/>
          </w:tcPr>
          <w:p>
            <w:pPr>
              <w:spacing w:after="0" w:line="240" w:lineRule="auto"/>
            </w:pPr>
            <w:r>
              <w:rPr>
                <w:rFonts w:ascii="Aptos" w:hAnsi="Aptos" w:eastAsia="Malgun Gothic"/>
                <w:sz w:val="12"/>
              </w:rPr>
              <w:t>OTel span/metric, Serilog fields, alert/runbook, OpenAPI, ADR/Source of Truth update</w:t>
            </w:r>
          </w:p>
        </w:tc>
        <w:tc>
          <w:tcPr>
            <w:tcW w:type="dxa" w:w="3515"/>
            <w:tcMar>
              <w:top w:w="55" w:type="dxa"/>
              <w:start w:w="55" w:type="dxa"/>
              <w:bottom w:w="55" w:type="dxa"/>
              <w:end w:w="55" w:type="dxa"/>
            </w:tcMar>
            <w:vAlign w:val="top"/>
          </w:tcPr>
          <w:p>
            <w:pPr>
              <w:spacing w:after="0" w:line="240" w:lineRule="auto"/>
            </w:pPr>
            <w:r>
              <w:rPr>
                <w:rFonts w:ascii="Aptos" w:hAnsi="Aptos" w:eastAsia="Malgun Gothic"/>
                <w:sz w:val="12"/>
              </w:rPr>
              <w:t>ingest_lag,dq_failed_rows,watermark_gap; security/privacy; feature flag/capability</w:t>
            </w:r>
          </w:p>
        </w:tc>
        <w:tc>
          <w:tcPr>
            <w:tcW w:type="dxa" w:w="3288"/>
            <w:tcMar>
              <w:top w:w="55" w:type="dxa"/>
              <w:start w:w="55" w:type="dxa"/>
              <w:bottom w:w="55" w:type="dxa"/>
              <w:end w:w="55" w:type="dxa"/>
            </w:tcMar>
            <w:vAlign w:val="top"/>
          </w:tcPr>
          <w:p>
            <w:pPr>
              <w:spacing w:after="0" w:line="240" w:lineRule="auto"/>
            </w:pPr>
            <w:r>
              <w:rPr>
                <w:rFonts w:ascii="Aptos" w:hAnsi="Aptos" w:eastAsia="Malgun Gothic"/>
                <w:sz w:val="12"/>
              </w:rPr>
              <w:t>관제 대시보드·경보·runbook·rollback rehearsal 완료</w:t>
            </w:r>
          </w:p>
        </w:tc>
        <w:tc>
          <w:tcPr>
            <w:tcW w:type="dxa" w:w="2381"/>
            <w:tcMar>
              <w:top w:w="55" w:type="dxa"/>
              <w:start w:w="55" w:type="dxa"/>
              <w:bottom w:w="55" w:type="dxa"/>
              <w:end w:w="55" w:type="dxa"/>
            </w:tcMar>
            <w:vAlign w:val="top"/>
          </w:tcPr>
          <w:p>
            <w:pPr>
              <w:spacing w:after="0" w:line="240" w:lineRule="auto"/>
            </w:pPr>
            <w:r>
              <w:rPr>
                <w:rFonts w:ascii="Aptos" w:hAnsi="Aptos" w:eastAsia="Malgun Gothic"/>
                <w:sz w:val="12"/>
              </w:rPr>
              <w:t>SRE/PL / Ops·Security</w:t>
            </w:r>
          </w:p>
        </w:tc>
        <w:tc>
          <w:tcPr>
            <w:tcW w:type="dxa" w:w="567"/>
            <w:tcMar>
              <w:top w:w="55" w:type="dxa"/>
              <w:start w:w="55" w:type="dxa"/>
              <w:bottom w:w="55" w:type="dxa"/>
              <w:end w:w="55" w:type="dxa"/>
            </w:tcMar>
            <w:vAlign w:val="top"/>
          </w:tcPr>
          <w:p>
            <w:pPr>
              <w:spacing w:after="0" w:line="240" w:lineRule="auto"/>
            </w:pPr>
            <w:r>
              <w:rPr>
                <w:rFonts w:ascii="Aptos" w:hAnsi="Aptos" w:eastAsia="Malgun Gothic"/>
                <w:sz w:val="12"/>
              </w:rPr>
              <w:t>2</w:t>
            </w:r>
          </w:p>
        </w:tc>
        <w:tc>
          <w:tcPr>
            <w:tcW w:type="dxa" w:w="1871"/>
            <w:tcMar>
              <w:top w:w="55" w:type="dxa"/>
              <w:start w:w="55" w:type="dxa"/>
              <w:bottom w:w="55" w:type="dxa"/>
              <w:end w:w="55" w:type="dxa"/>
            </w:tcMar>
            <w:vAlign w:val="top"/>
          </w:tcPr>
          <w:p>
            <w:pPr>
              <w:spacing w:after="0" w:line="240" w:lineRule="auto"/>
            </w:pPr>
            <w:r>
              <w:rPr>
                <w:rFonts w:ascii="Aptos" w:hAnsi="Aptos" w:eastAsia="Malgun Gothic"/>
                <w:sz w:val="12"/>
              </w:rPr>
              <w:t>VS-03.06</w:t>
            </w:r>
          </w:p>
        </w:tc>
      </w:tr>
      <w:tr>
        <w:trPr>
          <w:cantSplit/>
        </w:trPr>
        <w:tc>
          <w:tcPr>
            <w:tcW w:type="dxa" w:w="963"/>
            <w:shd w:fill="F5F9FC"/>
            <w:tcMar>
              <w:top w:w="55" w:type="dxa"/>
              <w:start w:w="55" w:type="dxa"/>
              <w:bottom w:w="55" w:type="dxa"/>
              <w:end w:w="55" w:type="dxa"/>
            </w:tcMar>
            <w:vAlign w:val="top"/>
          </w:tcPr>
          <w:p>
            <w:pPr>
              <w:spacing w:after="0" w:line="240" w:lineRule="auto"/>
            </w:pPr>
            <w:r>
              <w:rPr>
                <w:rFonts w:ascii="Aptos" w:hAnsi="Aptos" w:eastAsia="Malgun Gothic"/>
                <w:sz w:val="12"/>
              </w:rPr>
              <w:t>VS-04.01</w:t>
            </w:r>
          </w:p>
        </w:tc>
        <w:tc>
          <w:tcPr>
            <w:tcW w:type="dxa" w:w="680"/>
            <w:shd w:fill="F5F9FC"/>
            <w:tcMar>
              <w:top w:w="55" w:type="dxa"/>
              <w:start w:w="55" w:type="dxa"/>
              <w:bottom w:w="55" w:type="dxa"/>
              <w:end w:w="55" w:type="dxa"/>
            </w:tcMar>
            <w:vAlign w:val="top"/>
          </w:tcPr>
          <w:p>
            <w:pPr>
              <w:spacing w:after="0" w:line="240" w:lineRule="auto"/>
            </w:pPr>
            <w:r>
              <w:rPr>
                <w:rFonts w:ascii="Aptos" w:hAnsi="Aptos" w:eastAsia="Malgun Gothic"/>
                <w:sz w:val="12"/>
              </w:rPr>
              <w:t>S2</w:t>
            </w:r>
          </w:p>
        </w:tc>
        <w:tc>
          <w:tcPr>
            <w:tcW w:type="dxa" w:w="1757"/>
            <w:shd w:fill="F5F9FC"/>
            <w:tcMar>
              <w:top w:w="55" w:type="dxa"/>
              <w:start w:w="55" w:type="dxa"/>
              <w:bottom w:w="55" w:type="dxa"/>
              <w:end w:w="55" w:type="dxa"/>
            </w:tcMar>
            <w:vAlign w:val="top"/>
          </w:tcPr>
          <w:p>
            <w:pPr>
              <w:spacing w:after="0" w:line="240" w:lineRule="auto"/>
            </w:pPr>
            <w:r>
              <w:rPr>
                <w:rFonts w:ascii="Aptos" w:hAnsi="Aptos" w:eastAsia="Malgun Gothic"/>
                <w:sz w:val="12"/>
              </w:rPr>
              <w:t>ApplyCorporateActions</w:t>
            </w:r>
          </w:p>
        </w:tc>
        <w:tc>
          <w:tcPr>
            <w:tcW w:type="dxa" w:w="1360"/>
            <w:shd w:fill="F5F9FC"/>
            <w:tcMar>
              <w:top w:w="55" w:type="dxa"/>
              <w:start w:w="55" w:type="dxa"/>
              <w:bottom w:w="55" w:type="dxa"/>
              <w:end w:w="55" w:type="dxa"/>
            </w:tcMar>
            <w:vAlign w:val="top"/>
          </w:tcPr>
          <w:p>
            <w:pPr>
              <w:spacing w:after="0" w:line="240" w:lineRule="auto"/>
            </w:pPr>
            <w:r>
              <w:rPr>
                <w:rFonts w:ascii="Aptos" w:hAnsi="Aptos" w:eastAsia="Malgun Gothic"/>
                <w:sz w:val="12"/>
              </w:rPr>
              <w:t>Contract/Policy</w:t>
            </w:r>
          </w:p>
        </w:tc>
        <w:tc>
          <w:tcPr>
            <w:tcW w:type="dxa" w:w="3231"/>
            <w:shd w:fill="F5F9FC"/>
            <w:tcMar>
              <w:top w:w="55" w:type="dxa"/>
              <w:start w:w="55" w:type="dxa"/>
              <w:bottom w:w="55" w:type="dxa"/>
              <w:end w:w="55" w:type="dxa"/>
            </w:tcMar>
            <w:vAlign w:val="top"/>
          </w:tcPr>
          <w:p>
            <w:pPr>
              <w:spacing w:after="0" w:line="240" w:lineRule="auto"/>
            </w:pPr>
            <w:r>
              <w:rPr>
                <w:rFonts w:ascii="Aptos" w:hAnsi="Aptos" w:eastAsia="Malgun Gothic"/>
                <w:sz w:val="12"/>
              </w:rPr>
              <w:t>docs/slices/VS-04_ApplyCorporateActions.md; REQ/ALG/DATA/API/DB/UX/TEST trace</w:t>
            </w:r>
          </w:p>
        </w:tc>
        <w:tc>
          <w:tcPr>
            <w:tcW w:type="dxa" w:w="3515"/>
            <w:shd w:fill="F5F9FC"/>
            <w:tcMar>
              <w:top w:w="55" w:type="dxa"/>
              <w:start w:w="55" w:type="dxa"/>
              <w:bottom w:w="55" w:type="dxa"/>
              <w:end w:w="55" w:type="dxa"/>
            </w:tcMar>
            <w:vAlign w:val="top"/>
          </w:tcPr>
          <w:p>
            <w:pPr>
              <w:spacing w:after="0" w:line="240" w:lineRule="auto"/>
            </w:pPr>
            <w:r>
              <w:rPr>
                <w:rFonts w:ascii="Aptos" w:hAnsi="Aptos" w:eastAsia="Malgun Gothic"/>
                <w:sz w:val="12"/>
              </w:rPr>
              <w:t>기업행사로 가격·수량·원가·배당·상폐수익을 일관되게 조정한다. 입력=CorporateAction revision, effective date, ratio/cash; 출력=AdjustmentFactor, LedgerAdjustmentCommand; 상태=Announced→Effective→Applied/Corrected</w:t>
            </w:r>
          </w:p>
        </w:tc>
        <w:tc>
          <w:tcPr>
            <w:tcW w:type="dxa" w:w="3288"/>
            <w:shd w:fill="F5F9FC"/>
            <w:tcMar>
              <w:top w:w="55" w:type="dxa"/>
              <w:start w:w="55" w:type="dxa"/>
              <w:bottom w:w="55" w:type="dxa"/>
              <w:end w:w="55" w:type="dxa"/>
            </w:tcMar>
            <w:vAlign w:val="top"/>
          </w:tcPr>
          <w:p>
            <w:pPr>
              <w:spacing w:after="0" w:line="240" w:lineRule="auto"/>
            </w:pPr>
            <w:r>
              <w:rPr>
                <w:rFonts w:ascii="Aptos" w:hAnsi="Aptos" w:eastAsia="Malgun Gothic"/>
                <w:sz w:val="12"/>
              </w:rPr>
              <w:t>정책/준법/퀀트 승인; 모호한 TBD 0</w:t>
            </w:r>
          </w:p>
        </w:tc>
        <w:tc>
          <w:tcPr>
            <w:tcW w:type="dxa" w:w="2381"/>
            <w:shd w:fill="F5F9FC"/>
            <w:tcMar>
              <w:top w:w="55" w:type="dxa"/>
              <w:start w:w="55" w:type="dxa"/>
              <w:bottom w:w="55" w:type="dxa"/>
              <w:end w:w="55" w:type="dxa"/>
            </w:tcMar>
            <w:vAlign w:val="top"/>
          </w:tcPr>
          <w:p>
            <w:pPr>
              <w:spacing w:after="0" w:line="240" w:lineRule="auto"/>
            </w:pPr>
            <w:r>
              <w:rPr>
                <w:rFonts w:ascii="Aptos" w:hAnsi="Aptos" w:eastAsia="Malgun Gothic"/>
                <w:sz w:val="12"/>
              </w:rPr>
              <w:t>Data/BE/DBA / Data Architect/QA</w:t>
            </w:r>
          </w:p>
        </w:tc>
        <w:tc>
          <w:tcPr>
            <w:tcW w:type="dxa" w:w="567"/>
            <w:shd w:fill="F5F9FC"/>
            <w:tcMar>
              <w:top w:w="55" w:type="dxa"/>
              <w:start w:w="55" w:type="dxa"/>
              <w:bottom w:w="55" w:type="dxa"/>
              <w:end w:w="55" w:type="dxa"/>
            </w:tcMar>
            <w:vAlign w:val="top"/>
          </w:tcPr>
          <w:p>
            <w:pPr>
              <w:spacing w:after="0" w:line="240" w:lineRule="auto"/>
            </w:pPr>
            <w:r>
              <w:rPr>
                <w:rFonts w:ascii="Aptos" w:hAnsi="Aptos" w:eastAsia="Malgun Gothic"/>
                <w:sz w:val="12"/>
              </w:rPr>
              <w:t>2</w:t>
            </w:r>
          </w:p>
        </w:tc>
        <w:tc>
          <w:tcPr>
            <w:tcW w:type="dxa" w:w="1871"/>
            <w:shd w:fill="F5F9FC"/>
            <w:tcMar>
              <w:top w:w="55" w:type="dxa"/>
              <w:start w:w="55" w:type="dxa"/>
              <w:bottom w:w="55" w:type="dxa"/>
              <w:end w:w="55" w:type="dxa"/>
            </w:tcMar>
            <w:vAlign w:val="top"/>
          </w:tcPr>
          <w:p>
            <w:pPr>
              <w:spacing w:after="0" w:line="240" w:lineRule="auto"/>
            </w:pPr>
            <w:r>
              <w:rPr>
                <w:rFonts w:ascii="Aptos" w:hAnsi="Aptos" w:eastAsia="Malgun Gothic"/>
                <w:sz w:val="12"/>
              </w:rPr>
              <w:t>VS-02,VS-03</w:t>
            </w:r>
          </w:p>
        </w:tc>
      </w:tr>
      <w:tr>
        <w:trPr>
          <w:cantSplit/>
        </w:trPr>
        <w:tc>
          <w:tcPr>
            <w:tcW w:type="dxa" w:w="963"/>
            <w:tcMar>
              <w:top w:w="55" w:type="dxa"/>
              <w:start w:w="55" w:type="dxa"/>
              <w:bottom w:w="55" w:type="dxa"/>
              <w:end w:w="55" w:type="dxa"/>
            </w:tcMar>
            <w:vAlign w:val="top"/>
          </w:tcPr>
          <w:p>
            <w:pPr>
              <w:spacing w:after="0" w:line="240" w:lineRule="auto"/>
            </w:pPr>
            <w:r>
              <w:rPr>
                <w:rFonts w:ascii="Aptos" w:hAnsi="Aptos" w:eastAsia="Malgun Gothic"/>
                <w:sz w:val="12"/>
              </w:rPr>
              <w:t>VS-04.02</w:t>
            </w:r>
          </w:p>
        </w:tc>
        <w:tc>
          <w:tcPr>
            <w:tcW w:type="dxa" w:w="680"/>
            <w:tcMar>
              <w:top w:w="55" w:type="dxa"/>
              <w:start w:w="55" w:type="dxa"/>
              <w:bottom w:w="55" w:type="dxa"/>
              <w:end w:w="55" w:type="dxa"/>
            </w:tcMar>
            <w:vAlign w:val="top"/>
          </w:tcPr>
          <w:p>
            <w:pPr>
              <w:spacing w:after="0" w:line="240" w:lineRule="auto"/>
            </w:pPr>
            <w:r>
              <w:rPr>
                <w:rFonts w:ascii="Aptos" w:hAnsi="Aptos" w:eastAsia="Malgun Gothic"/>
                <w:sz w:val="12"/>
              </w:rPr>
              <w:t>S2</w:t>
            </w:r>
          </w:p>
        </w:tc>
        <w:tc>
          <w:tcPr>
            <w:tcW w:type="dxa" w:w="1757"/>
            <w:tcMar>
              <w:top w:w="55" w:type="dxa"/>
              <w:start w:w="55" w:type="dxa"/>
              <w:bottom w:w="55" w:type="dxa"/>
              <w:end w:w="55" w:type="dxa"/>
            </w:tcMar>
            <w:vAlign w:val="top"/>
          </w:tcPr>
          <w:p>
            <w:pPr>
              <w:spacing w:after="0" w:line="240" w:lineRule="auto"/>
            </w:pPr>
            <w:r>
              <w:rPr>
                <w:rFonts w:ascii="Aptos" w:hAnsi="Aptos" w:eastAsia="Malgun Gothic"/>
                <w:sz w:val="12"/>
              </w:rPr>
              <w:t>ApplyCorporateActions</w:t>
            </w:r>
          </w:p>
        </w:tc>
        <w:tc>
          <w:tcPr>
            <w:tcW w:type="dxa" w:w="1360"/>
            <w:tcMar>
              <w:top w:w="55" w:type="dxa"/>
              <w:start w:w="55" w:type="dxa"/>
              <w:bottom w:w="55" w:type="dxa"/>
              <w:end w:w="55" w:type="dxa"/>
            </w:tcMar>
            <w:vAlign w:val="top"/>
          </w:tcPr>
          <w:p>
            <w:pPr>
              <w:spacing w:after="0" w:line="240" w:lineRule="auto"/>
            </w:pPr>
            <w:r>
              <w:rPr>
                <w:rFonts w:ascii="Aptos" w:hAnsi="Aptos" w:eastAsia="Malgun Gothic"/>
                <w:sz w:val="12"/>
              </w:rPr>
              <w:t>DB/DbUp</w:t>
            </w:r>
          </w:p>
        </w:tc>
        <w:tc>
          <w:tcPr>
            <w:tcW w:type="dxa" w:w="3231"/>
            <w:tcMar>
              <w:top w:w="55" w:type="dxa"/>
              <w:start w:w="55" w:type="dxa"/>
              <w:bottom w:w="55" w:type="dxa"/>
              <w:end w:w="55" w:type="dxa"/>
            </w:tcMar>
            <w:vAlign w:val="top"/>
          </w:tcPr>
          <w:p>
            <w:pPr>
              <w:spacing w:after="0" w:line="240" w:lineRule="auto"/>
            </w:pPr>
            <w:r>
              <w:rPr>
                <w:rFonts w:ascii="Aptos" w:hAnsi="Aptos" w:eastAsia="Malgun Gothic"/>
                <w:sz w:val="12"/>
              </w:rPr>
              <w:t>db/migrations/security_master/0040_corporate_actions.sql; src/Modules/SecurityMaster/Features/ApplyCorporateActions/Sql.cs</w:t>
            </w:r>
          </w:p>
        </w:tc>
        <w:tc>
          <w:tcPr>
            <w:tcW w:type="dxa" w:w="3515"/>
            <w:tcMar>
              <w:top w:w="55" w:type="dxa"/>
              <w:start w:w="55" w:type="dxa"/>
              <w:bottom w:w="55" w:type="dxa"/>
              <w:end w:w="55" w:type="dxa"/>
            </w:tcMar>
            <w:vAlign w:val="top"/>
          </w:tcPr>
          <w:p>
            <w:pPr>
              <w:spacing w:after="0" w:line="240" w:lineRule="auto"/>
            </w:pPr>
            <w:r>
              <w:rPr>
                <w:rFonts w:ascii="Aptos" w:hAnsi="Aptos" w:eastAsia="Malgun Gothic"/>
                <w:sz w:val="12"/>
              </w:rPr>
              <w:t>테이블=security_master.corporate_action,adjustment_factor; PK/FK/unique/check/index/PIT/revision/audit 제약</w:t>
            </w:r>
          </w:p>
        </w:tc>
        <w:tc>
          <w:tcPr>
            <w:tcW w:type="dxa" w:w="3288"/>
            <w:tcMar>
              <w:top w:w="55" w:type="dxa"/>
              <w:start w:w="55" w:type="dxa"/>
              <w:bottom w:w="55" w:type="dxa"/>
              <w:end w:w="55" w:type="dxa"/>
            </w:tcMar>
            <w:vAlign w:val="top"/>
          </w:tcPr>
          <w:p>
            <w:pPr>
              <w:spacing w:after="0" w:line="240" w:lineRule="auto"/>
            </w:pPr>
            <w:r>
              <w:rPr>
                <w:rFonts w:ascii="Aptos" w:hAnsi="Aptos" w:eastAsia="Malgun Gothic"/>
                <w:sz w:val="12"/>
              </w:rPr>
              <w:t>migrate clean/upgrade/replay; rollback=보상 revision과 ledger correction; 원본 삭제 금지</w:t>
            </w:r>
          </w:p>
        </w:tc>
        <w:tc>
          <w:tcPr>
            <w:tcW w:type="dxa" w:w="2381"/>
            <w:tcMar>
              <w:top w:w="55" w:type="dxa"/>
              <w:start w:w="55" w:type="dxa"/>
              <w:bottom w:w="55" w:type="dxa"/>
              <w:end w:w="55" w:type="dxa"/>
            </w:tcMar>
            <w:vAlign w:val="top"/>
          </w:tcPr>
          <w:p>
            <w:pPr>
              <w:spacing w:after="0" w:line="240" w:lineRule="auto"/>
            </w:pPr>
            <w:r>
              <w:rPr>
                <w:rFonts w:ascii="Aptos" w:hAnsi="Aptos" w:eastAsia="Malgun Gothic"/>
                <w:sz w:val="12"/>
              </w:rPr>
              <w:t>DBA/BE / Data Architect/QA</w:t>
            </w:r>
          </w:p>
        </w:tc>
        <w:tc>
          <w:tcPr>
            <w:tcW w:type="dxa" w:w="567"/>
            <w:tcMar>
              <w:top w:w="55" w:type="dxa"/>
              <w:start w:w="55" w:type="dxa"/>
              <w:bottom w:w="55" w:type="dxa"/>
              <w:end w:w="55" w:type="dxa"/>
            </w:tcMar>
            <w:vAlign w:val="top"/>
          </w:tcPr>
          <w:p>
            <w:pPr>
              <w:spacing w:after="0" w:line="240" w:lineRule="auto"/>
            </w:pPr>
            <w:r>
              <w:rPr>
                <w:rFonts w:ascii="Aptos" w:hAnsi="Aptos" w:eastAsia="Malgun Gothic"/>
                <w:sz w:val="12"/>
              </w:rPr>
              <w:t>5</w:t>
            </w:r>
          </w:p>
        </w:tc>
        <w:tc>
          <w:tcPr>
            <w:tcW w:type="dxa" w:w="1871"/>
            <w:tcMar>
              <w:top w:w="55" w:type="dxa"/>
              <w:start w:w="55" w:type="dxa"/>
              <w:bottom w:w="55" w:type="dxa"/>
              <w:end w:w="55" w:type="dxa"/>
            </w:tcMar>
            <w:vAlign w:val="top"/>
          </w:tcPr>
          <w:p>
            <w:pPr>
              <w:spacing w:after="0" w:line="240" w:lineRule="auto"/>
            </w:pPr>
            <w:r>
              <w:rPr>
                <w:rFonts w:ascii="Aptos" w:hAnsi="Aptos" w:eastAsia="Malgun Gothic"/>
                <w:sz w:val="12"/>
              </w:rPr>
              <w:t>VS-04.01</w:t>
            </w:r>
          </w:p>
        </w:tc>
      </w:tr>
      <w:tr>
        <w:trPr>
          <w:cantSplit/>
        </w:trPr>
        <w:tc>
          <w:tcPr>
            <w:tcW w:type="dxa" w:w="963"/>
            <w:shd w:fill="F5F9FC"/>
            <w:tcMar>
              <w:top w:w="55" w:type="dxa"/>
              <w:start w:w="55" w:type="dxa"/>
              <w:bottom w:w="55" w:type="dxa"/>
              <w:end w:w="55" w:type="dxa"/>
            </w:tcMar>
            <w:vAlign w:val="top"/>
          </w:tcPr>
          <w:p>
            <w:pPr>
              <w:spacing w:after="0" w:line="240" w:lineRule="auto"/>
            </w:pPr>
            <w:r>
              <w:rPr>
                <w:rFonts w:ascii="Aptos" w:hAnsi="Aptos" w:eastAsia="Malgun Gothic"/>
                <w:sz w:val="12"/>
              </w:rPr>
              <w:t>VS-04.03</w:t>
            </w:r>
          </w:p>
        </w:tc>
        <w:tc>
          <w:tcPr>
            <w:tcW w:type="dxa" w:w="680"/>
            <w:shd w:fill="F5F9FC"/>
            <w:tcMar>
              <w:top w:w="55" w:type="dxa"/>
              <w:start w:w="55" w:type="dxa"/>
              <w:bottom w:w="55" w:type="dxa"/>
              <w:end w:w="55" w:type="dxa"/>
            </w:tcMar>
            <w:vAlign w:val="top"/>
          </w:tcPr>
          <w:p>
            <w:pPr>
              <w:spacing w:after="0" w:line="240" w:lineRule="auto"/>
            </w:pPr>
            <w:r>
              <w:rPr>
                <w:rFonts w:ascii="Aptos" w:hAnsi="Aptos" w:eastAsia="Malgun Gothic"/>
                <w:sz w:val="12"/>
              </w:rPr>
              <w:t>S2</w:t>
            </w:r>
          </w:p>
        </w:tc>
        <w:tc>
          <w:tcPr>
            <w:tcW w:type="dxa" w:w="1757"/>
            <w:shd w:fill="F5F9FC"/>
            <w:tcMar>
              <w:top w:w="55" w:type="dxa"/>
              <w:start w:w="55" w:type="dxa"/>
              <w:bottom w:w="55" w:type="dxa"/>
              <w:end w:w="55" w:type="dxa"/>
            </w:tcMar>
            <w:vAlign w:val="top"/>
          </w:tcPr>
          <w:p>
            <w:pPr>
              <w:spacing w:after="0" w:line="240" w:lineRule="auto"/>
            </w:pPr>
            <w:r>
              <w:rPr>
                <w:rFonts w:ascii="Aptos" w:hAnsi="Aptos" w:eastAsia="Malgun Gothic"/>
                <w:sz w:val="12"/>
              </w:rPr>
              <w:t>ApplyCorporateActions</w:t>
            </w:r>
          </w:p>
        </w:tc>
        <w:tc>
          <w:tcPr>
            <w:tcW w:type="dxa" w:w="1360"/>
            <w:shd w:fill="F5F9FC"/>
            <w:tcMar>
              <w:top w:w="55" w:type="dxa"/>
              <w:start w:w="55" w:type="dxa"/>
              <w:bottom w:w="55" w:type="dxa"/>
              <w:end w:w="55" w:type="dxa"/>
            </w:tcMar>
            <w:vAlign w:val="top"/>
          </w:tcPr>
          <w:p>
            <w:pPr>
              <w:spacing w:after="0" w:line="240" w:lineRule="auto"/>
            </w:pPr>
            <w:r>
              <w:rPr>
                <w:rFonts w:ascii="Aptos" w:hAnsi="Aptos" w:eastAsia="Malgun Gothic"/>
                <w:sz w:val="12"/>
              </w:rPr>
              <w:t>Backend</w:t>
            </w:r>
          </w:p>
        </w:tc>
        <w:tc>
          <w:tcPr>
            <w:tcW w:type="dxa" w:w="3231"/>
            <w:shd w:fill="F5F9FC"/>
            <w:tcMar>
              <w:top w:w="55" w:type="dxa"/>
              <w:start w:w="55" w:type="dxa"/>
              <w:bottom w:w="55" w:type="dxa"/>
              <w:end w:w="55" w:type="dxa"/>
            </w:tcMar>
            <w:vAlign w:val="top"/>
          </w:tcPr>
          <w:p>
            <w:pPr>
              <w:spacing w:after="0" w:line="240" w:lineRule="auto"/>
            </w:pPr>
            <w:r>
              <w:rPr>
                <w:rFonts w:ascii="Aptos" w:hAnsi="Aptos" w:eastAsia="Malgun Gothic"/>
                <w:sz w:val="12"/>
              </w:rPr>
              <w:t>src/Modules/SecurityMaster/Features/ApplyCorporateActions/Endpoint.cs, Request.cs, Response.cs, Handler.cs, Validator.cs, DomainPolicy.cs</w:t>
            </w:r>
          </w:p>
        </w:tc>
        <w:tc>
          <w:tcPr>
            <w:tcW w:type="dxa" w:w="3515"/>
            <w:shd w:fill="F5F9FC"/>
            <w:tcMar>
              <w:top w:w="55" w:type="dxa"/>
              <w:start w:w="55" w:type="dxa"/>
              <w:bottom w:w="55" w:type="dxa"/>
              <w:end w:w="55" w:type="dxa"/>
            </w:tcMar>
            <w:vAlign w:val="top"/>
          </w:tcPr>
          <w:p>
            <w:pPr>
              <w:spacing w:after="0" w:line="240" w:lineRule="auto"/>
            </w:pPr>
            <w:r>
              <w:rPr>
                <w:rFonts w:ascii="Aptos" w:hAnsi="Aptos" w:eastAsia="Malgun Gothic"/>
                <w:sz w:val="12"/>
              </w:rPr>
              <w:t>계약=J03 CorporateActionSync; decimal/IClock/idempotency/optimistic concurrency</w:t>
            </w:r>
          </w:p>
        </w:tc>
        <w:tc>
          <w:tcPr>
            <w:tcW w:type="dxa" w:w="3288"/>
            <w:shd w:fill="F5F9FC"/>
            <w:tcMar>
              <w:top w:w="55" w:type="dxa"/>
              <w:start w:w="55" w:type="dxa"/>
              <w:bottom w:w="55" w:type="dxa"/>
              <w:end w:w="55" w:type="dxa"/>
            </w:tcMar>
            <w:vAlign w:val="top"/>
          </w:tcPr>
          <w:p>
            <w:pPr>
              <w:spacing w:after="0" w:line="240" w:lineRule="auto"/>
            </w:pPr>
            <w:r>
              <w:rPr>
                <w:rFonts w:ascii="Aptos" w:hAnsi="Aptos" w:eastAsia="Malgun Gothic"/>
                <w:sz w:val="12"/>
              </w:rPr>
              <w:t>분할 전후 market value 보존; 배당/권리/합병/상폐 golden cases; 정정은 보상 이벤트</w:t>
            </w:r>
          </w:p>
        </w:tc>
        <w:tc>
          <w:tcPr>
            <w:tcW w:type="dxa" w:w="2381"/>
            <w:shd w:fill="F5F9FC"/>
            <w:tcMar>
              <w:top w:w="55" w:type="dxa"/>
              <w:start w:w="55" w:type="dxa"/>
              <w:bottom w:w="55" w:type="dxa"/>
              <w:end w:w="55" w:type="dxa"/>
            </w:tcMar>
            <w:vAlign w:val="top"/>
          </w:tcPr>
          <w:p>
            <w:pPr>
              <w:spacing w:after="0" w:line="240" w:lineRule="auto"/>
            </w:pPr>
            <w:r>
              <w:rPr>
                <w:rFonts w:ascii="Aptos" w:hAnsi="Aptos" w:eastAsia="Malgun Gothic"/>
                <w:sz w:val="12"/>
              </w:rPr>
              <w:t>Data/BE/DBA / Data Architect/QA</w:t>
            </w:r>
          </w:p>
        </w:tc>
        <w:tc>
          <w:tcPr>
            <w:tcW w:type="dxa" w:w="567"/>
            <w:shd w:fill="F5F9FC"/>
            <w:tcMar>
              <w:top w:w="55" w:type="dxa"/>
              <w:start w:w="55" w:type="dxa"/>
              <w:bottom w:w="55" w:type="dxa"/>
              <w:end w:w="55" w:type="dxa"/>
            </w:tcMar>
            <w:vAlign w:val="top"/>
          </w:tcPr>
          <w:p>
            <w:pPr>
              <w:spacing w:after="0" w:line="240" w:lineRule="auto"/>
            </w:pPr>
            <w:r>
              <w:rPr>
                <w:rFonts w:ascii="Aptos" w:hAnsi="Aptos" w:eastAsia="Malgun Gothic"/>
                <w:sz w:val="12"/>
              </w:rPr>
              <w:t>10</w:t>
            </w:r>
          </w:p>
        </w:tc>
        <w:tc>
          <w:tcPr>
            <w:tcW w:type="dxa" w:w="1871"/>
            <w:shd w:fill="F5F9FC"/>
            <w:tcMar>
              <w:top w:w="55" w:type="dxa"/>
              <w:start w:w="55" w:type="dxa"/>
              <w:bottom w:w="55" w:type="dxa"/>
              <w:end w:w="55" w:type="dxa"/>
            </w:tcMar>
            <w:vAlign w:val="top"/>
          </w:tcPr>
          <w:p>
            <w:pPr>
              <w:spacing w:after="0" w:line="240" w:lineRule="auto"/>
            </w:pPr>
            <w:r>
              <w:rPr>
                <w:rFonts w:ascii="Aptos" w:hAnsi="Aptos" w:eastAsia="Malgun Gothic"/>
                <w:sz w:val="12"/>
              </w:rPr>
              <w:t>VS-04.01,VS-04.02</w:t>
            </w:r>
          </w:p>
        </w:tc>
      </w:tr>
      <w:tr>
        <w:trPr>
          <w:cantSplit/>
        </w:trPr>
        <w:tc>
          <w:tcPr>
            <w:tcW w:type="dxa" w:w="963"/>
            <w:tcMar>
              <w:top w:w="55" w:type="dxa"/>
              <w:start w:w="55" w:type="dxa"/>
              <w:bottom w:w="55" w:type="dxa"/>
              <w:end w:w="55" w:type="dxa"/>
            </w:tcMar>
            <w:vAlign w:val="top"/>
          </w:tcPr>
          <w:p>
            <w:pPr>
              <w:spacing w:after="0" w:line="240" w:lineRule="auto"/>
            </w:pPr>
            <w:r>
              <w:rPr>
                <w:rFonts w:ascii="Aptos" w:hAnsi="Aptos" w:eastAsia="Malgun Gothic"/>
                <w:sz w:val="12"/>
              </w:rPr>
              <w:t>VS-04.04</w:t>
            </w:r>
          </w:p>
        </w:tc>
        <w:tc>
          <w:tcPr>
            <w:tcW w:type="dxa" w:w="680"/>
            <w:tcMar>
              <w:top w:w="55" w:type="dxa"/>
              <w:start w:w="55" w:type="dxa"/>
              <w:bottom w:w="55" w:type="dxa"/>
              <w:end w:w="55" w:type="dxa"/>
            </w:tcMar>
            <w:vAlign w:val="top"/>
          </w:tcPr>
          <w:p>
            <w:pPr>
              <w:spacing w:after="0" w:line="240" w:lineRule="auto"/>
            </w:pPr>
            <w:r>
              <w:rPr>
                <w:rFonts w:ascii="Aptos" w:hAnsi="Aptos" w:eastAsia="Malgun Gothic"/>
                <w:sz w:val="12"/>
              </w:rPr>
              <w:t>S2</w:t>
            </w:r>
          </w:p>
        </w:tc>
        <w:tc>
          <w:tcPr>
            <w:tcW w:type="dxa" w:w="1757"/>
            <w:tcMar>
              <w:top w:w="55" w:type="dxa"/>
              <w:start w:w="55" w:type="dxa"/>
              <w:bottom w:w="55" w:type="dxa"/>
              <w:end w:w="55" w:type="dxa"/>
            </w:tcMar>
            <w:vAlign w:val="top"/>
          </w:tcPr>
          <w:p>
            <w:pPr>
              <w:spacing w:after="0" w:line="240" w:lineRule="auto"/>
            </w:pPr>
            <w:r>
              <w:rPr>
                <w:rFonts w:ascii="Aptos" w:hAnsi="Aptos" w:eastAsia="Malgun Gothic"/>
                <w:sz w:val="12"/>
              </w:rPr>
              <w:t>ApplyCorporateActions</w:t>
            </w:r>
          </w:p>
        </w:tc>
        <w:tc>
          <w:tcPr>
            <w:tcW w:type="dxa" w:w="1360"/>
            <w:tcMar>
              <w:top w:w="55" w:type="dxa"/>
              <w:start w:w="55" w:type="dxa"/>
              <w:bottom w:w="55" w:type="dxa"/>
              <w:end w:w="55" w:type="dxa"/>
            </w:tcMar>
            <w:vAlign w:val="top"/>
          </w:tcPr>
          <w:p>
            <w:pPr>
              <w:spacing w:after="0" w:line="240" w:lineRule="auto"/>
            </w:pPr>
            <w:r>
              <w:rPr>
                <w:rFonts w:ascii="Aptos" w:hAnsi="Aptos" w:eastAsia="Malgun Gothic"/>
                <w:sz w:val="12"/>
              </w:rPr>
              <w:t>Event/Job/Adapter</w:t>
            </w:r>
          </w:p>
        </w:tc>
        <w:tc>
          <w:tcPr>
            <w:tcW w:type="dxa" w:w="3231"/>
            <w:tcMar>
              <w:top w:w="55" w:type="dxa"/>
              <w:start w:w="55" w:type="dxa"/>
              <w:bottom w:w="55" w:type="dxa"/>
              <w:end w:w="55" w:type="dxa"/>
            </w:tcMar>
            <w:vAlign w:val="top"/>
          </w:tcPr>
          <w:p>
            <w:pPr>
              <w:spacing w:after="0" w:line="240" w:lineRule="auto"/>
            </w:pPr>
            <w:r>
              <w:rPr>
                <w:rFonts w:ascii="Aptos" w:hAnsi="Aptos" w:eastAsia="Malgun Gothic"/>
                <w:sz w:val="12"/>
              </w:rPr>
              <w:t>src/Modules/SecurityMaster/Features/ApplyCorporateActions/Events.cs, Job.cs 또는 Infrastructure/*Adapter.cs; Outbox/Inbox</w:t>
            </w:r>
          </w:p>
        </w:tc>
        <w:tc>
          <w:tcPr>
            <w:tcW w:type="dxa" w:w="3515"/>
            <w:tcMar>
              <w:top w:w="55" w:type="dxa"/>
              <w:start w:w="55" w:type="dxa"/>
              <w:bottom w:w="55" w:type="dxa"/>
              <w:end w:w="55" w:type="dxa"/>
            </w:tcMar>
            <w:vAlign w:val="top"/>
          </w:tcPr>
          <w:p>
            <w:pPr>
              <w:spacing w:after="0" w:line="240" w:lineRule="auto"/>
            </w:pPr>
            <w:r>
              <w:rPr>
                <w:rFonts w:ascii="Aptos" w:hAnsi="Aptos" w:eastAsia="Malgun Gothic"/>
                <w:sz w:val="12"/>
              </w:rPr>
              <w:t>event=CorporateActionApplied,CorporateActionCorrected; 재시도/멱등/watermark/partial failure</w:t>
            </w:r>
          </w:p>
        </w:tc>
        <w:tc>
          <w:tcPr>
            <w:tcW w:type="dxa" w:w="3288"/>
            <w:tcMar>
              <w:top w:w="55" w:type="dxa"/>
              <w:start w:w="55" w:type="dxa"/>
              <w:bottom w:w="55" w:type="dxa"/>
              <w:end w:w="55" w:type="dxa"/>
            </w:tcMar>
            <w:vAlign w:val="top"/>
          </w:tcPr>
          <w:p>
            <w:pPr>
              <w:spacing w:after="0" w:line="240" w:lineRule="auto"/>
            </w:pPr>
            <w:r>
              <w:rPr>
                <w:rFonts w:ascii="Aptos" w:hAnsi="Aptos" w:eastAsia="Malgun Gothic"/>
                <w:sz w:val="12"/>
              </w:rPr>
              <w:t>중복 부작용 0; 실패 재처리 동일 결과</w:t>
            </w:r>
          </w:p>
        </w:tc>
        <w:tc>
          <w:tcPr>
            <w:tcW w:type="dxa" w:w="2381"/>
            <w:tcMar>
              <w:top w:w="55" w:type="dxa"/>
              <w:start w:w="55" w:type="dxa"/>
              <w:bottom w:w="55" w:type="dxa"/>
              <w:end w:w="55" w:type="dxa"/>
            </w:tcMar>
            <w:vAlign w:val="top"/>
          </w:tcPr>
          <w:p>
            <w:pPr>
              <w:spacing w:after="0" w:line="240" w:lineRule="auto"/>
            </w:pPr>
            <w:r>
              <w:rPr>
                <w:rFonts w:ascii="Aptos" w:hAnsi="Aptos" w:eastAsia="Malgun Gothic"/>
                <w:sz w:val="12"/>
              </w:rPr>
              <w:t>BE/Data/SRE / Data Architect/QA</w:t>
            </w:r>
          </w:p>
        </w:tc>
        <w:tc>
          <w:tcPr>
            <w:tcW w:type="dxa" w:w="567"/>
            <w:tcMar>
              <w:top w:w="55" w:type="dxa"/>
              <w:start w:w="55" w:type="dxa"/>
              <w:bottom w:w="55" w:type="dxa"/>
              <w:end w:w="55" w:type="dxa"/>
            </w:tcMar>
            <w:vAlign w:val="top"/>
          </w:tcPr>
          <w:p>
            <w:pPr>
              <w:spacing w:after="0" w:line="240" w:lineRule="auto"/>
            </w:pPr>
            <w:r>
              <w:rPr>
                <w:rFonts w:ascii="Aptos" w:hAnsi="Aptos" w:eastAsia="Malgun Gothic"/>
                <w:sz w:val="12"/>
              </w:rPr>
              <w:t>5</w:t>
            </w:r>
          </w:p>
        </w:tc>
        <w:tc>
          <w:tcPr>
            <w:tcW w:type="dxa" w:w="1871"/>
            <w:tcMar>
              <w:top w:w="55" w:type="dxa"/>
              <w:start w:w="55" w:type="dxa"/>
              <w:bottom w:w="55" w:type="dxa"/>
              <w:end w:w="55" w:type="dxa"/>
            </w:tcMar>
            <w:vAlign w:val="top"/>
          </w:tcPr>
          <w:p>
            <w:pPr>
              <w:spacing w:after="0" w:line="240" w:lineRule="auto"/>
            </w:pPr>
            <w:r>
              <w:rPr>
                <w:rFonts w:ascii="Aptos" w:hAnsi="Aptos" w:eastAsia="Malgun Gothic"/>
                <w:sz w:val="12"/>
              </w:rPr>
              <w:t>VS-04.03</w:t>
            </w:r>
          </w:p>
        </w:tc>
      </w:tr>
      <w:tr>
        <w:trPr>
          <w:cantSplit/>
        </w:trPr>
        <w:tc>
          <w:tcPr>
            <w:tcW w:type="dxa" w:w="963"/>
            <w:shd w:fill="F5F9FC"/>
            <w:tcMar>
              <w:top w:w="55" w:type="dxa"/>
              <w:start w:w="55" w:type="dxa"/>
              <w:bottom w:w="55" w:type="dxa"/>
              <w:end w:w="55" w:type="dxa"/>
            </w:tcMar>
            <w:vAlign w:val="top"/>
          </w:tcPr>
          <w:p>
            <w:pPr>
              <w:spacing w:after="0" w:line="240" w:lineRule="auto"/>
            </w:pPr>
            <w:r>
              <w:rPr>
                <w:rFonts w:ascii="Aptos" w:hAnsi="Aptos" w:eastAsia="Malgun Gothic"/>
                <w:sz w:val="12"/>
              </w:rPr>
              <w:t>VS-04.05</w:t>
            </w:r>
          </w:p>
        </w:tc>
        <w:tc>
          <w:tcPr>
            <w:tcW w:type="dxa" w:w="680"/>
            <w:shd w:fill="F5F9FC"/>
            <w:tcMar>
              <w:top w:w="55" w:type="dxa"/>
              <w:start w:w="55" w:type="dxa"/>
              <w:bottom w:w="55" w:type="dxa"/>
              <w:end w:w="55" w:type="dxa"/>
            </w:tcMar>
            <w:vAlign w:val="top"/>
          </w:tcPr>
          <w:p>
            <w:pPr>
              <w:spacing w:after="0" w:line="240" w:lineRule="auto"/>
            </w:pPr>
            <w:r>
              <w:rPr>
                <w:rFonts w:ascii="Aptos" w:hAnsi="Aptos" w:eastAsia="Malgun Gothic"/>
                <w:sz w:val="12"/>
              </w:rPr>
              <w:t>S2</w:t>
            </w:r>
          </w:p>
        </w:tc>
        <w:tc>
          <w:tcPr>
            <w:tcW w:type="dxa" w:w="1757"/>
            <w:shd w:fill="F5F9FC"/>
            <w:tcMar>
              <w:top w:w="55" w:type="dxa"/>
              <w:start w:w="55" w:type="dxa"/>
              <w:bottom w:w="55" w:type="dxa"/>
              <w:end w:w="55" w:type="dxa"/>
            </w:tcMar>
            <w:vAlign w:val="top"/>
          </w:tcPr>
          <w:p>
            <w:pPr>
              <w:spacing w:after="0" w:line="240" w:lineRule="auto"/>
            </w:pPr>
            <w:r>
              <w:rPr>
                <w:rFonts w:ascii="Aptos" w:hAnsi="Aptos" w:eastAsia="Malgun Gothic"/>
                <w:sz w:val="12"/>
              </w:rPr>
              <w:t>ApplyCorporateActions</w:t>
            </w:r>
          </w:p>
        </w:tc>
        <w:tc>
          <w:tcPr>
            <w:tcW w:type="dxa" w:w="1360"/>
            <w:shd w:fill="F5F9FC"/>
            <w:tcMar>
              <w:top w:w="55" w:type="dxa"/>
              <w:start w:w="55" w:type="dxa"/>
              <w:bottom w:w="55" w:type="dxa"/>
              <w:end w:w="55" w:type="dxa"/>
            </w:tcMar>
            <w:vAlign w:val="top"/>
          </w:tcPr>
          <w:p>
            <w:pPr>
              <w:spacing w:after="0" w:line="240" w:lineRule="auto"/>
            </w:pPr>
            <w:r>
              <w:rPr>
                <w:rFonts w:ascii="Aptos" w:hAnsi="Aptos" w:eastAsia="Malgun Gothic"/>
                <w:sz w:val="12"/>
              </w:rPr>
              <w:t>Frontend/AX</w:t>
            </w:r>
          </w:p>
        </w:tc>
        <w:tc>
          <w:tcPr>
            <w:tcW w:type="dxa" w:w="3231"/>
            <w:shd w:fill="F5F9FC"/>
            <w:tcMar>
              <w:top w:w="55" w:type="dxa"/>
              <w:start w:w="55" w:type="dxa"/>
              <w:bottom w:w="55" w:type="dxa"/>
              <w:end w:w="55" w:type="dxa"/>
            </w:tcMar>
            <w:vAlign w:val="top"/>
          </w:tcPr>
          <w:p>
            <w:pPr>
              <w:spacing w:after="0" w:line="240" w:lineRule="auto"/>
            </w:pPr>
            <w:r>
              <w:rPr>
                <w:rFonts w:ascii="Aptos" w:hAnsi="Aptos" w:eastAsia="Malgun Gothic"/>
                <w:sz w:val="12"/>
              </w:rPr>
              <w:t>frontend/src/features/corporate-actions/pages/*.vue, api.ts, queries.ts, schemas.ts, components/*</w:t>
            </w:r>
          </w:p>
        </w:tc>
        <w:tc>
          <w:tcPr>
            <w:tcW w:type="dxa" w:w="3515"/>
            <w:shd w:fill="F5F9FC"/>
            <w:tcMar>
              <w:top w:w="55" w:type="dxa"/>
              <w:start w:w="55" w:type="dxa"/>
              <w:bottom w:w="55" w:type="dxa"/>
              <w:end w:w="55" w:type="dxa"/>
            </w:tcMar>
            <w:vAlign w:val="top"/>
          </w:tcPr>
          <w:p>
            <w:pPr>
              <w:spacing w:after="0" w:line="240" w:lineRule="auto"/>
            </w:pPr>
            <w:r>
              <w:rPr>
                <w:rFonts w:ascii="Aptos" w:hAnsi="Aptos" w:eastAsia="Malgun Gothic"/>
                <w:sz w:val="12"/>
              </w:rPr>
              <w:t>route=/ops/corporate-actions; loading/empty/stale/quarantine/denied/error/audit state</w:t>
            </w:r>
          </w:p>
        </w:tc>
        <w:tc>
          <w:tcPr>
            <w:tcW w:type="dxa" w:w="3288"/>
            <w:shd w:fill="F5F9FC"/>
            <w:tcMar>
              <w:top w:w="55" w:type="dxa"/>
              <w:start w:w="55" w:type="dxa"/>
              <w:bottom w:w="55" w:type="dxa"/>
              <w:end w:w="55" w:type="dxa"/>
            </w:tcMar>
            <w:vAlign w:val="top"/>
          </w:tcPr>
          <w:p>
            <w:pPr>
              <w:spacing w:after="0" w:line="240" w:lineRule="auto"/>
            </w:pPr>
            <w:r>
              <w:rPr>
                <w:rFonts w:ascii="Aptos" w:hAnsi="Aptos" w:eastAsia="Malgun Gothic"/>
                <w:sz w:val="12"/>
              </w:rPr>
              <w:t>승인 전 노출 0; 숫자·통화·시각·불확실성·위험표시</w:t>
            </w:r>
          </w:p>
        </w:tc>
        <w:tc>
          <w:tcPr>
            <w:tcW w:type="dxa" w:w="2381"/>
            <w:shd w:fill="F5F9FC"/>
            <w:tcMar>
              <w:top w:w="55" w:type="dxa"/>
              <w:start w:w="55" w:type="dxa"/>
              <w:bottom w:w="55" w:type="dxa"/>
              <w:end w:w="55" w:type="dxa"/>
            </w:tcMar>
            <w:vAlign w:val="top"/>
          </w:tcPr>
          <w:p>
            <w:pPr>
              <w:spacing w:after="0" w:line="240" w:lineRule="auto"/>
            </w:pPr>
            <w:r>
              <w:rPr>
                <w:rFonts w:ascii="Aptos" w:hAnsi="Aptos" w:eastAsia="Malgun Gothic"/>
                <w:sz w:val="12"/>
              </w:rPr>
              <w:t>FE/UX / PO·Compliance·QA</w:t>
            </w:r>
          </w:p>
        </w:tc>
        <w:tc>
          <w:tcPr>
            <w:tcW w:type="dxa" w:w="567"/>
            <w:shd w:fill="F5F9FC"/>
            <w:tcMar>
              <w:top w:w="55" w:type="dxa"/>
              <w:start w:w="55" w:type="dxa"/>
              <w:bottom w:w="55" w:type="dxa"/>
              <w:end w:w="55" w:type="dxa"/>
            </w:tcMar>
            <w:vAlign w:val="top"/>
          </w:tcPr>
          <w:p>
            <w:pPr>
              <w:spacing w:after="0" w:line="240" w:lineRule="auto"/>
            </w:pPr>
            <w:r>
              <w:rPr>
                <w:rFonts w:ascii="Aptos" w:hAnsi="Aptos" w:eastAsia="Malgun Gothic"/>
                <w:sz w:val="12"/>
              </w:rPr>
              <w:t>5</w:t>
            </w:r>
          </w:p>
        </w:tc>
        <w:tc>
          <w:tcPr>
            <w:tcW w:type="dxa" w:w="1871"/>
            <w:shd w:fill="F5F9FC"/>
            <w:tcMar>
              <w:top w:w="55" w:type="dxa"/>
              <w:start w:w="55" w:type="dxa"/>
              <w:bottom w:w="55" w:type="dxa"/>
              <w:end w:w="55" w:type="dxa"/>
            </w:tcMar>
            <w:vAlign w:val="top"/>
          </w:tcPr>
          <w:p>
            <w:pPr>
              <w:spacing w:after="0" w:line="240" w:lineRule="auto"/>
            </w:pPr>
            <w:r>
              <w:rPr>
                <w:rFonts w:ascii="Aptos" w:hAnsi="Aptos" w:eastAsia="Malgun Gothic"/>
                <w:sz w:val="12"/>
              </w:rPr>
              <w:t>VS-04.03</w:t>
            </w:r>
          </w:p>
        </w:tc>
      </w:tr>
      <w:tr>
        <w:trPr>
          <w:cantSplit/>
        </w:trPr>
        <w:tc>
          <w:tcPr>
            <w:tcW w:type="dxa" w:w="963"/>
            <w:tcMar>
              <w:top w:w="55" w:type="dxa"/>
              <w:start w:w="55" w:type="dxa"/>
              <w:bottom w:w="55" w:type="dxa"/>
              <w:end w:w="55" w:type="dxa"/>
            </w:tcMar>
            <w:vAlign w:val="top"/>
          </w:tcPr>
          <w:p>
            <w:pPr>
              <w:spacing w:after="0" w:line="240" w:lineRule="auto"/>
            </w:pPr>
            <w:r>
              <w:rPr>
                <w:rFonts w:ascii="Aptos" w:hAnsi="Aptos" w:eastAsia="Malgun Gothic"/>
                <w:sz w:val="12"/>
              </w:rPr>
              <w:t>VS-04.06</w:t>
            </w:r>
          </w:p>
        </w:tc>
        <w:tc>
          <w:tcPr>
            <w:tcW w:type="dxa" w:w="680"/>
            <w:tcMar>
              <w:top w:w="55" w:type="dxa"/>
              <w:start w:w="55" w:type="dxa"/>
              <w:bottom w:w="55" w:type="dxa"/>
              <w:end w:w="55" w:type="dxa"/>
            </w:tcMar>
            <w:vAlign w:val="top"/>
          </w:tcPr>
          <w:p>
            <w:pPr>
              <w:spacing w:after="0" w:line="240" w:lineRule="auto"/>
            </w:pPr>
            <w:r>
              <w:rPr>
                <w:rFonts w:ascii="Aptos" w:hAnsi="Aptos" w:eastAsia="Malgun Gothic"/>
                <w:sz w:val="12"/>
              </w:rPr>
              <w:t>S2</w:t>
            </w:r>
          </w:p>
        </w:tc>
        <w:tc>
          <w:tcPr>
            <w:tcW w:type="dxa" w:w="1757"/>
            <w:tcMar>
              <w:top w:w="55" w:type="dxa"/>
              <w:start w:w="55" w:type="dxa"/>
              <w:bottom w:w="55" w:type="dxa"/>
              <w:end w:w="55" w:type="dxa"/>
            </w:tcMar>
            <w:vAlign w:val="top"/>
          </w:tcPr>
          <w:p>
            <w:pPr>
              <w:spacing w:after="0" w:line="240" w:lineRule="auto"/>
            </w:pPr>
            <w:r>
              <w:rPr>
                <w:rFonts w:ascii="Aptos" w:hAnsi="Aptos" w:eastAsia="Malgun Gothic"/>
                <w:sz w:val="12"/>
              </w:rPr>
              <w:t>ApplyCorporateActions</w:t>
            </w:r>
          </w:p>
        </w:tc>
        <w:tc>
          <w:tcPr>
            <w:tcW w:type="dxa" w:w="1360"/>
            <w:tcMar>
              <w:top w:w="55" w:type="dxa"/>
              <w:start w:w="55" w:type="dxa"/>
              <w:bottom w:w="55" w:type="dxa"/>
              <w:end w:w="55" w:type="dxa"/>
            </w:tcMar>
            <w:vAlign w:val="top"/>
          </w:tcPr>
          <w:p>
            <w:pPr>
              <w:spacing w:after="0" w:line="240" w:lineRule="auto"/>
            </w:pPr>
            <w:r>
              <w:rPr>
                <w:rFonts w:ascii="Aptos" w:hAnsi="Aptos" w:eastAsia="Malgun Gothic"/>
                <w:sz w:val="12"/>
              </w:rPr>
              <w:t>Test/QA</w:t>
            </w:r>
          </w:p>
        </w:tc>
        <w:tc>
          <w:tcPr>
            <w:tcW w:type="dxa" w:w="3231"/>
            <w:tcMar>
              <w:top w:w="55" w:type="dxa"/>
              <w:start w:w="55" w:type="dxa"/>
              <w:bottom w:w="55" w:type="dxa"/>
              <w:end w:w="55" w:type="dxa"/>
            </w:tcMar>
            <w:vAlign w:val="top"/>
          </w:tcPr>
          <w:p>
            <w:pPr>
              <w:spacing w:after="0" w:line="240" w:lineRule="auto"/>
            </w:pPr>
            <w:r>
              <w:rPr>
                <w:rFonts w:ascii="Aptos" w:hAnsi="Aptos" w:eastAsia="Malgun Gothic"/>
                <w:sz w:val="12"/>
              </w:rPr>
              <w:t>tests/SecurityMaster.ApplyCorporateActions.UnitTests; IntegrationTests; frontend/corporate-actions/*.spec.ts; e2e/corporate-actions.spec.ts</w:t>
            </w:r>
          </w:p>
        </w:tc>
        <w:tc>
          <w:tcPr>
            <w:tcW w:type="dxa" w:w="3515"/>
            <w:tcMar>
              <w:top w:w="55" w:type="dxa"/>
              <w:start w:w="55" w:type="dxa"/>
              <w:bottom w:w="55" w:type="dxa"/>
              <w:end w:w="55" w:type="dxa"/>
            </w:tcMar>
            <w:vAlign w:val="top"/>
          </w:tcPr>
          <w:p>
            <w:pPr>
              <w:spacing w:after="0" w:line="240" w:lineRule="auto"/>
            </w:pPr>
            <w:r>
              <w:rPr>
                <w:rFonts w:ascii="Aptos" w:hAnsi="Aptos" w:eastAsia="Malgun Gothic"/>
                <w:sz w:val="12"/>
              </w:rPr>
              <w:t>Golden/Data; split/reverse split/dividend/merger/delist property tests</w:t>
            </w:r>
          </w:p>
        </w:tc>
        <w:tc>
          <w:tcPr>
            <w:tcW w:type="dxa" w:w="3288"/>
            <w:tcMar>
              <w:top w:w="55" w:type="dxa"/>
              <w:start w:w="55" w:type="dxa"/>
              <w:bottom w:w="55" w:type="dxa"/>
              <w:end w:w="55" w:type="dxa"/>
            </w:tcMar>
            <w:vAlign w:val="top"/>
          </w:tcPr>
          <w:p>
            <w:pPr>
              <w:spacing w:after="0" w:line="240" w:lineRule="auto"/>
            </w:pPr>
            <w:r>
              <w:rPr>
                <w:rFonts w:ascii="Aptos" w:hAnsi="Aptos" w:eastAsia="Malgun Gothic"/>
                <w:sz w:val="12"/>
              </w:rPr>
              <w:t>배포차단 케이스 전부 통과; branch/boundary/golden evidence</w:t>
            </w:r>
          </w:p>
        </w:tc>
        <w:tc>
          <w:tcPr>
            <w:tcW w:type="dxa" w:w="2381"/>
            <w:tcMar>
              <w:top w:w="55" w:type="dxa"/>
              <w:start w:w="55" w:type="dxa"/>
              <w:bottom w:w="55" w:type="dxa"/>
              <w:end w:w="55" w:type="dxa"/>
            </w:tcMar>
            <w:vAlign w:val="top"/>
          </w:tcPr>
          <w:p>
            <w:pPr>
              <w:spacing w:after="0" w:line="240" w:lineRule="auto"/>
            </w:pPr>
            <w:r>
              <w:rPr>
                <w:rFonts w:ascii="Aptos" w:hAnsi="Aptos" w:eastAsia="Malgun Gothic"/>
                <w:sz w:val="12"/>
              </w:rPr>
              <w:t>QA/Dev/Quant / QA Lead</w:t>
            </w:r>
          </w:p>
        </w:tc>
        <w:tc>
          <w:tcPr>
            <w:tcW w:type="dxa" w:w="567"/>
            <w:tcMar>
              <w:top w:w="55" w:type="dxa"/>
              <w:start w:w="55" w:type="dxa"/>
              <w:bottom w:w="55" w:type="dxa"/>
              <w:end w:w="55" w:type="dxa"/>
            </w:tcMar>
            <w:vAlign w:val="top"/>
          </w:tcPr>
          <w:p>
            <w:pPr>
              <w:spacing w:after="0" w:line="240" w:lineRule="auto"/>
            </w:pPr>
            <w:r>
              <w:rPr>
                <w:rFonts w:ascii="Aptos" w:hAnsi="Aptos" w:eastAsia="Malgun Gothic"/>
                <w:sz w:val="12"/>
              </w:rPr>
              <w:t>6</w:t>
            </w:r>
          </w:p>
        </w:tc>
        <w:tc>
          <w:tcPr>
            <w:tcW w:type="dxa" w:w="1871"/>
            <w:tcMar>
              <w:top w:w="55" w:type="dxa"/>
              <w:start w:w="55" w:type="dxa"/>
              <w:bottom w:w="55" w:type="dxa"/>
              <w:end w:w="55" w:type="dxa"/>
            </w:tcMar>
            <w:vAlign w:val="top"/>
          </w:tcPr>
          <w:p>
            <w:pPr>
              <w:spacing w:after="0" w:line="240" w:lineRule="auto"/>
            </w:pPr>
            <w:r>
              <w:rPr>
                <w:rFonts w:ascii="Aptos" w:hAnsi="Aptos" w:eastAsia="Malgun Gothic"/>
                <w:sz w:val="12"/>
              </w:rPr>
              <w:t>VS-04.02~05</w:t>
            </w:r>
          </w:p>
        </w:tc>
      </w:tr>
      <w:tr>
        <w:trPr>
          <w:cantSplit/>
        </w:trPr>
        <w:tc>
          <w:tcPr>
            <w:tcW w:type="dxa" w:w="963"/>
            <w:shd w:fill="F5F9FC"/>
            <w:tcMar>
              <w:top w:w="55" w:type="dxa"/>
              <w:start w:w="55" w:type="dxa"/>
              <w:bottom w:w="55" w:type="dxa"/>
              <w:end w:w="55" w:type="dxa"/>
            </w:tcMar>
            <w:vAlign w:val="top"/>
          </w:tcPr>
          <w:p>
            <w:pPr>
              <w:spacing w:after="0" w:line="240" w:lineRule="auto"/>
            </w:pPr>
            <w:r>
              <w:rPr>
                <w:rFonts w:ascii="Aptos" w:hAnsi="Aptos" w:eastAsia="Malgun Gothic"/>
                <w:sz w:val="12"/>
              </w:rPr>
              <w:t>VS-04.07</w:t>
            </w:r>
          </w:p>
        </w:tc>
        <w:tc>
          <w:tcPr>
            <w:tcW w:type="dxa" w:w="680"/>
            <w:shd w:fill="F5F9FC"/>
            <w:tcMar>
              <w:top w:w="55" w:type="dxa"/>
              <w:start w:w="55" w:type="dxa"/>
              <w:bottom w:w="55" w:type="dxa"/>
              <w:end w:w="55" w:type="dxa"/>
            </w:tcMar>
            <w:vAlign w:val="top"/>
          </w:tcPr>
          <w:p>
            <w:pPr>
              <w:spacing w:after="0" w:line="240" w:lineRule="auto"/>
            </w:pPr>
            <w:r>
              <w:rPr>
                <w:rFonts w:ascii="Aptos" w:hAnsi="Aptos" w:eastAsia="Malgun Gothic"/>
                <w:sz w:val="12"/>
              </w:rPr>
              <w:t>S2</w:t>
            </w:r>
          </w:p>
        </w:tc>
        <w:tc>
          <w:tcPr>
            <w:tcW w:type="dxa" w:w="1757"/>
            <w:shd w:fill="F5F9FC"/>
            <w:tcMar>
              <w:top w:w="55" w:type="dxa"/>
              <w:start w:w="55" w:type="dxa"/>
              <w:bottom w:w="55" w:type="dxa"/>
              <w:end w:w="55" w:type="dxa"/>
            </w:tcMar>
            <w:vAlign w:val="top"/>
          </w:tcPr>
          <w:p>
            <w:pPr>
              <w:spacing w:after="0" w:line="240" w:lineRule="auto"/>
            </w:pPr>
            <w:r>
              <w:rPr>
                <w:rFonts w:ascii="Aptos" w:hAnsi="Aptos" w:eastAsia="Malgun Gothic"/>
                <w:sz w:val="12"/>
              </w:rPr>
              <w:t>ApplyCorporateActions</w:t>
            </w:r>
          </w:p>
        </w:tc>
        <w:tc>
          <w:tcPr>
            <w:tcW w:type="dxa" w:w="1360"/>
            <w:shd w:fill="F5F9FC"/>
            <w:tcMar>
              <w:top w:w="55" w:type="dxa"/>
              <w:start w:w="55" w:type="dxa"/>
              <w:bottom w:w="55" w:type="dxa"/>
              <w:end w:w="55" w:type="dxa"/>
            </w:tcMar>
            <w:vAlign w:val="top"/>
          </w:tcPr>
          <w:p>
            <w:pPr>
              <w:spacing w:after="0" w:line="240" w:lineRule="auto"/>
            </w:pPr>
            <w:r>
              <w:rPr>
                <w:rFonts w:ascii="Aptos" w:hAnsi="Aptos" w:eastAsia="Malgun Gothic"/>
                <w:sz w:val="12"/>
              </w:rPr>
              <w:t>Ops/Docs/Release</w:t>
            </w:r>
          </w:p>
        </w:tc>
        <w:tc>
          <w:tcPr>
            <w:tcW w:type="dxa" w:w="3231"/>
            <w:shd w:fill="F5F9FC"/>
            <w:tcMar>
              <w:top w:w="55" w:type="dxa"/>
              <w:start w:w="55" w:type="dxa"/>
              <w:bottom w:w="55" w:type="dxa"/>
              <w:end w:w="55" w:type="dxa"/>
            </w:tcMar>
            <w:vAlign w:val="top"/>
          </w:tcPr>
          <w:p>
            <w:pPr>
              <w:spacing w:after="0" w:line="240" w:lineRule="auto"/>
            </w:pPr>
            <w:r>
              <w:rPr>
                <w:rFonts w:ascii="Aptos" w:hAnsi="Aptos" w:eastAsia="Malgun Gothic"/>
                <w:sz w:val="12"/>
              </w:rPr>
              <w:t>OTel span/metric, Serilog fields, alert/runbook, OpenAPI, ADR/Source of Truth update</w:t>
            </w:r>
          </w:p>
        </w:tc>
        <w:tc>
          <w:tcPr>
            <w:tcW w:type="dxa" w:w="3515"/>
            <w:shd w:fill="F5F9FC"/>
            <w:tcMar>
              <w:top w:w="55" w:type="dxa"/>
              <w:start w:w="55" w:type="dxa"/>
              <w:bottom w:w="55" w:type="dxa"/>
              <w:end w:w="55" w:type="dxa"/>
            </w:tcMar>
            <w:vAlign w:val="top"/>
          </w:tcPr>
          <w:p>
            <w:pPr>
              <w:spacing w:after="0" w:line="240" w:lineRule="auto"/>
            </w:pPr>
            <w:r>
              <w:rPr>
                <w:rFonts w:ascii="Aptos" w:hAnsi="Aptos" w:eastAsia="Malgun Gothic"/>
                <w:sz w:val="12"/>
              </w:rPr>
              <w:t>unapplied_action, adjustment_break; security/privacy; feature flag/capability</w:t>
            </w:r>
          </w:p>
        </w:tc>
        <w:tc>
          <w:tcPr>
            <w:tcW w:type="dxa" w:w="3288"/>
            <w:shd w:fill="F5F9FC"/>
            <w:tcMar>
              <w:top w:w="55" w:type="dxa"/>
              <w:start w:w="55" w:type="dxa"/>
              <w:bottom w:w="55" w:type="dxa"/>
              <w:end w:w="55" w:type="dxa"/>
            </w:tcMar>
            <w:vAlign w:val="top"/>
          </w:tcPr>
          <w:p>
            <w:pPr>
              <w:spacing w:after="0" w:line="240" w:lineRule="auto"/>
            </w:pPr>
            <w:r>
              <w:rPr>
                <w:rFonts w:ascii="Aptos" w:hAnsi="Aptos" w:eastAsia="Malgun Gothic"/>
                <w:sz w:val="12"/>
              </w:rPr>
              <w:t>관제 대시보드·경보·runbook·rollback rehearsal 완료</w:t>
            </w:r>
          </w:p>
        </w:tc>
        <w:tc>
          <w:tcPr>
            <w:tcW w:type="dxa" w:w="2381"/>
            <w:shd w:fill="F5F9FC"/>
            <w:tcMar>
              <w:top w:w="55" w:type="dxa"/>
              <w:start w:w="55" w:type="dxa"/>
              <w:bottom w:w="55" w:type="dxa"/>
              <w:end w:w="55" w:type="dxa"/>
            </w:tcMar>
            <w:vAlign w:val="top"/>
          </w:tcPr>
          <w:p>
            <w:pPr>
              <w:spacing w:after="0" w:line="240" w:lineRule="auto"/>
            </w:pPr>
            <w:r>
              <w:rPr>
                <w:rFonts w:ascii="Aptos" w:hAnsi="Aptos" w:eastAsia="Malgun Gothic"/>
                <w:sz w:val="12"/>
              </w:rPr>
              <w:t>SRE/PL / Ops·Security</w:t>
            </w:r>
          </w:p>
        </w:tc>
        <w:tc>
          <w:tcPr>
            <w:tcW w:type="dxa" w:w="567"/>
            <w:shd w:fill="F5F9FC"/>
            <w:tcMar>
              <w:top w:w="55" w:type="dxa"/>
              <w:start w:w="55" w:type="dxa"/>
              <w:bottom w:w="55" w:type="dxa"/>
              <w:end w:w="55" w:type="dxa"/>
            </w:tcMar>
            <w:vAlign w:val="top"/>
          </w:tcPr>
          <w:p>
            <w:pPr>
              <w:spacing w:after="0" w:line="240" w:lineRule="auto"/>
            </w:pPr>
            <w:r>
              <w:rPr>
                <w:rFonts w:ascii="Aptos" w:hAnsi="Aptos" w:eastAsia="Malgun Gothic"/>
                <w:sz w:val="12"/>
              </w:rPr>
              <w:t>2</w:t>
            </w:r>
          </w:p>
        </w:tc>
        <w:tc>
          <w:tcPr>
            <w:tcW w:type="dxa" w:w="1871"/>
            <w:shd w:fill="F5F9FC"/>
            <w:tcMar>
              <w:top w:w="55" w:type="dxa"/>
              <w:start w:w="55" w:type="dxa"/>
              <w:bottom w:w="55" w:type="dxa"/>
              <w:end w:w="55" w:type="dxa"/>
            </w:tcMar>
            <w:vAlign w:val="top"/>
          </w:tcPr>
          <w:p>
            <w:pPr>
              <w:spacing w:after="0" w:line="240" w:lineRule="auto"/>
            </w:pPr>
            <w:r>
              <w:rPr>
                <w:rFonts w:ascii="Aptos" w:hAnsi="Aptos" w:eastAsia="Malgun Gothic"/>
                <w:sz w:val="12"/>
              </w:rPr>
              <w:t>VS-04.06</w:t>
            </w:r>
          </w:p>
        </w:tc>
      </w:tr>
    </w:tbl>
    <w:p>
      <w:pPr>
        <w:widowControl/>
        <w:spacing w:after="20"/>
      </w:pPr>
    </w:p>
    <w:p>
      <w:pPr>
        <w:pStyle w:val="Heading2"/>
        <w:widowControl/>
      </w:pPr>
      <w:r>
        <w:rPr>
          <w:rFonts w:ascii="Aptos Display" w:hAnsi="Aptos Display" w:eastAsia="Malgun Gothic"/>
          <w:b/>
          <w:i w:val="0"/>
          <w:color w:val="183B61"/>
          <w:sz w:val="24"/>
        </w:rPr>
        <w:t>17.4 S3 W7~8 - 재무·비용·원장</w:t>
      </w:r>
    </w:p>
    <w:p>
      <w:pPr>
        <w:widowControl/>
      </w:pPr>
      <w:r>
        <w:rPr>
          <w:rFonts w:ascii="Noto Sans CJK KR" w:hAnsi="Noto Sans CJK KR" w:eastAsia="Malgun Gothic"/>
          <w:b/>
          <w:color w:val="183B61"/>
          <w:sz w:val="15"/>
        </w:rPr>
        <w:t>Sprint Goal: 공시 PIT·비용 PIT·불변 포트폴리오 원장 | 대상 Slice: VS-05, VS-06, VS-08</w:t>
      </w:r>
    </w:p>
    <w:tbl>
      <w:tblPr>
        <w:tblStyle w:val="TableGrid"/>
        <w:tblW w:type="auto" w:w="0"/>
        <w:jc w:val="center"/>
        <w:tblLayout w:type="fixed"/>
        <w:tblLook w:firstColumn="1" w:firstRow="1" w:lastColumn="0" w:lastRow="0" w:noHBand="0" w:noVBand="1" w:val="04A0"/>
      </w:tblPr>
      <w:tblGrid>
        <w:gridCol w:w="1570"/>
        <w:gridCol w:w="1570"/>
        <w:gridCol w:w="1570"/>
        <w:gridCol w:w="1570"/>
        <w:gridCol w:w="1570"/>
        <w:gridCol w:w="1570"/>
        <w:gridCol w:w="1570"/>
        <w:gridCol w:w="1570"/>
        <w:gridCol w:w="1570"/>
        <w:gridCol w:w="1570"/>
      </w:tblGrid>
      <w:tr>
        <w:trPr>
          <w:tblHeader w:val="true"/>
        </w:trPr>
        <w:tc>
          <w:tcPr>
            <w:tcW w:type="dxa" w:w="963"/>
            <w:shd w:fill="183B61"/>
            <w:tcMar>
              <w:top w:w="80" w:type="dxa"/>
              <w:start w:w="60" w:type="dxa"/>
              <w:bottom w:w="80" w:type="dxa"/>
              <w:end w:w="60" w:type="dxa"/>
            </w:tcMar>
            <w:vAlign w:val="center"/>
          </w:tcPr>
          <w:p>
            <w:pPr>
              <w:spacing w:after="0"/>
              <w:jc w:val="center"/>
            </w:pPr>
            <w:r>
              <w:rPr>
                <w:rFonts w:ascii="Aptos" w:hAnsi="Aptos" w:eastAsia="Malgun Gothic"/>
                <w:b/>
                <w:color w:val="FFFFFF"/>
                <w:sz w:val="12"/>
              </w:rPr>
              <w:t>WBS</w:t>
            </w:r>
          </w:p>
        </w:tc>
        <w:tc>
          <w:tcPr>
            <w:tcW w:type="dxa" w:w="680"/>
            <w:shd w:fill="183B61"/>
            <w:tcMar>
              <w:top w:w="80" w:type="dxa"/>
              <w:start w:w="60" w:type="dxa"/>
              <w:bottom w:w="80" w:type="dxa"/>
              <w:end w:w="60" w:type="dxa"/>
            </w:tcMar>
            <w:vAlign w:val="center"/>
          </w:tcPr>
          <w:p>
            <w:pPr>
              <w:spacing w:after="0"/>
              <w:jc w:val="center"/>
            </w:pPr>
            <w:r>
              <w:rPr>
                <w:rFonts w:ascii="Aptos" w:hAnsi="Aptos" w:eastAsia="Malgun Gothic"/>
                <w:b/>
                <w:color w:val="FFFFFF"/>
                <w:sz w:val="12"/>
              </w:rPr>
              <w:t>Sprint</w:t>
            </w:r>
          </w:p>
        </w:tc>
        <w:tc>
          <w:tcPr>
            <w:tcW w:type="dxa" w:w="1757"/>
            <w:shd w:fill="183B61"/>
            <w:tcMar>
              <w:top w:w="80" w:type="dxa"/>
              <w:start w:w="60" w:type="dxa"/>
              <w:bottom w:w="80" w:type="dxa"/>
              <w:end w:w="60" w:type="dxa"/>
            </w:tcMar>
            <w:vAlign w:val="center"/>
          </w:tcPr>
          <w:p>
            <w:pPr>
              <w:spacing w:after="0"/>
              <w:jc w:val="center"/>
            </w:pPr>
            <w:r>
              <w:rPr>
                <w:rFonts w:ascii="Aptos" w:hAnsi="Aptos" w:eastAsia="Malgun Gothic"/>
                <w:b/>
                <w:color w:val="FFFFFF"/>
                <w:sz w:val="12"/>
              </w:rPr>
              <w:t>Slice</w:t>
            </w:r>
          </w:p>
        </w:tc>
        <w:tc>
          <w:tcPr>
            <w:tcW w:type="dxa" w:w="1360"/>
            <w:shd w:fill="183B61"/>
            <w:tcMar>
              <w:top w:w="80" w:type="dxa"/>
              <w:start w:w="60" w:type="dxa"/>
              <w:bottom w:w="80" w:type="dxa"/>
              <w:end w:w="60" w:type="dxa"/>
            </w:tcMar>
            <w:vAlign w:val="center"/>
          </w:tcPr>
          <w:p>
            <w:pPr>
              <w:spacing w:after="0"/>
              <w:jc w:val="center"/>
            </w:pPr>
            <w:r>
              <w:rPr>
                <w:rFonts w:ascii="Aptos" w:hAnsi="Aptos" w:eastAsia="Malgun Gothic"/>
                <w:b/>
                <w:color w:val="FFFFFF"/>
                <w:sz w:val="12"/>
              </w:rPr>
              <w:t>작업유형</w:t>
            </w:r>
          </w:p>
        </w:tc>
        <w:tc>
          <w:tcPr>
            <w:tcW w:type="dxa" w:w="3231"/>
            <w:shd w:fill="183B61"/>
            <w:tcMar>
              <w:top w:w="80" w:type="dxa"/>
              <w:start w:w="60" w:type="dxa"/>
              <w:bottom w:w="80" w:type="dxa"/>
              <w:end w:w="60" w:type="dxa"/>
            </w:tcMar>
            <w:vAlign w:val="center"/>
          </w:tcPr>
          <w:p>
            <w:pPr>
              <w:spacing w:after="0"/>
              <w:jc w:val="center"/>
            </w:pPr>
            <w:r>
              <w:rPr>
                <w:rFonts w:ascii="Aptos" w:hAnsi="Aptos" w:eastAsia="Malgun Gothic"/>
                <w:b/>
                <w:color w:val="FFFFFF"/>
                <w:sz w:val="12"/>
              </w:rPr>
              <w:t>코드/산출물</w:t>
            </w:r>
          </w:p>
        </w:tc>
        <w:tc>
          <w:tcPr>
            <w:tcW w:type="dxa" w:w="3515"/>
            <w:shd w:fill="183B61"/>
            <w:tcMar>
              <w:top w:w="80" w:type="dxa"/>
              <w:start w:w="60" w:type="dxa"/>
              <w:bottom w:w="80" w:type="dxa"/>
              <w:end w:w="60" w:type="dxa"/>
            </w:tcMar>
            <w:vAlign w:val="center"/>
          </w:tcPr>
          <w:p>
            <w:pPr>
              <w:spacing w:after="0"/>
              <w:jc w:val="center"/>
            </w:pPr>
            <w:r>
              <w:rPr>
                <w:rFonts w:ascii="Aptos" w:hAnsi="Aptos" w:eastAsia="Malgun Gothic"/>
                <w:b/>
                <w:color w:val="FFFFFF"/>
                <w:sz w:val="12"/>
              </w:rPr>
              <w:t>구현 상세</w:t>
            </w:r>
          </w:p>
        </w:tc>
        <w:tc>
          <w:tcPr>
            <w:tcW w:type="dxa" w:w="3288"/>
            <w:shd w:fill="183B61"/>
            <w:tcMar>
              <w:top w:w="80" w:type="dxa"/>
              <w:start w:w="60" w:type="dxa"/>
              <w:bottom w:w="80" w:type="dxa"/>
              <w:end w:w="60" w:type="dxa"/>
            </w:tcMar>
            <w:vAlign w:val="center"/>
          </w:tcPr>
          <w:p>
            <w:pPr>
              <w:spacing w:after="0"/>
              <w:jc w:val="center"/>
            </w:pPr>
            <w:r>
              <w:rPr>
                <w:rFonts w:ascii="Aptos" w:hAnsi="Aptos" w:eastAsia="Malgun Gothic"/>
                <w:b/>
                <w:color w:val="FFFFFF"/>
                <w:sz w:val="12"/>
              </w:rPr>
              <w:t>완료·검증 기준</w:t>
            </w:r>
          </w:p>
        </w:tc>
        <w:tc>
          <w:tcPr>
            <w:tcW w:type="dxa" w:w="2381"/>
            <w:shd w:fill="183B61"/>
            <w:tcMar>
              <w:top w:w="80" w:type="dxa"/>
              <w:start w:w="60" w:type="dxa"/>
              <w:bottom w:w="80" w:type="dxa"/>
              <w:end w:w="60" w:type="dxa"/>
            </w:tcMar>
            <w:vAlign w:val="center"/>
          </w:tcPr>
          <w:p>
            <w:pPr>
              <w:spacing w:after="0"/>
              <w:jc w:val="center"/>
            </w:pPr>
            <w:r>
              <w:rPr>
                <w:rFonts w:ascii="Aptos" w:hAnsi="Aptos" w:eastAsia="Malgun Gothic"/>
                <w:b/>
                <w:color w:val="FFFFFF"/>
                <w:sz w:val="12"/>
              </w:rPr>
              <w:t>주관/검토</w:t>
            </w:r>
          </w:p>
        </w:tc>
        <w:tc>
          <w:tcPr>
            <w:tcW w:type="dxa" w:w="567"/>
            <w:shd w:fill="183B61"/>
            <w:tcMar>
              <w:top w:w="80" w:type="dxa"/>
              <w:start w:w="60" w:type="dxa"/>
              <w:bottom w:w="80" w:type="dxa"/>
              <w:end w:w="60" w:type="dxa"/>
            </w:tcMar>
            <w:vAlign w:val="center"/>
          </w:tcPr>
          <w:p>
            <w:pPr>
              <w:spacing w:after="0"/>
              <w:jc w:val="center"/>
            </w:pPr>
            <w:r>
              <w:rPr>
                <w:rFonts w:ascii="Aptos" w:hAnsi="Aptos" w:eastAsia="Malgun Gothic"/>
                <w:b/>
                <w:color w:val="FFFFFF"/>
                <w:sz w:val="12"/>
              </w:rPr>
              <w:t>PD</w:t>
            </w:r>
          </w:p>
        </w:tc>
        <w:tc>
          <w:tcPr>
            <w:tcW w:type="dxa" w:w="1871"/>
            <w:shd w:fill="183B61"/>
            <w:tcMar>
              <w:top w:w="80" w:type="dxa"/>
              <w:start w:w="60" w:type="dxa"/>
              <w:bottom w:w="80" w:type="dxa"/>
              <w:end w:w="60" w:type="dxa"/>
            </w:tcMar>
            <w:vAlign w:val="center"/>
          </w:tcPr>
          <w:p>
            <w:pPr>
              <w:spacing w:after="0"/>
              <w:jc w:val="center"/>
            </w:pPr>
            <w:r>
              <w:rPr>
                <w:rFonts w:ascii="Aptos" w:hAnsi="Aptos" w:eastAsia="Malgun Gothic"/>
                <w:b/>
                <w:color w:val="FFFFFF"/>
                <w:sz w:val="12"/>
              </w:rPr>
              <w:t>의존</w:t>
            </w:r>
          </w:p>
        </w:tc>
      </w:tr>
      <w:tr>
        <w:trPr>
          <w:cantSplit/>
        </w:trPr>
        <w:tc>
          <w:tcPr>
            <w:tcW w:type="dxa" w:w="963"/>
            <w:tcMar>
              <w:top w:w="55" w:type="dxa"/>
              <w:start w:w="55" w:type="dxa"/>
              <w:bottom w:w="55" w:type="dxa"/>
              <w:end w:w="55" w:type="dxa"/>
            </w:tcMar>
            <w:vAlign w:val="top"/>
          </w:tcPr>
          <w:p>
            <w:pPr>
              <w:spacing w:after="0" w:line="240" w:lineRule="auto"/>
            </w:pPr>
            <w:r>
              <w:rPr>
                <w:rFonts w:ascii="Aptos" w:hAnsi="Aptos" w:eastAsia="Malgun Gothic"/>
                <w:sz w:val="12"/>
              </w:rPr>
              <w:t>VS-05.01</w:t>
            </w:r>
          </w:p>
        </w:tc>
        <w:tc>
          <w:tcPr>
            <w:tcW w:type="dxa" w:w="680"/>
            <w:tcMar>
              <w:top w:w="55" w:type="dxa"/>
              <w:start w:w="55" w:type="dxa"/>
              <w:bottom w:w="55" w:type="dxa"/>
              <w:end w:w="55" w:type="dxa"/>
            </w:tcMar>
            <w:vAlign w:val="top"/>
          </w:tcPr>
          <w:p>
            <w:pPr>
              <w:spacing w:after="0" w:line="240" w:lineRule="auto"/>
            </w:pPr>
            <w:r>
              <w:rPr>
                <w:rFonts w:ascii="Aptos" w:hAnsi="Aptos" w:eastAsia="Malgun Gothic"/>
                <w:sz w:val="12"/>
              </w:rPr>
              <w:t>S3</w:t>
            </w:r>
          </w:p>
        </w:tc>
        <w:tc>
          <w:tcPr>
            <w:tcW w:type="dxa" w:w="1757"/>
            <w:tcMar>
              <w:top w:w="55" w:type="dxa"/>
              <w:start w:w="55" w:type="dxa"/>
              <w:bottom w:w="55" w:type="dxa"/>
              <w:end w:w="55" w:type="dxa"/>
            </w:tcMar>
            <w:vAlign w:val="top"/>
          </w:tcPr>
          <w:p>
            <w:pPr>
              <w:spacing w:after="0" w:line="240" w:lineRule="auto"/>
            </w:pPr>
            <w:r>
              <w:rPr>
                <w:rFonts w:ascii="Aptos" w:hAnsi="Aptos" w:eastAsia="Malgun Gothic"/>
                <w:sz w:val="12"/>
              </w:rPr>
              <w:t>IngestFundamentalsPIT</w:t>
            </w:r>
          </w:p>
        </w:tc>
        <w:tc>
          <w:tcPr>
            <w:tcW w:type="dxa" w:w="1360"/>
            <w:tcMar>
              <w:top w:w="55" w:type="dxa"/>
              <w:start w:w="55" w:type="dxa"/>
              <w:bottom w:w="55" w:type="dxa"/>
              <w:end w:w="55" w:type="dxa"/>
            </w:tcMar>
            <w:vAlign w:val="top"/>
          </w:tcPr>
          <w:p>
            <w:pPr>
              <w:spacing w:after="0" w:line="240" w:lineRule="auto"/>
            </w:pPr>
            <w:r>
              <w:rPr>
                <w:rFonts w:ascii="Aptos" w:hAnsi="Aptos" w:eastAsia="Malgun Gothic"/>
                <w:sz w:val="12"/>
              </w:rPr>
              <w:t>Contract/Policy</w:t>
            </w:r>
          </w:p>
        </w:tc>
        <w:tc>
          <w:tcPr>
            <w:tcW w:type="dxa" w:w="3231"/>
            <w:tcMar>
              <w:top w:w="55" w:type="dxa"/>
              <w:start w:w="55" w:type="dxa"/>
              <w:bottom w:w="55" w:type="dxa"/>
              <w:end w:w="55" w:type="dxa"/>
            </w:tcMar>
            <w:vAlign w:val="top"/>
          </w:tcPr>
          <w:p>
            <w:pPr>
              <w:spacing w:after="0" w:line="240" w:lineRule="auto"/>
            </w:pPr>
            <w:r>
              <w:rPr>
                <w:rFonts w:ascii="Aptos" w:hAnsi="Aptos" w:eastAsia="Malgun Gothic"/>
                <w:sz w:val="12"/>
              </w:rPr>
              <w:t>docs/slices/VS-05_IngestFundamentalsPIT.md; REQ/ALG/DATA/API/DB/UX/TEST trace</w:t>
            </w:r>
          </w:p>
        </w:tc>
        <w:tc>
          <w:tcPr>
            <w:tcW w:type="dxa" w:w="3515"/>
            <w:tcMar>
              <w:top w:w="55" w:type="dxa"/>
              <w:start w:w="55" w:type="dxa"/>
              <w:bottom w:w="55" w:type="dxa"/>
              <w:end w:w="55" w:type="dxa"/>
            </w:tcMar>
            <w:vAlign w:val="top"/>
          </w:tcPr>
          <w:p>
            <w:pPr>
              <w:spacing w:after="0" w:line="240" w:lineRule="auto"/>
            </w:pPr>
            <w:r>
              <w:rPr>
                <w:rFonts w:ascii="Aptos" w:hAnsi="Aptos" w:eastAsia="Malgun Gothic"/>
                <w:sz w:val="12"/>
              </w:rPr>
              <w:t>OPENDART 공시·재무·컨센서스를 공개시각 기준으로 revision 적재한다. 입력=corp code, receipt no, published_at, statement/estimate; 출력=DisclosureRevision, FundamentalFact, ConsensusRevision; 상태=Published→Ingested→Validated/Quarantined</w:t>
            </w:r>
          </w:p>
        </w:tc>
        <w:tc>
          <w:tcPr>
            <w:tcW w:type="dxa" w:w="3288"/>
            <w:tcMar>
              <w:top w:w="55" w:type="dxa"/>
              <w:start w:w="55" w:type="dxa"/>
              <w:bottom w:w="55" w:type="dxa"/>
              <w:end w:w="55" w:type="dxa"/>
            </w:tcMar>
            <w:vAlign w:val="top"/>
          </w:tcPr>
          <w:p>
            <w:pPr>
              <w:spacing w:after="0" w:line="240" w:lineRule="auto"/>
            </w:pPr>
            <w:r>
              <w:rPr>
                <w:rFonts w:ascii="Aptos" w:hAnsi="Aptos" w:eastAsia="Malgun Gothic"/>
                <w:sz w:val="12"/>
              </w:rPr>
              <w:t>정책/준법/퀀트 승인; 모호한 TBD 0</w:t>
            </w:r>
          </w:p>
        </w:tc>
        <w:tc>
          <w:tcPr>
            <w:tcW w:type="dxa" w:w="2381"/>
            <w:tcMar>
              <w:top w:w="55" w:type="dxa"/>
              <w:start w:w="55" w:type="dxa"/>
              <w:bottom w:w="55" w:type="dxa"/>
              <w:end w:w="55" w:type="dxa"/>
            </w:tcMar>
            <w:vAlign w:val="top"/>
          </w:tcPr>
          <w:p>
            <w:pPr>
              <w:spacing w:after="0" w:line="240" w:lineRule="auto"/>
            </w:pPr>
            <w:r>
              <w:rPr>
                <w:rFonts w:ascii="Aptos" w:hAnsi="Aptos" w:eastAsia="Malgun Gothic"/>
                <w:sz w:val="12"/>
              </w:rPr>
              <w:t>Data/BE/DBA / Data Architect/Quant/QA</w:t>
            </w:r>
          </w:p>
        </w:tc>
        <w:tc>
          <w:tcPr>
            <w:tcW w:type="dxa" w:w="567"/>
            <w:tcMar>
              <w:top w:w="55" w:type="dxa"/>
              <w:start w:w="55" w:type="dxa"/>
              <w:bottom w:w="55" w:type="dxa"/>
              <w:end w:w="55" w:type="dxa"/>
            </w:tcMar>
            <w:vAlign w:val="top"/>
          </w:tcPr>
          <w:p>
            <w:pPr>
              <w:spacing w:after="0" w:line="240" w:lineRule="auto"/>
            </w:pPr>
            <w:r>
              <w:rPr>
                <w:rFonts w:ascii="Aptos" w:hAnsi="Aptos" w:eastAsia="Malgun Gothic"/>
                <w:sz w:val="12"/>
              </w:rPr>
              <w:t>2</w:t>
            </w:r>
          </w:p>
        </w:tc>
        <w:tc>
          <w:tcPr>
            <w:tcW w:type="dxa" w:w="1871"/>
            <w:tcMar>
              <w:top w:w="55" w:type="dxa"/>
              <w:start w:w="55" w:type="dxa"/>
              <w:bottom w:w="55" w:type="dxa"/>
              <w:end w:w="55" w:type="dxa"/>
            </w:tcMar>
            <w:vAlign w:val="top"/>
          </w:tcPr>
          <w:p>
            <w:pPr>
              <w:spacing w:after="0" w:line="240" w:lineRule="auto"/>
            </w:pPr>
            <w:r>
              <w:rPr>
                <w:rFonts w:ascii="Aptos" w:hAnsi="Aptos" w:eastAsia="Malgun Gothic"/>
                <w:sz w:val="12"/>
              </w:rPr>
              <w:t>VS-02</w:t>
            </w:r>
          </w:p>
        </w:tc>
      </w:tr>
      <w:tr>
        <w:trPr>
          <w:cantSplit/>
        </w:trPr>
        <w:tc>
          <w:tcPr>
            <w:tcW w:type="dxa" w:w="963"/>
            <w:shd w:fill="F5F9FC"/>
            <w:tcMar>
              <w:top w:w="55" w:type="dxa"/>
              <w:start w:w="55" w:type="dxa"/>
              <w:bottom w:w="55" w:type="dxa"/>
              <w:end w:w="55" w:type="dxa"/>
            </w:tcMar>
            <w:vAlign w:val="top"/>
          </w:tcPr>
          <w:p>
            <w:pPr>
              <w:spacing w:after="0" w:line="240" w:lineRule="auto"/>
            </w:pPr>
            <w:r>
              <w:rPr>
                <w:rFonts w:ascii="Aptos" w:hAnsi="Aptos" w:eastAsia="Malgun Gothic"/>
                <w:sz w:val="12"/>
              </w:rPr>
              <w:t>VS-05.02</w:t>
            </w:r>
          </w:p>
        </w:tc>
        <w:tc>
          <w:tcPr>
            <w:tcW w:type="dxa" w:w="680"/>
            <w:shd w:fill="F5F9FC"/>
            <w:tcMar>
              <w:top w:w="55" w:type="dxa"/>
              <w:start w:w="55" w:type="dxa"/>
              <w:bottom w:w="55" w:type="dxa"/>
              <w:end w:w="55" w:type="dxa"/>
            </w:tcMar>
            <w:vAlign w:val="top"/>
          </w:tcPr>
          <w:p>
            <w:pPr>
              <w:spacing w:after="0" w:line="240" w:lineRule="auto"/>
            </w:pPr>
            <w:r>
              <w:rPr>
                <w:rFonts w:ascii="Aptos" w:hAnsi="Aptos" w:eastAsia="Malgun Gothic"/>
                <w:sz w:val="12"/>
              </w:rPr>
              <w:t>S3</w:t>
            </w:r>
          </w:p>
        </w:tc>
        <w:tc>
          <w:tcPr>
            <w:tcW w:type="dxa" w:w="1757"/>
            <w:shd w:fill="F5F9FC"/>
            <w:tcMar>
              <w:top w:w="55" w:type="dxa"/>
              <w:start w:w="55" w:type="dxa"/>
              <w:bottom w:w="55" w:type="dxa"/>
              <w:end w:w="55" w:type="dxa"/>
            </w:tcMar>
            <w:vAlign w:val="top"/>
          </w:tcPr>
          <w:p>
            <w:pPr>
              <w:spacing w:after="0" w:line="240" w:lineRule="auto"/>
            </w:pPr>
            <w:r>
              <w:rPr>
                <w:rFonts w:ascii="Aptos" w:hAnsi="Aptos" w:eastAsia="Malgun Gothic"/>
                <w:sz w:val="12"/>
              </w:rPr>
              <w:t>IngestFundamentalsPIT</w:t>
            </w:r>
          </w:p>
        </w:tc>
        <w:tc>
          <w:tcPr>
            <w:tcW w:type="dxa" w:w="1360"/>
            <w:shd w:fill="F5F9FC"/>
            <w:tcMar>
              <w:top w:w="55" w:type="dxa"/>
              <w:start w:w="55" w:type="dxa"/>
              <w:bottom w:w="55" w:type="dxa"/>
              <w:end w:w="55" w:type="dxa"/>
            </w:tcMar>
            <w:vAlign w:val="top"/>
          </w:tcPr>
          <w:p>
            <w:pPr>
              <w:spacing w:after="0" w:line="240" w:lineRule="auto"/>
            </w:pPr>
            <w:r>
              <w:rPr>
                <w:rFonts w:ascii="Aptos" w:hAnsi="Aptos" w:eastAsia="Malgun Gothic"/>
                <w:sz w:val="12"/>
              </w:rPr>
              <w:t>DB/DbUp</w:t>
            </w:r>
          </w:p>
        </w:tc>
        <w:tc>
          <w:tcPr>
            <w:tcW w:type="dxa" w:w="3231"/>
            <w:shd w:fill="F5F9FC"/>
            <w:tcMar>
              <w:top w:w="55" w:type="dxa"/>
              <w:start w:w="55" w:type="dxa"/>
              <w:bottom w:w="55" w:type="dxa"/>
              <w:end w:w="55" w:type="dxa"/>
            </w:tcMar>
            <w:vAlign w:val="top"/>
          </w:tcPr>
          <w:p>
            <w:pPr>
              <w:spacing w:after="0" w:line="240" w:lineRule="auto"/>
            </w:pPr>
            <w:r>
              <w:rPr>
                <w:rFonts w:ascii="Aptos" w:hAnsi="Aptos" w:eastAsia="Malgun Gothic"/>
                <w:sz w:val="12"/>
              </w:rPr>
              <w:t>db/migrations/fundamentals_pit/0050_fundamentals_pit.sql; src/Modules/FundamentalsPIT/Features/IngestFundamentalsPIT/Sql.cs</w:t>
            </w:r>
          </w:p>
        </w:tc>
        <w:tc>
          <w:tcPr>
            <w:tcW w:type="dxa" w:w="3515"/>
            <w:shd w:fill="F5F9FC"/>
            <w:tcMar>
              <w:top w:w="55" w:type="dxa"/>
              <w:start w:w="55" w:type="dxa"/>
              <w:bottom w:w="55" w:type="dxa"/>
              <w:end w:w="55" w:type="dxa"/>
            </w:tcMar>
            <w:vAlign w:val="top"/>
          </w:tcPr>
          <w:p>
            <w:pPr>
              <w:spacing w:after="0" w:line="240" w:lineRule="auto"/>
            </w:pPr>
            <w:r>
              <w:rPr>
                <w:rFonts w:ascii="Aptos" w:hAnsi="Aptos" w:eastAsia="Malgun Gothic"/>
                <w:sz w:val="12"/>
              </w:rPr>
              <w:t>테이블=fundamentals_pit.disclosure,statement_revision,consensus_revision; PK/FK/unique/check/index/PIT/revision/audit 제약</w:t>
            </w:r>
          </w:p>
        </w:tc>
        <w:tc>
          <w:tcPr>
            <w:tcW w:type="dxa" w:w="3288"/>
            <w:shd w:fill="F5F9FC"/>
            <w:tcMar>
              <w:top w:w="55" w:type="dxa"/>
              <w:start w:w="55" w:type="dxa"/>
              <w:bottom w:w="55" w:type="dxa"/>
              <w:end w:w="55" w:type="dxa"/>
            </w:tcMar>
            <w:vAlign w:val="top"/>
          </w:tcPr>
          <w:p>
            <w:pPr>
              <w:spacing w:after="0" w:line="240" w:lineRule="auto"/>
            </w:pPr>
            <w:r>
              <w:rPr>
                <w:rFonts w:ascii="Aptos" w:hAnsi="Aptos" w:eastAsia="Malgun Gothic"/>
                <w:sz w:val="12"/>
              </w:rPr>
              <w:t>migrate clean/upgrade/replay; rollback=해당 revision quarantine; 이전 PASS revision 유지</w:t>
            </w:r>
          </w:p>
        </w:tc>
        <w:tc>
          <w:tcPr>
            <w:tcW w:type="dxa" w:w="2381"/>
            <w:shd w:fill="F5F9FC"/>
            <w:tcMar>
              <w:top w:w="55" w:type="dxa"/>
              <w:start w:w="55" w:type="dxa"/>
              <w:bottom w:w="55" w:type="dxa"/>
              <w:end w:w="55" w:type="dxa"/>
            </w:tcMar>
            <w:vAlign w:val="top"/>
          </w:tcPr>
          <w:p>
            <w:pPr>
              <w:spacing w:after="0" w:line="240" w:lineRule="auto"/>
            </w:pPr>
            <w:r>
              <w:rPr>
                <w:rFonts w:ascii="Aptos" w:hAnsi="Aptos" w:eastAsia="Malgun Gothic"/>
                <w:sz w:val="12"/>
              </w:rPr>
              <w:t>DBA/BE / Data Architect/Quant/QA</w:t>
            </w:r>
          </w:p>
        </w:tc>
        <w:tc>
          <w:tcPr>
            <w:tcW w:type="dxa" w:w="567"/>
            <w:shd w:fill="F5F9FC"/>
            <w:tcMar>
              <w:top w:w="55" w:type="dxa"/>
              <w:start w:w="55" w:type="dxa"/>
              <w:bottom w:w="55" w:type="dxa"/>
              <w:end w:w="55" w:type="dxa"/>
            </w:tcMar>
            <w:vAlign w:val="top"/>
          </w:tcPr>
          <w:p>
            <w:pPr>
              <w:spacing w:after="0" w:line="240" w:lineRule="auto"/>
            </w:pPr>
            <w:r>
              <w:rPr>
                <w:rFonts w:ascii="Aptos" w:hAnsi="Aptos" w:eastAsia="Malgun Gothic"/>
                <w:sz w:val="12"/>
              </w:rPr>
              <w:t>5</w:t>
            </w:r>
          </w:p>
        </w:tc>
        <w:tc>
          <w:tcPr>
            <w:tcW w:type="dxa" w:w="1871"/>
            <w:shd w:fill="F5F9FC"/>
            <w:tcMar>
              <w:top w:w="55" w:type="dxa"/>
              <w:start w:w="55" w:type="dxa"/>
              <w:bottom w:w="55" w:type="dxa"/>
              <w:end w:w="55" w:type="dxa"/>
            </w:tcMar>
            <w:vAlign w:val="top"/>
          </w:tcPr>
          <w:p>
            <w:pPr>
              <w:spacing w:after="0" w:line="240" w:lineRule="auto"/>
            </w:pPr>
            <w:r>
              <w:rPr>
                <w:rFonts w:ascii="Aptos" w:hAnsi="Aptos" w:eastAsia="Malgun Gothic"/>
                <w:sz w:val="12"/>
              </w:rPr>
              <w:t>VS-05.01</w:t>
            </w:r>
          </w:p>
        </w:tc>
      </w:tr>
      <w:tr>
        <w:trPr>
          <w:cantSplit/>
        </w:trPr>
        <w:tc>
          <w:tcPr>
            <w:tcW w:type="dxa" w:w="963"/>
            <w:tcMar>
              <w:top w:w="55" w:type="dxa"/>
              <w:start w:w="55" w:type="dxa"/>
              <w:bottom w:w="55" w:type="dxa"/>
              <w:end w:w="55" w:type="dxa"/>
            </w:tcMar>
            <w:vAlign w:val="top"/>
          </w:tcPr>
          <w:p>
            <w:pPr>
              <w:spacing w:after="0" w:line="240" w:lineRule="auto"/>
            </w:pPr>
            <w:r>
              <w:rPr>
                <w:rFonts w:ascii="Aptos" w:hAnsi="Aptos" w:eastAsia="Malgun Gothic"/>
                <w:sz w:val="12"/>
              </w:rPr>
              <w:t>VS-05.03</w:t>
            </w:r>
          </w:p>
        </w:tc>
        <w:tc>
          <w:tcPr>
            <w:tcW w:type="dxa" w:w="680"/>
            <w:tcMar>
              <w:top w:w="55" w:type="dxa"/>
              <w:start w:w="55" w:type="dxa"/>
              <w:bottom w:w="55" w:type="dxa"/>
              <w:end w:w="55" w:type="dxa"/>
            </w:tcMar>
            <w:vAlign w:val="top"/>
          </w:tcPr>
          <w:p>
            <w:pPr>
              <w:spacing w:after="0" w:line="240" w:lineRule="auto"/>
            </w:pPr>
            <w:r>
              <w:rPr>
                <w:rFonts w:ascii="Aptos" w:hAnsi="Aptos" w:eastAsia="Malgun Gothic"/>
                <w:sz w:val="12"/>
              </w:rPr>
              <w:t>S3</w:t>
            </w:r>
          </w:p>
        </w:tc>
        <w:tc>
          <w:tcPr>
            <w:tcW w:type="dxa" w:w="1757"/>
            <w:tcMar>
              <w:top w:w="55" w:type="dxa"/>
              <w:start w:w="55" w:type="dxa"/>
              <w:bottom w:w="55" w:type="dxa"/>
              <w:end w:w="55" w:type="dxa"/>
            </w:tcMar>
            <w:vAlign w:val="top"/>
          </w:tcPr>
          <w:p>
            <w:pPr>
              <w:spacing w:after="0" w:line="240" w:lineRule="auto"/>
            </w:pPr>
            <w:r>
              <w:rPr>
                <w:rFonts w:ascii="Aptos" w:hAnsi="Aptos" w:eastAsia="Malgun Gothic"/>
                <w:sz w:val="12"/>
              </w:rPr>
              <w:t>IngestFundamentalsPIT</w:t>
            </w:r>
          </w:p>
        </w:tc>
        <w:tc>
          <w:tcPr>
            <w:tcW w:type="dxa" w:w="1360"/>
            <w:tcMar>
              <w:top w:w="55" w:type="dxa"/>
              <w:start w:w="55" w:type="dxa"/>
              <w:bottom w:w="55" w:type="dxa"/>
              <w:end w:w="55" w:type="dxa"/>
            </w:tcMar>
            <w:vAlign w:val="top"/>
          </w:tcPr>
          <w:p>
            <w:pPr>
              <w:spacing w:after="0" w:line="240" w:lineRule="auto"/>
            </w:pPr>
            <w:r>
              <w:rPr>
                <w:rFonts w:ascii="Aptos" w:hAnsi="Aptos" w:eastAsia="Malgun Gothic"/>
                <w:sz w:val="12"/>
              </w:rPr>
              <w:t>Backend</w:t>
            </w:r>
          </w:p>
        </w:tc>
        <w:tc>
          <w:tcPr>
            <w:tcW w:type="dxa" w:w="3231"/>
            <w:tcMar>
              <w:top w:w="55" w:type="dxa"/>
              <w:start w:w="55" w:type="dxa"/>
              <w:bottom w:w="55" w:type="dxa"/>
              <w:end w:w="55" w:type="dxa"/>
            </w:tcMar>
            <w:vAlign w:val="top"/>
          </w:tcPr>
          <w:p>
            <w:pPr>
              <w:spacing w:after="0" w:line="240" w:lineRule="auto"/>
            </w:pPr>
            <w:r>
              <w:rPr>
                <w:rFonts w:ascii="Aptos" w:hAnsi="Aptos" w:eastAsia="Malgun Gothic"/>
                <w:sz w:val="12"/>
              </w:rPr>
              <w:t>src/Modules/FundamentalsPIT/Features/IngestFundamentalsPIT/Endpoint.cs, Request.cs, Response.cs, Handler.cs, Validator.cs, DomainPolicy.cs</w:t>
            </w:r>
          </w:p>
        </w:tc>
        <w:tc>
          <w:tcPr>
            <w:tcW w:type="dxa" w:w="3515"/>
            <w:tcMar>
              <w:top w:w="55" w:type="dxa"/>
              <w:start w:w="55" w:type="dxa"/>
              <w:bottom w:w="55" w:type="dxa"/>
              <w:end w:w="55" w:type="dxa"/>
            </w:tcMar>
            <w:vAlign w:val="top"/>
          </w:tcPr>
          <w:p>
            <w:pPr>
              <w:spacing w:after="0" w:line="240" w:lineRule="auto"/>
            </w:pPr>
            <w:r>
              <w:rPr>
                <w:rFonts w:ascii="Aptos" w:hAnsi="Aptos" w:eastAsia="Malgun Gothic"/>
                <w:sz w:val="12"/>
              </w:rPr>
              <w:t>계약=J04 FundamentalsPITSync; decimal/IClock/idempotency/optimistic concurrency</w:t>
            </w:r>
          </w:p>
        </w:tc>
        <w:tc>
          <w:tcPr>
            <w:tcW w:type="dxa" w:w="3288"/>
            <w:tcMar>
              <w:top w:w="55" w:type="dxa"/>
              <w:start w:w="55" w:type="dxa"/>
              <w:bottom w:w="55" w:type="dxa"/>
              <w:end w:w="55" w:type="dxa"/>
            </w:tcMar>
            <w:vAlign w:val="top"/>
          </w:tcPr>
          <w:p>
            <w:pPr>
              <w:spacing w:after="0" w:line="240" w:lineRule="auto"/>
            </w:pPr>
            <w:r>
              <w:rPr>
                <w:rFonts w:ascii="Aptos" w:hAnsi="Aptos" w:eastAsia="Malgun Gothic"/>
                <w:sz w:val="12"/>
              </w:rPr>
              <w:t>정정공시 revision 연계; 접수 전 세션 사용 0; 단위/연결·별도 구분</w:t>
            </w:r>
          </w:p>
        </w:tc>
        <w:tc>
          <w:tcPr>
            <w:tcW w:type="dxa" w:w="2381"/>
            <w:tcMar>
              <w:top w:w="55" w:type="dxa"/>
              <w:start w:w="55" w:type="dxa"/>
              <w:bottom w:w="55" w:type="dxa"/>
              <w:end w:w="55" w:type="dxa"/>
            </w:tcMar>
            <w:vAlign w:val="top"/>
          </w:tcPr>
          <w:p>
            <w:pPr>
              <w:spacing w:after="0" w:line="240" w:lineRule="auto"/>
            </w:pPr>
            <w:r>
              <w:rPr>
                <w:rFonts w:ascii="Aptos" w:hAnsi="Aptos" w:eastAsia="Malgun Gothic"/>
                <w:sz w:val="12"/>
              </w:rPr>
              <w:t>Data/BE/DBA / Data Architect/Quant/QA</w:t>
            </w:r>
          </w:p>
        </w:tc>
        <w:tc>
          <w:tcPr>
            <w:tcW w:type="dxa" w:w="567"/>
            <w:tcMar>
              <w:top w:w="55" w:type="dxa"/>
              <w:start w:w="55" w:type="dxa"/>
              <w:bottom w:w="55" w:type="dxa"/>
              <w:end w:w="55" w:type="dxa"/>
            </w:tcMar>
            <w:vAlign w:val="top"/>
          </w:tcPr>
          <w:p>
            <w:pPr>
              <w:spacing w:after="0" w:line="240" w:lineRule="auto"/>
            </w:pPr>
            <w:r>
              <w:rPr>
                <w:rFonts w:ascii="Aptos" w:hAnsi="Aptos" w:eastAsia="Malgun Gothic"/>
                <w:sz w:val="12"/>
              </w:rPr>
              <w:t>10</w:t>
            </w:r>
          </w:p>
        </w:tc>
        <w:tc>
          <w:tcPr>
            <w:tcW w:type="dxa" w:w="1871"/>
            <w:tcMar>
              <w:top w:w="55" w:type="dxa"/>
              <w:start w:w="55" w:type="dxa"/>
              <w:bottom w:w="55" w:type="dxa"/>
              <w:end w:w="55" w:type="dxa"/>
            </w:tcMar>
            <w:vAlign w:val="top"/>
          </w:tcPr>
          <w:p>
            <w:pPr>
              <w:spacing w:after="0" w:line="240" w:lineRule="auto"/>
            </w:pPr>
            <w:r>
              <w:rPr>
                <w:rFonts w:ascii="Aptos" w:hAnsi="Aptos" w:eastAsia="Malgun Gothic"/>
                <w:sz w:val="12"/>
              </w:rPr>
              <w:t>VS-05.01,VS-05.02</w:t>
            </w:r>
          </w:p>
        </w:tc>
      </w:tr>
      <w:tr>
        <w:trPr>
          <w:cantSplit/>
        </w:trPr>
        <w:tc>
          <w:tcPr>
            <w:tcW w:type="dxa" w:w="963"/>
            <w:shd w:fill="F5F9FC"/>
            <w:tcMar>
              <w:top w:w="55" w:type="dxa"/>
              <w:start w:w="55" w:type="dxa"/>
              <w:bottom w:w="55" w:type="dxa"/>
              <w:end w:w="55" w:type="dxa"/>
            </w:tcMar>
            <w:vAlign w:val="top"/>
          </w:tcPr>
          <w:p>
            <w:pPr>
              <w:spacing w:after="0" w:line="240" w:lineRule="auto"/>
            </w:pPr>
            <w:r>
              <w:rPr>
                <w:rFonts w:ascii="Aptos" w:hAnsi="Aptos" w:eastAsia="Malgun Gothic"/>
                <w:sz w:val="12"/>
              </w:rPr>
              <w:t>VS-05.04</w:t>
            </w:r>
          </w:p>
        </w:tc>
        <w:tc>
          <w:tcPr>
            <w:tcW w:type="dxa" w:w="680"/>
            <w:shd w:fill="F5F9FC"/>
            <w:tcMar>
              <w:top w:w="55" w:type="dxa"/>
              <w:start w:w="55" w:type="dxa"/>
              <w:bottom w:w="55" w:type="dxa"/>
              <w:end w:w="55" w:type="dxa"/>
            </w:tcMar>
            <w:vAlign w:val="top"/>
          </w:tcPr>
          <w:p>
            <w:pPr>
              <w:spacing w:after="0" w:line="240" w:lineRule="auto"/>
            </w:pPr>
            <w:r>
              <w:rPr>
                <w:rFonts w:ascii="Aptos" w:hAnsi="Aptos" w:eastAsia="Malgun Gothic"/>
                <w:sz w:val="12"/>
              </w:rPr>
              <w:t>S3</w:t>
            </w:r>
          </w:p>
        </w:tc>
        <w:tc>
          <w:tcPr>
            <w:tcW w:type="dxa" w:w="1757"/>
            <w:shd w:fill="F5F9FC"/>
            <w:tcMar>
              <w:top w:w="55" w:type="dxa"/>
              <w:start w:w="55" w:type="dxa"/>
              <w:bottom w:w="55" w:type="dxa"/>
              <w:end w:w="55" w:type="dxa"/>
            </w:tcMar>
            <w:vAlign w:val="top"/>
          </w:tcPr>
          <w:p>
            <w:pPr>
              <w:spacing w:after="0" w:line="240" w:lineRule="auto"/>
            </w:pPr>
            <w:r>
              <w:rPr>
                <w:rFonts w:ascii="Aptos" w:hAnsi="Aptos" w:eastAsia="Malgun Gothic"/>
                <w:sz w:val="12"/>
              </w:rPr>
              <w:t>IngestFundamentalsPIT</w:t>
            </w:r>
          </w:p>
        </w:tc>
        <w:tc>
          <w:tcPr>
            <w:tcW w:type="dxa" w:w="1360"/>
            <w:shd w:fill="F5F9FC"/>
            <w:tcMar>
              <w:top w:w="55" w:type="dxa"/>
              <w:start w:w="55" w:type="dxa"/>
              <w:bottom w:w="55" w:type="dxa"/>
              <w:end w:w="55" w:type="dxa"/>
            </w:tcMar>
            <w:vAlign w:val="top"/>
          </w:tcPr>
          <w:p>
            <w:pPr>
              <w:spacing w:after="0" w:line="240" w:lineRule="auto"/>
            </w:pPr>
            <w:r>
              <w:rPr>
                <w:rFonts w:ascii="Aptos" w:hAnsi="Aptos" w:eastAsia="Malgun Gothic"/>
                <w:sz w:val="12"/>
              </w:rPr>
              <w:t>Event/Job/Adapter</w:t>
            </w:r>
          </w:p>
        </w:tc>
        <w:tc>
          <w:tcPr>
            <w:tcW w:type="dxa" w:w="3231"/>
            <w:shd w:fill="F5F9FC"/>
            <w:tcMar>
              <w:top w:w="55" w:type="dxa"/>
              <w:start w:w="55" w:type="dxa"/>
              <w:bottom w:w="55" w:type="dxa"/>
              <w:end w:w="55" w:type="dxa"/>
            </w:tcMar>
            <w:vAlign w:val="top"/>
          </w:tcPr>
          <w:p>
            <w:pPr>
              <w:spacing w:after="0" w:line="240" w:lineRule="auto"/>
            </w:pPr>
            <w:r>
              <w:rPr>
                <w:rFonts w:ascii="Aptos" w:hAnsi="Aptos" w:eastAsia="Malgun Gothic"/>
                <w:sz w:val="12"/>
              </w:rPr>
              <w:t>src/Modules/FundamentalsPIT/Features/IngestFundamentalsPIT/Events.cs, Job.cs 또는 Infrastructure/*Adapter.cs; Outbox/Inbox</w:t>
            </w:r>
          </w:p>
        </w:tc>
        <w:tc>
          <w:tcPr>
            <w:tcW w:type="dxa" w:w="3515"/>
            <w:shd w:fill="F5F9FC"/>
            <w:tcMar>
              <w:top w:w="55" w:type="dxa"/>
              <w:start w:w="55" w:type="dxa"/>
              <w:bottom w:w="55" w:type="dxa"/>
              <w:end w:w="55" w:type="dxa"/>
            </w:tcMar>
            <w:vAlign w:val="top"/>
          </w:tcPr>
          <w:p>
            <w:pPr>
              <w:spacing w:after="0" w:line="240" w:lineRule="auto"/>
            </w:pPr>
            <w:r>
              <w:rPr>
                <w:rFonts w:ascii="Aptos" w:hAnsi="Aptos" w:eastAsia="Malgun Gothic"/>
                <w:sz w:val="12"/>
              </w:rPr>
              <w:t>event=FundamentalsPITUpdated; 재시도/멱등/watermark/partial failure</w:t>
            </w:r>
          </w:p>
        </w:tc>
        <w:tc>
          <w:tcPr>
            <w:tcW w:type="dxa" w:w="3288"/>
            <w:shd w:fill="F5F9FC"/>
            <w:tcMar>
              <w:top w:w="55" w:type="dxa"/>
              <w:start w:w="55" w:type="dxa"/>
              <w:bottom w:w="55" w:type="dxa"/>
              <w:end w:w="55" w:type="dxa"/>
            </w:tcMar>
            <w:vAlign w:val="top"/>
          </w:tcPr>
          <w:p>
            <w:pPr>
              <w:spacing w:after="0" w:line="240" w:lineRule="auto"/>
            </w:pPr>
            <w:r>
              <w:rPr>
                <w:rFonts w:ascii="Aptos" w:hAnsi="Aptos" w:eastAsia="Malgun Gothic"/>
                <w:sz w:val="12"/>
              </w:rPr>
              <w:t>중복 부작용 0; 실패 재처리 동일 결과</w:t>
            </w:r>
          </w:p>
        </w:tc>
        <w:tc>
          <w:tcPr>
            <w:tcW w:type="dxa" w:w="2381"/>
            <w:shd w:fill="F5F9FC"/>
            <w:tcMar>
              <w:top w:w="55" w:type="dxa"/>
              <w:start w:w="55" w:type="dxa"/>
              <w:bottom w:w="55" w:type="dxa"/>
              <w:end w:w="55" w:type="dxa"/>
            </w:tcMar>
            <w:vAlign w:val="top"/>
          </w:tcPr>
          <w:p>
            <w:pPr>
              <w:spacing w:after="0" w:line="240" w:lineRule="auto"/>
            </w:pPr>
            <w:r>
              <w:rPr>
                <w:rFonts w:ascii="Aptos" w:hAnsi="Aptos" w:eastAsia="Malgun Gothic"/>
                <w:sz w:val="12"/>
              </w:rPr>
              <w:t>BE/Data/SRE / Data Architect/Quant/QA</w:t>
            </w:r>
          </w:p>
        </w:tc>
        <w:tc>
          <w:tcPr>
            <w:tcW w:type="dxa" w:w="567"/>
            <w:shd w:fill="F5F9FC"/>
            <w:tcMar>
              <w:top w:w="55" w:type="dxa"/>
              <w:start w:w="55" w:type="dxa"/>
              <w:bottom w:w="55" w:type="dxa"/>
              <w:end w:w="55" w:type="dxa"/>
            </w:tcMar>
            <w:vAlign w:val="top"/>
          </w:tcPr>
          <w:p>
            <w:pPr>
              <w:spacing w:after="0" w:line="240" w:lineRule="auto"/>
            </w:pPr>
            <w:r>
              <w:rPr>
                <w:rFonts w:ascii="Aptos" w:hAnsi="Aptos" w:eastAsia="Malgun Gothic"/>
                <w:sz w:val="12"/>
              </w:rPr>
              <w:t>5</w:t>
            </w:r>
          </w:p>
        </w:tc>
        <w:tc>
          <w:tcPr>
            <w:tcW w:type="dxa" w:w="1871"/>
            <w:shd w:fill="F5F9FC"/>
            <w:tcMar>
              <w:top w:w="55" w:type="dxa"/>
              <w:start w:w="55" w:type="dxa"/>
              <w:bottom w:w="55" w:type="dxa"/>
              <w:end w:w="55" w:type="dxa"/>
            </w:tcMar>
            <w:vAlign w:val="top"/>
          </w:tcPr>
          <w:p>
            <w:pPr>
              <w:spacing w:after="0" w:line="240" w:lineRule="auto"/>
            </w:pPr>
            <w:r>
              <w:rPr>
                <w:rFonts w:ascii="Aptos" w:hAnsi="Aptos" w:eastAsia="Malgun Gothic"/>
                <w:sz w:val="12"/>
              </w:rPr>
              <w:t>VS-05.03</w:t>
            </w:r>
          </w:p>
        </w:tc>
      </w:tr>
      <w:tr>
        <w:trPr>
          <w:cantSplit/>
        </w:trPr>
        <w:tc>
          <w:tcPr>
            <w:tcW w:type="dxa" w:w="963"/>
            <w:tcMar>
              <w:top w:w="55" w:type="dxa"/>
              <w:start w:w="55" w:type="dxa"/>
              <w:bottom w:w="55" w:type="dxa"/>
              <w:end w:w="55" w:type="dxa"/>
            </w:tcMar>
            <w:vAlign w:val="top"/>
          </w:tcPr>
          <w:p>
            <w:pPr>
              <w:spacing w:after="0" w:line="240" w:lineRule="auto"/>
            </w:pPr>
            <w:r>
              <w:rPr>
                <w:rFonts w:ascii="Aptos" w:hAnsi="Aptos" w:eastAsia="Malgun Gothic"/>
                <w:sz w:val="12"/>
              </w:rPr>
              <w:t>VS-05.05</w:t>
            </w:r>
          </w:p>
        </w:tc>
        <w:tc>
          <w:tcPr>
            <w:tcW w:type="dxa" w:w="680"/>
            <w:tcMar>
              <w:top w:w="55" w:type="dxa"/>
              <w:start w:w="55" w:type="dxa"/>
              <w:bottom w:w="55" w:type="dxa"/>
              <w:end w:w="55" w:type="dxa"/>
            </w:tcMar>
            <w:vAlign w:val="top"/>
          </w:tcPr>
          <w:p>
            <w:pPr>
              <w:spacing w:after="0" w:line="240" w:lineRule="auto"/>
            </w:pPr>
            <w:r>
              <w:rPr>
                <w:rFonts w:ascii="Aptos" w:hAnsi="Aptos" w:eastAsia="Malgun Gothic"/>
                <w:sz w:val="12"/>
              </w:rPr>
              <w:t>S3</w:t>
            </w:r>
          </w:p>
        </w:tc>
        <w:tc>
          <w:tcPr>
            <w:tcW w:type="dxa" w:w="1757"/>
            <w:tcMar>
              <w:top w:w="55" w:type="dxa"/>
              <w:start w:w="55" w:type="dxa"/>
              <w:bottom w:w="55" w:type="dxa"/>
              <w:end w:w="55" w:type="dxa"/>
            </w:tcMar>
            <w:vAlign w:val="top"/>
          </w:tcPr>
          <w:p>
            <w:pPr>
              <w:spacing w:after="0" w:line="240" w:lineRule="auto"/>
            </w:pPr>
            <w:r>
              <w:rPr>
                <w:rFonts w:ascii="Aptos" w:hAnsi="Aptos" w:eastAsia="Malgun Gothic"/>
                <w:sz w:val="12"/>
              </w:rPr>
              <w:t>IngestFundamentalsPIT</w:t>
            </w:r>
          </w:p>
        </w:tc>
        <w:tc>
          <w:tcPr>
            <w:tcW w:type="dxa" w:w="1360"/>
            <w:tcMar>
              <w:top w:w="55" w:type="dxa"/>
              <w:start w:w="55" w:type="dxa"/>
              <w:bottom w:w="55" w:type="dxa"/>
              <w:end w:w="55" w:type="dxa"/>
            </w:tcMar>
            <w:vAlign w:val="top"/>
          </w:tcPr>
          <w:p>
            <w:pPr>
              <w:spacing w:after="0" w:line="240" w:lineRule="auto"/>
            </w:pPr>
            <w:r>
              <w:rPr>
                <w:rFonts w:ascii="Aptos" w:hAnsi="Aptos" w:eastAsia="Malgun Gothic"/>
                <w:sz w:val="12"/>
              </w:rPr>
              <w:t>Frontend/AX</w:t>
            </w:r>
          </w:p>
        </w:tc>
        <w:tc>
          <w:tcPr>
            <w:tcW w:type="dxa" w:w="3231"/>
            <w:tcMar>
              <w:top w:w="55" w:type="dxa"/>
              <w:start w:w="55" w:type="dxa"/>
              <w:bottom w:w="55" w:type="dxa"/>
              <w:end w:w="55" w:type="dxa"/>
            </w:tcMar>
            <w:vAlign w:val="top"/>
          </w:tcPr>
          <w:p>
            <w:pPr>
              <w:spacing w:after="0" w:line="240" w:lineRule="auto"/>
            </w:pPr>
            <w:r>
              <w:rPr>
                <w:rFonts w:ascii="Aptos" w:hAnsi="Aptos" w:eastAsia="Malgun Gothic"/>
                <w:sz w:val="12"/>
              </w:rPr>
              <w:t>frontend/src/features/fundamentals-pit/pages/*.vue, api.ts, queries.ts, schemas.ts, components/*</w:t>
            </w:r>
          </w:p>
        </w:tc>
        <w:tc>
          <w:tcPr>
            <w:tcW w:type="dxa" w:w="3515"/>
            <w:tcMar>
              <w:top w:w="55" w:type="dxa"/>
              <w:start w:w="55" w:type="dxa"/>
              <w:bottom w:w="55" w:type="dxa"/>
              <w:end w:w="55" w:type="dxa"/>
            </w:tcMar>
            <w:vAlign w:val="top"/>
          </w:tcPr>
          <w:p>
            <w:pPr>
              <w:spacing w:after="0" w:line="240" w:lineRule="auto"/>
            </w:pPr>
            <w:r>
              <w:rPr>
                <w:rFonts w:ascii="Aptos" w:hAnsi="Aptos" w:eastAsia="Malgun Gothic"/>
                <w:sz w:val="12"/>
              </w:rPr>
              <w:t>route=/research/disclosures; loading/empty/stale/quarantine/denied/error/audit state</w:t>
            </w:r>
          </w:p>
        </w:tc>
        <w:tc>
          <w:tcPr>
            <w:tcW w:type="dxa" w:w="3288"/>
            <w:tcMar>
              <w:top w:w="55" w:type="dxa"/>
              <w:start w:w="55" w:type="dxa"/>
              <w:bottom w:w="55" w:type="dxa"/>
              <w:end w:w="55" w:type="dxa"/>
            </w:tcMar>
            <w:vAlign w:val="top"/>
          </w:tcPr>
          <w:p>
            <w:pPr>
              <w:spacing w:after="0" w:line="240" w:lineRule="auto"/>
            </w:pPr>
            <w:r>
              <w:rPr>
                <w:rFonts w:ascii="Aptos" w:hAnsi="Aptos" w:eastAsia="Malgun Gothic"/>
                <w:sz w:val="12"/>
              </w:rPr>
              <w:t>승인 전 노출 0; 숫자·통화·시각·불확실성·위험표시</w:t>
            </w:r>
          </w:p>
        </w:tc>
        <w:tc>
          <w:tcPr>
            <w:tcW w:type="dxa" w:w="2381"/>
            <w:tcMar>
              <w:top w:w="55" w:type="dxa"/>
              <w:start w:w="55" w:type="dxa"/>
              <w:bottom w:w="55" w:type="dxa"/>
              <w:end w:w="55" w:type="dxa"/>
            </w:tcMar>
            <w:vAlign w:val="top"/>
          </w:tcPr>
          <w:p>
            <w:pPr>
              <w:spacing w:after="0" w:line="240" w:lineRule="auto"/>
            </w:pPr>
            <w:r>
              <w:rPr>
                <w:rFonts w:ascii="Aptos" w:hAnsi="Aptos" w:eastAsia="Malgun Gothic"/>
                <w:sz w:val="12"/>
              </w:rPr>
              <w:t>FE/UX / PO·Compliance·QA</w:t>
            </w:r>
          </w:p>
        </w:tc>
        <w:tc>
          <w:tcPr>
            <w:tcW w:type="dxa" w:w="567"/>
            <w:tcMar>
              <w:top w:w="55" w:type="dxa"/>
              <w:start w:w="55" w:type="dxa"/>
              <w:bottom w:w="55" w:type="dxa"/>
              <w:end w:w="55" w:type="dxa"/>
            </w:tcMar>
            <w:vAlign w:val="top"/>
          </w:tcPr>
          <w:p>
            <w:pPr>
              <w:spacing w:after="0" w:line="240" w:lineRule="auto"/>
            </w:pPr>
            <w:r>
              <w:rPr>
                <w:rFonts w:ascii="Aptos" w:hAnsi="Aptos" w:eastAsia="Malgun Gothic"/>
                <w:sz w:val="12"/>
              </w:rPr>
              <w:t>5</w:t>
            </w:r>
          </w:p>
        </w:tc>
        <w:tc>
          <w:tcPr>
            <w:tcW w:type="dxa" w:w="1871"/>
            <w:tcMar>
              <w:top w:w="55" w:type="dxa"/>
              <w:start w:w="55" w:type="dxa"/>
              <w:bottom w:w="55" w:type="dxa"/>
              <w:end w:w="55" w:type="dxa"/>
            </w:tcMar>
            <w:vAlign w:val="top"/>
          </w:tcPr>
          <w:p>
            <w:pPr>
              <w:spacing w:after="0" w:line="240" w:lineRule="auto"/>
            </w:pPr>
            <w:r>
              <w:rPr>
                <w:rFonts w:ascii="Aptos" w:hAnsi="Aptos" w:eastAsia="Malgun Gothic"/>
                <w:sz w:val="12"/>
              </w:rPr>
              <w:t>VS-05.03</w:t>
            </w:r>
          </w:p>
        </w:tc>
      </w:tr>
      <w:tr>
        <w:trPr>
          <w:cantSplit/>
        </w:trPr>
        <w:tc>
          <w:tcPr>
            <w:tcW w:type="dxa" w:w="963"/>
            <w:shd w:fill="F5F9FC"/>
            <w:tcMar>
              <w:top w:w="55" w:type="dxa"/>
              <w:start w:w="55" w:type="dxa"/>
              <w:bottom w:w="55" w:type="dxa"/>
              <w:end w:w="55" w:type="dxa"/>
            </w:tcMar>
            <w:vAlign w:val="top"/>
          </w:tcPr>
          <w:p>
            <w:pPr>
              <w:spacing w:after="0" w:line="240" w:lineRule="auto"/>
            </w:pPr>
            <w:r>
              <w:rPr>
                <w:rFonts w:ascii="Aptos" w:hAnsi="Aptos" w:eastAsia="Malgun Gothic"/>
                <w:sz w:val="12"/>
              </w:rPr>
              <w:t>VS-05.06</w:t>
            </w:r>
          </w:p>
        </w:tc>
        <w:tc>
          <w:tcPr>
            <w:tcW w:type="dxa" w:w="680"/>
            <w:shd w:fill="F5F9FC"/>
            <w:tcMar>
              <w:top w:w="55" w:type="dxa"/>
              <w:start w:w="55" w:type="dxa"/>
              <w:bottom w:w="55" w:type="dxa"/>
              <w:end w:w="55" w:type="dxa"/>
            </w:tcMar>
            <w:vAlign w:val="top"/>
          </w:tcPr>
          <w:p>
            <w:pPr>
              <w:spacing w:after="0" w:line="240" w:lineRule="auto"/>
            </w:pPr>
            <w:r>
              <w:rPr>
                <w:rFonts w:ascii="Aptos" w:hAnsi="Aptos" w:eastAsia="Malgun Gothic"/>
                <w:sz w:val="12"/>
              </w:rPr>
              <w:t>S3</w:t>
            </w:r>
          </w:p>
        </w:tc>
        <w:tc>
          <w:tcPr>
            <w:tcW w:type="dxa" w:w="1757"/>
            <w:shd w:fill="F5F9FC"/>
            <w:tcMar>
              <w:top w:w="55" w:type="dxa"/>
              <w:start w:w="55" w:type="dxa"/>
              <w:bottom w:w="55" w:type="dxa"/>
              <w:end w:w="55" w:type="dxa"/>
            </w:tcMar>
            <w:vAlign w:val="top"/>
          </w:tcPr>
          <w:p>
            <w:pPr>
              <w:spacing w:after="0" w:line="240" w:lineRule="auto"/>
            </w:pPr>
            <w:r>
              <w:rPr>
                <w:rFonts w:ascii="Aptos" w:hAnsi="Aptos" w:eastAsia="Malgun Gothic"/>
                <w:sz w:val="12"/>
              </w:rPr>
              <w:t>IngestFundamentalsPIT</w:t>
            </w:r>
          </w:p>
        </w:tc>
        <w:tc>
          <w:tcPr>
            <w:tcW w:type="dxa" w:w="1360"/>
            <w:shd w:fill="F5F9FC"/>
            <w:tcMar>
              <w:top w:w="55" w:type="dxa"/>
              <w:start w:w="55" w:type="dxa"/>
              <w:bottom w:w="55" w:type="dxa"/>
              <w:end w:w="55" w:type="dxa"/>
            </w:tcMar>
            <w:vAlign w:val="top"/>
          </w:tcPr>
          <w:p>
            <w:pPr>
              <w:spacing w:after="0" w:line="240" w:lineRule="auto"/>
            </w:pPr>
            <w:r>
              <w:rPr>
                <w:rFonts w:ascii="Aptos" w:hAnsi="Aptos" w:eastAsia="Malgun Gothic"/>
                <w:sz w:val="12"/>
              </w:rPr>
              <w:t>Test/QA</w:t>
            </w:r>
          </w:p>
        </w:tc>
        <w:tc>
          <w:tcPr>
            <w:tcW w:type="dxa" w:w="3231"/>
            <w:shd w:fill="F5F9FC"/>
            <w:tcMar>
              <w:top w:w="55" w:type="dxa"/>
              <w:start w:w="55" w:type="dxa"/>
              <w:bottom w:w="55" w:type="dxa"/>
              <w:end w:w="55" w:type="dxa"/>
            </w:tcMar>
            <w:vAlign w:val="top"/>
          </w:tcPr>
          <w:p>
            <w:pPr>
              <w:spacing w:after="0" w:line="240" w:lineRule="auto"/>
            </w:pPr>
            <w:r>
              <w:rPr>
                <w:rFonts w:ascii="Aptos" w:hAnsi="Aptos" w:eastAsia="Malgun Gothic"/>
                <w:sz w:val="12"/>
              </w:rPr>
              <w:t>tests/FundamentalsPIT.IngestFundamentalsPIT.UnitTests; IntegrationTests; frontend/fundamentals-pit/*.spec.ts; e2e/fundamentals-pit.spec.ts</w:t>
            </w:r>
          </w:p>
        </w:tc>
        <w:tc>
          <w:tcPr>
            <w:tcW w:type="dxa" w:w="3515"/>
            <w:shd w:fill="F5F9FC"/>
            <w:tcMar>
              <w:top w:w="55" w:type="dxa"/>
              <w:start w:w="55" w:type="dxa"/>
              <w:bottom w:w="55" w:type="dxa"/>
              <w:end w:w="55" w:type="dxa"/>
            </w:tcMar>
            <w:vAlign w:val="top"/>
          </w:tcPr>
          <w:p>
            <w:pPr>
              <w:spacing w:after="0" w:line="240" w:lineRule="auto"/>
            </w:pPr>
            <w:r>
              <w:rPr>
                <w:rFonts w:ascii="Aptos" w:hAnsi="Aptos" w:eastAsia="Malgun Gothic"/>
                <w:sz w:val="12"/>
              </w:rPr>
              <w:t>PIT/Data; restatement, duplicate receipt, unit/currency, lookahead</w:t>
            </w:r>
          </w:p>
        </w:tc>
        <w:tc>
          <w:tcPr>
            <w:tcW w:type="dxa" w:w="3288"/>
            <w:shd w:fill="F5F9FC"/>
            <w:tcMar>
              <w:top w:w="55" w:type="dxa"/>
              <w:start w:w="55" w:type="dxa"/>
              <w:bottom w:w="55" w:type="dxa"/>
              <w:end w:w="55" w:type="dxa"/>
            </w:tcMar>
            <w:vAlign w:val="top"/>
          </w:tcPr>
          <w:p>
            <w:pPr>
              <w:spacing w:after="0" w:line="240" w:lineRule="auto"/>
            </w:pPr>
            <w:r>
              <w:rPr>
                <w:rFonts w:ascii="Aptos" w:hAnsi="Aptos" w:eastAsia="Malgun Gothic"/>
                <w:sz w:val="12"/>
              </w:rPr>
              <w:t>배포차단 케이스 전부 통과; branch/boundary/golden evidence</w:t>
            </w:r>
          </w:p>
        </w:tc>
        <w:tc>
          <w:tcPr>
            <w:tcW w:type="dxa" w:w="2381"/>
            <w:shd w:fill="F5F9FC"/>
            <w:tcMar>
              <w:top w:w="55" w:type="dxa"/>
              <w:start w:w="55" w:type="dxa"/>
              <w:bottom w:w="55" w:type="dxa"/>
              <w:end w:w="55" w:type="dxa"/>
            </w:tcMar>
            <w:vAlign w:val="top"/>
          </w:tcPr>
          <w:p>
            <w:pPr>
              <w:spacing w:after="0" w:line="240" w:lineRule="auto"/>
            </w:pPr>
            <w:r>
              <w:rPr>
                <w:rFonts w:ascii="Aptos" w:hAnsi="Aptos" w:eastAsia="Malgun Gothic"/>
                <w:sz w:val="12"/>
              </w:rPr>
              <w:t>QA/Dev/Quant / QA Lead</w:t>
            </w:r>
          </w:p>
        </w:tc>
        <w:tc>
          <w:tcPr>
            <w:tcW w:type="dxa" w:w="567"/>
            <w:shd w:fill="F5F9FC"/>
            <w:tcMar>
              <w:top w:w="55" w:type="dxa"/>
              <w:start w:w="55" w:type="dxa"/>
              <w:bottom w:w="55" w:type="dxa"/>
              <w:end w:w="55" w:type="dxa"/>
            </w:tcMar>
            <w:vAlign w:val="top"/>
          </w:tcPr>
          <w:p>
            <w:pPr>
              <w:spacing w:after="0" w:line="240" w:lineRule="auto"/>
            </w:pPr>
            <w:r>
              <w:rPr>
                <w:rFonts w:ascii="Aptos" w:hAnsi="Aptos" w:eastAsia="Malgun Gothic"/>
                <w:sz w:val="12"/>
              </w:rPr>
              <w:t>6</w:t>
            </w:r>
          </w:p>
        </w:tc>
        <w:tc>
          <w:tcPr>
            <w:tcW w:type="dxa" w:w="1871"/>
            <w:shd w:fill="F5F9FC"/>
            <w:tcMar>
              <w:top w:w="55" w:type="dxa"/>
              <w:start w:w="55" w:type="dxa"/>
              <w:bottom w:w="55" w:type="dxa"/>
              <w:end w:w="55" w:type="dxa"/>
            </w:tcMar>
            <w:vAlign w:val="top"/>
          </w:tcPr>
          <w:p>
            <w:pPr>
              <w:spacing w:after="0" w:line="240" w:lineRule="auto"/>
            </w:pPr>
            <w:r>
              <w:rPr>
                <w:rFonts w:ascii="Aptos" w:hAnsi="Aptos" w:eastAsia="Malgun Gothic"/>
                <w:sz w:val="12"/>
              </w:rPr>
              <w:t>VS-05.02~05</w:t>
            </w:r>
          </w:p>
        </w:tc>
      </w:tr>
      <w:tr>
        <w:trPr>
          <w:cantSplit/>
        </w:trPr>
        <w:tc>
          <w:tcPr>
            <w:tcW w:type="dxa" w:w="963"/>
            <w:tcMar>
              <w:top w:w="55" w:type="dxa"/>
              <w:start w:w="55" w:type="dxa"/>
              <w:bottom w:w="55" w:type="dxa"/>
              <w:end w:w="55" w:type="dxa"/>
            </w:tcMar>
            <w:vAlign w:val="top"/>
          </w:tcPr>
          <w:p>
            <w:pPr>
              <w:spacing w:after="0" w:line="240" w:lineRule="auto"/>
            </w:pPr>
            <w:r>
              <w:rPr>
                <w:rFonts w:ascii="Aptos" w:hAnsi="Aptos" w:eastAsia="Malgun Gothic"/>
                <w:sz w:val="12"/>
              </w:rPr>
              <w:t>VS-05.07</w:t>
            </w:r>
          </w:p>
        </w:tc>
        <w:tc>
          <w:tcPr>
            <w:tcW w:type="dxa" w:w="680"/>
            <w:tcMar>
              <w:top w:w="55" w:type="dxa"/>
              <w:start w:w="55" w:type="dxa"/>
              <w:bottom w:w="55" w:type="dxa"/>
              <w:end w:w="55" w:type="dxa"/>
            </w:tcMar>
            <w:vAlign w:val="top"/>
          </w:tcPr>
          <w:p>
            <w:pPr>
              <w:spacing w:after="0" w:line="240" w:lineRule="auto"/>
            </w:pPr>
            <w:r>
              <w:rPr>
                <w:rFonts w:ascii="Aptos" w:hAnsi="Aptos" w:eastAsia="Malgun Gothic"/>
                <w:sz w:val="12"/>
              </w:rPr>
              <w:t>S3</w:t>
            </w:r>
          </w:p>
        </w:tc>
        <w:tc>
          <w:tcPr>
            <w:tcW w:type="dxa" w:w="1757"/>
            <w:tcMar>
              <w:top w:w="55" w:type="dxa"/>
              <w:start w:w="55" w:type="dxa"/>
              <w:bottom w:w="55" w:type="dxa"/>
              <w:end w:w="55" w:type="dxa"/>
            </w:tcMar>
            <w:vAlign w:val="top"/>
          </w:tcPr>
          <w:p>
            <w:pPr>
              <w:spacing w:after="0" w:line="240" w:lineRule="auto"/>
            </w:pPr>
            <w:r>
              <w:rPr>
                <w:rFonts w:ascii="Aptos" w:hAnsi="Aptos" w:eastAsia="Malgun Gothic"/>
                <w:sz w:val="12"/>
              </w:rPr>
              <w:t>IngestFundamentalsPIT</w:t>
            </w:r>
          </w:p>
        </w:tc>
        <w:tc>
          <w:tcPr>
            <w:tcW w:type="dxa" w:w="1360"/>
            <w:tcMar>
              <w:top w:w="55" w:type="dxa"/>
              <w:start w:w="55" w:type="dxa"/>
              <w:bottom w:w="55" w:type="dxa"/>
              <w:end w:w="55" w:type="dxa"/>
            </w:tcMar>
            <w:vAlign w:val="top"/>
          </w:tcPr>
          <w:p>
            <w:pPr>
              <w:spacing w:after="0" w:line="240" w:lineRule="auto"/>
            </w:pPr>
            <w:r>
              <w:rPr>
                <w:rFonts w:ascii="Aptos" w:hAnsi="Aptos" w:eastAsia="Malgun Gothic"/>
                <w:sz w:val="12"/>
              </w:rPr>
              <w:t>Ops/Docs/Release</w:t>
            </w:r>
          </w:p>
        </w:tc>
        <w:tc>
          <w:tcPr>
            <w:tcW w:type="dxa" w:w="3231"/>
            <w:tcMar>
              <w:top w:w="55" w:type="dxa"/>
              <w:start w:w="55" w:type="dxa"/>
              <w:bottom w:w="55" w:type="dxa"/>
              <w:end w:w="55" w:type="dxa"/>
            </w:tcMar>
            <w:vAlign w:val="top"/>
          </w:tcPr>
          <w:p>
            <w:pPr>
              <w:spacing w:after="0" w:line="240" w:lineRule="auto"/>
            </w:pPr>
            <w:r>
              <w:rPr>
                <w:rFonts w:ascii="Aptos" w:hAnsi="Aptos" w:eastAsia="Malgun Gothic"/>
                <w:sz w:val="12"/>
              </w:rPr>
              <w:t>OTel span/metric, Serilog fields, alert/runbook, OpenAPI, ADR/Source of Truth update</w:t>
            </w:r>
          </w:p>
        </w:tc>
        <w:tc>
          <w:tcPr>
            <w:tcW w:type="dxa" w:w="3515"/>
            <w:tcMar>
              <w:top w:w="55" w:type="dxa"/>
              <w:start w:w="55" w:type="dxa"/>
              <w:bottom w:w="55" w:type="dxa"/>
              <w:end w:w="55" w:type="dxa"/>
            </w:tcMar>
            <w:vAlign w:val="top"/>
          </w:tcPr>
          <w:p>
            <w:pPr>
              <w:spacing w:after="0" w:line="240" w:lineRule="auto"/>
            </w:pPr>
            <w:r>
              <w:rPr>
                <w:rFonts w:ascii="Aptos" w:hAnsi="Aptos" w:eastAsia="Malgun Gothic"/>
                <w:sz w:val="12"/>
              </w:rPr>
              <w:t>disclosure_lag, revision_rate, quarantine_count; security/privacy; feature flag/capability</w:t>
            </w:r>
          </w:p>
        </w:tc>
        <w:tc>
          <w:tcPr>
            <w:tcW w:type="dxa" w:w="3288"/>
            <w:tcMar>
              <w:top w:w="55" w:type="dxa"/>
              <w:start w:w="55" w:type="dxa"/>
              <w:bottom w:w="55" w:type="dxa"/>
              <w:end w:w="55" w:type="dxa"/>
            </w:tcMar>
            <w:vAlign w:val="top"/>
          </w:tcPr>
          <w:p>
            <w:pPr>
              <w:spacing w:after="0" w:line="240" w:lineRule="auto"/>
            </w:pPr>
            <w:r>
              <w:rPr>
                <w:rFonts w:ascii="Aptos" w:hAnsi="Aptos" w:eastAsia="Malgun Gothic"/>
                <w:sz w:val="12"/>
              </w:rPr>
              <w:t>관제 대시보드·경보·runbook·rollback rehearsal 완료</w:t>
            </w:r>
          </w:p>
        </w:tc>
        <w:tc>
          <w:tcPr>
            <w:tcW w:type="dxa" w:w="2381"/>
            <w:tcMar>
              <w:top w:w="55" w:type="dxa"/>
              <w:start w:w="55" w:type="dxa"/>
              <w:bottom w:w="55" w:type="dxa"/>
              <w:end w:w="55" w:type="dxa"/>
            </w:tcMar>
            <w:vAlign w:val="top"/>
          </w:tcPr>
          <w:p>
            <w:pPr>
              <w:spacing w:after="0" w:line="240" w:lineRule="auto"/>
            </w:pPr>
            <w:r>
              <w:rPr>
                <w:rFonts w:ascii="Aptos" w:hAnsi="Aptos" w:eastAsia="Malgun Gothic"/>
                <w:sz w:val="12"/>
              </w:rPr>
              <w:t>SRE/PL / Ops·Security</w:t>
            </w:r>
          </w:p>
        </w:tc>
        <w:tc>
          <w:tcPr>
            <w:tcW w:type="dxa" w:w="567"/>
            <w:tcMar>
              <w:top w:w="55" w:type="dxa"/>
              <w:start w:w="55" w:type="dxa"/>
              <w:bottom w:w="55" w:type="dxa"/>
              <w:end w:w="55" w:type="dxa"/>
            </w:tcMar>
            <w:vAlign w:val="top"/>
          </w:tcPr>
          <w:p>
            <w:pPr>
              <w:spacing w:after="0" w:line="240" w:lineRule="auto"/>
            </w:pPr>
            <w:r>
              <w:rPr>
                <w:rFonts w:ascii="Aptos" w:hAnsi="Aptos" w:eastAsia="Malgun Gothic"/>
                <w:sz w:val="12"/>
              </w:rPr>
              <w:t>2</w:t>
            </w:r>
          </w:p>
        </w:tc>
        <w:tc>
          <w:tcPr>
            <w:tcW w:type="dxa" w:w="1871"/>
            <w:tcMar>
              <w:top w:w="55" w:type="dxa"/>
              <w:start w:w="55" w:type="dxa"/>
              <w:bottom w:w="55" w:type="dxa"/>
              <w:end w:w="55" w:type="dxa"/>
            </w:tcMar>
            <w:vAlign w:val="top"/>
          </w:tcPr>
          <w:p>
            <w:pPr>
              <w:spacing w:after="0" w:line="240" w:lineRule="auto"/>
            </w:pPr>
            <w:r>
              <w:rPr>
                <w:rFonts w:ascii="Aptos" w:hAnsi="Aptos" w:eastAsia="Malgun Gothic"/>
                <w:sz w:val="12"/>
              </w:rPr>
              <w:t>VS-05.06</w:t>
            </w:r>
          </w:p>
        </w:tc>
      </w:tr>
      <w:tr>
        <w:trPr>
          <w:cantSplit/>
        </w:trPr>
        <w:tc>
          <w:tcPr>
            <w:tcW w:type="dxa" w:w="963"/>
            <w:shd w:fill="F5F9FC"/>
            <w:tcMar>
              <w:top w:w="55" w:type="dxa"/>
              <w:start w:w="55" w:type="dxa"/>
              <w:bottom w:w="55" w:type="dxa"/>
              <w:end w:w="55" w:type="dxa"/>
            </w:tcMar>
            <w:vAlign w:val="top"/>
          </w:tcPr>
          <w:p>
            <w:pPr>
              <w:spacing w:after="0" w:line="240" w:lineRule="auto"/>
            </w:pPr>
            <w:r>
              <w:rPr>
                <w:rFonts w:ascii="Aptos" w:hAnsi="Aptos" w:eastAsia="Malgun Gothic"/>
                <w:sz w:val="12"/>
              </w:rPr>
              <w:t>VS-06.01</w:t>
            </w:r>
          </w:p>
        </w:tc>
        <w:tc>
          <w:tcPr>
            <w:tcW w:type="dxa" w:w="680"/>
            <w:shd w:fill="F5F9FC"/>
            <w:tcMar>
              <w:top w:w="55" w:type="dxa"/>
              <w:start w:w="55" w:type="dxa"/>
              <w:bottom w:w="55" w:type="dxa"/>
              <w:end w:w="55" w:type="dxa"/>
            </w:tcMar>
            <w:vAlign w:val="top"/>
          </w:tcPr>
          <w:p>
            <w:pPr>
              <w:spacing w:after="0" w:line="240" w:lineRule="auto"/>
            </w:pPr>
            <w:r>
              <w:rPr>
                <w:rFonts w:ascii="Aptos" w:hAnsi="Aptos" w:eastAsia="Malgun Gothic"/>
                <w:sz w:val="12"/>
              </w:rPr>
              <w:t>S3</w:t>
            </w:r>
          </w:p>
        </w:tc>
        <w:tc>
          <w:tcPr>
            <w:tcW w:type="dxa" w:w="1757"/>
            <w:shd w:fill="F5F9FC"/>
            <w:tcMar>
              <w:top w:w="55" w:type="dxa"/>
              <w:start w:w="55" w:type="dxa"/>
              <w:bottom w:w="55" w:type="dxa"/>
              <w:end w:w="55" w:type="dxa"/>
            </w:tcMar>
            <w:vAlign w:val="top"/>
          </w:tcPr>
          <w:p>
            <w:pPr>
              <w:spacing w:after="0" w:line="240" w:lineRule="auto"/>
            </w:pPr>
            <w:r>
              <w:rPr>
                <w:rFonts w:ascii="Aptos" w:hAnsi="Aptos" w:eastAsia="Malgun Gothic"/>
                <w:sz w:val="12"/>
              </w:rPr>
              <w:t>MaintainFeeTaxFxSchedule</w:t>
            </w:r>
          </w:p>
        </w:tc>
        <w:tc>
          <w:tcPr>
            <w:tcW w:type="dxa" w:w="1360"/>
            <w:shd w:fill="F5F9FC"/>
            <w:tcMar>
              <w:top w:w="55" w:type="dxa"/>
              <w:start w:w="55" w:type="dxa"/>
              <w:bottom w:w="55" w:type="dxa"/>
              <w:end w:w="55" w:type="dxa"/>
            </w:tcMar>
            <w:vAlign w:val="top"/>
          </w:tcPr>
          <w:p>
            <w:pPr>
              <w:spacing w:after="0" w:line="240" w:lineRule="auto"/>
            </w:pPr>
            <w:r>
              <w:rPr>
                <w:rFonts w:ascii="Aptos" w:hAnsi="Aptos" w:eastAsia="Malgun Gothic"/>
                <w:sz w:val="12"/>
              </w:rPr>
              <w:t>Contract/Policy</w:t>
            </w:r>
          </w:p>
        </w:tc>
        <w:tc>
          <w:tcPr>
            <w:tcW w:type="dxa" w:w="3231"/>
            <w:shd w:fill="F5F9FC"/>
            <w:tcMar>
              <w:top w:w="55" w:type="dxa"/>
              <w:start w:w="55" w:type="dxa"/>
              <w:bottom w:w="55" w:type="dxa"/>
              <w:end w:w="55" w:type="dxa"/>
            </w:tcMar>
            <w:vAlign w:val="top"/>
          </w:tcPr>
          <w:p>
            <w:pPr>
              <w:spacing w:after="0" w:line="240" w:lineRule="auto"/>
            </w:pPr>
            <w:r>
              <w:rPr>
                <w:rFonts w:ascii="Aptos" w:hAnsi="Aptos" w:eastAsia="Malgun Gothic"/>
                <w:sz w:val="12"/>
              </w:rPr>
              <w:t>docs/slices/VS-06_MaintainFeeTaxFxSchedule.md; REQ/ALG/DATA/API/DB/UX/TEST trace</w:t>
            </w:r>
          </w:p>
        </w:tc>
        <w:tc>
          <w:tcPr>
            <w:tcW w:type="dxa" w:w="3515"/>
            <w:shd w:fill="F5F9FC"/>
            <w:tcMar>
              <w:top w:w="55" w:type="dxa"/>
              <w:start w:w="55" w:type="dxa"/>
              <w:bottom w:w="55" w:type="dxa"/>
              <w:end w:w="55" w:type="dxa"/>
            </w:tcMar>
            <w:vAlign w:val="top"/>
          </w:tcPr>
          <w:p>
            <w:pPr>
              <w:spacing w:after="0" w:line="240" w:lineRule="auto"/>
            </w:pPr>
            <w:r>
              <w:rPr>
                <w:rFonts w:ascii="Aptos" w:hAnsi="Aptos" w:eastAsia="Malgun Gothic"/>
                <w:sz w:val="12"/>
              </w:rPr>
              <w:t>수수료·세금·FX·슬리피지를 계좌/시장/상품/side/금액구간별 PIT로 계산한다. 입력=account, venue, security type, side, notional, date; 출력=CostBreakdown, EffectiveFeeScheduleId; 상태=Draft→Approved→Effective→Expired</w:t>
            </w:r>
          </w:p>
        </w:tc>
        <w:tc>
          <w:tcPr>
            <w:tcW w:type="dxa" w:w="3288"/>
            <w:shd w:fill="F5F9FC"/>
            <w:tcMar>
              <w:top w:w="55" w:type="dxa"/>
              <w:start w:w="55" w:type="dxa"/>
              <w:bottom w:w="55" w:type="dxa"/>
              <w:end w:w="55" w:type="dxa"/>
            </w:tcMar>
            <w:vAlign w:val="top"/>
          </w:tcPr>
          <w:p>
            <w:pPr>
              <w:spacing w:after="0" w:line="240" w:lineRule="auto"/>
            </w:pPr>
            <w:r>
              <w:rPr>
                <w:rFonts w:ascii="Aptos" w:hAnsi="Aptos" w:eastAsia="Malgun Gothic"/>
                <w:sz w:val="12"/>
              </w:rPr>
              <w:t>정책/준법/퀀트 승인; 모호한 TBD 0</w:t>
            </w:r>
          </w:p>
        </w:tc>
        <w:tc>
          <w:tcPr>
            <w:tcW w:type="dxa" w:w="2381"/>
            <w:shd w:fill="F5F9FC"/>
            <w:tcMar>
              <w:top w:w="55" w:type="dxa"/>
              <w:start w:w="55" w:type="dxa"/>
              <w:bottom w:w="55" w:type="dxa"/>
              <w:end w:w="55" w:type="dxa"/>
            </w:tcMar>
            <w:vAlign w:val="top"/>
          </w:tcPr>
          <w:p>
            <w:pPr>
              <w:spacing w:after="0" w:line="240" w:lineRule="auto"/>
            </w:pPr>
            <w:r>
              <w:rPr>
                <w:rFonts w:ascii="Aptos" w:hAnsi="Aptos" w:eastAsia="Malgun Gothic"/>
                <w:sz w:val="12"/>
              </w:rPr>
              <w:t>Quant/BE/DBA / Quant Lead/Risk/QA</w:t>
            </w:r>
          </w:p>
        </w:tc>
        <w:tc>
          <w:tcPr>
            <w:tcW w:type="dxa" w:w="567"/>
            <w:shd w:fill="F5F9FC"/>
            <w:tcMar>
              <w:top w:w="55" w:type="dxa"/>
              <w:start w:w="55" w:type="dxa"/>
              <w:bottom w:w="55" w:type="dxa"/>
              <w:end w:w="55" w:type="dxa"/>
            </w:tcMar>
            <w:vAlign w:val="top"/>
          </w:tcPr>
          <w:p>
            <w:pPr>
              <w:spacing w:after="0" w:line="240" w:lineRule="auto"/>
            </w:pPr>
            <w:r>
              <w:rPr>
                <w:rFonts w:ascii="Aptos" w:hAnsi="Aptos" w:eastAsia="Malgun Gothic"/>
                <w:sz w:val="12"/>
              </w:rPr>
              <w:t>2</w:t>
            </w:r>
          </w:p>
        </w:tc>
        <w:tc>
          <w:tcPr>
            <w:tcW w:type="dxa" w:w="1871"/>
            <w:shd w:fill="F5F9FC"/>
            <w:tcMar>
              <w:top w:w="55" w:type="dxa"/>
              <w:start w:w="55" w:type="dxa"/>
              <w:bottom w:w="55" w:type="dxa"/>
              <w:end w:w="55" w:type="dxa"/>
            </w:tcMar>
            <w:vAlign w:val="top"/>
          </w:tcPr>
          <w:p>
            <w:pPr>
              <w:spacing w:after="0" w:line="240" w:lineRule="auto"/>
            </w:pPr>
            <w:r>
              <w:rPr>
                <w:rFonts w:ascii="Aptos" w:hAnsi="Aptos" w:eastAsia="Malgun Gothic"/>
                <w:sz w:val="12"/>
              </w:rPr>
              <w:t>VS-02</w:t>
            </w:r>
          </w:p>
        </w:tc>
      </w:tr>
      <w:tr>
        <w:trPr>
          <w:cantSplit/>
        </w:trPr>
        <w:tc>
          <w:tcPr>
            <w:tcW w:type="dxa" w:w="963"/>
            <w:tcMar>
              <w:top w:w="55" w:type="dxa"/>
              <w:start w:w="55" w:type="dxa"/>
              <w:bottom w:w="55" w:type="dxa"/>
              <w:end w:w="55" w:type="dxa"/>
            </w:tcMar>
            <w:vAlign w:val="top"/>
          </w:tcPr>
          <w:p>
            <w:pPr>
              <w:spacing w:after="0" w:line="240" w:lineRule="auto"/>
            </w:pPr>
            <w:r>
              <w:rPr>
                <w:rFonts w:ascii="Aptos" w:hAnsi="Aptos" w:eastAsia="Malgun Gothic"/>
                <w:sz w:val="12"/>
              </w:rPr>
              <w:t>VS-06.02</w:t>
            </w:r>
          </w:p>
        </w:tc>
        <w:tc>
          <w:tcPr>
            <w:tcW w:type="dxa" w:w="680"/>
            <w:tcMar>
              <w:top w:w="55" w:type="dxa"/>
              <w:start w:w="55" w:type="dxa"/>
              <w:bottom w:w="55" w:type="dxa"/>
              <w:end w:w="55" w:type="dxa"/>
            </w:tcMar>
            <w:vAlign w:val="top"/>
          </w:tcPr>
          <w:p>
            <w:pPr>
              <w:spacing w:after="0" w:line="240" w:lineRule="auto"/>
            </w:pPr>
            <w:r>
              <w:rPr>
                <w:rFonts w:ascii="Aptos" w:hAnsi="Aptos" w:eastAsia="Malgun Gothic"/>
                <w:sz w:val="12"/>
              </w:rPr>
              <w:t>S3</w:t>
            </w:r>
          </w:p>
        </w:tc>
        <w:tc>
          <w:tcPr>
            <w:tcW w:type="dxa" w:w="1757"/>
            <w:tcMar>
              <w:top w:w="55" w:type="dxa"/>
              <w:start w:w="55" w:type="dxa"/>
              <w:bottom w:w="55" w:type="dxa"/>
              <w:end w:w="55" w:type="dxa"/>
            </w:tcMar>
            <w:vAlign w:val="top"/>
          </w:tcPr>
          <w:p>
            <w:pPr>
              <w:spacing w:after="0" w:line="240" w:lineRule="auto"/>
            </w:pPr>
            <w:r>
              <w:rPr>
                <w:rFonts w:ascii="Aptos" w:hAnsi="Aptos" w:eastAsia="Malgun Gothic"/>
                <w:sz w:val="12"/>
              </w:rPr>
              <w:t>MaintainFeeTaxFxSchedule</w:t>
            </w:r>
          </w:p>
        </w:tc>
        <w:tc>
          <w:tcPr>
            <w:tcW w:type="dxa" w:w="1360"/>
            <w:tcMar>
              <w:top w:w="55" w:type="dxa"/>
              <w:start w:w="55" w:type="dxa"/>
              <w:bottom w:w="55" w:type="dxa"/>
              <w:end w:w="55" w:type="dxa"/>
            </w:tcMar>
            <w:vAlign w:val="top"/>
          </w:tcPr>
          <w:p>
            <w:pPr>
              <w:spacing w:after="0" w:line="240" w:lineRule="auto"/>
            </w:pPr>
            <w:r>
              <w:rPr>
                <w:rFonts w:ascii="Aptos" w:hAnsi="Aptos" w:eastAsia="Malgun Gothic"/>
                <w:sz w:val="12"/>
              </w:rPr>
              <w:t>DB/DbUp</w:t>
            </w:r>
          </w:p>
        </w:tc>
        <w:tc>
          <w:tcPr>
            <w:tcW w:type="dxa" w:w="3231"/>
            <w:tcMar>
              <w:top w:w="55" w:type="dxa"/>
              <w:start w:w="55" w:type="dxa"/>
              <w:bottom w:w="55" w:type="dxa"/>
              <w:end w:w="55" w:type="dxa"/>
            </w:tcMar>
            <w:vAlign w:val="top"/>
          </w:tcPr>
          <w:p>
            <w:pPr>
              <w:spacing w:after="0" w:line="240" w:lineRule="auto"/>
            </w:pPr>
            <w:r>
              <w:rPr>
                <w:rFonts w:ascii="Aptos" w:hAnsi="Aptos" w:eastAsia="Malgun Gothic"/>
                <w:sz w:val="12"/>
              </w:rPr>
              <w:t>db/migrations/portfolio/0060_fee_tax_fx.sql; src/Modules/PortfolioRisk/Features/MaintainFeeTaxFxSchedule/Sql.cs</w:t>
            </w:r>
          </w:p>
        </w:tc>
        <w:tc>
          <w:tcPr>
            <w:tcW w:type="dxa" w:w="3515"/>
            <w:tcMar>
              <w:top w:w="55" w:type="dxa"/>
              <w:start w:w="55" w:type="dxa"/>
              <w:bottom w:w="55" w:type="dxa"/>
              <w:end w:w="55" w:type="dxa"/>
            </w:tcMar>
            <w:vAlign w:val="top"/>
          </w:tcPr>
          <w:p>
            <w:pPr>
              <w:spacing w:after="0" w:line="240" w:lineRule="auto"/>
            </w:pPr>
            <w:r>
              <w:rPr>
                <w:rFonts w:ascii="Aptos" w:hAnsi="Aptos" w:eastAsia="Malgun Gothic"/>
                <w:sz w:val="12"/>
              </w:rPr>
              <w:t>테이블=portfolio.fee_schedule,tax_schedule,fx_cost_schedule; PK/FK/unique/check/index/PIT/revision/audit 제약</w:t>
            </w:r>
          </w:p>
        </w:tc>
        <w:tc>
          <w:tcPr>
            <w:tcW w:type="dxa" w:w="3288"/>
            <w:tcMar>
              <w:top w:w="55" w:type="dxa"/>
              <w:start w:w="55" w:type="dxa"/>
              <w:bottom w:w="55" w:type="dxa"/>
              <w:end w:w="55" w:type="dxa"/>
            </w:tcMar>
            <w:vAlign w:val="top"/>
          </w:tcPr>
          <w:p>
            <w:pPr>
              <w:spacing w:after="0" w:line="240" w:lineRule="auto"/>
            </w:pPr>
            <w:r>
              <w:rPr>
                <w:rFonts w:ascii="Aptos" w:hAnsi="Aptos" w:eastAsia="Malgun Gothic"/>
                <w:sz w:val="12"/>
              </w:rPr>
              <w:t>migrate clean/upgrade/replay; rollback=schedule expiry/previous approved activation</w:t>
            </w:r>
          </w:p>
        </w:tc>
        <w:tc>
          <w:tcPr>
            <w:tcW w:type="dxa" w:w="2381"/>
            <w:tcMar>
              <w:top w:w="55" w:type="dxa"/>
              <w:start w:w="55" w:type="dxa"/>
              <w:bottom w:w="55" w:type="dxa"/>
              <w:end w:w="55" w:type="dxa"/>
            </w:tcMar>
            <w:vAlign w:val="top"/>
          </w:tcPr>
          <w:p>
            <w:pPr>
              <w:spacing w:after="0" w:line="240" w:lineRule="auto"/>
            </w:pPr>
            <w:r>
              <w:rPr>
                <w:rFonts w:ascii="Aptos" w:hAnsi="Aptos" w:eastAsia="Malgun Gothic"/>
                <w:sz w:val="12"/>
              </w:rPr>
              <w:t>DBA/BE / Quant Lead/Risk/QA</w:t>
            </w:r>
          </w:p>
        </w:tc>
        <w:tc>
          <w:tcPr>
            <w:tcW w:type="dxa" w:w="567"/>
            <w:tcMar>
              <w:top w:w="55" w:type="dxa"/>
              <w:start w:w="55" w:type="dxa"/>
              <w:bottom w:w="55" w:type="dxa"/>
              <w:end w:w="55" w:type="dxa"/>
            </w:tcMar>
            <w:vAlign w:val="top"/>
          </w:tcPr>
          <w:p>
            <w:pPr>
              <w:spacing w:after="0" w:line="240" w:lineRule="auto"/>
            </w:pPr>
            <w:r>
              <w:rPr>
                <w:rFonts w:ascii="Aptos" w:hAnsi="Aptos" w:eastAsia="Malgun Gothic"/>
                <w:sz w:val="12"/>
              </w:rPr>
              <w:t>3</w:t>
            </w:r>
          </w:p>
        </w:tc>
        <w:tc>
          <w:tcPr>
            <w:tcW w:type="dxa" w:w="1871"/>
            <w:tcMar>
              <w:top w:w="55" w:type="dxa"/>
              <w:start w:w="55" w:type="dxa"/>
              <w:bottom w:w="55" w:type="dxa"/>
              <w:end w:w="55" w:type="dxa"/>
            </w:tcMar>
            <w:vAlign w:val="top"/>
          </w:tcPr>
          <w:p>
            <w:pPr>
              <w:spacing w:after="0" w:line="240" w:lineRule="auto"/>
            </w:pPr>
            <w:r>
              <w:rPr>
                <w:rFonts w:ascii="Aptos" w:hAnsi="Aptos" w:eastAsia="Malgun Gothic"/>
                <w:sz w:val="12"/>
              </w:rPr>
              <w:t>VS-06.01</w:t>
            </w:r>
          </w:p>
        </w:tc>
      </w:tr>
      <w:tr>
        <w:trPr>
          <w:cantSplit/>
        </w:trPr>
        <w:tc>
          <w:tcPr>
            <w:tcW w:type="dxa" w:w="963"/>
            <w:shd w:fill="F5F9FC"/>
            <w:tcMar>
              <w:top w:w="55" w:type="dxa"/>
              <w:start w:w="55" w:type="dxa"/>
              <w:bottom w:w="55" w:type="dxa"/>
              <w:end w:w="55" w:type="dxa"/>
            </w:tcMar>
            <w:vAlign w:val="top"/>
          </w:tcPr>
          <w:p>
            <w:pPr>
              <w:spacing w:after="0" w:line="240" w:lineRule="auto"/>
            </w:pPr>
            <w:r>
              <w:rPr>
                <w:rFonts w:ascii="Aptos" w:hAnsi="Aptos" w:eastAsia="Malgun Gothic"/>
                <w:sz w:val="12"/>
              </w:rPr>
              <w:t>VS-06.03</w:t>
            </w:r>
          </w:p>
        </w:tc>
        <w:tc>
          <w:tcPr>
            <w:tcW w:type="dxa" w:w="680"/>
            <w:shd w:fill="F5F9FC"/>
            <w:tcMar>
              <w:top w:w="55" w:type="dxa"/>
              <w:start w:w="55" w:type="dxa"/>
              <w:bottom w:w="55" w:type="dxa"/>
              <w:end w:w="55" w:type="dxa"/>
            </w:tcMar>
            <w:vAlign w:val="top"/>
          </w:tcPr>
          <w:p>
            <w:pPr>
              <w:spacing w:after="0" w:line="240" w:lineRule="auto"/>
            </w:pPr>
            <w:r>
              <w:rPr>
                <w:rFonts w:ascii="Aptos" w:hAnsi="Aptos" w:eastAsia="Malgun Gothic"/>
                <w:sz w:val="12"/>
              </w:rPr>
              <w:t>S3</w:t>
            </w:r>
          </w:p>
        </w:tc>
        <w:tc>
          <w:tcPr>
            <w:tcW w:type="dxa" w:w="1757"/>
            <w:shd w:fill="F5F9FC"/>
            <w:tcMar>
              <w:top w:w="55" w:type="dxa"/>
              <w:start w:w="55" w:type="dxa"/>
              <w:bottom w:w="55" w:type="dxa"/>
              <w:end w:w="55" w:type="dxa"/>
            </w:tcMar>
            <w:vAlign w:val="top"/>
          </w:tcPr>
          <w:p>
            <w:pPr>
              <w:spacing w:after="0" w:line="240" w:lineRule="auto"/>
            </w:pPr>
            <w:r>
              <w:rPr>
                <w:rFonts w:ascii="Aptos" w:hAnsi="Aptos" w:eastAsia="Malgun Gothic"/>
                <w:sz w:val="12"/>
              </w:rPr>
              <w:t>MaintainFeeTaxFxSchedule</w:t>
            </w:r>
          </w:p>
        </w:tc>
        <w:tc>
          <w:tcPr>
            <w:tcW w:type="dxa" w:w="1360"/>
            <w:shd w:fill="F5F9FC"/>
            <w:tcMar>
              <w:top w:w="55" w:type="dxa"/>
              <w:start w:w="55" w:type="dxa"/>
              <w:bottom w:w="55" w:type="dxa"/>
              <w:end w:w="55" w:type="dxa"/>
            </w:tcMar>
            <w:vAlign w:val="top"/>
          </w:tcPr>
          <w:p>
            <w:pPr>
              <w:spacing w:after="0" w:line="240" w:lineRule="auto"/>
            </w:pPr>
            <w:r>
              <w:rPr>
                <w:rFonts w:ascii="Aptos" w:hAnsi="Aptos" w:eastAsia="Malgun Gothic"/>
                <w:sz w:val="12"/>
              </w:rPr>
              <w:t>Backend</w:t>
            </w:r>
          </w:p>
        </w:tc>
        <w:tc>
          <w:tcPr>
            <w:tcW w:type="dxa" w:w="3231"/>
            <w:shd w:fill="F5F9FC"/>
            <w:tcMar>
              <w:top w:w="55" w:type="dxa"/>
              <w:start w:w="55" w:type="dxa"/>
              <w:bottom w:w="55" w:type="dxa"/>
              <w:end w:w="55" w:type="dxa"/>
            </w:tcMar>
            <w:vAlign w:val="top"/>
          </w:tcPr>
          <w:p>
            <w:pPr>
              <w:spacing w:after="0" w:line="240" w:lineRule="auto"/>
            </w:pPr>
            <w:r>
              <w:rPr>
                <w:rFonts w:ascii="Aptos" w:hAnsi="Aptos" w:eastAsia="Malgun Gothic"/>
                <w:sz w:val="12"/>
              </w:rPr>
              <w:t>src/Modules/PortfolioRisk/Features/MaintainFeeTaxFxSchedule/Endpoint.cs, Request.cs, Response.cs, Handler.cs, Validator.cs, DomainPolicy.cs</w:t>
            </w:r>
          </w:p>
        </w:tc>
        <w:tc>
          <w:tcPr>
            <w:tcW w:type="dxa" w:w="3515"/>
            <w:shd w:fill="F5F9FC"/>
            <w:tcMar>
              <w:top w:w="55" w:type="dxa"/>
              <w:start w:w="55" w:type="dxa"/>
              <w:bottom w:w="55" w:type="dxa"/>
              <w:end w:w="55" w:type="dxa"/>
            </w:tcMar>
            <w:vAlign w:val="top"/>
          </w:tcPr>
          <w:p>
            <w:pPr>
              <w:spacing w:after="0" w:line="240" w:lineRule="auto"/>
            </w:pPr>
            <w:r>
              <w:rPr>
                <w:rFonts w:ascii="Aptos" w:hAnsi="Aptos" w:eastAsia="Malgun Gothic"/>
                <w:sz w:val="12"/>
              </w:rPr>
              <w:t>계약=GET/POST /fee-schedules; decimal/IClock/idempotency/optimistic concurrency</w:t>
            </w:r>
          </w:p>
        </w:tc>
        <w:tc>
          <w:tcPr>
            <w:tcW w:type="dxa" w:w="3288"/>
            <w:shd w:fill="F5F9FC"/>
            <w:tcMar>
              <w:top w:w="55" w:type="dxa"/>
              <w:start w:w="55" w:type="dxa"/>
              <w:bottom w:w="55" w:type="dxa"/>
              <w:end w:w="55" w:type="dxa"/>
            </w:tcMar>
            <w:vAlign w:val="top"/>
          </w:tcPr>
          <w:p>
            <w:pPr>
              <w:spacing w:after="0" w:line="240" w:lineRule="auto"/>
            </w:pPr>
            <w:r>
              <w:rPr>
                <w:rFonts w:ascii="Aptos" w:hAnsi="Aptos" w:eastAsia="Malgun Gothic"/>
                <w:sz w:val="12"/>
              </w:rPr>
              <w:t>valid_from/to 중복 0; 과거 평가에 현재 수수료 소급 금지; decimal rounding 명시</w:t>
            </w:r>
          </w:p>
        </w:tc>
        <w:tc>
          <w:tcPr>
            <w:tcW w:type="dxa" w:w="2381"/>
            <w:shd w:fill="F5F9FC"/>
            <w:tcMar>
              <w:top w:w="55" w:type="dxa"/>
              <w:start w:w="55" w:type="dxa"/>
              <w:bottom w:w="55" w:type="dxa"/>
              <w:end w:w="55" w:type="dxa"/>
            </w:tcMar>
            <w:vAlign w:val="top"/>
          </w:tcPr>
          <w:p>
            <w:pPr>
              <w:spacing w:after="0" w:line="240" w:lineRule="auto"/>
            </w:pPr>
            <w:r>
              <w:rPr>
                <w:rFonts w:ascii="Aptos" w:hAnsi="Aptos" w:eastAsia="Malgun Gothic"/>
                <w:sz w:val="12"/>
              </w:rPr>
              <w:t>Quant/BE/DBA / Quant Lead/Risk/QA</w:t>
            </w:r>
          </w:p>
        </w:tc>
        <w:tc>
          <w:tcPr>
            <w:tcW w:type="dxa" w:w="567"/>
            <w:shd w:fill="F5F9FC"/>
            <w:tcMar>
              <w:top w:w="55" w:type="dxa"/>
              <w:start w:w="55" w:type="dxa"/>
              <w:bottom w:w="55" w:type="dxa"/>
              <w:end w:w="55" w:type="dxa"/>
            </w:tcMar>
            <w:vAlign w:val="top"/>
          </w:tcPr>
          <w:p>
            <w:pPr>
              <w:spacing w:after="0" w:line="240" w:lineRule="auto"/>
            </w:pPr>
            <w:r>
              <w:rPr>
                <w:rFonts w:ascii="Aptos" w:hAnsi="Aptos" w:eastAsia="Malgun Gothic"/>
                <w:sz w:val="12"/>
              </w:rPr>
              <w:t>6</w:t>
            </w:r>
          </w:p>
        </w:tc>
        <w:tc>
          <w:tcPr>
            <w:tcW w:type="dxa" w:w="1871"/>
            <w:shd w:fill="F5F9FC"/>
            <w:tcMar>
              <w:top w:w="55" w:type="dxa"/>
              <w:start w:w="55" w:type="dxa"/>
              <w:bottom w:w="55" w:type="dxa"/>
              <w:end w:w="55" w:type="dxa"/>
            </w:tcMar>
            <w:vAlign w:val="top"/>
          </w:tcPr>
          <w:p>
            <w:pPr>
              <w:spacing w:after="0" w:line="240" w:lineRule="auto"/>
            </w:pPr>
            <w:r>
              <w:rPr>
                <w:rFonts w:ascii="Aptos" w:hAnsi="Aptos" w:eastAsia="Malgun Gothic"/>
                <w:sz w:val="12"/>
              </w:rPr>
              <w:t>VS-06.01,VS-06.02</w:t>
            </w:r>
          </w:p>
        </w:tc>
      </w:tr>
      <w:tr>
        <w:trPr>
          <w:cantSplit/>
        </w:trPr>
        <w:tc>
          <w:tcPr>
            <w:tcW w:type="dxa" w:w="963"/>
            <w:tcMar>
              <w:top w:w="55" w:type="dxa"/>
              <w:start w:w="55" w:type="dxa"/>
              <w:bottom w:w="55" w:type="dxa"/>
              <w:end w:w="55" w:type="dxa"/>
            </w:tcMar>
            <w:vAlign w:val="top"/>
          </w:tcPr>
          <w:p>
            <w:pPr>
              <w:spacing w:after="0" w:line="240" w:lineRule="auto"/>
            </w:pPr>
            <w:r>
              <w:rPr>
                <w:rFonts w:ascii="Aptos" w:hAnsi="Aptos" w:eastAsia="Malgun Gothic"/>
                <w:sz w:val="12"/>
              </w:rPr>
              <w:t>VS-06.04</w:t>
            </w:r>
          </w:p>
        </w:tc>
        <w:tc>
          <w:tcPr>
            <w:tcW w:type="dxa" w:w="680"/>
            <w:tcMar>
              <w:top w:w="55" w:type="dxa"/>
              <w:start w:w="55" w:type="dxa"/>
              <w:bottom w:w="55" w:type="dxa"/>
              <w:end w:w="55" w:type="dxa"/>
            </w:tcMar>
            <w:vAlign w:val="top"/>
          </w:tcPr>
          <w:p>
            <w:pPr>
              <w:spacing w:after="0" w:line="240" w:lineRule="auto"/>
            </w:pPr>
            <w:r>
              <w:rPr>
                <w:rFonts w:ascii="Aptos" w:hAnsi="Aptos" w:eastAsia="Malgun Gothic"/>
                <w:sz w:val="12"/>
              </w:rPr>
              <w:t>S3</w:t>
            </w:r>
          </w:p>
        </w:tc>
        <w:tc>
          <w:tcPr>
            <w:tcW w:type="dxa" w:w="1757"/>
            <w:tcMar>
              <w:top w:w="55" w:type="dxa"/>
              <w:start w:w="55" w:type="dxa"/>
              <w:bottom w:w="55" w:type="dxa"/>
              <w:end w:w="55" w:type="dxa"/>
            </w:tcMar>
            <w:vAlign w:val="top"/>
          </w:tcPr>
          <w:p>
            <w:pPr>
              <w:spacing w:after="0" w:line="240" w:lineRule="auto"/>
            </w:pPr>
            <w:r>
              <w:rPr>
                <w:rFonts w:ascii="Aptos" w:hAnsi="Aptos" w:eastAsia="Malgun Gothic"/>
                <w:sz w:val="12"/>
              </w:rPr>
              <w:t>MaintainFeeTaxFxSchedule</w:t>
            </w:r>
          </w:p>
        </w:tc>
        <w:tc>
          <w:tcPr>
            <w:tcW w:type="dxa" w:w="1360"/>
            <w:tcMar>
              <w:top w:w="55" w:type="dxa"/>
              <w:start w:w="55" w:type="dxa"/>
              <w:bottom w:w="55" w:type="dxa"/>
              <w:end w:w="55" w:type="dxa"/>
            </w:tcMar>
            <w:vAlign w:val="top"/>
          </w:tcPr>
          <w:p>
            <w:pPr>
              <w:spacing w:after="0" w:line="240" w:lineRule="auto"/>
            </w:pPr>
            <w:r>
              <w:rPr>
                <w:rFonts w:ascii="Aptos" w:hAnsi="Aptos" w:eastAsia="Malgun Gothic"/>
                <w:sz w:val="12"/>
              </w:rPr>
              <w:t>Event/Job/Adapter</w:t>
            </w:r>
          </w:p>
        </w:tc>
        <w:tc>
          <w:tcPr>
            <w:tcW w:type="dxa" w:w="3231"/>
            <w:tcMar>
              <w:top w:w="55" w:type="dxa"/>
              <w:start w:w="55" w:type="dxa"/>
              <w:bottom w:w="55" w:type="dxa"/>
              <w:end w:w="55" w:type="dxa"/>
            </w:tcMar>
            <w:vAlign w:val="top"/>
          </w:tcPr>
          <w:p>
            <w:pPr>
              <w:spacing w:after="0" w:line="240" w:lineRule="auto"/>
            </w:pPr>
            <w:r>
              <w:rPr>
                <w:rFonts w:ascii="Aptos" w:hAnsi="Aptos" w:eastAsia="Malgun Gothic"/>
                <w:sz w:val="12"/>
              </w:rPr>
              <w:t>src/Modules/PortfolioRisk/Features/MaintainFeeTaxFxSchedule/Events.cs, Job.cs 또는 Infrastructure/*Adapter.cs; Outbox/Inbox</w:t>
            </w:r>
          </w:p>
        </w:tc>
        <w:tc>
          <w:tcPr>
            <w:tcW w:type="dxa" w:w="3515"/>
            <w:tcMar>
              <w:top w:w="55" w:type="dxa"/>
              <w:start w:w="55" w:type="dxa"/>
              <w:bottom w:w="55" w:type="dxa"/>
              <w:end w:w="55" w:type="dxa"/>
            </w:tcMar>
            <w:vAlign w:val="top"/>
          </w:tcPr>
          <w:p>
            <w:pPr>
              <w:spacing w:after="0" w:line="240" w:lineRule="auto"/>
            </w:pPr>
            <w:r>
              <w:rPr>
                <w:rFonts w:ascii="Aptos" w:hAnsi="Aptos" w:eastAsia="Malgun Gothic"/>
                <w:sz w:val="12"/>
              </w:rPr>
              <w:t>event=FeeScheduleActivated; 재시도/멱등/watermark/partial failure</w:t>
            </w:r>
          </w:p>
        </w:tc>
        <w:tc>
          <w:tcPr>
            <w:tcW w:type="dxa" w:w="3288"/>
            <w:tcMar>
              <w:top w:w="55" w:type="dxa"/>
              <w:start w:w="55" w:type="dxa"/>
              <w:bottom w:w="55" w:type="dxa"/>
              <w:end w:w="55" w:type="dxa"/>
            </w:tcMar>
            <w:vAlign w:val="top"/>
          </w:tcPr>
          <w:p>
            <w:pPr>
              <w:spacing w:after="0" w:line="240" w:lineRule="auto"/>
            </w:pPr>
            <w:r>
              <w:rPr>
                <w:rFonts w:ascii="Aptos" w:hAnsi="Aptos" w:eastAsia="Malgun Gothic"/>
                <w:sz w:val="12"/>
              </w:rPr>
              <w:t>중복 부작용 0; 실패 재처리 동일 결과</w:t>
            </w:r>
          </w:p>
        </w:tc>
        <w:tc>
          <w:tcPr>
            <w:tcW w:type="dxa" w:w="2381"/>
            <w:tcMar>
              <w:top w:w="55" w:type="dxa"/>
              <w:start w:w="55" w:type="dxa"/>
              <w:bottom w:w="55" w:type="dxa"/>
              <w:end w:w="55" w:type="dxa"/>
            </w:tcMar>
            <w:vAlign w:val="top"/>
          </w:tcPr>
          <w:p>
            <w:pPr>
              <w:spacing w:after="0" w:line="240" w:lineRule="auto"/>
            </w:pPr>
            <w:r>
              <w:rPr>
                <w:rFonts w:ascii="Aptos" w:hAnsi="Aptos" w:eastAsia="Malgun Gothic"/>
                <w:sz w:val="12"/>
              </w:rPr>
              <w:t>BE/Data/SRE / Quant Lead/Risk/QA</w:t>
            </w:r>
          </w:p>
        </w:tc>
        <w:tc>
          <w:tcPr>
            <w:tcW w:type="dxa" w:w="567"/>
            <w:tcMar>
              <w:top w:w="55" w:type="dxa"/>
              <w:start w:w="55" w:type="dxa"/>
              <w:bottom w:w="55" w:type="dxa"/>
              <w:end w:w="55" w:type="dxa"/>
            </w:tcMar>
            <w:vAlign w:val="top"/>
          </w:tcPr>
          <w:p>
            <w:pPr>
              <w:spacing w:after="0" w:line="240" w:lineRule="auto"/>
            </w:pPr>
            <w:r>
              <w:rPr>
                <w:rFonts w:ascii="Aptos" w:hAnsi="Aptos" w:eastAsia="Malgun Gothic"/>
                <w:sz w:val="12"/>
              </w:rPr>
              <w:t>3</w:t>
            </w:r>
          </w:p>
        </w:tc>
        <w:tc>
          <w:tcPr>
            <w:tcW w:type="dxa" w:w="1871"/>
            <w:tcMar>
              <w:top w:w="55" w:type="dxa"/>
              <w:start w:w="55" w:type="dxa"/>
              <w:bottom w:w="55" w:type="dxa"/>
              <w:end w:w="55" w:type="dxa"/>
            </w:tcMar>
            <w:vAlign w:val="top"/>
          </w:tcPr>
          <w:p>
            <w:pPr>
              <w:spacing w:after="0" w:line="240" w:lineRule="auto"/>
            </w:pPr>
            <w:r>
              <w:rPr>
                <w:rFonts w:ascii="Aptos" w:hAnsi="Aptos" w:eastAsia="Malgun Gothic"/>
                <w:sz w:val="12"/>
              </w:rPr>
              <w:t>VS-06.03</w:t>
            </w:r>
          </w:p>
        </w:tc>
      </w:tr>
      <w:tr>
        <w:trPr>
          <w:cantSplit/>
        </w:trPr>
        <w:tc>
          <w:tcPr>
            <w:tcW w:type="dxa" w:w="963"/>
            <w:shd w:fill="F5F9FC"/>
            <w:tcMar>
              <w:top w:w="55" w:type="dxa"/>
              <w:start w:w="55" w:type="dxa"/>
              <w:bottom w:w="55" w:type="dxa"/>
              <w:end w:w="55" w:type="dxa"/>
            </w:tcMar>
            <w:vAlign w:val="top"/>
          </w:tcPr>
          <w:p>
            <w:pPr>
              <w:spacing w:after="0" w:line="240" w:lineRule="auto"/>
            </w:pPr>
            <w:r>
              <w:rPr>
                <w:rFonts w:ascii="Aptos" w:hAnsi="Aptos" w:eastAsia="Malgun Gothic"/>
                <w:sz w:val="12"/>
              </w:rPr>
              <w:t>VS-06.05</w:t>
            </w:r>
          </w:p>
        </w:tc>
        <w:tc>
          <w:tcPr>
            <w:tcW w:type="dxa" w:w="680"/>
            <w:shd w:fill="F5F9FC"/>
            <w:tcMar>
              <w:top w:w="55" w:type="dxa"/>
              <w:start w:w="55" w:type="dxa"/>
              <w:bottom w:w="55" w:type="dxa"/>
              <w:end w:w="55" w:type="dxa"/>
            </w:tcMar>
            <w:vAlign w:val="top"/>
          </w:tcPr>
          <w:p>
            <w:pPr>
              <w:spacing w:after="0" w:line="240" w:lineRule="auto"/>
            </w:pPr>
            <w:r>
              <w:rPr>
                <w:rFonts w:ascii="Aptos" w:hAnsi="Aptos" w:eastAsia="Malgun Gothic"/>
                <w:sz w:val="12"/>
              </w:rPr>
              <w:t>S3</w:t>
            </w:r>
          </w:p>
        </w:tc>
        <w:tc>
          <w:tcPr>
            <w:tcW w:type="dxa" w:w="1757"/>
            <w:shd w:fill="F5F9FC"/>
            <w:tcMar>
              <w:top w:w="55" w:type="dxa"/>
              <w:start w:w="55" w:type="dxa"/>
              <w:bottom w:w="55" w:type="dxa"/>
              <w:end w:w="55" w:type="dxa"/>
            </w:tcMar>
            <w:vAlign w:val="top"/>
          </w:tcPr>
          <w:p>
            <w:pPr>
              <w:spacing w:after="0" w:line="240" w:lineRule="auto"/>
            </w:pPr>
            <w:r>
              <w:rPr>
                <w:rFonts w:ascii="Aptos" w:hAnsi="Aptos" w:eastAsia="Malgun Gothic"/>
                <w:sz w:val="12"/>
              </w:rPr>
              <w:t>MaintainFeeTaxFxSchedule</w:t>
            </w:r>
          </w:p>
        </w:tc>
        <w:tc>
          <w:tcPr>
            <w:tcW w:type="dxa" w:w="1360"/>
            <w:shd w:fill="F5F9FC"/>
            <w:tcMar>
              <w:top w:w="55" w:type="dxa"/>
              <w:start w:w="55" w:type="dxa"/>
              <w:bottom w:w="55" w:type="dxa"/>
              <w:end w:w="55" w:type="dxa"/>
            </w:tcMar>
            <w:vAlign w:val="top"/>
          </w:tcPr>
          <w:p>
            <w:pPr>
              <w:spacing w:after="0" w:line="240" w:lineRule="auto"/>
            </w:pPr>
            <w:r>
              <w:rPr>
                <w:rFonts w:ascii="Aptos" w:hAnsi="Aptos" w:eastAsia="Malgun Gothic"/>
                <w:sz w:val="12"/>
              </w:rPr>
              <w:t>Frontend/AX</w:t>
            </w:r>
          </w:p>
        </w:tc>
        <w:tc>
          <w:tcPr>
            <w:tcW w:type="dxa" w:w="3231"/>
            <w:shd w:fill="F5F9FC"/>
            <w:tcMar>
              <w:top w:w="55" w:type="dxa"/>
              <w:start w:w="55" w:type="dxa"/>
              <w:bottom w:w="55" w:type="dxa"/>
              <w:end w:w="55" w:type="dxa"/>
            </w:tcMar>
            <w:vAlign w:val="top"/>
          </w:tcPr>
          <w:p>
            <w:pPr>
              <w:spacing w:after="0" w:line="240" w:lineRule="auto"/>
            </w:pPr>
            <w:r>
              <w:rPr>
                <w:rFonts w:ascii="Aptos" w:hAnsi="Aptos" w:eastAsia="Malgun Gothic"/>
                <w:sz w:val="12"/>
              </w:rPr>
              <w:t>frontend/src/features/fee-tax-fx/pages/*.vue, api.ts, queries.ts, schemas.ts, components/*</w:t>
            </w:r>
          </w:p>
        </w:tc>
        <w:tc>
          <w:tcPr>
            <w:tcW w:type="dxa" w:w="3515"/>
            <w:shd w:fill="F5F9FC"/>
            <w:tcMar>
              <w:top w:w="55" w:type="dxa"/>
              <w:start w:w="55" w:type="dxa"/>
              <w:bottom w:w="55" w:type="dxa"/>
              <w:end w:w="55" w:type="dxa"/>
            </w:tcMar>
            <w:vAlign w:val="top"/>
          </w:tcPr>
          <w:p>
            <w:pPr>
              <w:spacing w:after="0" w:line="240" w:lineRule="auto"/>
            </w:pPr>
            <w:r>
              <w:rPr>
                <w:rFonts w:ascii="Aptos" w:hAnsi="Aptos" w:eastAsia="Malgun Gothic"/>
                <w:sz w:val="12"/>
              </w:rPr>
              <w:t>route=/ops/fee-schedules; loading/empty/stale/quarantine/denied/error/audit state</w:t>
            </w:r>
          </w:p>
        </w:tc>
        <w:tc>
          <w:tcPr>
            <w:tcW w:type="dxa" w:w="3288"/>
            <w:shd w:fill="F5F9FC"/>
            <w:tcMar>
              <w:top w:w="55" w:type="dxa"/>
              <w:start w:w="55" w:type="dxa"/>
              <w:bottom w:w="55" w:type="dxa"/>
              <w:end w:w="55" w:type="dxa"/>
            </w:tcMar>
            <w:vAlign w:val="top"/>
          </w:tcPr>
          <w:p>
            <w:pPr>
              <w:spacing w:after="0" w:line="240" w:lineRule="auto"/>
            </w:pPr>
            <w:r>
              <w:rPr>
                <w:rFonts w:ascii="Aptos" w:hAnsi="Aptos" w:eastAsia="Malgun Gothic"/>
                <w:sz w:val="12"/>
              </w:rPr>
              <w:t>승인 전 노출 0; 숫자·통화·시각·불확실성·위험표시</w:t>
            </w:r>
          </w:p>
        </w:tc>
        <w:tc>
          <w:tcPr>
            <w:tcW w:type="dxa" w:w="2381"/>
            <w:shd w:fill="F5F9FC"/>
            <w:tcMar>
              <w:top w:w="55" w:type="dxa"/>
              <w:start w:w="55" w:type="dxa"/>
              <w:bottom w:w="55" w:type="dxa"/>
              <w:end w:w="55" w:type="dxa"/>
            </w:tcMar>
            <w:vAlign w:val="top"/>
          </w:tcPr>
          <w:p>
            <w:pPr>
              <w:spacing w:after="0" w:line="240" w:lineRule="auto"/>
            </w:pPr>
            <w:r>
              <w:rPr>
                <w:rFonts w:ascii="Aptos" w:hAnsi="Aptos" w:eastAsia="Malgun Gothic"/>
                <w:sz w:val="12"/>
              </w:rPr>
              <w:t>FE/UX / PO·Compliance·QA</w:t>
            </w:r>
          </w:p>
        </w:tc>
        <w:tc>
          <w:tcPr>
            <w:tcW w:type="dxa" w:w="567"/>
            <w:shd w:fill="F5F9FC"/>
            <w:tcMar>
              <w:top w:w="55" w:type="dxa"/>
              <w:start w:w="55" w:type="dxa"/>
              <w:bottom w:w="55" w:type="dxa"/>
              <w:end w:w="55" w:type="dxa"/>
            </w:tcMar>
            <w:vAlign w:val="top"/>
          </w:tcPr>
          <w:p>
            <w:pPr>
              <w:spacing w:after="0" w:line="240" w:lineRule="auto"/>
            </w:pPr>
            <w:r>
              <w:rPr>
                <w:rFonts w:ascii="Aptos" w:hAnsi="Aptos" w:eastAsia="Malgun Gothic"/>
                <w:sz w:val="12"/>
              </w:rPr>
              <w:t>3</w:t>
            </w:r>
          </w:p>
        </w:tc>
        <w:tc>
          <w:tcPr>
            <w:tcW w:type="dxa" w:w="1871"/>
            <w:shd w:fill="F5F9FC"/>
            <w:tcMar>
              <w:top w:w="55" w:type="dxa"/>
              <w:start w:w="55" w:type="dxa"/>
              <w:bottom w:w="55" w:type="dxa"/>
              <w:end w:w="55" w:type="dxa"/>
            </w:tcMar>
            <w:vAlign w:val="top"/>
          </w:tcPr>
          <w:p>
            <w:pPr>
              <w:spacing w:after="0" w:line="240" w:lineRule="auto"/>
            </w:pPr>
            <w:r>
              <w:rPr>
                <w:rFonts w:ascii="Aptos" w:hAnsi="Aptos" w:eastAsia="Malgun Gothic"/>
                <w:sz w:val="12"/>
              </w:rPr>
              <w:t>VS-06.03</w:t>
            </w:r>
          </w:p>
        </w:tc>
      </w:tr>
      <w:tr>
        <w:trPr>
          <w:cantSplit/>
        </w:trPr>
        <w:tc>
          <w:tcPr>
            <w:tcW w:type="dxa" w:w="963"/>
            <w:tcMar>
              <w:top w:w="55" w:type="dxa"/>
              <w:start w:w="55" w:type="dxa"/>
              <w:bottom w:w="55" w:type="dxa"/>
              <w:end w:w="55" w:type="dxa"/>
            </w:tcMar>
            <w:vAlign w:val="top"/>
          </w:tcPr>
          <w:p>
            <w:pPr>
              <w:spacing w:after="0" w:line="240" w:lineRule="auto"/>
            </w:pPr>
            <w:r>
              <w:rPr>
                <w:rFonts w:ascii="Aptos" w:hAnsi="Aptos" w:eastAsia="Malgun Gothic"/>
                <w:sz w:val="12"/>
              </w:rPr>
              <w:t>VS-06.06</w:t>
            </w:r>
          </w:p>
        </w:tc>
        <w:tc>
          <w:tcPr>
            <w:tcW w:type="dxa" w:w="680"/>
            <w:tcMar>
              <w:top w:w="55" w:type="dxa"/>
              <w:start w:w="55" w:type="dxa"/>
              <w:bottom w:w="55" w:type="dxa"/>
              <w:end w:w="55" w:type="dxa"/>
            </w:tcMar>
            <w:vAlign w:val="top"/>
          </w:tcPr>
          <w:p>
            <w:pPr>
              <w:spacing w:after="0" w:line="240" w:lineRule="auto"/>
            </w:pPr>
            <w:r>
              <w:rPr>
                <w:rFonts w:ascii="Aptos" w:hAnsi="Aptos" w:eastAsia="Malgun Gothic"/>
                <w:sz w:val="12"/>
              </w:rPr>
              <w:t>S3</w:t>
            </w:r>
          </w:p>
        </w:tc>
        <w:tc>
          <w:tcPr>
            <w:tcW w:type="dxa" w:w="1757"/>
            <w:tcMar>
              <w:top w:w="55" w:type="dxa"/>
              <w:start w:w="55" w:type="dxa"/>
              <w:bottom w:w="55" w:type="dxa"/>
              <w:end w:w="55" w:type="dxa"/>
            </w:tcMar>
            <w:vAlign w:val="top"/>
          </w:tcPr>
          <w:p>
            <w:pPr>
              <w:spacing w:after="0" w:line="240" w:lineRule="auto"/>
            </w:pPr>
            <w:r>
              <w:rPr>
                <w:rFonts w:ascii="Aptos" w:hAnsi="Aptos" w:eastAsia="Malgun Gothic"/>
                <w:sz w:val="12"/>
              </w:rPr>
              <w:t>MaintainFeeTaxFxSchedule</w:t>
            </w:r>
          </w:p>
        </w:tc>
        <w:tc>
          <w:tcPr>
            <w:tcW w:type="dxa" w:w="1360"/>
            <w:tcMar>
              <w:top w:w="55" w:type="dxa"/>
              <w:start w:w="55" w:type="dxa"/>
              <w:bottom w:w="55" w:type="dxa"/>
              <w:end w:w="55" w:type="dxa"/>
            </w:tcMar>
            <w:vAlign w:val="top"/>
          </w:tcPr>
          <w:p>
            <w:pPr>
              <w:spacing w:after="0" w:line="240" w:lineRule="auto"/>
            </w:pPr>
            <w:r>
              <w:rPr>
                <w:rFonts w:ascii="Aptos" w:hAnsi="Aptos" w:eastAsia="Malgun Gothic"/>
                <w:sz w:val="12"/>
              </w:rPr>
              <w:t>Test/QA</w:t>
            </w:r>
          </w:p>
        </w:tc>
        <w:tc>
          <w:tcPr>
            <w:tcW w:type="dxa" w:w="3231"/>
            <w:tcMar>
              <w:top w:w="55" w:type="dxa"/>
              <w:start w:w="55" w:type="dxa"/>
              <w:bottom w:w="55" w:type="dxa"/>
              <w:end w:w="55" w:type="dxa"/>
            </w:tcMar>
            <w:vAlign w:val="top"/>
          </w:tcPr>
          <w:p>
            <w:pPr>
              <w:spacing w:after="0" w:line="240" w:lineRule="auto"/>
            </w:pPr>
            <w:r>
              <w:rPr>
                <w:rFonts w:ascii="Aptos" w:hAnsi="Aptos" w:eastAsia="Malgun Gothic"/>
                <w:sz w:val="12"/>
              </w:rPr>
              <w:t>tests/PortfolioRisk.MaintainFeeTaxFxSchedule.UnitTests; IntegrationTests; frontend/fee-tax-fx/*.spec.ts; e2e/fee-tax-fx.spec.ts</w:t>
            </w:r>
          </w:p>
        </w:tc>
        <w:tc>
          <w:tcPr>
            <w:tcW w:type="dxa" w:w="3515"/>
            <w:tcMar>
              <w:top w:w="55" w:type="dxa"/>
              <w:start w:w="55" w:type="dxa"/>
              <w:bottom w:w="55" w:type="dxa"/>
              <w:end w:w="55" w:type="dxa"/>
            </w:tcMar>
            <w:vAlign w:val="top"/>
          </w:tcPr>
          <w:p>
            <w:pPr>
              <w:spacing w:after="0" w:line="240" w:lineRule="auto"/>
            </w:pPr>
            <w:r>
              <w:rPr>
                <w:rFonts w:ascii="Aptos" w:hAnsi="Aptos" w:eastAsia="Malgun Gothic"/>
                <w:sz w:val="12"/>
              </w:rPr>
              <w:t>Boundary/PIT; boundary amount, date overlap, FX rounding, cost 2x</w:t>
            </w:r>
          </w:p>
        </w:tc>
        <w:tc>
          <w:tcPr>
            <w:tcW w:type="dxa" w:w="3288"/>
            <w:tcMar>
              <w:top w:w="55" w:type="dxa"/>
              <w:start w:w="55" w:type="dxa"/>
              <w:bottom w:w="55" w:type="dxa"/>
              <w:end w:w="55" w:type="dxa"/>
            </w:tcMar>
            <w:vAlign w:val="top"/>
          </w:tcPr>
          <w:p>
            <w:pPr>
              <w:spacing w:after="0" w:line="240" w:lineRule="auto"/>
            </w:pPr>
            <w:r>
              <w:rPr>
                <w:rFonts w:ascii="Aptos" w:hAnsi="Aptos" w:eastAsia="Malgun Gothic"/>
                <w:sz w:val="12"/>
              </w:rPr>
              <w:t>배포차단 케이스 전부 통과; branch/boundary/golden evidence</w:t>
            </w:r>
          </w:p>
        </w:tc>
        <w:tc>
          <w:tcPr>
            <w:tcW w:type="dxa" w:w="2381"/>
            <w:tcMar>
              <w:top w:w="55" w:type="dxa"/>
              <w:start w:w="55" w:type="dxa"/>
              <w:bottom w:w="55" w:type="dxa"/>
              <w:end w:w="55" w:type="dxa"/>
            </w:tcMar>
            <w:vAlign w:val="top"/>
          </w:tcPr>
          <w:p>
            <w:pPr>
              <w:spacing w:after="0" w:line="240" w:lineRule="auto"/>
            </w:pPr>
            <w:r>
              <w:rPr>
                <w:rFonts w:ascii="Aptos" w:hAnsi="Aptos" w:eastAsia="Malgun Gothic"/>
                <w:sz w:val="12"/>
              </w:rPr>
              <w:t>QA/Dev/Quant / QA Lead</w:t>
            </w:r>
          </w:p>
        </w:tc>
        <w:tc>
          <w:tcPr>
            <w:tcW w:type="dxa" w:w="567"/>
            <w:tcMar>
              <w:top w:w="55" w:type="dxa"/>
              <w:start w:w="55" w:type="dxa"/>
              <w:bottom w:w="55" w:type="dxa"/>
              <w:end w:w="55" w:type="dxa"/>
            </w:tcMar>
            <w:vAlign w:val="top"/>
          </w:tcPr>
          <w:p>
            <w:pPr>
              <w:spacing w:after="0" w:line="240" w:lineRule="auto"/>
            </w:pPr>
            <w:r>
              <w:rPr>
                <w:rFonts w:ascii="Aptos" w:hAnsi="Aptos" w:eastAsia="Malgun Gothic"/>
                <w:sz w:val="12"/>
              </w:rPr>
              <w:t>4</w:t>
            </w:r>
          </w:p>
        </w:tc>
        <w:tc>
          <w:tcPr>
            <w:tcW w:type="dxa" w:w="1871"/>
            <w:tcMar>
              <w:top w:w="55" w:type="dxa"/>
              <w:start w:w="55" w:type="dxa"/>
              <w:bottom w:w="55" w:type="dxa"/>
              <w:end w:w="55" w:type="dxa"/>
            </w:tcMar>
            <w:vAlign w:val="top"/>
          </w:tcPr>
          <w:p>
            <w:pPr>
              <w:spacing w:after="0" w:line="240" w:lineRule="auto"/>
            </w:pPr>
            <w:r>
              <w:rPr>
                <w:rFonts w:ascii="Aptos" w:hAnsi="Aptos" w:eastAsia="Malgun Gothic"/>
                <w:sz w:val="12"/>
              </w:rPr>
              <w:t>VS-06.02~05</w:t>
            </w:r>
          </w:p>
        </w:tc>
      </w:tr>
      <w:tr>
        <w:trPr>
          <w:cantSplit/>
        </w:trPr>
        <w:tc>
          <w:tcPr>
            <w:tcW w:type="dxa" w:w="963"/>
            <w:shd w:fill="F5F9FC"/>
            <w:tcMar>
              <w:top w:w="55" w:type="dxa"/>
              <w:start w:w="55" w:type="dxa"/>
              <w:bottom w:w="55" w:type="dxa"/>
              <w:end w:w="55" w:type="dxa"/>
            </w:tcMar>
            <w:vAlign w:val="top"/>
          </w:tcPr>
          <w:p>
            <w:pPr>
              <w:spacing w:after="0" w:line="240" w:lineRule="auto"/>
            </w:pPr>
            <w:r>
              <w:rPr>
                <w:rFonts w:ascii="Aptos" w:hAnsi="Aptos" w:eastAsia="Malgun Gothic"/>
                <w:sz w:val="12"/>
              </w:rPr>
              <w:t>VS-06.07</w:t>
            </w:r>
          </w:p>
        </w:tc>
        <w:tc>
          <w:tcPr>
            <w:tcW w:type="dxa" w:w="680"/>
            <w:shd w:fill="F5F9FC"/>
            <w:tcMar>
              <w:top w:w="55" w:type="dxa"/>
              <w:start w:w="55" w:type="dxa"/>
              <w:bottom w:w="55" w:type="dxa"/>
              <w:end w:w="55" w:type="dxa"/>
            </w:tcMar>
            <w:vAlign w:val="top"/>
          </w:tcPr>
          <w:p>
            <w:pPr>
              <w:spacing w:after="0" w:line="240" w:lineRule="auto"/>
            </w:pPr>
            <w:r>
              <w:rPr>
                <w:rFonts w:ascii="Aptos" w:hAnsi="Aptos" w:eastAsia="Malgun Gothic"/>
                <w:sz w:val="12"/>
              </w:rPr>
              <w:t>S3</w:t>
            </w:r>
          </w:p>
        </w:tc>
        <w:tc>
          <w:tcPr>
            <w:tcW w:type="dxa" w:w="1757"/>
            <w:shd w:fill="F5F9FC"/>
            <w:tcMar>
              <w:top w:w="55" w:type="dxa"/>
              <w:start w:w="55" w:type="dxa"/>
              <w:bottom w:w="55" w:type="dxa"/>
              <w:end w:w="55" w:type="dxa"/>
            </w:tcMar>
            <w:vAlign w:val="top"/>
          </w:tcPr>
          <w:p>
            <w:pPr>
              <w:spacing w:after="0" w:line="240" w:lineRule="auto"/>
            </w:pPr>
            <w:r>
              <w:rPr>
                <w:rFonts w:ascii="Aptos" w:hAnsi="Aptos" w:eastAsia="Malgun Gothic"/>
                <w:sz w:val="12"/>
              </w:rPr>
              <w:t>MaintainFeeTaxFxSchedule</w:t>
            </w:r>
          </w:p>
        </w:tc>
        <w:tc>
          <w:tcPr>
            <w:tcW w:type="dxa" w:w="1360"/>
            <w:shd w:fill="F5F9FC"/>
            <w:tcMar>
              <w:top w:w="55" w:type="dxa"/>
              <w:start w:w="55" w:type="dxa"/>
              <w:bottom w:w="55" w:type="dxa"/>
              <w:end w:w="55" w:type="dxa"/>
            </w:tcMar>
            <w:vAlign w:val="top"/>
          </w:tcPr>
          <w:p>
            <w:pPr>
              <w:spacing w:after="0" w:line="240" w:lineRule="auto"/>
            </w:pPr>
            <w:r>
              <w:rPr>
                <w:rFonts w:ascii="Aptos" w:hAnsi="Aptos" w:eastAsia="Malgun Gothic"/>
                <w:sz w:val="12"/>
              </w:rPr>
              <w:t>Ops/Docs/Release</w:t>
            </w:r>
          </w:p>
        </w:tc>
        <w:tc>
          <w:tcPr>
            <w:tcW w:type="dxa" w:w="3231"/>
            <w:shd w:fill="F5F9FC"/>
            <w:tcMar>
              <w:top w:w="55" w:type="dxa"/>
              <w:start w:w="55" w:type="dxa"/>
              <w:bottom w:w="55" w:type="dxa"/>
              <w:end w:w="55" w:type="dxa"/>
            </w:tcMar>
            <w:vAlign w:val="top"/>
          </w:tcPr>
          <w:p>
            <w:pPr>
              <w:spacing w:after="0" w:line="240" w:lineRule="auto"/>
            </w:pPr>
            <w:r>
              <w:rPr>
                <w:rFonts w:ascii="Aptos" w:hAnsi="Aptos" w:eastAsia="Malgun Gothic"/>
                <w:sz w:val="12"/>
              </w:rPr>
              <w:t>OTel span/metric, Serilog fields, alert/runbook, OpenAPI, ADR/Source of Truth update</w:t>
            </w:r>
          </w:p>
        </w:tc>
        <w:tc>
          <w:tcPr>
            <w:tcW w:type="dxa" w:w="3515"/>
            <w:shd w:fill="F5F9FC"/>
            <w:tcMar>
              <w:top w:w="55" w:type="dxa"/>
              <w:start w:w="55" w:type="dxa"/>
              <w:bottom w:w="55" w:type="dxa"/>
              <w:end w:w="55" w:type="dxa"/>
            </w:tcMar>
            <w:vAlign w:val="top"/>
          </w:tcPr>
          <w:p>
            <w:pPr>
              <w:spacing w:after="0" w:line="240" w:lineRule="auto"/>
            </w:pPr>
            <w:r>
              <w:rPr>
                <w:rFonts w:ascii="Aptos" w:hAnsi="Aptos" w:eastAsia="Malgun Gothic"/>
                <w:sz w:val="12"/>
              </w:rPr>
              <w:t>missing_schedule, cost_calc_error; security/privacy; feature flag/capability</w:t>
            </w:r>
          </w:p>
        </w:tc>
        <w:tc>
          <w:tcPr>
            <w:tcW w:type="dxa" w:w="3288"/>
            <w:shd w:fill="F5F9FC"/>
            <w:tcMar>
              <w:top w:w="55" w:type="dxa"/>
              <w:start w:w="55" w:type="dxa"/>
              <w:bottom w:w="55" w:type="dxa"/>
              <w:end w:w="55" w:type="dxa"/>
            </w:tcMar>
            <w:vAlign w:val="top"/>
          </w:tcPr>
          <w:p>
            <w:pPr>
              <w:spacing w:after="0" w:line="240" w:lineRule="auto"/>
            </w:pPr>
            <w:r>
              <w:rPr>
                <w:rFonts w:ascii="Aptos" w:hAnsi="Aptos" w:eastAsia="Malgun Gothic"/>
                <w:sz w:val="12"/>
              </w:rPr>
              <w:t>관제 대시보드·경보·runbook·rollback rehearsal 완료</w:t>
            </w:r>
          </w:p>
        </w:tc>
        <w:tc>
          <w:tcPr>
            <w:tcW w:type="dxa" w:w="2381"/>
            <w:shd w:fill="F5F9FC"/>
            <w:tcMar>
              <w:top w:w="55" w:type="dxa"/>
              <w:start w:w="55" w:type="dxa"/>
              <w:bottom w:w="55" w:type="dxa"/>
              <w:end w:w="55" w:type="dxa"/>
            </w:tcMar>
            <w:vAlign w:val="top"/>
          </w:tcPr>
          <w:p>
            <w:pPr>
              <w:spacing w:after="0" w:line="240" w:lineRule="auto"/>
            </w:pPr>
            <w:r>
              <w:rPr>
                <w:rFonts w:ascii="Aptos" w:hAnsi="Aptos" w:eastAsia="Malgun Gothic"/>
                <w:sz w:val="12"/>
              </w:rPr>
              <w:t>SRE/PL / Ops·Security</w:t>
            </w:r>
          </w:p>
        </w:tc>
        <w:tc>
          <w:tcPr>
            <w:tcW w:type="dxa" w:w="567"/>
            <w:shd w:fill="F5F9FC"/>
            <w:tcMar>
              <w:top w:w="55" w:type="dxa"/>
              <w:start w:w="55" w:type="dxa"/>
              <w:bottom w:w="55" w:type="dxa"/>
              <w:end w:w="55" w:type="dxa"/>
            </w:tcMar>
            <w:vAlign w:val="top"/>
          </w:tcPr>
          <w:p>
            <w:pPr>
              <w:spacing w:after="0" w:line="240" w:lineRule="auto"/>
            </w:pPr>
            <w:r>
              <w:rPr>
                <w:rFonts w:ascii="Aptos" w:hAnsi="Aptos" w:eastAsia="Malgun Gothic"/>
                <w:sz w:val="12"/>
              </w:rPr>
              <w:t>1</w:t>
            </w:r>
          </w:p>
        </w:tc>
        <w:tc>
          <w:tcPr>
            <w:tcW w:type="dxa" w:w="1871"/>
            <w:shd w:fill="F5F9FC"/>
            <w:tcMar>
              <w:top w:w="55" w:type="dxa"/>
              <w:start w:w="55" w:type="dxa"/>
              <w:bottom w:w="55" w:type="dxa"/>
              <w:end w:w="55" w:type="dxa"/>
            </w:tcMar>
            <w:vAlign w:val="top"/>
          </w:tcPr>
          <w:p>
            <w:pPr>
              <w:spacing w:after="0" w:line="240" w:lineRule="auto"/>
            </w:pPr>
            <w:r>
              <w:rPr>
                <w:rFonts w:ascii="Aptos" w:hAnsi="Aptos" w:eastAsia="Malgun Gothic"/>
                <w:sz w:val="12"/>
              </w:rPr>
              <w:t>VS-06.06</w:t>
            </w:r>
          </w:p>
        </w:tc>
      </w:tr>
      <w:tr>
        <w:trPr>
          <w:cantSplit/>
        </w:trPr>
        <w:tc>
          <w:tcPr>
            <w:tcW w:type="dxa" w:w="963"/>
            <w:tcMar>
              <w:top w:w="55" w:type="dxa"/>
              <w:start w:w="55" w:type="dxa"/>
              <w:bottom w:w="55" w:type="dxa"/>
              <w:end w:w="55" w:type="dxa"/>
            </w:tcMar>
            <w:vAlign w:val="top"/>
          </w:tcPr>
          <w:p>
            <w:pPr>
              <w:spacing w:after="0" w:line="240" w:lineRule="auto"/>
            </w:pPr>
            <w:r>
              <w:rPr>
                <w:rFonts w:ascii="Aptos" w:hAnsi="Aptos" w:eastAsia="Malgun Gothic"/>
                <w:sz w:val="12"/>
              </w:rPr>
              <w:t>VS-08.01</w:t>
            </w:r>
          </w:p>
        </w:tc>
        <w:tc>
          <w:tcPr>
            <w:tcW w:type="dxa" w:w="680"/>
            <w:tcMar>
              <w:top w:w="55" w:type="dxa"/>
              <w:start w:w="55" w:type="dxa"/>
              <w:bottom w:w="55" w:type="dxa"/>
              <w:end w:w="55" w:type="dxa"/>
            </w:tcMar>
            <w:vAlign w:val="top"/>
          </w:tcPr>
          <w:p>
            <w:pPr>
              <w:spacing w:after="0" w:line="240" w:lineRule="auto"/>
            </w:pPr>
            <w:r>
              <w:rPr>
                <w:rFonts w:ascii="Aptos" w:hAnsi="Aptos" w:eastAsia="Malgun Gothic"/>
                <w:sz w:val="12"/>
              </w:rPr>
              <w:t>S3,S6</w:t>
            </w:r>
          </w:p>
        </w:tc>
        <w:tc>
          <w:tcPr>
            <w:tcW w:type="dxa" w:w="1757"/>
            <w:tcMar>
              <w:top w:w="55" w:type="dxa"/>
              <w:start w:w="55" w:type="dxa"/>
              <w:bottom w:w="55" w:type="dxa"/>
              <w:end w:w="55" w:type="dxa"/>
            </w:tcMar>
            <w:vAlign w:val="top"/>
          </w:tcPr>
          <w:p>
            <w:pPr>
              <w:spacing w:after="0" w:line="240" w:lineRule="auto"/>
            </w:pPr>
            <w:r>
              <w:rPr>
                <w:rFonts w:ascii="Aptos" w:hAnsi="Aptos" w:eastAsia="Malgun Gothic"/>
                <w:sz w:val="12"/>
              </w:rPr>
              <w:t>MaintainPortfolioLedger</w:t>
            </w:r>
          </w:p>
        </w:tc>
        <w:tc>
          <w:tcPr>
            <w:tcW w:type="dxa" w:w="1360"/>
            <w:tcMar>
              <w:top w:w="55" w:type="dxa"/>
              <w:start w:w="55" w:type="dxa"/>
              <w:bottom w:w="55" w:type="dxa"/>
              <w:end w:w="55" w:type="dxa"/>
            </w:tcMar>
            <w:vAlign w:val="top"/>
          </w:tcPr>
          <w:p>
            <w:pPr>
              <w:spacing w:after="0" w:line="240" w:lineRule="auto"/>
            </w:pPr>
            <w:r>
              <w:rPr>
                <w:rFonts w:ascii="Aptos" w:hAnsi="Aptos" w:eastAsia="Malgun Gothic"/>
                <w:sz w:val="12"/>
              </w:rPr>
              <w:t>Contract/Policy</w:t>
            </w:r>
          </w:p>
        </w:tc>
        <w:tc>
          <w:tcPr>
            <w:tcW w:type="dxa" w:w="3231"/>
            <w:tcMar>
              <w:top w:w="55" w:type="dxa"/>
              <w:start w:w="55" w:type="dxa"/>
              <w:bottom w:w="55" w:type="dxa"/>
              <w:end w:w="55" w:type="dxa"/>
            </w:tcMar>
            <w:vAlign w:val="top"/>
          </w:tcPr>
          <w:p>
            <w:pPr>
              <w:spacing w:after="0" w:line="240" w:lineRule="auto"/>
            </w:pPr>
            <w:r>
              <w:rPr>
                <w:rFonts w:ascii="Aptos" w:hAnsi="Aptos" w:eastAsia="Malgun Gothic"/>
                <w:sz w:val="12"/>
              </w:rPr>
              <w:t>docs/slices/VS-08_MaintainPortfolioLedger.md; REQ/ALG/DATA/API/DB/UX/TEST trace</w:t>
            </w:r>
          </w:p>
        </w:tc>
        <w:tc>
          <w:tcPr>
            <w:tcW w:type="dxa" w:w="3515"/>
            <w:tcMar>
              <w:top w:w="55" w:type="dxa"/>
              <w:start w:w="55" w:type="dxa"/>
              <w:bottom w:w="55" w:type="dxa"/>
              <w:end w:w="55" w:type="dxa"/>
            </w:tcMar>
            <w:vAlign w:val="top"/>
          </w:tcPr>
          <w:p>
            <w:pPr>
              <w:spacing w:after="0" w:line="240" w:lineRule="auto"/>
            </w:pPr>
            <w:r>
              <w:rPr>
                <w:rFonts w:ascii="Aptos" w:hAnsi="Aptos" w:eastAsia="Malgun Gothic"/>
                <w:sz w:val="12"/>
              </w:rPr>
              <w:t>계좌·현금·체결·lot·Cycle을 불변 원장으로 유지한다. 입력=Fill, CashMovement, Dividend, Fee, Tax, PositionSnapshot; 출력=LedgerEntry, PositionLot, CashBalance, CycleState; 상태=Open→PartiallyClosed→Closed; Cycle reset on reentry</w:t>
            </w:r>
          </w:p>
        </w:tc>
        <w:tc>
          <w:tcPr>
            <w:tcW w:type="dxa" w:w="3288"/>
            <w:tcMar>
              <w:top w:w="55" w:type="dxa"/>
              <w:start w:w="55" w:type="dxa"/>
              <w:bottom w:w="55" w:type="dxa"/>
              <w:end w:w="55" w:type="dxa"/>
            </w:tcMar>
            <w:vAlign w:val="top"/>
          </w:tcPr>
          <w:p>
            <w:pPr>
              <w:spacing w:after="0" w:line="240" w:lineRule="auto"/>
            </w:pPr>
            <w:r>
              <w:rPr>
                <w:rFonts w:ascii="Aptos" w:hAnsi="Aptos" w:eastAsia="Malgun Gothic"/>
                <w:sz w:val="12"/>
              </w:rPr>
              <w:t>정책/준법/퀀트 승인; 모호한 TBD 0</w:t>
            </w:r>
          </w:p>
        </w:tc>
        <w:tc>
          <w:tcPr>
            <w:tcW w:type="dxa" w:w="2381"/>
            <w:tcMar>
              <w:top w:w="55" w:type="dxa"/>
              <w:start w:w="55" w:type="dxa"/>
              <w:bottom w:w="55" w:type="dxa"/>
              <w:end w:w="55" w:type="dxa"/>
            </w:tcMar>
            <w:vAlign w:val="top"/>
          </w:tcPr>
          <w:p>
            <w:pPr>
              <w:spacing w:after="0" w:line="240" w:lineRule="auto"/>
            </w:pPr>
            <w:r>
              <w:rPr>
                <w:rFonts w:ascii="Aptos" w:hAnsi="Aptos" w:eastAsia="Malgun Gothic"/>
                <w:sz w:val="12"/>
              </w:rPr>
              <w:t>Quant/BE/DBA / Quant Lead/Risk/QA</w:t>
            </w:r>
          </w:p>
        </w:tc>
        <w:tc>
          <w:tcPr>
            <w:tcW w:type="dxa" w:w="567"/>
            <w:tcMar>
              <w:top w:w="55" w:type="dxa"/>
              <w:start w:w="55" w:type="dxa"/>
              <w:bottom w:w="55" w:type="dxa"/>
              <w:end w:w="55" w:type="dxa"/>
            </w:tcMar>
            <w:vAlign w:val="top"/>
          </w:tcPr>
          <w:p>
            <w:pPr>
              <w:spacing w:after="0" w:line="240" w:lineRule="auto"/>
            </w:pPr>
            <w:r>
              <w:rPr>
                <w:rFonts w:ascii="Aptos" w:hAnsi="Aptos" w:eastAsia="Malgun Gothic"/>
                <w:sz w:val="12"/>
              </w:rPr>
              <w:t>3</w:t>
            </w:r>
          </w:p>
        </w:tc>
        <w:tc>
          <w:tcPr>
            <w:tcW w:type="dxa" w:w="1871"/>
            <w:tcMar>
              <w:top w:w="55" w:type="dxa"/>
              <w:start w:w="55" w:type="dxa"/>
              <w:bottom w:w="55" w:type="dxa"/>
              <w:end w:w="55" w:type="dxa"/>
            </w:tcMar>
            <w:vAlign w:val="top"/>
          </w:tcPr>
          <w:p>
            <w:pPr>
              <w:spacing w:after="0" w:line="240" w:lineRule="auto"/>
            </w:pPr>
            <w:r>
              <w:rPr>
                <w:rFonts w:ascii="Aptos" w:hAnsi="Aptos" w:eastAsia="Malgun Gothic"/>
                <w:sz w:val="12"/>
              </w:rPr>
              <w:t>VS-02,VS-06,VS-07</w:t>
            </w:r>
          </w:p>
        </w:tc>
      </w:tr>
      <w:tr>
        <w:trPr>
          <w:cantSplit/>
        </w:trPr>
        <w:tc>
          <w:tcPr>
            <w:tcW w:type="dxa" w:w="963"/>
            <w:shd w:fill="F5F9FC"/>
            <w:tcMar>
              <w:top w:w="55" w:type="dxa"/>
              <w:start w:w="55" w:type="dxa"/>
              <w:bottom w:w="55" w:type="dxa"/>
              <w:end w:w="55" w:type="dxa"/>
            </w:tcMar>
            <w:vAlign w:val="top"/>
          </w:tcPr>
          <w:p>
            <w:pPr>
              <w:spacing w:after="0" w:line="240" w:lineRule="auto"/>
            </w:pPr>
            <w:r>
              <w:rPr>
                <w:rFonts w:ascii="Aptos" w:hAnsi="Aptos" w:eastAsia="Malgun Gothic"/>
                <w:sz w:val="12"/>
              </w:rPr>
              <w:t>VS-08.02</w:t>
            </w:r>
          </w:p>
        </w:tc>
        <w:tc>
          <w:tcPr>
            <w:tcW w:type="dxa" w:w="680"/>
            <w:shd w:fill="F5F9FC"/>
            <w:tcMar>
              <w:top w:w="55" w:type="dxa"/>
              <w:start w:w="55" w:type="dxa"/>
              <w:bottom w:w="55" w:type="dxa"/>
              <w:end w:w="55" w:type="dxa"/>
            </w:tcMar>
            <w:vAlign w:val="top"/>
          </w:tcPr>
          <w:p>
            <w:pPr>
              <w:spacing w:after="0" w:line="240" w:lineRule="auto"/>
            </w:pPr>
            <w:r>
              <w:rPr>
                <w:rFonts w:ascii="Aptos" w:hAnsi="Aptos" w:eastAsia="Malgun Gothic"/>
                <w:sz w:val="12"/>
              </w:rPr>
              <w:t>S3,S6</w:t>
            </w:r>
          </w:p>
        </w:tc>
        <w:tc>
          <w:tcPr>
            <w:tcW w:type="dxa" w:w="1757"/>
            <w:shd w:fill="F5F9FC"/>
            <w:tcMar>
              <w:top w:w="55" w:type="dxa"/>
              <w:start w:w="55" w:type="dxa"/>
              <w:bottom w:w="55" w:type="dxa"/>
              <w:end w:w="55" w:type="dxa"/>
            </w:tcMar>
            <w:vAlign w:val="top"/>
          </w:tcPr>
          <w:p>
            <w:pPr>
              <w:spacing w:after="0" w:line="240" w:lineRule="auto"/>
            </w:pPr>
            <w:r>
              <w:rPr>
                <w:rFonts w:ascii="Aptos" w:hAnsi="Aptos" w:eastAsia="Malgun Gothic"/>
                <w:sz w:val="12"/>
              </w:rPr>
              <w:t>MaintainPortfolioLedger</w:t>
            </w:r>
          </w:p>
        </w:tc>
        <w:tc>
          <w:tcPr>
            <w:tcW w:type="dxa" w:w="1360"/>
            <w:shd w:fill="F5F9FC"/>
            <w:tcMar>
              <w:top w:w="55" w:type="dxa"/>
              <w:start w:w="55" w:type="dxa"/>
              <w:bottom w:w="55" w:type="dxa"/>
              <w:end w:w="55" w:type="dxa"/>
            </w:tcMar>
            <w:vAlign w:val="top"/>
          </w:tcPr>
          <w:p>
            <w:pPr>
              <w:spacing w:after="0" w:line="240" w:lineRule="auto"/>
            </w:pPr>
            <w:r>
              <w:rPr>
                <w:rFonts w:ascii="Aptos" w:hAnsi="Aptos" w:eastAsia="Malgun Gothic"/>
                <w:sz w:val="12"/>
              </w:rPr>
              <w:t>DB/DbUp</w:t>
            </w:r>
          </w:p>
        </w:tc>
        <w:tc>
          <w:tcPr>
            <w:tcW w:type="dxa" w:w="3231"/>
            <w:shd w:fill="F5F9FC"/>
            <w:tcMar>
              <w:top w:w="55" w:type="dxa"/>
              <w:start w:w="55" w:type="dxa"/>
              <w:bottom w:w="55" w:type="dxa"/>
              <w:end w:w="55" w:type="dxa"/>
            </w:tcMar>
            <w:vAlign w:val="top"/>
          </w:tcPr>
          <w:p>
            <w:pPr>
              <w:spacing w:after="0" w:line="240" w:lineRule="auto"/>
            </w:pPr>
            <w:r>
              <w:rPr>
                <w:rFonts w:ascii="Aptos" w:hAnsi="Aptos" w:eastAsia="Malgun Gothic"/>
                <w:sz w:val="12"/>
              </w:rPr>
              <w:t>db/migrations/portfolio/0080_portfolio_ledger.sql; src/Modules/PortfolioRisk/Features/MaintainPortfolioLedger/Sql.cs</w:t>
            </w:r>
          </w:p>
        </w:tc>
        <w:tc>
          <w:tcPr>
            <w:tcW w:type="dxa" w:w="3515"/>
            <w:shd w:fill="F5F9FC"/>
            <w:tcMar>
              <w:top w:w="55" w:type="dxa"/>
              <w:start w:w="55" w:type="dxa"/>
              <w:bottom w:w="55" w:type="dxa"/>
              <w:end w:w="55" w:type="dxa"/>
            </w:tcMar>
            <w:vAlign w:val="top"/>
          </w:tcPr>
          <w:p>
            <w:pPr>
              <w:spacing w:after="0" w:line="240" w:lineRule="auto"/>
            </w:pPr>
            <w:r>
              <w:rPr>
                <w:rFonts w:ascii="Aptos" w:hAnsi="Aptos" w:eastAsia="Malgun Gothic"/>
                <w:sz w:val="12"/>
              </w:rPr>
              <w:t>테이블=portfolio.ledger_entry,position_lot,cash_balance,cycle_state; PK/FK/unique/check/index/PIT/revision/audit 제약</w:t>
            </w:r>
          </w:p>
        </w:tc>
        <w:tc>
          <w:tcPr>
            <w:tcW w:type="dxa" w:w="3288"/>
            <w:shd w:fill="F5F9FC"/>
            <w:tcMar>
              <w:top w:w="55" w:type="dxa"/>
              <w:start w:w="55" w:type="dxa"/>
              <w:bottom w:w="55" w:type="dxa"/>
              <w:end w:w="55" w:type="dxa"/>
            </w:tcMar>
            <w:vAlign w:val="top"/>
          </w:tcPr>
          <w:p>
            <w:pPr>
              <w:spacing w:after="0" w:line="240" w:lineRule="auto"/>
            </w:pPr>
            <w:r>
              <w:rPr>
                <w:rFonts w:ascii="Aptos" w:hAnsi="Aptos" w:eastAsia="Malgun Gothic"/>
                <w:sz w:val="12"/>
              </w:rPr>
              <w:t>migrate clean/upgrade/replay; rollback=보상 ledger entry; row update/delete 금지</w:t>
            </w:r>
          </w:p>
        </w:tc>
        <w:tc>
          <w:tcPr>
            <w:tcW w:type="dxa" w:w="2381"/>
            <w:shd w:fill="F5F9FC"/>
            <w:tcMar>
              <w:top w:w="55" w:type="dxa"/>
              <w:start w:w="55" w:type="dxa"/>
              <w:bottom w:w="55" w:type="dxa"/>
              <w:end w:w="55" w:type="dxa"/>
            </w:tcMar>
            <w:vAlign w:val="top"/>
          </w:tcPr>
          <w:p>
            <w:pPr>
              <w:spacing w:after="0" w:line="240" w:lineRule="auto"/>
            </w:pPr>
            <w:r>
              <w:rPr>
                <w:rFonts w:ascii="Aptos" w:hAnsi="Aptos" w:eastAsia="Malgun Gothic"/>
                <w:sz w:val="12"/>
              </w:rPr>
              <w:t>DBA/BE / Quant Lead/Risk/QA</w:t>
            </w:r>
          </w:p>
        </w:tc>
        <w:tc>
          <w:tcPr>
            <w:tcW w:type="dxa" w:w="567"/>
            <w:shd w:fill="F5F9FC"/>
            <w:tcMar>
              <w:top w:w="55" w:type="dxa"/>
              <w:start w:w="55" w:type="dxa"/>
              <w:bottom w:w="55" w:type="dxa"/>
              <w:end w:w="55" w:type="dxa"/>
            </w:tcMar>
            <w:vAlign w:val="top"/>
          </w:tcPr>
          <w:p>
            <w:pPr>
              <w:spacing w:after="0" w:line="240" w:lineRule="auto"/>
            </w:pPr>
            <w:r>
              <w:rPr>
                <w:rFonts w:ascii="Aptos" w:hAnsi="Aptos" w:eastAsia="Malgun Gothic"/>
                <w:sz w:val="12"/>
              </w:rPr>
              <w:t>7</w:t>
            </w:r>
          </w:p>
        </w:tc>
        <w:tc>
          <w:tcPr>
            <w:tcW w:type="dxa" w:w="1871"/>
            <w:shd w:fill="F5F9FC"/>
            <w:tcMar>
              <w:top w:w="55" w:type="dxa"/>
              <w:start w:w="55" w:type="dxa"/>
              <w:bottom w:w="55" w:type="dxa"/>
              <w:end w:w="55" w:type="dxa"/>
            </w:tcMar>
            <w:vAlign w:val="top"/>
          </w:tcPr>
          <w:p>
            <w:pPr>
              <w:spacing w:after="0" w:line="240" w:lineRule="auto"/>
            </w:pPr>
            <w:r>
              <w:rPr>
                <w:rFonts w:ascii="Aptos" w:hAnsi="Aptos" w:eastAsia="Malgun Gothic"/>
                <w:sz w:val="12"/>
              </w:rPr>
              <w:t>VS-08.01</w:t>
            </w:r>
          </w:p>
        </w:tc>
      </w:tr>
      <w:tr>
        <w:trPr>
          <w:cantSplit/>
        </w:trPr>
        <w:tc>
          <w:tcPr>
            <w:tcW w:type="dxa" w:w="963"/>
            <w:tcMar>
              <w:top w:w="55" w:type="dxa"/>
              <w:start w:w="55" w:type="dxa"/>
              <w:bottom w:w="55" w:type="dxa"/>
              <w:end w:w="55" w:type="dxa"/>
            </w:tcMar>
            <w:vAlign w:val="top"/>
          </w:tcPr>
          <w:p>
            <w:pPr>
              <w:spacing w:after="0" w:line="240" w:lineRule="auto"/>
            </w:pPr>
            <w:r>
              <w:rPr>
                <w:rFonts w:ascii="Aptos" w:hAnsi="Aptos" w:eastAsia="Malgun Gothic"/>
                <w:sz w:val="12"/>
              </w:rPr>
              <w:t>VS-08.03</w:t>
            </w:r>
          </w:p>
        </w:tc>
        <w:tc>
          <w:tcPr>
            <w:tcW w:type="dxa" w:w="680"/>
            <w:tcMar>
              <w:top w:w="55" w:type="dxa"/>
              <w:start w:w="55" w:type="dxa"/>
              <w:bottom w:w="55" w:type="dxa"/>
              <w:end w:w="55" w:type="dxa"/>
            </w:tcMar>
            <w:vAlign w:val="top"/>
          </w:tcPr>
          <w:p>
            <w:pPr>
              <w:spacing w:after="0" w:line="240" w:lineRule="auto"/>
            </w:pPr>
            <w:r>
              <w:rPr>
                <w:rFonts w:ascii="Aptos" w:hAnsi="Aptos" w:eastAsia="Malgun Gothic"/>
                <w:sz w:val="12"/>
              </w:rPr>
              <w:t>S3,S6</w:t>
            </w:r>
          </w:p>
        </w:tc>
        <w:tc>
          <w:tcPr>
            <w:tcW w:type="dxa" w:w="1757"/>
            <w:tcMar>
              <w:top w:w="55" w:type="dxa"/>
              <w:start w:w="55" w:type="dxa"/>
              <w:bottom w:w="55" w:type="dxa"/>
              <w:end w:w="55" w:type="dxa"/>
            </w:tcMar>
            <w:vAlign w:val="top"/>
          </w:tcPr>
          <w:p>
            <w:pPr>
              <w:spacing w:after="0" w:line="240" w:lineRule="auto"/>
            </w:pPr>
            <w:r>
              <w:rPr>
                <w:rFonts w:ascii="Aptos" w:hAnsi="Aptos" w:eastAsia="Malgun Gothic"/>
                <w:sz w:val="12"/>
              </w:rPr>
              <w:t>MaintainPortfolioLedger</w:t>
            </w:r>
          </w:p>
        </w:tc>
        <w:tc>
          <w:tcPr>
            <w:tcW w:type="dxa" w:w="1360"/>
            <w:tcMar>
              <w:top w:w="55" w:type="dxa"/>
              <w:start w:w="55" w:type="dxa"/>
              <w:bottom w:w="55" w:type="dxa"/>
              <w:end w:w="55" w:type="dxa"/>
            </w:tcMar>
            <w:vAlign w:val="top"/>
          </w:tcPr>
          <w:p>
            <w:pPr>
              <w:spacing w:after="0" w:line="240" w:lineRule="auto"/>
            </w:pPr>
            <w:r>
              <w:rPr>
                <w:rFonts w:ascii="Aptos" w:hAnsi="Aptos" w:eastAsia="Malgun Gothic"/>
                <w:sz w:val="12"/>
              </w:rPr>
              <w:t>Backend</w:t>
            </w:r>
          </w:p>
        </w:tc>
        <w:tc>
          <w:tcPr>
            <w:tcW w:type="dxa" w:w="3231"/>
            <w:tcMar>
              <w:top w:w="55" w:type="dxa"/>
              <w:start w:w="55" w:type="dxa"/>
              <w:bottom w:w="55" w:type="dxa"/>
              <w:end w:w="55" w:type="dxa"/>
            </w:tcMar>
            <w:vAlign w:val="top"/>
          </w:tcPr>
          <w:p>
            <w:pPr>
              <w:spacing w:after="0" w:line="240" w:lineRule="auto"/>
            </w:pPr>
            <w:r>
              <w:rPr>
                <w:rFonts w:ascii="Aptos" w:hAnsi="Aptos" w:eastAsia="Malgun Gothic"/>
                <w:sz w:val="12"/>
              </w:rPr>
              <w:t>src/Modules/PortfolioRisk/Features/MaintainPortfolioLedger/Endpoint.cs, Request.cs, Response.cs, Handler.cs, Validator.cs, DomainPolicy.cs</w:t>
            </w:r>
          </w:p>
        </w:tc>
        <w:tc>
          <w:tcPr>
            <w:tcW w:type="dxa" w:w="3515"/>
            <w:tcMar>
              <w:top w:w="55" w:type="dxa"/>
              <w:start w:w="55" w:type="dxa"/>
              <w:bottom w:w="55" w:type="dxa"/>
              <w:end w:w="55" w:type="dxa"/>
            </w:tcMar>
            <w:vAlign w:val="top"/>
          </w:tcPr>
          <w:p>
            <w:pPr>
              <w:spacing w:after="0" w:line="240" w:lineRule="auto"/>
            </w:pPr>
            <w:r>
              <w:rPr>
                <w:rFonts w:ascii="Aptos" w:hAnsi="Aptos" w:eastAsia="Malgun Gothic"/>
                <w:sz w:val="12"/>
              </w:rPr>
              <w:t>계약=POST /accounts/import; GET /portfolios/{id}/holdings; decimal/IClock/idempotency/optimistic concurrency</w:t>
            </w:r>
          </w:p>
        </w:tc>
        <w:tc>
          <w:tcPr>
            <w:tcW w:type="dxa" w:w="3288"/>
            <w:tcMar>
              <w:top w:w="55" w:type="dxa"/>
              <w:start w:w="55" w:type="dxa"/>
              <w:bottom w:w="55" w:type="dxa"/>
              <w:end w:w="55" w:type="dxa"/>
            </w:tcMar>
            <w:vAlign w:val="top"/>
          </w:tcPr>
          <w:p>
            <w:pPr>
              <w:spacing w:after="0" w:line="240" w:lineRule="auto"/>
            </w:pPr>
            <w:r>
              <w:rPr>
                <w:rFonts w:ascii="Aptos" w:hAnsi="Aptos" w:eastAsia="Malgun Gothic"/>
                <w:sz w:val="12"/>
              </w:rPr>
              <w:t>debit/credit 균형; 음수수량 0; duplicate fill 0; 재진입 새 CycleId; 기업행사 합계 보존</w:t>
            </w:r>
          </w:p>
        </w:tc>
        <w:tc>
          <w:tcPr>
            <w:tcW w:type="dxa" w:w="2381"/>
            <w:tcMar>
              <w:top w:w="55" w:type="dxa"/>
              <w:start w:w="55" w:type="dxa"/>
              <w:bottom w:w="55" w:type="dxa"/>
              <w:end w:w="55" w:type="dxa"/>
            </w:tcMar>
            <w:vAlign w:val="top"/>
          </w:tcPr>
          <w:p>
            <w:pPr>
              <w:spacing w:after="0" w:line="240" w:lineRule="auto"/>
            </w:pPr>
            <w:r>
              <w:rPr>
                <w:rFonts w:ascii="Aptos" w:hAnsi="Aptos" w:eastAsia="Malgun Gothic"/>
                <w:sz w:val="12"/>
              </w:rPr>
              <w:t>Quant/BE/DBA / Quant Lead/Risk/QA</w:t>
            </w:r>
          </w:p>
        </w:tc>
        <w:tc>
          <w:tcPr>
            <w:tcW w:type="dxa" w:w="567"/>
            <w:tcMar>
              <w:top w:w="55" w:type="dxa"/>
              <w:start w:w="55" w:type="dxa"/>
              <w:bottom w:w="55" w:type="dxa"/>
              <w:end w:w="55" w:type="dxa"/>
            </w:tcMar>
            <w:vAlign w:val="top"/>
          </w:tcPr>
          <w:p>
            <w:pPr>
              <w:spacing w:after="0" w:line="240" w:lineRule="auto"/>
            </w:pPr>
            <w:r>
              <w:rPr>
                <w:rFonts w:ascii="Aptos" w:hAnsi="Aptos" w:eastAsia="Malgun Gothic"/>
                <w:sz w:val="12"/>
              </w:rPr>
              <w:t>13</w:t>
            </w:r>
          </w:p>
        </w:tc>
        <w:tc>
          <w:tcPr>
            <w:tcW w:type="dxa" w:w="1871"/>
            <w:tcMar>
              <w:top w:w="55" w:type="dxa"/>
              <w:start w:w="55" w:type="dxa"/>
              <w:bottom w:w="55" w:type="dxa"/>
              <w:end w:w="55" w:type="dxa"/>
            </w:tcMar>
            <w:vAlign w:val="top"/>
          </w:tcPr>
          <w:p>
            <w:pPr>
              <w:spacing w:after="0" w:line="240" w:lineRule="auto"/>
            </w:pPr>
            <w:r>
              <w:rPr>
                <w:rFonts w:ascii="Aptos" w:hAnsi="Aptos" w:eastAsia="Malgun Gothic"/>
                <w:sz w:val="12"/>
              </w:rPr>
              <w:t>VS-08.01,VS-08.02</w:t>
            </w:r>
          </w:p>
        </w:tc>
      </w:tr>
      <w:tr>
        <w:trPr>
          <w:cantSplit/>
        </w:trPr>
        <w:tc>
          <w:tcPr>
            <w:tcW w:type="dxa" w:w="963"/>
            <w:shd w:fill="F5F9FC"/>
            <w:tcMar>
              <w:top w:w="55" w:type="dxa"/>
              <w:start w:w="55" w:type="dxa"/>
              <w:bottom w:w="55" w:type="dxa"/>
              <w:end w:w="55" w:type="dxa"/>
            </w:tcMar>
            <w:vAlign w:val="top"/>
          </w:tcPr>
          <w:p>
            <w:pPr>
              <w:spacing w:after="0" w:line="240" w:lineRule="auto"/>
            </w:pPr>
            <w:r>
              <w:rPr>
                <w:rFonts w:ascii="Aptos" w:hAnsi="Aptos" w:eastAsia="Malgun Gothic"/>
                <w:sz w:val="12"/>
              </w:rPr>
              <w:t>VS-08.04</w:t>
            </w:r>
          </w:p>
        </w:tc>
        <w:tc>
          <w:tcPr>
            <w:tcW w:type="dxa" w:w="680"/>
            <w:shd w:fill="F5F9FC"/>
            <w:tcMar>
              <w:top w:w="55" w:type="dxa"/>
              <w:start w:w="55" w:type="dxa"/>
              <w:bottom w:w="55" w:type="dxa"/>
              <w:end w:w="55" w:type="dxa"/>
            </w:tcMar>
            <w:vAlign w:val="top"/>
          </w:tcPr>
          <w:p>
            <w:pPr>
              <w:spacing w:after="0" w:line="240" w:lineRule="auto"/>
            </w:pPr>
            <w:r>
              <w:rPr>
                <w:rFonts w:ascii="Aptos" w:hAnsi="Aptos" w:eastAsia="Malgun Gothic"/>
                <w:sz w:val="12"/>
              </w:rPr>
              <w:t>S3,S6</w:t>
            </w:r>
          </w:p>
        </w:tc>
        <w:tc>
          <w:tcPr>
            <w:tcW w:type="dxa" w:w="1757"/>
            <w:shd w:fill="F5F9FC"/>
            <w:tcMar>
              <w:top w:w="55" w:type="dxa"/>
              <w:start w:w="55" w:type="dxa"/>
              <w:bottom w:w="55" w:type="dxa"/>
              <w:end w:w="55" w:type="dxa"/>
            </w:tcMar>
            <w:vAlign w:val="top"/>
          </w:tcPr>
          <w:p>
            <w:pPr>
              <w:spacing w:after="0" w:line="240" w:lineRule="auto"/>
            </w:pPr>
            <w:r>
              <w:rPr>
                <w:rFonts w:ascii="Aptos" w:hAnsi="Aptos" w:eastAsia="Malgun Gothic"/>
                <w:sz w:val="12"/>
              </w:rPr>
              <w:t>MaintainPortfolioLedger</w:t>
            </w:r>
          </w:p>
        </w:tc>
        <w:tc>
          <w:tcPr>
            <w:tcW w:type="dxa" w:w="1360"/>
            <w:shd w:fill="F5F9FC"/>
            <w:tcMar>
              <w:top w:w="55" w:type="dxa"/>
              <w:start w:w="55" w:type="dxa"/>
              <w:bottom w:w="55" w:type="dxa"/>
              <w:end w:w="55" w:type="dxa"/>
            </w:tcMar>
            <w:vAlign w:val="top"/>
          </w:tcPr>
          <w:p>
            <w:pPr>
              <w:spacing w:after="0" w:line="240" w:lineRule="auto"/>
            </w:pPr>
            <w:r>
              <w:rPr>
                <w:rFonts w:ascii="Aptos" w:hAnsi="Aptos" w:eastAsia="Malgun Gothic"/>
                <w:sz w:val="12"/>
              </w:rPr>
              <w:t>Event/Job/Adapter</w:t>
            </w:r>
          </w:p>
        </w:tc>
        <w:tc>
          <w:tcPr>
            <w:tcW w:type="dxa" w:w="3231"/>
            <w:shd w:fill="F5F9FC"/>
            <w:tcMar>
              <w:top w:w="55" w:type="dxa"/>
              <w:start w:w="55" w:type="dxa"/>
              <w:bottom w:w="55" w:type="dxa"/>
              <w:end w:w="55" w:type="dxa"/>
            </w:tcMar>
            <w:vAlign w:val="top"/>
          </w:tcPr>
          <w:p>
            <w:pPr>
              <w:spacing w:after="0" w:line="240" w:lineRule="auto"/>
            </w:pPr>
            <w:r>
              <w:rPr>
                <w:rFonts w:ascii="Aptos" w:hAnsi="Aptos" w:eastAsia="Malgun Gothic"/>
                <w:sz w:val="12"/>
              </w:rPr>
              <w:t>src/Modules/PortfolioRisk/Features/MaintainPortfolioLedger/Events.cs, Job.cs 또는 Infrastructure/*Adapter.cs; Outbox/Inbox</w:t>
            </w:r>
          </w:p>
        </w:tc>
        <w:tc>
          <w:tcPr>
            <w:tcW w:type="dxa" w:w="3515"/>
            <w:shd w:fill="F5F9FC"/>
            <w:tcMar>
              <w:top w:w="55" w:type="dxa"/>
              <w:start w:w="55" w:type="dxa"/>
              <w:bottom w:w="55" w:type="dxa"/>
              <w:end w:w="55" w:type="dxa"/>
            </w:tcMar>
            <w:vAlign w:val="top"/>
          </w:tcPr>
          <w:p>
            <w:pPr>
              <w:spacing w:after="0" w:line="240" w:lineRule="auto"/>
            </w:pPr>
            <w:r>
              <w:rPr>
                <w:rFonts w:ascii="Aptos" w:hAnsi="Aptos" w:eastAsia="Malgun Gothic"/>
                <w:sz w:val="12"/>
              </w:rPr>
              <w:t>event=LedgerEntryApplied,PositionChanged; 재시도/멱등/watermark/partial failure</w:t>
            </w:r>
          </w:p>
        </w:tc>
        <w:tc>
          <w:tcPr>
            <w:tcW w:type="dxa" w:w="3288"/>
            <w:shd w:fill="F5F9FC"/>
            <w:tcMar>
              <w:top w:w="55" w:type="dxa"/>
              <w:start w:w="55" w:type="dxa"/>
              <w:bottom w:w="55" w:type="dxa"/>
              <w:end w:w="55" w:type="dxa"/>
            </w:tcMar>
            <w:vAlign w:val="top"/>
          </w:tcPr>
          <w:p>
            <w:pPr>
              <w:spacing w:after="0" w:line="240" w:lineRule="auto"/>
            </w:pPr>
            <w:r>
              <w:rPr>
                <w:rFonts w:ascii="Aptos" w:hAnsi="Aptos" w:eastAsia="Malgun Gothic"/>
                <w:sz w:val="12"/>
              </w:rPr>
              <w:t>중복 부작용 0; 실패 재처리 동일 결과</w:t>
            </w:r>
          </w:p>
        </w:tc>
        <w:tc>
          <w:tcPr>
            <w:tcW w:type="dxa" w:w="2381"/>
            <w:shd w:fill="F5F9FC"/>
            <w:tcMar>
              <w:top w:w="55" w:type="dxa"/>
              <w:start w:w="55" w:type="dxa"/>
              <w:bottom w:w="55" w:type="dxa"/>
              <w:end w:w="55" w:type="dxa"/>
            </w:tcMar>
            <w:vAlign w:val="top"/>
          </w:tcPr>
          <w:p>
            <w:pPr>
              <w:spacing w:after="0" w:line="240" w:lineRule="auto"/>
            </w:pPr>
            <w:r>
              <w:rPr>
                <w:rFonts w:ascii="Aptos" w:hAnsi="Aptos" w:eastAsia="Malgun Gothic"/>
                <w:sz w:val="12"/>
              </w:rPr>
              <w:t>BE/Data/SRE / Quant Lead/Risk/QA</w:t>
            </w:r>
          </w:p>
        </w:tc>
        <w:tc>
          <w:tcPr>
            <w:tcW w:type="dxa" w:w="567"/>
            <w:shd w:fill="F5F9FC"/>
            <w:tcMar>
              <w:top w:w="55" w:type="dxa"/>
              <w:start w:w="55" w:type="dxa"/>
              <w:bottom w:w="55" w:type="dxa"/>
              <w:end w:w="55" w:type="dxa"/>
            </w:tcMar>
            <w:vAlign w:val="top"/>
          </w:tcPr>
          <w:p>
            <w:pPr>
              <w:spacing w:after="0" w:line="240" w:lineRule="auto"/>
            </w:pPr>
            <w:r>
              <w:rPr>
                <w:rFonts w:ascii="Aptos" w:hAnsi="Aptos" w:eastAsia="Malgun Gothic"/>
                <w:sz w:val="12"/>
              </w:rPr>
              <w:t>6</w:t>
            </w:r>
          </w:p>
        </w:tc>
        <w:tc>
          <w:tcPr>
            <w:tcW w:type="dxa" w:w="1871"/>
            <w:shd w:fill="F5F9FC"/>
            <w:tcMar>
              <w:top w:w="55" w:type="dxa"/>
              <w:start w:w="55" w:type="dxa"/>
              <w:bottom w:w="55" w:type="dxa"/>
              <w:end w:w="55" w:type="dxa"/>
            </w:tcMar>
            <w:vAlign w:val="top"/>
          </w:tcPr>
          <w:p>
            <w:pPr>
              <w:spacing w:after="0" w:line="240" w:lineRule="auto"/>
            </w:pPr>
            <w:r>
              <w:rPr>
                <w:rFonts w:ascii="Aptos" w:hAnsi="Aptos" w:eastAsia="Malgun Gothic"/>
                <w:sz w:val="12"/>
              </w:rPr>
              <w:t>VS-08.03</w:t>
            </w:r>
          </w:p>
        </w:tc>
      </w:tr>
      <w:tr>
        <w:trPr>
          <w:cantSplit/>
        </w:trPr>
        <w:tc>
          <w:tcPr>
            <w:tcW w:type="dxa" w:w="963"/>
            <w:tcMar>
              <w:top w:w="55" w:type="dxa"/>
              <w:start w:w="55" w:type="dxa"/>
              <w:bottom w:w="55" w:type="dxa"/>
              <w:end w:w="55" w:type="dxa"/>
            </w:tcMar>
            <w:vAlign w:val="top"/>
          </w:tcPr>
          <w:p>
            <w:pPr>
              <w:spacing w:after="0" w:line="240" w:lineRule="auto"/>
            </w:pPr>
            <w:r>
              <w:rPr>
                <w:rFonts w:ascii="Aptos" w:hAnsi="Aptos" w:eastAsia="Malgun Gothic"/>
                <w:sz w:val="12"/>
              </w:rPr>
              <w:t>VS-08.05</w:t>
            </w:r>
          </w:p>
        </w:tc>
        <w:tc>
          <w:tcPr>
            <w:tcW w:type="dxa" w:w="680"/>
            <w:tcMar>
              <w:top w:w="55" w:type="dxa"/>
              <w:start w:w="55" w:type="dxa"/>
              <w:bottom w:w="55" w:type="dxa"/>
              <w:end w:w="55" w:type="dxa"/>
            </w:tcMar>
            <w:vAlign w:val="top"/>
          </w:tcPr>
          <w:p>
            <w:pPr>
              <w:spacing w:after="0" w:line="240" w:lineRule="auto"/>
            </w:pPr>
            <w:r>
              <w:rPr>
                <w:rFonts w:ascii="Aptos" w:hAnsi="Aptos" w:eastAsia="Malgun Gothic"/>
                <w:sz w:val="12"/>
              </w:rPr>
              <w:t>S3,S6</w:t>
            </w:r>
          </w:p>
        </w:tc>
        <w:tc>
          <w:tcPr>
            <w:tcW w:type="dxa" w:w="1757"/>
            <w:tcMar>
              <w:top w:w="55" w:type="dxa"/>
              <w:start w:w="55" w:type="dxa"/>
              <w:bottom w:w="55" w:type="dxa"/>
              <w:end w:w="55" w:type="dxa"/>
            </w:tcMar>
            <w:vAlign w:val="top"/>
          </w:tcPr>
          <w:p>
            <w:pPr>
              <w:spacing w:after="0" w:line="240" w:lineRule="auto"/>
            </w:pPr>
            <w:r>
              <w:rPr>
                <w:rFonts w:ascii="Aptos" w:hAnsi="Aptos" w:eastAsia="Malgun Gothic"/>
                <w:sz w:val="12"/>
              </w:rPr>
              <w:t>MaintainPortfolioLedger</w:t>
            </w:r>
          </w:p>
        </w:tc>
        <w:tc>
          <w:tcPr>
            <w:tcW w:type="dxa" w:w="1360"/>
            <w:tcMar>
              <w:top w:w="55" w:type="dxa"/>
              <w:start w:w="55" w:type="dxa"/>
              <w:bottom w:w="55" w:type="dxa"/>
              <w:end w:w="55" w:type="dxa"/>
            </w:tcMar>
            <w:vAlign w:val="top"/>
          </w:tcPr>
          <w:p>
            <w:pPr>
              <w:spacing w:after="0" w:line="240" w:lineRule="auto"/>
            </w:pPr>
            <w:r>
              <w:rPr>
                <w:rFonts w:ascii="Aptos" w:hAnsi="Aptos" w:eastAsia="Malgun Gothic"/>
                <w:sz w:val="12"/>
              </w:rPr>
              <w:t>Frontend/AX</w:t>
            </w:r>
          </w:p>
        </w:tc>
        <w:tc>
          <w:tcPr>
            <w:tcW w:type="dxa" w:w="3231"/>
            <w:tcMar>
              <w:top w:w="55" w:type="dxa"/>
              <w:start w:w="55" w:type="dxa"/>
              <w:bottom w:w="55" w:type="dxa"/>
              <w:end w:w="55" w:type="dxa"/>
            </w:tcMar>
            <w:vAlign w:val="top"/>
          </w:tcPr>
          <w:p>
            <w:pPr>
              <w:spacing w:after="0" w:line="240" w:lineRule="auto"/>
            </w:pPr>
            <w:r>
              <w:rPr>
                <w:rFonts w:ascii="Aptos" w:hAnsi="Aptos" w:eastAsia="Malgun Gothic"/>
                <w:sz w:val="12"/>
              </w:rPr>
              <w:t>frontend/src/features/portfolio-ledger/pages/*.vue, api.ts, queries.ts, schemas.ts, components/*</w:t>
            </w:r>
          </w:p>
        </w:tc>
        <w:tc>
          <w:tcPr>
            <w:tcW w:type="dxa" w:w="3515"/>
            <w:tcMar>
              <w:top w:w="55" w:type="dxa"/>
              <w:start w:w="55" w:type="dxa"/>
              <w:bottom w:w="55" w:type="dxa"/>
              <w:end w:w="55" w:type="dxa"/>
            </w:tcMar>
            <w:vAlign w:val="top"/>
          </w:tcPr>
          <w:p>
            <w:pPr>
              <w:spacing w:after="0" w:line="240" w:lineRule="auto"/>
            </w:pPr>
            <w:r>
              <w:rPr>
                <w:rFonts w:ascii="Aptos" w:hAnsi="Aptos" w:eastAsia="Malgun Gothic"/>
                <w:sz w:val="12"/>
              </w:rPr>
              <w:t>route=/portfolios/:id/holdings; loading/empty/stale/quarantine/denied/error/audit state</w:t>
            </w:r>
          </w:p>
        </w:tc>
        <w:tc>
          <w:tcPr>
            <w:tcW w:type="dxa" w:w="3288"/>
            <w:tcMar>
              <w:top w:w="55" w:type="dxa"/>
              <w:start w:w="55" w:type="dxa"/>
              <w:bottom w:w="55" w:type="dxa"/>
              <w:end w:w="55" w:type="dxa"/>
            </w:tcMar>
            <w:vAlign w:val="top"/>
          </w:tcPr>
          <w:p>
            <w:pPr>
              <w:spacing w:after="0" w:line="240" w:lineRule="auto"/>
            </w:pPr>
            <w:r>
              <w:rPr>
                <w:rFonts w:ascii="Aptos" w:hAnsi="Aptos" w:eastAsia="Malgun Gothic"/>
                <w:sz w:val="12"/>
              </w:rPr>
              <w:t>승인 전 노출 0; 숫자·통화·시각·불확실성·위험표시</w:t>
            </w:r>
          </w:p>
        </w:tc>
        <w:tc>
          <w:tcPr>
            <w:tcW w:type="dxa" w:w="2381"/>
            <w:tcMar>
              <w:top w:w="55" w:type="dxa"/>
              <w:start w:w="55" w:type="dxa"/>
              <w:bottom w:w="55" w:type="dxa"/>
              <w:end w:w="55" w:type="dxa"/>
            </w:tcMar>
            <w:vAlign w:val="top"/>
          </w:tcPr>
          <w:p>
            <w:pPr>
              <w:spacing w:after="0" w:line="240" w:lineRule="auto"/>
            </w:pPr>
            <w:r>
              <w:rPr>
                <w:rFonts w:ascii="Aptos" w:hAnsi="Aptos" w:eastAsia="Malgun Gothic"/>
                <w:sz w:val="12"/>
              </w:rPr>
              <w:t>FE/UX / PO·Compliance·QA</w:t>
            </w:r>
          </w:p>
        </w:tc>
        <w:tc>
          <w:tcPr>
            <w:tcW w:type="dxa" w:w="567"/>
            <w:tcMar>
              <w:top w:w="55" w:type="dxa"/>
              <w:start w:w="55" w:type="dxa"/>
              <w:bottom w:w="55" w:type="dxa"/>
              <w:end w:w="55" w:type="dxa"/>
            </w:tcMar>
            <w:vAlign w:val="top"/>
          </w:tcPr>
          <w:p>
            <w:pPr>
              <w:spacing w:after="0" w:line="240" w:lineRule="auto"/>
            </w:pPr>
            <w:r>
              <w:rPr>
                <w:rFonts w:ascii="Aptos" w:hAnsi="Aptos" w:eastAsia="Malgun Gothic"/>
                <w:sz w:val="12"/>
              </w:rPr>
              <w:t>6</w:t>
            </w:r>
          </w:p>
        </w:tc>
        <w:tc>
          <w:tcPr>
            <w:tcW w:type="dxa" w:w="1871"/>
            <w:tcMar>
              <w:top w:w="55" w:type="dxa"/>
              <w:start w:w="55" w:type="dxa"/>
              <w:bottom w:w="55" w:type="dxa"/>
              <w:end w:w="55" w:type="dxa"/>
            </w:tcMar>
            <w:vAlign w:val="top"/>
          </w:tcPr>
          <w:p>
            <w:pPr>
              <w:spacing w:after="0" w:line="240" w:lineRule="auto"/>
            </w:pPr>
            <w:r>
              <w:rPr>
                <w:rFonts w:ascii="Aptos" w:hAnsi="Aptos" w:eastAsia="Malgun Gothic"/>
                <w:sz w:val="12"/>
              </w:rPr>
              <w:t>VS-08.03</w:t>
            </w:r>
          </w:p>
        </w:tc>
      </w:tr>
      <w:tr>
        <w:trPr>
          <w:cantSplit/>
        </w:trPr>
        <w:tc>
          <w:tcPr>
            <w:tcW w:type="dxa" w:w="963"/>
            <w:shd w:fill="F5F9FC"/>
            <w:tcMar>
              <w:top w:w="55" w:type="dxa"/>
              <w:start w:w="55" w:type="dxa"/>
              <w:bottom w:w="55" w:type="dxa"/>
              <w:end w:w="55" w:type="dxa"/>
            </w:tcMar>
            <w:vAlign w:val="top"/>
          </w:tcPr>
          <w:p>
            <w:pPr>
              <w:spacing w:after="0" w:line="240" w:lineRule="auto"/>
            </w:pPr>
            <w:r>
              <w:rPr>
                <w:rFonts w:ascii="Aptos" w:hAnsi="Aptos" w:eastAsia="Malgun Gothic"/>
                <w:sz w:val="12"/>
              </w:rPr>
              <w:t>VS-08.06</w:t>
            </w:r>
          </w:p>
        </w:tc>
        <w:tc>
          <w:tcPr>
            <w:tcW w:type="dxa" w:w="680"/>
            <w:shd w:fill="F5F9FC"/>
            <w:tcMar>
              <w:top w:w="55" w:type="dxa"/>
              <w:start w:w="55" w:type="dxa"/>
              <w:bottom w:w="55" w:type="dxa"/>
              <w:end w:w="55" w:type="dxa"/>
            </w:tcMar>
            <w:vAlign w:val="top"/>
          </w:tcPr>
          <w:p>
            <w:pPr>
              <w:spacing w:after="0" w:line="240" w:lineRule="auto"/>
            </w:pPr>
            <w:r>
              <w:rPr>
                <w:rFonts w:ascii="Aptos" w:hAnsi="Aptos" w:eastAsia="Malgun Gothic"/>
                <w:sz w:val="12"/>
              </w:rPr>
              <w:t>S3,S6</w:t>
            </w:r>
          </w:p>
        </w:tc>
        <w:tc>
          <w:tcPr>
            <w:tcW w:type="dxa" w:w="1757"/>
            <w:shd w:fill="F5F9FC"/>
            <w:tcMar>
              <w:top w:w="55" w:type="dxa"/>
              <w:start w:w="55" w:type="dxa"/>
              <w:bottom w:w="55" w:type="dxa"/>
              <w:end w:w="55" w:type="dxa"/>
            </w:tcMar>
            <w:vAlign w:val="top"/>
          </w:tcPr>
          <w:p>
            <w:pPr>
              <w:spacing w:after="0" w:line="240" w:lineRule="auto"/>
            </w:pPr>
            <w:r>
              <w:rPr>
                <w:rFonts w:ascii="Aptos" w:hAnsi="Aptos" w:eastAsia="Malgun Gothic"/>
                <w:sz w:val="12"/>
              </w:rPr>
              <w:t>MaintainPortfolioLedger</w:t>
            </w:r>
          </w:p>
        </w:tc>
        <w:tc>
          <w:tcPr>
            <w:tcW w:type="dxa" w:w="1360"/>
            <w:shd w:fill="F5F9FC"/>
            <w:tcMar>
              <w:top w:w="55" w:type="dxa"/>
              <w:start w:w="55" w:type="dxa"/>
              <w:bottom w:w="55" w:type="dxa"/>
              <w:end w:w="55" w:type="dxa"/>
            </w:tcMar>
            <w:vAlign w:val="top"/>
          </w:tcPr>
          <w:p>
            <w:pPr>
              <w:spacing w:after="0" w:line="240" w:lineRule="auto"/>
            </w:pPr>
            <w:r>
              <w:rPr>
                <w:rFonts w:ascii="Aptos" w:hAnsi="Aptos" w:eastAsia="Malgun Gothic"/>
                <w:sz w:val="12"/>
              </w:rPr>
              <w:t>Test/QA</w:t>
            </w:r>
          </w:p>
        </w:tc>
        <w:tc>
          <w:tcPr>
            <w:tcW w:type="dxa" w:w="3231"/>
            <w:shd w:fill="F5F9FC"/>
            <w:tcMar>
              <w:top w:w="55" w:type="dxa"/>
              <w:start w:w="55" w:type="dxa"/>
              <w:bottom w:w="55" w:type="dxa"/>
              <w:end w:w="55" w:type="dxa"/>
            </w:tcMar>
            <w:vAlign w:val="top"/>
          </w:tcPr>
          <w:p>
            <w:pPr>
              <w:spacing w:after="0" w:line="240" w:lineRule="auto"/>
            </w:pPr>
            <w:r>
              <w:rPr>
                <w:rFonts w:ascii="Aptos" w:hAnsi="Aptos" w:eastAsia="Malgun Gothic"/>
                <w:sz w:val="12"/>
              </w:rPr>
              <w:t>tests/PortfolioRisk.MaintainPortfolioLedger.UnitTests; IntegrationTests; frontend/portfolio-ledger/*.spec.ts; e2e/portfolio-ledger.spec.ts</w:t>
            </w:r>
          </w:p>
        </w:tc>
        <w:tc>
          <w:tcPr>
            <w:tcW w:type="dxa" w:w="3515"/>
            <w:shd w:fill="F5F9FC"/>
            <w:tcMar>
              <w:top w:w="55" w:type="dxa"/>
              <w:start w:w="55" w:type="dxa"/>
              <w:bottom w:w="55" w:type="dxa"/>
              <w:end w:w="55" w:type="dxa"/>
            </w:tcMar>
            <w:vAlign w:val="top"/>
          </w:tcPr>
          <w:p>
            <w:pPr>
              <w:spacing w:after="0" w:line="240" w:lineRule="auto"/>
            </w:pPr>
            <w:r>
              <w:rPr>
                <w:rFonts w:ascii="Aptos" w:hAnsi="Aptos" w:eastAsia="Malgun Gothic"/>
                <w:sz w:val="12"/>
              </w:rPr>
              <w:t>Invariant/Reconcile; invariant/property, out-of-order fill, CA golden, FX rounding</w:t>
            </w:r>
          </w:p>
        </w:tc>
        <w:tc>
          <w:tcPr>
            <w:tcW w:type="dxa" w:w="3288"/>
            <w:shd w:fill="F5F9FC"/>
            <w:tcMar>
              <w:top w:w="55" w:type="dxa"/>
              <w:start w:w="55" w:type="dxa"/>
              <w:bottom w:w="55" w:type="dxa"/>
              <w:end w:w="55" w:type="dxa"/>
            </w:tcMar>
            <w:vAlign w:val="top"/>
          </w:tcPr>
          <w:p>
            <w:pPr>
              <w:spacing w:after="0" w:line="240" w:lineRule="auto"/>
            </w:pPr>
            <w:r>
              <w:rPr>
                <w:rFonts w:ascii="Aptos" w:hAnsi="Aptos" w:eastAsia="Malgun Gothic"/>
                <w:sz w:val="12"/>
              </w:rPr>
              <w:t>배포차단 케이스 전부 통과; branch/boundary/golden evidence</w:t>
            </w:r>
          </w:p>
        </w:tc>
        <w:tc>
          <w:tcPr>
            <w:tcW w:type="dxa" w:w="2381"/>
            <w:shd w:fill="F5F9FC"/>
            <w:tcMar>
              <w:top w:w="55" w:type="dxa"/>
              <w:start w:w="55" w:type="dxa"/>
              <w:bottom w:w="55" w:type="dxa"/>
              <w:end w:w="55" w:type="dxa"/>
            </w:tcMar>
            <w:vAlign w:val="top"/>
          </w:tcPr>
          <w:p>
            <w:pPr>
              <w:spacing w:after="0" w:line="240" w:lineRule="auto"/>
            </w:pPr>
            <w:r>
              <w:rPr>
                <w:rFonts w:ascii="Aptos" w:hAnsi="Aptos" w:eastAsia="Malgun Gothic"/>
                <w:sz w:val="12"/>
              </w:rPr>
              <w:t>QA/Dev/Quant / QA Lead</w:t>
            </w:r>
          </w:p>
        </w:tc>
        <w:tc>
          <w:tcPr>
            <w:tcW w:type="dxa" w:w="567"/>
            <w:shd w:fill="F5F9FC"/>
            <w:tcMar>
              <w:top w:w="55" w:type="dxa"/>
              <w:start w:w="55" w:type="dxa"/>
              <w:bottom w:w="55" w:type="dxa"/>
              <w:end w:w="55" w:type="dxa"/>
            </w:tcMar>
            <w:vAlign w:val="top"/>
          </w:tcPr>
          <w:p>
            <w:pPr>
              <w:spacing w:after="0" w:line="240" w:lineRule="auto"/>
            </w:pPr>
            <w:r>
              <w:rPr>
                <w:rFonts w:ascii="Aptos" w:hAnsi="Aptos" w:eastAsia="Malgun Gothic"/>
                <w:sz w:val="12"/>
              </w:rPr>
              <w:t>8</w:t>
            </w:r>
          </w:p>
        </w:tc>
        <w:tc>
          <w:tcPr>
            <w:tcW w:type="dxa" w:w="1871"/>
            <w:shd w:fill="F5F9FC"/>
            <w:tcMar>
              <w:top w:w="55" w:type="dxa"/>
              <w:start w:w="55" w:type="dxa"/>
              <w:bottom w:w="55" w:type="dxa"/>
              <w:end w:w="55" w:type="dxa"/>
            </w:tcMar>
            <w:vAlign w:val="top"/>
          </w:tcPr>
          <w:p>
            <w:pPr>
              <w:spacing w:after="0" w:line="240" w:lineRule="auto"/>
            </w:pPr>
            <w:r>
              <w:rPr>
                <w:rFonts w:ascii="Aptos" w:hAnsi="Aptos" w:eastAsia="Malgun Gothic"/>
                <w:sz w:val="12"/>
              </w:rPr>
              <w:t>VS-08.02~05</w:t>
            </w:r>
          </w:p>
        </w:tc>
      </w:tr>
      <w:tr>
        <w:trPr>
          <w:cantSplit/>
        </w:trPr>
        <w:tc>
          <w:tcPr>
            <w:tcW w:type="dxa" w:w="963"/>
            <w:tcMar>
              <w:top w:w="55" w:type="dxa"/>
              <w:start w:w="55" w:type="dxa"/>
              <w:bottom w:w="55" w:type="dxa"/>
              <w:end w:w="55" w:type="dxa"/>
            </w:tcMar>
            <w:vAlign w:val="top"/>
          </w:tcPr>
          <w:p>
            <w:pPr>
              <w:spacing w:after="0" w:line="240" w:lineRule="auto"/>
            </w:pPr>
            <w:r>
              <w:rPr>
                <w:rFonts w:ascii="Aptos" w:hAnsi="Aptos" w:eastAsia="Malgun Gothic"/>
                <w:sz w:val="12"/>
              </w:rPr>
              <w:t>VS-08.07</w:t>
            </w:r>
          </w:p>
        </w:tc>
        <w:tc>
          <w:tcPr>
            <w:tcW w:type="dxa" w:w="680"/>
            <w:tcMar>
              <w:top w:w="55" w:type="dxa"/>
              <w:start w:w="55" w:type="dxa"/>
              <w:bottom w:w="55" w:type="dxa"/>
              <w:end w:w="55" w:type="dxa"/>
            </w:tcMar>
            <w:vAlign w:val="top"/>
          </w:tcPr>
          <w:p>
            <w:pPr>
              <w:spacing w:after="0" w:line="240" w:lineRule="auto"/>
            </w:pPr>
            <w:r>
              <w:rPr>
                <w:rFonts w:ascii="Aptos" w:hAnsi="Aptos" w:eastAsia="Malgun Gothic"/>
                <w:sz w:val="12"/>
              </w:rPr>
              <w:t>S3,S6</w:t>
            </w:r>
          </w:p>
        </w:tc>
        <w:tc>
          <w:tcPr>
            <w:tcW w:type="dxa" w:w="1757"/>
            <w:tcMar>
              <w:top w:w="55" w:type="dxa"/>
              <w:start w:w="55" w:type="dxa"/>
              <w:bottom w:w="55" w:type="dxa"/>
              <w:end w:w="55" w:type="dxa"/>
            </w:tcMar>
            <w:vAlign w:val="top"/>
          </w:tcPr>
          <w:p>
            <w:pPr>
              <w:spacing w:after="0" w:line="240" w:lineRule="auto"/>
            </w:pPr>
            <w:r>
              <w:rPr>
                <w:rFonts w:ascii="Aptos" w:hAnsi="Aptos" w:eastAsia="Malgun Gothic"/>
                <w:sz w:val="12"/>
              </w:rPr>
              <w:t>MaintainPortfolioLedger</w:t>
            </w:r>
          </w:p>
        </w:tc>
        <w:tc>
          <w:tcPr>
            <w:tcW w:type="dxa" w:w="1360"/>
            <w:tcMar>
              <w:top w:w="55" w:type="dxa"/>
              <w:start w:w="55" w:type="dxa"/>
              <w:bottom w:w="55" w:type="dxa"/>
              <w:end w:w="55" w:type="dxa"/>
            </w:tcMar>
            <w:vAlign w:val="top"/>
          </w:tcPr>
          <w:p>
            <w:pPr>
              <w:spacing w:after="0" w:line="240" w:lineRule="auto"/>
            </w:pPr>
            <w:r>
              <w:rPr>
                <w:rFonts w:ascii="Aptos" w:hAnsi="Aptos" w:eastAsia="Malgun Gothic"/>
                <w:sz w:val="12"/>
              </w:rPr>
              <w:t>Ops/Docs/Release</w:t>
            </w:r>
          </w:p>
        </w:tc>
        <w:tc>
          <w:tcPr>
            <w:tcW w:type="dxa" w:w="3231"/>
            <w:tcMar>
              <w:top w:w="55" w:type="dxa"/>
              <w:start w:w="55" w:type="dxa"/>
              <w:bottom w:w="55" w:type="dxa"/>
              <w:end w:w="55" w:type="dxa"/>
            </w:tcMar>
            <w:vAlign w:val="top"/>
          </w:tcPr>
          <w:p>
            <w:pPr>
              <w:spacing w:after="0" w:line="240" w:lineRule="auto"/>
            </w:pPr>
            <w:r>
              <w:rPr>
                <w:rFonts w:ascii="Aptos" w:hAnsi="Aptos" w:eastAsia="Malgun Gothic"/>
                <w:sz w:val="12"/>
              </w:rPr>
              <w:t>OTel span/metric, Serilog fields, alert/runbook, OpenAPI, ADR/Source of Truth update</w:t>
            </w:r>
          </w:p>
        </w:tc>
        <w:tc>
          <w:tcPr>
            <w:tcW w:type="dxa" w:w="3515"/>
            <w:tcMar>
              <w:top w:w="55" w:type="dxa"/>
              <w:start w:w="55" w:type="dxa"/>
              <w:bottom w:w="55" w:type="dxa"/>
              <w:end w:w="55" w:type="dxa"/>
            </w:tcMar>
            <w:vAlign w:val="top"/>
          </w:tcPr>
          <w:p>
            <w:pPr>
              <w:spacing w:after="0" w:line="240" w:lineRule="auto"/>
            </w:pPr>
            <w:r>
              <w:rPr>
                <w:rFonts w:ascii="Aptos" w:hAnsi="Aptos" w:eastAsia="Malgun Gothic"/>
                <w:sz w:val="12"/>
              </w:rPr>
              <w:t>ledger_imbalance,unreconciled_position,stale_sync; security/privacy; feature flag/capability</w:t>
            </w:r>
          </w:p>
        </w:tc>
        <w:tc>
          <w:tcPr>
            <w:tcW w:type="dxa" w:w="3288"/>
            <w:tcMar>
              <w:top w:w="55" w:type="dxa"/>
              <w:start w:w="55" w:type="dxa"/>
              <w:bottom w:w="55" w:type="dxa"/>
              <w:end w:w="55" w:type="dxa"/>
            </w:tcMar>
            <w:vAlign w:val="top"/>
          </w:tcPr>
          <w:p>
            <w:pPr>
              <w:spacing w:after="0" w:line="240" w:lineRule="auto"/>
            </w:pPr>
            <w:r>
              <w:rPr>
                <w:rFonts w:ascii="Aptos" w:hAnsi="Aptos" w:eastAsia="Malgun Gothic"/>
                <w:sz w:val="12"/>
              </w:rPr>
              <w:t>관제 대시보드·경보·runbook·rollback rehearsal 완료</w:t>
            </w:r>
          </w:p>
        </w:tc>
        <w:tc>
          <w:tcPr>
            <w:tcW w:type="dxa" w:w="2381"/>
            <w:tcMar>
              <w:top w:w="55" w:type="dxa"/>
              <w:start w:w="55" w:type="dxa"/>
              <w:bottom w:w="55" w:type="dxa"/>
              <w:end w:w="55" w:type="dxa"/>
            </w:tcMar>
            <w:vAlign w:val="top"/>
          </w:tcPr>
          <w:p>
            <w:pPr>
              <w:spacing w:after="0" w:line="240" w:lineRule="auto"/>
            </w:pPr>
            <w:r>
              <w:rPr>
                <w:rFonts w:ascii="Aptos" w:hAnsi="Aptos" w:eastAsia="Malgun Gothic"/>
                <w:sz w:val="12"/>
              </w:rPr>
              <w:t>SRE/PL / Ops·Security</w:t>
            </w:r>
          </w:p>
        </w:tc>
        <w:tc>
          <w:tcPr>
            <w:tcW w:type="dxa" w:w="567"/>
            <w:tcMar>
              <w:top w:w="55" w:type="dxa"/>
              <w:start w:w="55" w:type="dxa"/>
              <w:bottom w:w="55" w:type="dxa"/>
              <w:end w:w="55" w:type="dxa"/>
            </w:tcMar>
            <w:vAlign w:val="top"/>
          </w:tcPr>
          <w:p>
            <w:pPr>
              <w:spacing w:after="0" w:line="240" w:lineRule="auto"/>
            </w:pPr>
            <w:r>
              <w:rPr>
                <w:rFonts w:ascii="Aptos" w:hAnsi="Aptos" w:eastAsia="Malgun Gothic"/>
                <w:sz w:val="12"/>
              </w:rPr>
              <w:t>2</w:t>
            </w:r>
          </w:p>
        </w:tc>
        <w:tc>
          <w:tcPr>
            <w:tcW w:type="dxa" w:w="1871"/>
            <w:tcMar>
              <w:top w:w="55" w:type="dxa"/>
              <w:start w:w="55" w:type="dxa"/>
              <w:bottom w:w="55" w:type="dxa"/>
              <w:end w:w="55" w:type="dxa"/>
            </w:tcMar>
            <w:vAlign w:val="top"/>
          </w:tcPr>
          <w:p>
            <w:pPr>
              <w:spacing w:after="0" w:line="240" w:lineRule="auto"/>
            </w:pPr>
            <w:r>
              <w:rPr>
                <w:rFonts w:ascii="Aptos" w:hAnsi="Aptos" w:eastAsia="Malgun Gothic"/>
                <w:sz w:val="12"/>
              </w:rPr>
              <w:t>VS-08.06</w:t>
            </w:r>
          </w:p>
        </w:tc>
      </w:tr>
    </w:tbl>
    <w:p>
      <w:pPr>
        <w:widowControl/>
        <w:spacing w:after="20"/>
      </w:pPr>
    </w:p>
    <w:p>
      <w:pPr>
        <w:pStyle w:val="Heading2"/>
        <w:widowControl/>
      </w:pPr>
      <w:r>
        <w:rPr>
          <w:rFonts w:ascii="Aptos Display" w:hAnsi="Aptos Display" w:eastAsia="Malgun Gothic"/>
          <w:b/>
          <w:i w:val="0"/>
          <w:color w:val="183B61"/>
          <w:sz w:val="24"/>
        </w:rPr>
        <w:t>17.5 S4 W9~10 - Evidence·매도엔진</w:t>
      </w:r>
    </w:p>
    <w:p>
      <w:pPr>
        <w:widowControl/>
      </w:pPr>
      <w:r>
        <w:rPr>
          <w:rFonts w:ascii="Noto Sans CJK KR" w:hAnsi="Noto Sans CJK KR" w:eastAsia="Malgun Gothic"/>
          <w:b/>
          <w:color w:val="183B61"/>
          <w:sz w:val="15"/>
        </w:rPr>
        <w:t>Sprint Goal: 동결 증거·매도 결정테이블/상태기계 | 대상 Slice: VS-09, VS-10</w:t>
      </w:r>
    </w:p>
    <w:tbl>
      <w:tblPr>
        <w:tblStyle w:val="TableGrid"/>
        <w:tblW w:type="auto" w:w="0"/>
        <w:jc w:val="center"/>
        <w:tblLayout w:type="fixed"/>
        <w:tblLook w:firstColumn="1" w:firstRow="1" w:lastColumn="0" w:lastRow="0" w:noHBand="0" w:noVBand="1" w:val="04A0"/>
      </w:tblPr>
      <w:tblGrid>
        <w:gridCol w:w="1570"/>
        <w:gridCol w:w="1570"/>
        <w:gridCol w:w="1570"/>
        <w:gridCol w:w="1570"/>
        <w:gridCol w:w="1570"/>
        <w:gridCol w:w="1570"/>
        <w:gridCol w:w="1570"/>
        <w:gridCol w:w="1570"/>
        <w:gridCol w:w="1570"/>
        <w:gridCol w:w="1570"/>
      </w:tblGrid>
      <w:tr>
        <w:trPr>
          <w:tblHeader w:val="true"/>
        </w:trPr>
        <w:tc>
          <w:tcPr>
            <w:tcW w:type="dxa" w:w="963"/>
            <w:shd w:fill="183B61"/>
            <w:tcMar>
              <w:top w:w="80" w:type="dxa"/>
              <w:start w:w="60" w:type="dxa"/>
              <w:bottom w:w="80" w:type="dxa"/>
              <w:end w:w="60" w:type="dxa"/>
            </w:tcMar>
            <w:vAlign w:val="center"/>
          </w:tcPr>
          <w:p>
            <w:pPr>
              <w:spacing w:after="0"/>
              <w:jc w:val="center"/>
            </w:pPr>
            <w:r>
              <w:rPr>
                <w:rFonts w:ascii="Aptos" w:hAnsi="Aptos" w:eastAsia="Malgun Gothic"/>
                <w:b/>
                <w:color w:val="FFFFFF"/>
                <w:sz w:val="12"/>
              </w:rPr>
              <w:t>WBS</w:t>
            </w:r>
          </w:p>
        </w:tc>
        <w:tc>
          <w:tcPr>
            <w:tcW w:type="dxa" w:w="680"/>
            <w:shd w:fill="183B61"/>
            <w:tcMar>
              <w:top w:w="80" w:type="dxa"/>
              <w:start w:w="60" w:type="dxa"/>
              <w:bottom w:w="80" w:type="dxa"/>
              <w:end w:w="60" w:type="dxa"/>
            </w:tcMar>
            <w:vAlign w:val="center"/>
          </w:tcPr>
          <w:p>
            <w:pPr>
              <w:spacing w:after="0"/>
              <w:jc w:val="center"/>
            </w:pPr>
            <w:r>
              <w:rPr>
                <w:rFonts w:ascii="Aptos" w:hAnsi="Aptos" w:eastAsia="Malgun Gothic"/>
                <w:b/>
                <w:color w:val="FFFFFF"/>
                <w:sz w:val="12"/>
              </w:rPr>
              <w:t>Sprint</w:t>
            </w:r>
          </w:p>
        </w:tc>
        <w:tc>
          <w:tcPr>
            <w:tcW w:type="dxa" w:w="1757"/>
            <w:shd w:fill="183B61"/>
            <w:tcMar>
              <w:top w:w="80" w:type="dxa"/>
              <w:start w:w="60" w:type="dxa"/>
              <w:bottom w:w="80" w:type="dxa"/>
              <w:end w:w="60" w:type="dxa"/>
            </w:tcMar>
            <w:vAlign w:val="center"/>
          </w:tcPr>
          <w:p>
            <w:pPr>
              <w:spacing w:after="0"/>
              <w:jc w:val="center"/>
            </w:pPr>
            <w:r>
              <w:rPr>
                <w:rFonts w:ascii="Aptos" w:hAnsi="Aptos" w:eastAsia="Malgun Gothic"/>
                <w:b/>
                <w:color w:val="FFFFFF"/>
                <w:sz w:val="12"/>
              </w:rPr>
              <w:t>Slice</w:t>
            </w:r>
          </w:p>
        </w:tc>
        <w:tc>
          <w:tcPr>
            <w:tcW w:type="dxa" w:w="1360"/>
            <w:shd w:fill="183B61"/>
            <w:tcMar>
              <w:top w:w="80" w:type="dxa"/>
              <w:start w:w="60" w:type="dxa"/>
              <w:bottom w:w="80" w:type="dxa"/>
              <w:end w:w="60" w:type="dxa"/>
            </w:tcMar>
            <w:vAlign w:val="center"/>
          </w:tcPr>
          <w:p>
            <w:pPr>
              <w:spacing w:after="0"/>
              <w:jc w:val="center"/>
            </w:pPr>
            <w:r>
              <w:rPr>
                <w:rFonts w:ascii="Aptos" w:hAnsi="Aptos" w:eastAsia="Malgun Gothic"/>
                <w:b/>
                <w:color w:val="FFFFFF"/>
                <w:sz w:val="12"/>
              </w:rPr>
              <w:t>작업유형</w:t>
            </w:r>
          </w:p>
        </w:tc>
        <w:tc>
          <w:tcPr>
            <w:tcW w:type="dxa" w:w="3231"/>
            <w:shd w:fill="183B61"/>
            <w:tcMar>
              <w:top w:w="80" w:type="dxa"/>
              <w:start w:w="60" w:type="dxa"/>
              <w:bottom w:w="80" w:type="dxa"/>
              <w:end w:w="60" w:type="dxa"/>
            </w:tcMar>
            <w:vAlign w:val="center"/>
          </w:tcPr>
          <w:p>
            <w:pPr>
              <w:spacing w:after="0"/>
              <w:jc w:val="center"/>
            </w:pPr>
            <w:r>
              <w:rPr>
                <w:rFonts w:ascii="Aptos" w:hAnsi="Aptos" w:eastAsia="Malgun Gothic"/>
                <w:b/>
                <w:color w:val="FFFFFF"/>
                <w:sz w:val="12"/>
              </w:rPr>
              <w:t>코드/산출물</w:t>
            </w:r>
          </w:p>
        </w:tc>
        <w:tc>
          <w:tcPr>
            <w:tcW w:type="dxa" w:w="3515"/>
            <w:shd w:fill="183B61"/>
            <w:tcMar>
              <w:top w:w="80" w:type="dxa"/>
              <w:start w:w="60" w:type="dxa"/>
              <w:bottom w:w="80" w:type="dxa"/>
              <w:end w:w="60" w:type="dxa"/>
            </w:tcMar>
            <w:vAlign w:val="center"/>
          </w:tcPr>
          <w:p>
            <w:pPr>
              <w:spacing w:after="0"/>
              <w:jc w:val="center"/>
            </w:pPr>
            <w:r>
              <w:rPr>
                <w:rFonts w:ascii="Aptos" w:hAnsi="Aptos" w:eastAsia="Malgun Gothic"/>
                <w:b/>
                <w:color w:val="FFFFFF"/>
                <w:sz w:val="12"/>
              </w:rPr>
              <w:t>구현 상세</w:t>
            </w:r>
          </w:p>
        </w:tc>
        <w:tc>
          <w:tcPr>
            <w:tcW w:type="dxa" w:w="3288"/>
            <w:shd w:fill="183B61"/>
            <w:tcMar>
              <w:top w:w="80" w:type="dxa"/>
              <w:start w:w="60" w:type="dxa"/>
              <w:bottom w:w="80" w:type="dxa"/>
              <w:end w:w="60" w:type="dxa"/>
            </w:tcMar>
            <w:vAlign w:val="center"/>
          </w:tcPr>
          <w:p>
            <w:pPr>
              <w:spacing w:after="0"/>
              <w:jc w:val="center"/>
            </w:pPr>
            <w:r>
              <w:rPr>
                <w:rFonts w:ascii="Aptos" w:hAnsi="Aptos" w:eastAsia="Malgun Gothic"/>
                <w:b/>
                <w:color w:val="FFFFFF"/>
                <w:sz w:val="12"/>
              </w:rPr>
              <w:t>완료·검증 기준</w:t>
            </w:r>
          </w:p>
        </w:tc>
        <w:tc>
          <w:tcPr>
            <w:tcW w:type="dxa" w:w="2381"/>
            <w:shd w:fill="183B61"/>
            <w:tcMar>
              <w:top w:w="80" w:type="dxa"/>
              <w:start w:w="60" w:type="dxa"/>
              <w:bottom w:w="80" w:type="dxa"/>
              <w:end w:w="60" w:type="dxa"/>
            </w:tcMar>
            <w:vAlign w:val="center"/>
          </w:tcPr>
          <w:p>
            <w:pPr>
              <w:spacing w:after="0"/>
              <w:jc w:val="center"/>
            </w:pPr>
            <w:r>
              <w:rPr>
                <w:rFonts w:ascii="Aptos" w:hAnsi="Aptos" w:eastAsia="Malgun Gothic"/>
                <w:b/>
                <w:color w:val="FFFFFF"/>
                <w:sz w:val="12"/>
              </w:rPr>
              <w:t>주관/검토</w:t>
            </w:r>
          </w:p>
        </w:tc>
        <w:tc>
          <w:tcPr>
            <w:tcW w:type="dxa" w:w="567"/>
            <w:shd w:fill="183B61"/>
            <w:tcMar>
              <w:top w:w="80" w:type="dxa"/>
              <w:start w:w="60" w:type="dxa"/>
              <w:bottom w:w="80" w:type="dxa"/>
              <w:end w:w="60" w:type="dxa"/>
            </w:tcMar>
            <w:vAlign w:val="center"/>
          </w:tcPr>
          <w:p>
            <w:pPr>
              <w:spacing w:after="0"/>
              <w:jc w:val="center"/>
            </w:pPr>
            <w:r>
              <w:rPr>
                <w:rFonts w:ascii="Aptos" w:hAnsi="Aptos" w:eastAsia="Malgun Gothic"/>
                <w:b/>
                <w:color w:val="FFFFFF"/>
                <w:sz w:val="12"/>
              </w:rPr>
              <w:t>PD</w:t>
            </w:r>
          </w:p>
        </w:tc>
        <w:tc>
          <w:tcPr>
            <w:tcW w:type="dxa" w:w="1871"/>
            <w:shd w:fill="183B61"/>
            <w:tcMar>
              <w:top w:w="80" w:type="dxa"/>
              <w:start w:w="60" w:type="dxa"/>
              <w:bottom w:w="80" w:type="dxa"/>
              <w:end w:w="60" w:type="dxa"/>
            </w:tcMar>
            <w:vAlign w:val="center"/>
          </w:tcPr>
          <w:p>
            <w:pPr>
              <w:spacing w:after="0"/>
              <w:jc w:val="center"/>
            </w:pPr>
            <w:r>
              <w:rPr>
                <w:rFonts w:ascii="Aptos" w:hAnsi="Aptos" w:eastAsia="Malgun Gothic"/>
                <w:b/>
                <w:color w:val="FFFFFF"/>
                <w:sz w:val="12"/>
              </w:rPr>
              <w:t>의존</w:t>
            </w:r>
          </w:p>
        </w:tc>
      </w:tr>
      <w:tr>
        <w:trPr>
          <w:cantSplit/>
        </w:trPr>
        <w:tc>
          <w:tcPr>
            <w:tcW w:type="dxa" w:w="963"/>
            <w:tcMar>
              <w:top w:w="55" w:type="dxa"/>
              <w:start w:w="55" w:type="dxa"/>
              <w:bottom w:w="55" w:type="dxa"/>
              <w:end w:w="55" w:type="dxa"/>
            </w:tcMar>
            <w:vAlign w:val="top"/>
          </w:tcPr>
          <w:p>
            <w:pPr>
              <w:spacing w:after="0" w:line="240" w:lineRule="auto"/>
            </w:pPr>
            <w:r>
              <w:rPr>
                <w:rFonts w:ascii="Aptos" w:hAnsi="Aptos" w:eastAsia="Malgun Gothic"/>
                <w:sz w:val="12"/>
              </w:rPr>
              <w:t>VS-09.01</w:t>
            </w:r>
          </w:p>
        </w:tc>
        <w:tc>
          <w:tcPr>
            <w:tcW w:type="dxa" w:w="680"/>
            <w:tcMar>
              <w:top w:w="55" w:type="dxa"/>
              <w:start w:w="55" w:type="dxa"/>
              <w:bottom w:w="55" w:type="dxa"/>
              <w:end w:w="55" w:type="dxa"/>
            </w:tcMar>
            <w:vAlign w:val="top"/>
          </w:tcPr>
          <w:p>
            <w:pPr>
              <w:spacing w:after="0" w:line="240" w:lineRule="auto"/>
            </w:pPr>
            <w:r>
              <w:rPr>
                <w:rFonts w:ascii="Aptos" w:hAnsi="Aptos" w:eastAsia="Malgun Gothic"/>
                <w:sz w:val="12"/>
              </w:rPr>
              <w:t>S4</w:t>
            </w:r>
          </w:p>
        </w:tc>
        <w:tc>
          <w:tcPr>
            <w:tcW w:type="dxa" w:w="1757"/>
            <w:tcMar>
              <w:top w:w="55" w:type="dxa"/>
              <w:start w:w="55" w:type="dxa"/>
              <w:bottom w:w="55" w:type="dxa"/>
              <w:end w:w="55" w:type="dxa"/>
            </w:tcMar>
            <w:vAlign w:val="top"/>
          </w:tcPr>
          <w:p>
            <w:pPr>
              <w:spacing w:after="0" w:line="240" w:lineRule="auto"/>
            </w:pPr>
            <w:r>
              <w:rPr>
                <w:rFonts w:ascii="Aptos" w:hAnsi="Aptos" w:eastAsia="Malgun Gothic"/>
                <w:sz w:val="12"/>
              </w:rPr>
              <w:t>BuildEvidenceSnapshot</w:t>
            </w:r>
          </w:p>
        </w:tc>
        <w:tc>
          <w:tcPr>
            <w:tcW w:type="dxa" w:w="1360"/>
            <w:tcMar>
              <w:top w:w="55" w:type="dxa"/>
              <w:start w:w="55" w:type="dxa"/>
              <w:bottom w:w="55" w:type="dxa"/>
              <w:end w:w="55" w:type="dxa"/>
            </w:tcMar>
            <w:vAlign w:val="top"/>
          </w:tcPr>
          <w:p>
            <w:pPr>
              <w:spacing w:after="0" w:line="240" w:lineRule="auto"/>
            </w:pPr>
            <w:r>
              <w:rPr>
                <w:rFonts w:ascii="Aptos" w:hAnsi="Aptos" w:eastAsia="Malgun Gothic"/>
                <w:sz w:val="12"/>
              </w:rPr>
              <w:t>Contract/Policy</w:t>
            </w:r>
          </w:p>
        </w:tc>
        <w:tc>
          <w:tcPr>
            <w:tcW w:type="dxa" w:w="3231"/>
            <w:tcMar>
              <w:top w:w="55" w:type="dxa"/>
              <w:start w:w="55" w:type="dxa"/>
              <w:bottom w:w="55" w:type="dxa"/>
              <w:end w:w="55" w:type="dxa"/>
            </w:tcMar>
            <w:vAlign w:val="top"/>
          </w:tcPr>
          <w:p>
            <w:pPr>
              <w:spacing w:after="0" w:line="240" w:lineRule="auto"/>
            </w:pPr>
            <w:r>
              <w:rPr>
                <w:rFonts w:ascii="Aptos" w:hAnsi="Aptos" w:eastAsia="Malgun Gothic"/>
                <w:sz w:val="12"/>
              </w:rPr>
              <w:t>docs/slices/VS-09_BuildEvidenceSnapshot.md; REQ/ALG/DATA/API/DB/UX/TEST trace</w:t>
            </w:r>
          </w:p>
        </w:tc>
        <w:tc>
          <w:tcPr>
            <w:tcW w:type="dxa" w:w="3515"/>
            <w:tcMar>
              <w:top w:w="55" w:type="dxa"/>
              <w:start w:w="55" w:type="dxa"/>
              <w:bottom w:w="55" w:type="dxa"/>
              <w:end w:w="55" w:type="dxa"/>
            </w:tcMar>
            <w:vAlign w:val="top"/>
          </w:tcPr>
          <w:p>
            <w:pPr>
              <w:spacing w:after="0" w:line="240" w:lineRule="auto"/>
            </w:pPr>
            <w:r>
              <w:rPr>
                <w:rFonts w:ascii="Aptos" w:hAnsi="Aptos" w:eastAsia="Malgun Gothic"/>
                <w:sz w:val="12"/>
              </w:rPr>
              <w:t>추천 시점의 데이터·팩터·모델·설정·비용을 해시로 동결한다. 입력=dataset revision cutoff, model/config SHA, portfolio/IPS version; 출력=EvidenceSnapshot, FeatureSnapshot, lineage hash; 상태=Requested→Built→Verified/Rejected</w:t>
            </w:r>
          </w:p>
        </w:tc>
        <w:tc>
          <w:tcPr>
            <w:tcW w:type="dxa" w:w="3288"/>
            <w:tcMar>
              <w:top w:w="55" w:type="dxa"/>
              <w:start w:w="55" w:type="dxa"/>
              <w:bottom w:w="55" w:type="dxa"/>
              <w:end w:w="55" w:type="dxa"/>
            </w:tcMar>
            <w:vAlign w:val="top"/>
          </w:tcPr>
          <w:p>
            <w:pPr>
              <w:spacing w:after="0" w:line="240" w:lineRule="auto"/>
            </w:pPr>
            <w:r>
              <w:rPr>
                <w:rFonts w:ascii="Aptos" w:hAnsi="Aptos" w:eastAsia="Malgun Gothic"/>
                <w:sz w:val="12"/>
              </w:rPr>
              <w:t>정책/준법/퀀트 승인; 모호한 TBD 0</w:t>
            </w:r>
          </w:p>
        </w:tc>
        <w:tc>
          <w:tcPr>
            <w:tcW w:type="dxa" w:w="2381"/>
            <w:tcMar>
              <w:top w:w="55" w:type="dxa"/>
              <w:start w:w="55" w:type="dxa"/>
              <w:bottom w:w="55" w:type="dxa"/>
              <w:end w:w="55" w:type="dxa"/>
            </w:tcMar>
            <w:vAlign w:val="top"/>
          </w:tcPr>
          <w:p>
            <w:pPr>
              <w:spacing w:after="0" w:line="240" w:lineRule="auto"/>
            </w:pPr>
            <w:r>
              <w:rPr>
                <w:rFonts w:ascii="Aptos" w:hAnsi="Aptos" w:eastAsia="Malgun Gothic"/>
                <w:sz w:val="12"/>
              </w:rPr>
              <w:t>Data/Quant/BE / Quant Lead/Data Architect</w:t>
            </w:r>
          </w:p>
        </w:tc>
        <w:tc>
          <w:tcPr>
            <w:tcW w:type="dxa" w:w="567"/>
            <w:tcMar>
              <w:top w:w="55" w:type="dxa"/>
              <w:start w:w="55" w:type="dxa"/>
              <w:bottom w:w="55" w:type="dxa"/>
              <w:end w:w="55" w:type="dxa"/>
            </w:tcMar>
            <w:vAlign w:val="top"/>
          </w:tcPr>
          <w:p>
            <w:pPr>
              <w:spacing w:after="0" w:line="240" w:lineRule="auto"/>
            </w:pPr>
            <w:r>
              <w:rPr>
                <w:rFonts w:ascii="Aptos" w:hAnsi="Aptos" w:eastAsia="Malgun Gothic"/>
                <w:sz w:val="12"/>
              </w:rPr>
              <w:t>3</w:t>
            </w:r>
          </w:p>
        </w:tc>
        <w:tc>
          <w:tcPr>
            <w:tcW w:type="dxa" w:w="1871"/>
            <w:tcMar>
              <w:top w:w="55" w:type="dxa"/>
              <w:start w:w="55" w:type="dxa"/>
              <w:bottom w:w="55" w:type="dxa"/>
              <w:end w:w="55" w:type="dxa"/>
            </w:tcMar>
            <w:vAlign w:val="top"/>
          </w:tcPr>
          <w:p>
            <w:pPr>
              <w:spacing w:after="0" w:line="240" w:lineRule="auto"/>
            </w:pPr>
            <w:r>
              <w:rPr>
                <w:rFonts w:ascii="Aptos" w:hAnsi="Aptos" w:eastAsia="Malgun Gothic"/>
                <w:sz w:val="12"/>
              </w:rPr>
              <w:t>VS-03,VS-04,VS-05,VS-06</w:t>
            </w:r>
          </w:p>
        </w:tc>
      </w:tr>
      <w:tr>
        <w:trPr>
          <w:cantSplit/>
        </w:trPr>
        <w:tc>
          <w:tcPr>
            <w:tcW w:type="dxa" w:w="963"/>
            <w:shd w:fill="F5F9FC"/>
            <w:tcMar>
              <w:top w:w="55" w:type="dxa"/>
              <w:start w:w="55" w:type="dxa"/>
              <w:bottom w:w="55" w:type="dxa"/>
              <w:end w:w="55" w:type="dxa"/>
            </w:tcMar>
            <w:vAlign w:val="top"/>
          </w:tcPr>
          <w:p>
            <w:pPr>
              <w:spacing w:after="0" w:line="240" w:lineRule="auto"/>
            </w:pPr>
            <w:r>
              <w:rPr>
                <w:rFonts w:ascii="Aptos" w:hAnsi="Aptos" w:eastAsia="Malgun Gothic"/>
                <w:sz w:val="12"/>
              </w:rPr>
              <w:t>VS-09.02</w:t>
            </w:r>
          </w:p>
        </w:tc>
        <w:tc>
          <w:tcPr>
            <w:tcW w:type="dxa" w:w="680"/>
            <w:shd w:fill="F5F9FC"/>
            <w:tcMar>
              <w:top w:w="55" w:type="dxa"/>
              <w:start w:w="55" w:type="dxa"/>
              <w:bottom w:w="55" w:type="dxa"/>
              <w:end w:w="55" w:type="dxa"/>
            </w:tcMar>
            <w:vAlign w:val="top"/>
          </w:tcPr>
          <w:p>
            <w:pPr>
              <w:spacing w:after="0" w:line="240" w:lineRule="auto"/>
            </w:pPr>
            <w:r>
              <w:rPr>
                <w:rFonts w:ascii="Aptos" w:hAnsi="Aptos" w:eastAsia="Malgun Gothic"/>
                <w:sz w:val="12"/>
              </w:rPr>
              <w:t>S4</w:t>
            </w:r>
          </w:p>
        </w:tc>
        <w:tc>
          <w:tcPr>
            <w:tcW w:type="dxa" w:w="1757"/>
            <w:shd w:fill="F5F9FC"/>
            <w:tcMar>
              <w:top w:w="55" w:type="dxa"/>
              <w:start w:w="55" w:type="dxa"/>
              <w:bottom w:w="55" w:type="dxa"/>
              <w:end w:w="55" w:type="dxa"/>
            </w:tcMar>
            <w:vAlign w:val="top"/>
          </w:tcPr>
          <w:p>
            <w:pPr>
              <w:spacing w:after="0" w:line="240" w:lineRule="auto"/>
            </w:pPr>
            <w:r>
              <w:rPr>
                <w:rFonts w:ascii="Aptos" w:hAnsi="Aptos" w:eastAsia="Malgun Gothic"/>
                <w:sz w:val="12"/>
              </w:rPr>
              <w:t>BuildEvidenceSnapshot</w:t>
            </w:r>
          </w:p>
        </w:tc>
        <w:tc>
          <w:tcPr>
            <w:tcW w:type="dxa" w:w="1360"/>
            <w:shd w:fill="F5F9FC"/>
            <w:tcMar>
              <w:top w:w="55" w:type="dxa"/>
              <w:start w:w="55" w:type="dxa"/>
              <w:bottom w:w="55" w:type="dxa"/>
              <w:end w:w="55" w:type="dxa"/>
            </w:tcMar>
            <w:vAlign w:val="top"/>
          </w:tcPr>
          <w:p>
            <w:pPr>
              <w:spacing w:after="0" w:line="240" w:lineRule="auto"/>
            </w:pPr>
            <w:r>
              <w:rPr>
                <w:rFonts w:ascii="Aptos" w:hAnsi="Aptos" w:eastAsia="Malgun Gothic"/>
                <w:sz w:val="12"/>
              </w:rPr>
              <w:t>DB/DbUp</w:t>
            </w:r>
          </w:p>
        </w:tc>
        <w:tc>
          <w:tcPr>
            <w:tcW w:type="dxa" w:w="3231"/>
            <w:shd w:fill="F5F9FC"/>
            <w:tcMar>
              <w:top w:w="55" w:type="dxa"/>
              <w:start w:w="55" w:type="dxa"/>
              <w:bottom w:w="55" w:type="dxa"/>
              <w:end w:w="55" w:type="dxa"/>
            </w:tcMar>
            <w:vAlign w:val="top"/>
          </w:tcPr>
          <w:p>
            <w:pPr>
              <w:spacing w:after="0" w:line="240" w:lineRule="auto"/>
            </w:pPr>
            <w:r>
              <w:rPr>
                <w:rFonts w:ascii="Aptos" w:hAnsi="Aptos" w:eastAsia="Malgun Gothic"/>
                <w:sz w:val="12"/>
              </w:rPr>
              <w:t>db/migrations/research/0090_evidence_snapshot.sql; src/Modules/ResearchFactors/Features/BuildEvidenceSnapshot/Sql.cs</w:t>
            </w:r>
          </w:p>
        </w:tc>
        <w:tc>
          <w:tcPr>
            <w:tcW w:type="dxa" w:w="3515"/>
            <w:shd w:fill="F5F9FC"/>
            <w:tcMar>
              <w:top w:w="55" w:type="dxa"/>
              <w:start w:w="55" w:type="dxa"/>
              <w:bottom w:w="55" w:type="dxa"/>
              <w:end w:w="55" w:type="dxa"/>
            </w:tcMar>
            <w:vAlign w:val="top"/>
          </w:tcPr>
          <w:p>
            <w:pPr>
              <w:spacing w:after="0" w:line="240" w:lineRule="auto"/>
            </w:pPr>
            <w:r>
              <w:rPr>
                <w:rFonts w:ascii="Aptos" w:hAnsi="Aptos" w:eastAsia="Malgun Gothic"/>
                <w:sz w:val="12"/>
              </w:rPr>
              <w:t>테이블=research.feature_snapshot,evidence_snapshot,dataset_lineage; PK/FK/unique/check/index/PIT/revision/audit 제약</w:t>
            </w:r>
          </w:p>
        </w:tc>
        <w:tc>
          <w:tcPr>
            <w:tcW w:type="dxa" w:w="3288"/>
            <w:shd w:fill="F5F9FC"/>
            <w:tcMar>
              <w:top w:w="55" w:type="dxa"/>
              <w:start w:w="55" w:type="dxa"/>
              <w:bottom w:w="55" w:type="dxa"/>
              <w:end w:w="55" w:type="dxa"/>
            </w:tcMar>
            <w:vAlign w:val="top"/>
          </w:tcPr>
          <w:p>
            <w:pPr>
              <w:spacing w:after="0" w:line="240" w:lineRule="auto"/>
            </w:pPr>
            <w:r>
              <w:rPr>
                <w:rFonts w:ascii="Aptos" w:hAnsi="Aptos" w:eastAsia="Malgun Gothic"/>
                <w:sz w:val="12"/>
              </w:rPr>
              <w:t>migrate clean/upgrade/replay; rollback=snapshot 폐기 표시; 새 version 생성</w:t>
            </w:r>
          </w:p>
        </w:tc>
        <w:tc>
          <w:tcPr>
            <w:tcW w:type="dxa" w:w="2381"/>
            <w:shd w:fill="F5F9FC"/>
            <w:tcMar>
              <w:top w:w="55" w:type="dxa"/>
              <w:start w:w="55" w:type="dxa"/>
              <w:bottom w:w="55" w:type="dxa"/>
              <w:end w:w="55" w:type="dxa"/>
            </w:tcMar>
            <w:vAlign w:val="top"/>
          </w:tcPr>
          <w:p>
            <w:pPr>
              <w:spacing w:after="0" w:line="240" w:lineRule="auto"/>
            </w:pPr>
            <w:r>
              <w:rPr>
                <w:rFonts w:ascii="Aptos" w:hAnsi="Aptos" w:eastAsia="Malgun Gothic"/>
                <w:sz w:val="12"/>
              </w:rPr>
              <w:t>DBA/BE / Quant Lead/Data Architect</w:t>
            </w:r>
          </w:p>
        </w:tc>
        <w:tc>
          <w:tcPr>
            <w:tcW w:type="dxa" w:w="567"/>
            <w:shd w:fill="F5F9FC"/>
            <w:tcMar>
              <w:top w:w="55" w:type="dxa"/>
              <w:start w:w="55" w:type="dxa"/>
              <w:bottom w:w="55" w:type="dxa"/>
              <w:end w:w="55" w:type="dxa"/>
            </w:tcMar>
            <w:vAlign w:val="top"/>
          </w:tcPr>
          <w:p>
            <w:pPr>
              <w:spacing w:after="0" w:line="240" w:lineRule="auto"/>
            </w:pPr>
            <w:r>
              <w:rPr>
                <w:rFonts w:ascii="Aptos" w:hAnsi="Aptos" w:eastAsia="Malgun Gothic"/>
                <w:sz w:val="12"/>
              </w:rPr>
              <w:t>6</w:t>
            </w:r>
          </w:p>
        </w:tc>
        <w:tc>
          <w:tcPr>
            <w:tcW w:type="dxa" w:w="1871"/>
            <w:shd w:fill="F5F9FC"/>
            <w:tcMar>
              <w:top w:w="55" w:type="dxa"/>
              <w:start w:w="55" w:type="dxa"/>
              <w:bottom w:w="55" w:type="dxa"/>
              <w:end w:w="55" w:type="dxa"/>
            </w:tcMar>
            <w:vAlign w:val="top"/>
          </w:tcPr>
          <w:p>
            <w:pPr>
              <w:spacing w:after="0" w:line="240" w:lineRule="auto"/>
            </w:pPr>
            <w:r>
              <w:rPr>
                <w:rFonts w:ascii="Aptos" w:hAnsi="Aptos" w:eastAsia="Malgun Gothic"/>
                <w:sz w:val="12"/>
              </w:rPr>
              <w:t>VS-09.01</w:t>
            </w:r>
          </w:p>
        </w:tc>
      </w:tr>
      <w:tr>
        <w:trPr>
          <w:cantSplit/>
        </w:trPr>
        <w:tc>
          <w:tcPr>
            <w:tcW w:type="dxa" w:w="963"/>
            <w:tcMar>
              <w:top w:w="55" w:type="dxa"/>
              <w:start w:w="55" w:type="dxa"/>
              <w:bottom w:w="55" w:type="dxa"/>
              <w:end w:w="55" w:type="dxa"/>
            </w:tcMar>
            <w:vAlign w:val="top"/>
          </w:tcPr>
          <w:p>
            <w:pPr>
              <w:spacing w:after="0" w:line="240" w:lineRule="auto"/>
            </w:pPr>
            <w:r>
              <w:rPr>
                <w:rFonts w:ascii="Aptos" w:hAnsi="Aptos" w:eastAsia="Malgun Gothic"/>
                <w:sz w:val="12"/>
              </w:rPr>
              <w:t>VS-09.03</w:t>
            </w:r>
          </w:p>
        </w:tc>
        <w:tc>
          <w:tcPr>
            <w:tcW w:type="dxa" w:w="680"/>
            <w:tcMar>
              <w:top w:w="55" w:type="dxa"/>
              <w:start w:w="55" w:type="dxa"/>
              <w:bottom w:w="55" w:type="dxa"/>
              <w:end w:w="55" w:type="dxa"/>
            </w:tcMar>
            <w:vAlign w:val="top"/>
          </w:tcPr>
          <w:p>
            <w:pPr>
              <w:spacing w:after="0" w:line="240" w:lineRule="auto"/>
            </w:pPr>
            <w:r>
              <w:rPr>
                <w:rFonts w:ascii="Aptos" w:hAnsi="Aptos" w:eastAsia="Malgun Gothic"/>
                <w:sz w:val="12"/>
              </w:rPr>
              <w:t>S4</w:t>
            </w:r>
          </w:p>
        </w:tc>
        <w:tc>
          <w:tcPr>
            <w:tcW w:type="dxa" w:w="1757"/>
            <w:tcMar>
              <w:top w:w="55" w:type="dxa"/>
              <w:start w:w="55" w:type="dxa"/>
              <w:bottom w:w="55" w:type="dxa"/>
              <w:end w:w="55" w:type="dxa"/>
            </w:tcMar>
            <w:vAlign w:val="top"/>
          </w:tcPr>
          <w:p>
            <w:pPr>
              <w:spacing w:after="0" w:line="240" w:lineRule="auto"/>
            </w:pPr>
            <w:r>
              <w:rPr>
                <w:rFonts w:ascii="Aptos" w:hAnsi="Aptos" w:eastAsia="Malgun Gothic"/>
                <w:sz w:val="12"/>
              </w:rPr>
              <w:t>BuildEvidenceSnapshot</w:t>
            </w:r>
          </w:p>
        </w:tc>
        <w:tc>
          <w:tcPr>
            <w:tcW w:type="dxa" w:w="1360"/>
            <w:tcMar>
              <w:top w:w="55" w:type="dxa"/>
              <w:start w:w="55" w:type="dxa"/>
              <w:bottom w:w="55" w:type="dxa"/>
              <w:end w:w="55" w:type="dxa"/>
            </w:tcMar>
            <w:vAlign w:val="top"/>
          </w:tcPr>
          <w:p>
            <w:pPr>
              <w:spacing w:after="0" w:line="240" w:lineRule="auto"/>
            </w:pPr>
            <w:r>
              <w:rPr>
                <w:rFonts w:ascii="Aptos" w:hAnsi="Aptos" w:eastAsia="Malgun Gothic"/>
                <w:sz w:val="12"/>
              </w:rPr>
              <w:t>Backend</w:t>
            </w:r>
          </w:p>
        </w:tc>
        <w:tc>
          <w:tcPr>
            <w:tcW w:type="dxa" w:w="3231"/>
            <w:tcMar>
              <w:top w:w="55" w:type="dxa"/>
              <w:start w:w="55" w:type="dxa"/>
              <w:bottom w:w="55" w:type="dxa"/>
              <w:end w:w="55" w:type="dxa"/>
            </w:tcMar>
            <w:vAlign w:val="top"/>
          </w:tcPr>
          <w:p>
            <w:pPr>
              <w:spacing w:after="0" w:line="240" w:lineRule="auto"/>
            </w:pPr>
            <w:r>
              <w:rPr>
                <w:rFonts w:ascii="Aptos" w:hAnsi="Aptos" w:eastAsia="Malgun Gothic"/>
                <w:sz w:val="12"/>
              </w:rPr>
              <w:t>src/Modules/ResearchFactors/Features/BuildEvidenceSnapshot/Endpoint.cs, Request.cs, Response.cs, Handler.cs, Validator.cs, DomainPolicy.cs</w:t>
            </w:r>
          </w:p>
        </w:tc>
        <w:tc>
          <w:tcPr>
            <w:tcW w:type="dxa" w:w="3515"/>
            <w:tcMar>
              <w:top w:w="55" w:type="dxa"/>
              <w:start w:w="55" w:type="dxa"/>
              <w:bottom w:w="55" w:type="dxa"/>
              <w:end w:w="55" w:type="dxa"/>
            </w:tcMar>
            <w:vAlign w:val="top"/>
          </w:tcPr>
          <w:p>
            <w:pPr>
              <w:spacing w:after="0" w:line="240" w:lineRule="auto"/>
            </w:pPr>
            <w:r>
              <w:rPr>
                <w:rFonts w:ascii="Aptos" w:hAnsi="Aptos" w:eastAsia="Malgun Gothic"/>
                <w:sz w:val="12"/>
              </w:rPr>
              <w:t>계약=J06 BuildFeatureSnapshot; decimal/IClock/idempotency/optimistic concurrency</w:t>
            </w:r>
          </w:p>
        </w:tc>
        <w:tc>
          <w:tcPr>
            <w:tcW w:type="dxa" w:w="3288"/>
            <w:tcMar>
              <w:top w:w="55" w:type="dxa"/>
              <w:start w:w="55" w:type="dxa"/>
              <w:bottom w:w="55" w:type="dxa"/>
              <w:end w:w="55" w:type="dxa"/>
            </w:tcMar>
            <w:vAlign w:val="top"/>
          </w:tcPr>
          <w:p>
            <w:pPr>
              <w:spacing w:after="0" w:line="240" w:lineRule="auto"/>
            </w:pPr>
            <w:r>
              <w:rPr>
                <w:rFonts w:ascii="Aptos" w:hAnsi="Aptos" w:eastAsia="Malgun Gothic"/>
                <w:sz w:val="12"/>
              </w:rPr>
              <w:t>동일 input hash 동일 snapshot hash; missing/quarantined input 추천 차단; cutoff 이후 데이터 0</w:t>
            </w:r>
          </w:p>
        </w:tc>
        <w:tc>
          <w:tcPr>
            <w:tcW w:type="dxa" w:w="2381"/>
            <w:tcMar>
              <w:top w:w="55" w:type="dxa"/>
              <w:start w:w="55" w:type="dxa"/>
              <w:bottom w:w="55" w:type="dxa"/>
              <w:end w:w="55" w:type="dxa"/>
            </w:tcMar>
            <w:vAlign w:val="top"/>
          </w:tcPr>
          <w:p>
            <w:pPr>
              <w:spacing w:after="0" w:line="240" w:lineRule="auto"/>
            </w:pPr>
            <w:r>
              <w:rPr>
                <w:rFonts w:ascii="Aptos" w:hAnsi="Aptos" w:eastAsia="Malgun Gothic"/>
                <w:sz w:val="12"/>
              </w:rPr>
              <w:t>Data/Quant/BE / Quant Lead/Data Architect</w:t>
            </w:r>
          </w:p>
        </w:tc>
        <w:tc>
          <w:tcPr>
            <w:tcW w:type="dxa" w:w="567"/>
            <w:tcMar>
              <w:top w:w="55" w:type="dxa"/>
              <w:start w:w="55" w:type="dxa"/>
              <w:bottom w:w="55" w:type="dxa"/>
              <w:end w:w="55" w:type="dxa"/>
            </w:tcMar>
            <w:vAlign w:val="top"/>
          </w:tcPr>
          <w:p>
            <w:pPr>
              <w:spacing w:after="0" w:line="240" w:lineRule="auto"/>
            </w:pPr>
            <w:r>
              <w:rPr>
                <w:rFonts w:ascii="Aptos" w:hAnsi="Aptos" w:eastAsia="Malgun Gothic"/>
                <w:sz w:val="12"/>
              </w:rPr>
              <w:t>11</w:t>
            </w:r>
          </w:p>
        </w:tc>
        <w:tc>
          <w:tcPr>
            <w:tcW w:type="dxa" w:w="1871"/>
            <w:tcMar>
              <w:top w:w="55" w:type="dxa"/>
              <w:start w:w="55" w:type="dxa"/>
              <w:bottom w:w="55" w:type="dxa"/>
              <w:end w:w="55" w:type="dxa"/>
            </w:tcMar>
            <w:vAlign w:val="top"/>
          </w:tcPr>
          <w:p>
            <w:pPr>
              <w:spacing w:after="0" w:line="240" w:lineRule="auto"/>
            </w:pPr>
            <w:r>
              <w:rPr>
                <w:rFonts w:ascii="Aptos" w:hAnsi="Aptos" w:eastAsia="Malgun Gothic"/>
                <w:sz w:val="12"/>
              </w:rPr>
              <w:t>VS-09.01,VS-09.02</w:t>
            </w:r>
          </w:p>
        </w:tc>
      </w:tr>
      <w:tr>
        <w:trPr>
          <w:cantSplit/>
        </w:trPr>
        <w:tc>
          <w:tcPr>
            <w:tcW w:type="dxa" w:w="963"/>
            <w:shd w:fill="F5F9FC"/>
            <w:tcMar>
              <w:top w:w="55" w:type="dxa"/>
              <w:start w:w="55" w:type="dxa"/>
              <w:bottom w:w="55" w:type="dxa"/>
              <w:end w:w="55" w:type="dxa"/>
            </w:tcMar>
            <w:vAlign w:val="top"/>
          </w:tcPr>
          <w:p>
            <w:pPr>
              <w:spacing w:after="0" w:line="240" w:lineRule="auto"/>
            </w:pPr>
            <w:r>
              <w:rPr>
                <w:rFonts w:ascii="Aptos" w:hAnsi="Aptos" w:eastAsia="Malgun Gothic"/>
                <w:sz w:val="12"/>
              </w:rPr>
              <w:t>VS-09.04</w:t>
            </w:r>
          </w:p>
        </w:tc>
        <w:tc>
          <w:tcPr>
            <w:tcW w:type="dxa" w:w="680"/>
            <w:shd w:fill="F5F9FC"/>
            <w:tcMar>
              <w:top w:w="55" w:type="dxa"/>
              <w:start w:w="55" w:type="dxa"/>
              <w:bottom w:w="55" w:type="dxa"/>
              <w:end w:w="55" w:type="dxa"/>
            </w:tcMar>
            <w:vAlign w:val="top"/>
          </w:tcPr>
          <w:p>
            <w:pPr>
              <w:spacing w:after="0" w:line="240" w:lineRule="auto"/>
            </w:pPr>
            <w:r>
              <w:rPr>
                <w:rFonts w:ascii="Aptos" w:hAnsi="Aptos" w:eastAsia="Malgun Gothic"/>
                <w:sz w:val="12"/>
              </w:rPr>
              <w:t>S4</w:t>
            </w:r>
          </w:p>
        </w:tc>
        <w:tc>
          <w:tcPr>
            <w:tcW w:type="dxa" w:w="1757"/>
            <w:shd w:fill="F5F9FC"/>
            <w:tcMar>
              <w:top w:w="55" w:type="dxa"/>
              <w:start w:w="55" w:type="dxa"/>
              <w:bottom w:w="55" w:type="dxa"/>
              <w:end w:w="55" w:type="dxa"/>
            </w:tcMar>
            <w:vAlign w:val="top"/>
          </w:tcPr>
          <w:p>
            <w:pPr>
              <w:spacing w:after="0" w:line="240" w:lineRule="auto"/>
            </w:pPr>
            <w:r>
              <w:rPr>
                <w:rFonts w:ascii="Aptos" w:hAnsi="Aptos" w:eastAsia="Malgun Gothic"/>
                <w:sz w:val="12"/>
              </w:rPr>
              <w:t>BuildEvidenceSnapshot</w:t>
            </w:r>
          </w:p>
        </w:tc>
        <w:tc>
          <w:tcPr>
            <w:tcW w:type="dxa" w:w="1360"/>
            <w:shd w:fill="F5F9FC"/>
            <w:tcMar>
              <w:top w:w="55" w:type="dxa"/>
              <w:start w:w="55" w:type="dxa"/>
              <w:bottom w:w="55" w:type="dxa"/>
              <w:end w:w="55" w:type="dxa"/>
            </w:tcMar>
            <w:vAlign w:val="top"/>
          </w:tcPr>
          <w:p>
            <w:pPr>
              <w:spacing w:after="0" w:line="240" w:lineRule="auto"/>
            </w:pPr>
            <w:r>
              <w:rPr>
                <w:rFonts w:ascii="Aptos" w:hAnsi="Aptos" w:eastAsia="Malgun Gothic"/>
                <w:sz w:val="12"/>
              </w:rPr>
              <w:t>Event/Job/Adapter</w:t>
            </w:r>
          </w:p>
        </w:tc>
        <w:tc>
          <w:tcPr>
            <w:tcW w:type="dxa" w:w="3231"/>
            <w:shd w:fill="F5F9FC"/>
            <w:tcMar>
              <w:top w:w="55" w:type="dxa"/>
              <w:start w:w="55" w:type="dxa"/>
              <w:bottom w:w="55" w:type="dxa"/>
              <w:end w:w="55" w:type="dxa"/>
            </w:tcMar>
            <w:vAlign w:val="top"/>
          </w:tcPr>
          <w:p>
            <w:pPr>
              <w:spacing w:after="0" w:line="240" w:lineRule="auto"/>
            </w:pPr>
            <w:r>
              <w:rPr>
                <w:rFonts w:ascii="Aptos" w:hAnsi="Aptos" w:eastAsia="Malgun Gothic"/>
                <w:sz w:val="12"/>
              </w:rPr>
              <w:t>src/Modules/ResearchFactors/Features/BuildEvidenceSnapshot/Events.cs, Job.cs 또는 Infrastructure/*Adapter.cs; Outbox/Inbox</w:t>
            </w:r>
          </w:p>
        </w:tc>
        <w:tc>
          <w:tcPr>
            <w:tcW w:type="dxa" w:w="3515"/>
            <w:shd w:fill="F5F9FC"/>
            <w:tcMar>
              <w:top w:w="55" w:type="dxa"/>
              <w:start w:w="55" w:type="dxa"/>
              <w:bottom w:w="55" w:type="dxa"/>
              <w:end w:w="55" w:type="dxa"/>
            </w:tcMar>
            <w:vAlign w:val="top"/>
          </w:tcPr>
          <w:p>
            <w:pPr>
              <w:spacing w:after="0" w:line="240" w:lineRule="auto"/>
            </w:pPr>
            <w:r>
              <w:rPr>
                <w:rFonts w:ascii="Aptos" w:hAnsi="Aptos" w:eastAsia="Malgun Gothic"/>
                <w:sz w:val="12"/>
              </w:rPr>
              <w:t>event=EvidenceSnapshotBuilt; 재시도/멱등/watermark/partial failure</w:t>
            </w:r>
          </w:p>
        </w:tc>
        <w:tc>
          <w:tcPr>
            <w:tcW w:type="dxa" w:w="3288"/>
            <w:shd w:fill="F5F9FC"/>
            <w:tcMar>
              <w:top w:w="55" w:type="dxa"/>
              <w:start w:w="55" w:type="dxa"/>
              <w:bottom w:w="55" w:type="dxa"/>
              <w:end w:w="55" w:type="dxa"/>
            </w:tcMar>
            <w:vAlign w:val="top"/>
          </w:tcPr>
          <w:p>
            <w:pPr>
              <w:spacing w:after="0" w:line="240" w:lineRule="auto"/>
            </w:pPr>
            <w:r>
              <w:rPr>
                <w:rFonts w:ascii="Aptos" w:hAnsi="Aptos" w:eastAsia="Malgun Gothic"/>
                <w:sz w:val="12"/>
              </w:rPr>
              <w:t>중복 부작용 0; 실패 재처리 동일 결과</w:t>
            </w:r>
          </w:p>
        </w:tc>
        <w:tc>
          <w:tcPr>
            <w:tcW w:type="dxa" w:w="2381"/>
            <w:shd w:fill="F5F9FC"/>
            <w:tcMar>
              <w:top w:w="55" w:type="dxa"/>
              <w:start w:w="55" w:type="dxa"/>
              <w:bottom w:w="55" w:type="dxa"/>
              <w:end w:w="55" w:type="dxa"/>
            </w:tcMar>
            <w:vAlign w:val="top"/>
          </w:tcPr>
          <w:p>
            <w:pPr>
              <w:spacing w:after="0" w:line="240" w:lineRule="auto"/>
            </w:pPr>
            <w:r>
              <w:rPr>
                <w:rFonts w:ascii="Aptos" w:hAnsi="Aptos" w:eastAsia="Malgun Gothic"/>
                <w:sz w:val="12"/>
              </w:rPr>
              <w:t>BE/Data/SRE / Quant Lead/Data Architect</w:t>
            </w:r>
          </w:p>
        </w:tc>
        <w:tc>
          <w:tcPr>
            <w:tcW w:type="dxa" w:w="567"/>
            <w:shd w:fill="F5F9FC"/>
            <w:tcMar>
              <w:top w:w="55" w:type="dxa"/>
              <w:start w:w="55" w:type="dxa"/>
              <w:bottom w:w="55" w:type="dxa"/>
              <w:end w:w="55" w:type="dxa"/>
            </w:tcMar>
            <w:vAlign w:val="top"/>
          </w:tcPr>
          <w:p>
            <w:pPr>
              <w:spacing w:after="0" w:line="240" w:lineRule="auto"/>
            </w:pPr>
            <w:r>
              <w:rPr>
                <w:rFonts w:ascii="Aptos" w:hAnsi="Aptos" w:eastAsia="Malgun Gothic"/>
                <w:sz w:val="12"/>
              </w:rPr>
              <w:t>5</w:t>
            </w:r>
          </w:p>
        </w:tc>
        <w:tc>
          <w:tcPr>
            <w:tcW w:type="dxa" w:w="1871"/>
            <w:shd w:fill="F5F9FC"/>
            <w:tcMar>
              <w:top w:w="55" w:type="dxa"/>
              <w:start w:w="55" w:type="dxa"/>
              <w:bottom w:w="55" w:type="dxa"/>
              <w:end w:w="55" w:type="dxa"/>
            </w:tcMar>
            <w:vAlign w:val="top"/>
          </w:tcPr>
          <w:p>
            <w:pPr>
              <w:spacing w:after="0" w:line="240" w:lineRule="auto"/>
            </w:pPr>
            <w:r>
              <w:rPr>
                <w:rFonts w:ascii="Aptos" w:hAnsi="Aptos" w:eastAsia="Malgun Gothic"/>
                <w:sz w:val="12"/>
              </w:rPr>
              <w:t>VS-09.03</w:t>
            </w:r>
          </w:p>
        </w:tc>
      </w:tr>
      <w:tr>
        <w:trPr>
          <w:cantSplit/>
        </w:trPr>
        <w:tc>
          <w:tcPr>
            <w:tcW w:type="dxa" w:w="963"/>
            <w:tcMar>
              <w:top w:w="55" w:type="dxa"/>
              <w:start w:w="55" w:type="dxa"/>
              <w:bottom w:w="55" w:type="dxa"/>
              <w:end w:w="55" w:type="dxa"/>
            </w:tcMar>
            <w:vAlign w:val="top"/>
          </w:tcPr>
          <w:p>
            <w:pPr>
              <w:spacing w:after="0" w:line="240" w:lineRule="auto"/>
            </w:pPr>
            <w:r>
              <w:rPr>
                <w:rFonts w:ascii="Aptos" w:hAnsi="Aptos" w:eastAsia="Malgun Gothic"/>
                <w:sz w:val="12"/>
              </w:rPr>
              <w:t>VS-09.05</w:t>
            </w:r>
          </w:p>
        </w:tc>
        <w:tc>
          <w:tcPr>
            <w:tcW w:type="dxa" w:w="680"/>
            <w:tcMar>
              <w:top w:w="55" w:type="dxa"/>
              <w:start w:w="55" w:type="dxa"/>
              <w:bottom w:w="55" w:type="dxa"/>
              <w:end w:w="55" w:type="dxa"/>
            </w:tcMar>
            <w:vAlign w:val="top"/>
          </w:tcPr>
          <w:p>
            <w:pPr>
              <w:spacing w:after="0" w:line="240" w:lineRule="auto"/>
            </w:pPr>
            <w:r>
              <w:rPr>
                <w:rFonts w:ascii="Aptos" w:hAnsi="Aptos" w:eastAsia="Malgun Gothic"/>
                <w:sz w:val="12"/>
              </w:rPr>
              <w:t>S4</w:t>
            </w:r>
          </w:p>
        </w:tc>
        <w:tc>
          <w:tcPr>
            <w:tcW w:type="dxa" w:w="1757"/>
            <w:tcMar>
              <w:top w:w="55" w:type="dxa"/>
              <w:start w:w="55" w:type="dxa"/>
              <w:bottom w:w="55" w:type="dxa"/>
              <w:end w:w="55" w:type="dxa"/>
            </w:tcMar>
            <w:vAlign w:val="top"/>
          </w:tcPr>
          <w:p>
            <w:pPr>
              <w:spacing w:after="0" w:line="240" w:lineRule="auto"/>
            </w:pPr>
            <w:r>
              <w:rPr>
                <w:rFonts w:ascii="Aptos" w:hAnsi="Aptos" w:eastAsia="Malgun Gothic"/>
                <w:sz w:val="12"/>
              </w:rPr>
              <w:t>BuildEvidenceSnapshot</w:t>
            </w:r>
          </w:p>
        </w:tc>
        <w:tc>
          <w:tcPr>
            <w:tcW w:type="dxa" w:w="1360"/>
            <w:tcMar>
              <w:top w:w="55" w:type="dxa"/>
              <w:start w:w="55" w:type="dxa"/>
              <w:bottom w:w="55" w:type="dxa"/>
              <w:end w:w="55" w:type="dxa"/>
            </w:tcMar>
            <w:vAlign w:val="top"/>
          </w:tcPr>
          <w:p>
            <w:pPr>
              <w:spacing w:after="0" w:line="240" w:lineRule="auto"/>
            </w:pPr>
            <w:r>
              <w:rPr>
                <w:rFonts w:ascii="Aptos" w:hAnsi="Aptos" w:eastAsia="Malgun Gothic"/>
                <w:sz w:val="12"/>
              </w:rPr>
              <w:t>Frontend/AX</w:t>
            </w:r>
          </w:p>
        </w:tc>
        <w:tc>
          <w:tcPr>
            <w:tcW w:type="dxa" w:w="3231"/>
            <w:tcMar>
              <w:top w:w="55" w:type="dxa"/>
              <w:start w:w="55" w:type="dxa"/>
              <w:bottom w:w="55" w:type="dxa"/>
              <w:end w:w="55" w:type="dxa"/>
            </w:tcMar>
            <w:vAlign w:val="top"/>
          </w:tcPr>
          <w:p>
            <w:pPr>
              <w:spacing w:after="0" w:line="240" w:lineRule="auto"/>
            </w:pPr>
            <w:r>
              <w:rPr>
                <w:rFonts w:ascii="Aptos" w:hAnsi="Aptos" w:eastAsia="Malgun Gothic"/>
                <w:sz w:val="12"/>
              </w:rPr>
              <w:t>frontend/src/features/evidence-snapshot/pages/*.vue, api.ts, queries.ts, schemas.ts, components/*</w:t>
            </w:r>
          </w:p>
        </w:tc>
        <w:tc>
          <w:tcPr>
            <w:tcW w:type="dxa" w:w="3515"/>
            <w:tcMar>
              <w:top w:w="55" w:type="dxa"/>
              <w:start w:w="55" w:type="dxa"/>
              <w:bottom w:w="55" w:type="dxa"/>
              <w:end w:w="55" w:type="dxa"/>
            </w:tcMar>
            <w:vAlign w:val="top"/>
          </w:tcPr>
          <w:p>
            <w:pPr>
              <w:spacing w:after="0" w:line="240" w:lineRule="auto"/>
            </w:pPr>
            <w:r>
              <w:rPr>
                <w:rFonts w:ascii="Aptos" w:hAnsi="Aptos" w:eastAsia="Malgun Gothic"/>
                <w:sz w:val="12"/>
              </w:rPr>
              <w:t>route=/research/evidence/:id; loading/empty/stale/quarantine/denied/error/audit state</w:t>
            </w:r>
          </w:p>
        </w:tc>
        <w:tc>
          <w:tcPr>
            <w:tcW w:type="dxa" w:w="3288"/>
            <w:tcMar>
              <w:top w:w="55" w:type="dxa"/>
              <w:start w:w="55" w:type="dxa"/>
              <w:bottom w:w="55" w:type="dxa"/>
              <w:end w:w="55" w:type="dxa"/>
            </w:tcMar>
            <w:vAlign w:val="top"/>
          </w:tcPr>
          <w:p>
            <w:pPr>
              <w:spacing w:after="0" w:line="240" w:lineRule="auto"/>
            </w:pPr>
            <w:r>
              <w:rPr>
                <w:rFonts w:ascii="Aptos" w:hAnsi="Aptos" w:eastAsia="Malgun Gothic"/>
                <w:sz w:val="12"/>
              </w:rPr>
              <w:t>승인 전 노출 0; 숫자·통화·시각·불확실성·위험표시</w:t>
            </w:r>
          </w:p>
        </w:tc>
        <w:tc>
          <w:tcPr>
            <w:tcW w:type="dxa" w:w="2381"/>
            <w:tcMar>
              <w:top w:w="55" w:type="dxa"/>
              <w:start w:w="55" w:type="dxa"/>
              <w:bottom w:w="55" w:type="dxa"/>
              <w:end w:w="55" w:type="dxa"/>
            </w:tcMar>
            <w:vAlign w:val="top"/>
          </w:tcPr>
          <w:p>
            <w:pPr>
              <w:spacing w:after="0" w:line="240" w:lineRule="auto"/>
            </w:pPr>
            <w:r>
              <w:rPr>
                <w:rFonts w:ascii="Aptos" w:hAnsi="Aptos" w:eastAsia="Malgun Gothic"/>
                <w:sz w:val="12"/>
              </w:rPr>
              <w:t>FE/UX / PO·Compliance·QA</w:t>
            </w:r>
          </w:p>
        </w:tc>
        <w:tc>
          <w:tcPr>
            <w:tcW w:type="dxa" w:w="567"/>
            <w:tcMar>
              <w:top w:w="55" w:type="dxa"/>
              <w:start w:w="55" w:type="dxa"/>
              <w:bottom w:w="55" w:type="dxa"/>
              <w:end w:w="55" w:type="dxa"/>
            </w:tcMar>
            <w:vAlign w:val="top"/>
          </w:tcPr>
          <w:p>
            <w:pPr>
              <w:spacing w:after="0" w:line="240" w:lineRule="auto"/>
            </w:pPr>
            <w:r>
              <w:rPr>
                <w:rFonts w:ascii="Aptos" w:hAnsi="Aptos" w:eastAsia="Malgun Gothic"/>
                <w:sz w:val="12"/>
              </w:rPr>
              <w:t>5</w:t>
            </w:r>
          </w:p>
        </w:tc>
        <w:tc>
          <w:tcPr>
            <w:tcW w:type="dxa" w:w="1871"/>
            <w:tcMar>
              <w:top w:w="55" w:type="dxa"/>
              <w:start w:w="55" w:type="dxa"/>
              <w:bottom w:w="55" w:type="dxa"/>
              <w:end w:w="55" w:type="dxa"/>
            </w:tcMar>
            <w:vAlign w:val="top"/>
          </w:tcPr>
          <w:p>
            <w:pPr>
              <w:spacing w:after="0" w:line="240" w:lineRule="auto"/>
            </w:pPr>
            <w:r>
              <w:rPr>
                <w:rFonts w:ascii="Aptos" w:hAnsi="Aptos" w:eastAsia="Malgun Gothic"/>
                <w:sz w:val="12"/>
              </w:rPr>
              <w:t>VS-09.03</w:t>
            </w:r>
          </w:p>
        </w:tc>
      </w:tr>
      <w:tr>
        <w:trPr>
          <w:cantSplit/>
        </w:trPr>
        <w:tc>
          <w:tcPr>
            <w:tcW w:type="dxa" w:w="963"/>
            <w:shd w:fill="F5F9FC"/>
            <w:tcMar>
              <w:top w:w="55" w:type="dxa"/>
              <w:start w:w="55" w:type="dxa"/>
              <w:bottom w:w="55" w:type="dxa"/>
              <w:end w:w="55" w:type="dxa"/>
            </w:tcMar>
            <w:vAlign w:val="top"/>
          </w:tcPr>
          <w:p>
            <w:pPr>
              <w:spacing w:after="0" w:line="240" w:lineRule="auto"/>
            </w:pPr>
            <w:r>
              <w:rPr>
                <w:rFonts w:ascii="Aptos" w:hAnsi="Aptos" w:eastAsia="Malgun Gothic"/>
                <w:sz w:val="12"/>
              </w:rPr>
              <w:t>VS-09.06</w:t>
            </w:r>
          </w:p>
        </w:tc>
        <w:tc>
          <w:tcPr>
            <w:tcW w:type="dxa" w:w="680"/>
            <w:shd w:fill="F5F9FC"/>
            <w:tcMar>
              <w:top w:w="55" w:type="dxa"/>
              <w:start w:w="55" w:type="dxa"/>
              <w:bottom w:w="55" w:type="dxa"/>
              <w:end w:w="55" w:type="dxa"/>
            </w:tcMar>
            <w:vAlign w:val="top"/>
          </w:tcPr>
          <w:p>
            <w:pPr>
              <w:spacing w:after="0" w:line="240" w:lineRule="auto"/>
            </w:pPr>
            <w:r>
              <w:rPr>
                <w:rFonts w:ascii="Aptos" w:hAnsi="Aptos" w:eastAsia="Malgun Gothic"/>
                <w:sz w:val="12"/>
              </w:rPr>
              <w:t>S4</w:t>
            </w:r>
          </w:p>
        </w:tc>
        <w:tc>
          <w:tcPr>
            <w:tcW w:type="dxa" w:w="1757"/>
            <w:shd w:fill="F5F9FC"/>
            <w:tcMar>
              <w:top w:w="55" w:type="dxa"/>
              <w:start w:w="55" w:type="dxa"/>
              <w:bottom w:w="55" w:type="dxa"/>
              <w:end w:w="55" w:type="dxa"/>
            </w:tcMar>
            <w:vAlign w:val="top"/>
          </w:tcPr>
          <w:p>
            <w:pPr>
              <w:spacing w:after="0" w:line="240" w:lineRule="auto"/>
            </w:pPr>
            <w:r>
              <w:rPr>
                <w:rFonts w:ascii="Aptos" w:hAnsi="Aptos" w:eastAsia="Malgun Gothic"/>
                <w:sz w:val="12"/>
              </w:rPr>
              <w:t>BuildEvidenceSnapshot</w:t>
            </w:r>
          </w:p>
        </w:tc>
        <w:tc>
          <w:tcPr>
            <w:tcW w:type="dxa" w:w="1360"/>
            <w:shd w:fill="F5F9FC"/>
            <w:tcMar>
              <w:top w:w="55" w:type="dxa"/>
              <w:start w:w="55" w:type="dxa"/>
              <w:bottom w:w="55" w:type="dxa"/>
              <w:end w:w="55" w:type="dxa"/>
            </w:tcMar>
            <w:vAlign w:val="top"/>
          </w:tcPr>
          <w:p>
            <w:pPr>
              <w:spacing w:after="0" w:line="240" w:lineRule="auto"/>
            </w:pPr>
            <w:r>
              <w:rPr>
                <w:rFonts w:ascii="Aptos" w:hAnsi="Aptos" w:eastAsia="Malgun Gothic"/>
                <w:sz w:val="12"/>
              </w:rPr>
              <w:t>Test/QA</w:t>
            </w:r>
          </w:p>
        </w:tc>
        <w:tc>
          <w:tcPr>
            <w:tcW w:type="dxa" w:w="3231"/>
            <w:shd w:fill="F5F9FC"/>
            <w:tcMar>
              <w:top w:w="55" w:type="dxa"/>
              <w:start w:w="55" w:type="dxa"/>
              <w:bottom w:w="55" w:type="dxa"/>
              <w:end w:w="55" w:type="dxa"/>
            </w:tcMar>
            <w:vAlign w:val="top"/>
          </w:tcPr>
          <w:p>
            <w:pPr>
              <w:spacing w:after="0" w:line="240" w:lineRule="auto"/>
            </w:pPr>
            <w:r>
              <w:rPr>
                <w:rFonts w:ascii="Aptos" w:hAnsi="Aptos" w:eastAsia="Malgun Gothic"/>
                <w:sz w:val="12"/>
              </w:rPr>
              <w:t>tests/ResearchFactors.BuildEvidenceSnapshot.UnitTests; IntegrationTests; frontend/evidence-snapshot/*.spec.ts; e2e/evidence-snapshot.spec.ts</w:t>
            </w:r>
          </w:p>
        </w:tc>
        <w:tc>
          <w:tcPr>
            <w:tcW w:type="dxa" w:w="3515"/>
            <w:shd w:fill="F5F9FC"/>
            <w:tcMar>
              <w:top w:w="55" w:type="dxa"/>
              <w:start w:w="55" w:type="dxa"/>
              <w:bottom w:w="55" w:type="dxa"/>
              <w:end w:w="55" w:type="dxa"/>
            </w:tcMar>
            <w:vAlign w:val="top"/>
          </w:tcPr>
          <w:p>
            <w:pPr>
              <w:spacing w:after="0" w:line="240" w:lineRule="auto"/>
            </w:pPr>
            <w:r>
              <w:rPr>
                <w:rFonts w:ascii="Aptos" w:hAnsi="Aptos" w:eastAsia="Malgun Gothic"/>
                <w:sz w:val="12"/>
              </w:rPr>
              <w:t>Repro/Data; replay, lineage, missing evidence, time-travel</w:t>
            </w:r>
          </w:p>
        </w:tc>
        <w:tc>
          <w:tcPr>
            <w:tcW w:type="dxa" w:w="3288"/>
            <w:shd w:fill="F5F9FC"/>
            <w:tcMar>
              <w:top w:w="55" w:type="dxa"/>
              <w:start w:w="55" w:type="dxa"/>
              <w:bottom w:w="55" w:type="dxa"/>
              <w:end w:w="55" w:type="dxa"/>
            </w:tcMar>
            <w:vAlign w:val="top"/>
          </w:tcPr>
          <w:p>
            <w:pPr>
              <w:spacing w:after="0" w:line="240" w:lineRule="auto"/>
            </w:pPr>
            <w:r>
              <w:rPr>
                <w:rFonts w:ascii="Aptos" w:hAnsi="Aptos" w:eastAsia="Malgun Gothic"/>
                <w:sz w:val="12"/>
              </w:rPr>
              <w:t>배포차단 케이스 전부 통과; branch/boundary/golden evidence</w:t>
            </w:r>
          </w:p>
        </w:tc>
        <w:tc>
          <w:tcPr>
            <w:tcW w:type="dxa" w:w="2381"/>
            <w:shd w:fill="F5F9FC"/>
            <w:tcMar>
              <w:top w:w="55" w:type="dxa"/>
              <w:start w:w="55" w:type="dxa"/>
              <w:bottom w:w="55" w:type="dxa"/>
              <w:end w:w="55" w:type="dxa"/>
            </w:tcMar>
            <w:vAlign w:val="top"/>
          </w:tcPr>
          <w:p>
            <w:pPr>
              <w:spacing w:after="0" w:line="240" w:lineRule="auto"/>
            </w:pPr>
            <w:r>
              <w:rPr>
                <w:rFonts w:ascii="Aptos" w:hAnsi="Aptos" w:eastAsia="Malgun Gothic"/>
                <w:sz w:val="12"/>
              </w:rPr>
              <w:t>QA/Dev/Quant / QA Lead</w:t>
            </w:r>
          </w:p>
        </w:tc>
        <w:tc>
          <w:tcPr>
            <w:tcW w:type="dxa" w:w="567"/>
            <w:shd w:fill="F5F9FC"/>
            <w:tcMar>
              <w:top w:w="55" w:type="dxa"/>
              <w:start w:w="55" w:type="dxa"/>
              <w:bottom w:w="55" w:type="dxa"/>
              <w:end w:w="55" w:type="dxa"/>
            </w:tcMar>
            <w:vAlign w:val="top"/>
          </w:tcPr>
          <w:p>
            <w:pPr>
              <w:spacing w:after="0" w:line="240" w:lineRule="auto"/>
            </w:pPr>
            <w:r>
              <w:rPr>
                <w:rFonts w:ascii="Aptos" w:hAnsi="Aptos" w:eastAsia="Malgun Gothic"/>
                <w:sz w:val="12"/>
              </w:rPr>
              <w:t>6</w:t>
            </w:r>
          </w:p>
        </w:tc>
        <w:tc>
          <w:tcPr>
            <w:tcW w:type="dxa" w:w="1871"/>
            <w:shd w:fill="F5F9FC"/>
            <w:tcMar>
              <w:top w:w="55" w:type="dxa"/>
              <w:start w:w="55" w:type="dxa"/>
              <w:bottom w:w="55" w:type="dxa"/>
              <w:end w:w="55" w:type="dxa"/>
            </w:tcMar>
            <w:vAlign w:val="top"/>
          </w:tcPr>
          <w:p>
            <w:pPr>
              <w:spacing w:after="0" w:line="240" w:lineRule="auto"/>
            </w:pPr>
            <w:r>
              <w:rPr>
                <w:rFonts w:ascii="Aptos" w:hAnsi="Aptos" w:eastAsia="Malgun Gothic"/>
                <w:sz w:val="12"/>
              </w:rPr>
              <w:t>VS-09.02~05</w:t>
            </w:r>
          </w:p>
        </w:tc>
      </w:tr>
      <w:tr>
        <w:trPr>
          <w:cantSplit/>
        </w:trPr>
        <w:tc>
          <w:tcPr>
            <w:tcW w:type="dxa" w:w="963"/>
            <w:tcMar>
              <w:top w:w="55" w:type="dxa"/>
              <w:start w:w="55" w:type="dxa"/>
              <w:bottom w:w="55" w:type="dxa"/>
              <w:end w:w="55" w:type="dxa"/>
            </w:tcMar>
            <w:vAlign w:val="top"/>
          </w:tcPr>
          <w:p>
            <w:pPr>
              <w:spacing w:after="0" w:line="240" w:lineRule="auto"/>
            </w:pPr>
            <w:r>
              <w:rPr>
                <w:rFonts w:ascii="Aptos" w:hAnsi="Aptos" w:eastAsia="Malgun Gothic"/>
                <w:sz w:val="12"/>
              </w:rPr>
              <w:t>VS-09.07</w:t>
            </w:r>
          </w:p>
        </w:tc>
        <w:tc>
          <w:tcPr>
            <w:tcW w:type="dxa" w:w="680"/>
            <w:tcMar>
              <w:top w:w="55" w:type="dxa"/>
              <w:start w:w="55" w:type="dxa"/>
              <w:bottom w:w="55" w:type="dxa"/>
              <w:end w:w="55" w:type="dxa"/>
            </w:tcMar>
            <w:vAlign w:val="top"/>
          </w:tcPr>
          <w:p>
            <w:pPr>
              <w:spacing w:after="0" w:line="240" w:lineRule="auto"/>
            </w:pPr>
            <w:r>
              <w:rPr>
                <w:rFonts w:ascii="Aptos" w:hAnsi="Aptos" w:eastAsia="Malgun Gothic"/>
                <w:sz w:val="12"/>
              </w:rPr>
              <w:t>S4</w:t>
            </w:r>
          </w:p>
        </w:tc>
        <w:tc>
          <w:tcPr>
            <w:tcW w:type="dxa" w:w="1757"/>
            <w:tcMar>
              <w:top w:w="55" w:type="dxa"/>
              <w:start w:w="55" w:type="dxa"/>
              <w:bottom w:w="55" w:type="dxa"/>
              <w:end w:w="55" w:type="dxa"/>
            </w:tcMar>
            <w:vAlign w:val="top"/>
          </w:tcPr>
          <w:p>
            <w:pPr>
              <w:spacing w:after="0" w:line="240" w:lineRule="auto"/>
            </w:pPr>
            <w:r>
              <w:rPr>
                <w:rFonts w:ascii="Aptos" w:hAnsi="Aptos" w:eastAsia="Malgun Gothic"/>
                <w:sz w:val="12"/>
              </w:rPr>
              <w:t>BuildEvidenceSnapshot</w:t>
            </w:r>
          </w:p>
        </w:tc>
        <w:tc>
          <w:tcPr>
            <w:tcW w:type="dxa" w:w="1360"/>
            <w:tcMar>
              <w:top w:w="55" w:type="dxa"/>
              <w:start w:w="55" w:type="dxa"/>
              <w:bottom w:w="55" w:type="dxa"/>
              <w:end w:w="55" w:type="dxa"/>
            </w:tcMar>
            <w:vAlign w:val="top"/>
          </w:tcPr>
          <w:p>
            <w:pPr>
              <w:spacing w:after="0" w:line="240" w:lineRule="auto"/>
            </w:pPr>
            <w:r>
              <w:rPr>
                <w:rFonts w:ascii="Aptos" w:hAnsi="Aptos" w:eastAsia="Malgun Gothic"/>
                <w:sz w:val="12"/>
              </w:rPr>
              <w:t>Ops/Docs/Release</w:t>
            </w:r>
          </w:p>
        </w:tc>
        <w:tc>
          <w:tcPr>
            <w:tcW w:type="dxa" w:w="3231"/>
            <w:tcMar>
              <w:top w:w="55" w:type="dxa"/>
              <w:start w:w="55" w:type="dxa"/>
              <w:bottom w:w="55" w:type="dxa"/>
              <w:end w:w="55" w:type="dxa"/>
            </w:tcMar>
            <w:vAlign w:val="top"/>
          </w:tcPr>
          <w:p>
            <w:pPr>
              <w:spacing w:after="0" w:line="240" w:lineRule="auto"/>
            </w:pPr>
            <w:r>
              <w:rPr>
                <w:rFonts w:ascii="Aptos" w:hAnsi="Aptos" w:eastAsia="Malgun Gothic"/>
                <w:sz w:val="12"/>
              </w:rPr>
              <w:t>OTel span/metric, Serilog fields, alert/runbook, OpenAPI, ADR/Source of Truth update</w:t>
            </w:r>
          </w:p>
        </w:tc>
        <w:tc>
          <w:tcPr>
            <w:tcW w:type="dxa" w:w="3515"/>
            <w:tcMar>
              <w:top w:w="55" w:type="dxa"/>
              <w:start w:w="55" w:type="dxa"/>
              <w:bottom w:w="55" w:type="dxa"/>
              <w:end w:w="55" w:type="dxa"/>
            </w:tcMar>
            <w:vAlign w:val="top"/>
          </w:tcPr>
          <w:p>
            <w:pPr>
              <w:spacing w:after="0" w:line="240" w:lineRule="auto"/>
            </w:pPr>
            <w:r>
              <w:rPr>
                <w:rFonts w:ascii="Aptos" w:hAnsi="Aptos" w:eastAsia="Malgun Gothic"/>
                <w:sz w:val="12"/>
              </w:rPr>
              <w:t>snapshot_build_fail,evidence_missing,hash_mismatch; security/privacy; feature flag/capability</w:t>
            </w:r>
          </w:p>
        </w:tc>
        <w:tc>
          <w:tcPr>
            <w:tcW w:type="dxa" w:w="3288"/>
            <w:tcMar>
              <w:top w:w="55" w:type="dxa"/>
              <w:start w:w="55" w:type="dxa"/>
              <w:bottom w:w="55" w:type="dxa"/>
              <w:end w:w="55" w:type="dxa"/>
            </w:tcMar>
            <w:vAlign w:val="top"/>
          </w:tcPr>
          <w:p>
            <w:pPr>
              <w:spacing w:after="0" w:line="240" w:lineRule="auto"/>
            </w:pPr>
            <w:r>
              <w:rPr>
                <w:rFonts w:ascii="Aptos" w:hAnsi="Aptos" w:eastAsia="Malgun Gothic"/>
                <w:sz w:val="12"/>
              </w:rPr>
              <w:t>관제 대시보드·경보·runbook·rollback rehearsal 완료</w:t>
            </w:r>
          </w:p>
        </w:tc>
        <w:tc>
          <w:tcPr>
            <w:tcW w:type="dxa" w:w="2381"/>
            <w:tcMar>
              <w:top w:w="55" w:type="dxa"/>
              <w:start w:w="55" w:type="dxa"/>
              <w:bottom w:w="55" w:type="dxa"/>
              <w:end w:w="55" w:type="dxa"/>
            </w:tcMar>
            <w:vAlign w:val="top"/>
          </w:tcPr>
          <w:p>
            <w:pPr>
              <w:spacing w:after="0" w:line="240" w:lineRule="auto"/>
            </w:pPr>
            <w:r>
              <w:rPr>
                <w:rFonts w:ascii="Aptos" w:hAnsi="Aptos" w:eastAsia="Malgun Gothic"/>
                <w:sz w:val="12"/>
              </w:rPr>
              <w:t>SRE/PL / Ops·Security</w:t>
            </w:r>
          </w:p>
        </w:tc>
        <w:tc>
          <w:tcPr>
            <w:tcW w:type="dxa" w:w="567"/>
            <w:tcMar>
              <w:top w:w="55" w:type="dxa"/>
              <w:start w:w="55" w:type="dxa"/>
              <w:bottom w:w="55" w:type="dxa"/>
              <w:end w:w="55" w:type="dxa"/>
            </w:tcMar>
            <w:vAlign w:val="top"/>
          </w:tcPr>
          <w:p>
            <w:pPr>
              <w:spacing w:after="0" w:line="240" w:lineRule="auto"/>
            </w:pPr>
            <w:r>
              <w:rPr>
                <w:rFonts w:ascii="Aptos" w:hAnsi="Aptos" w:eastAsia="Malgun Gothic"/>
                <w:sz w:val="12"/>
              </w:rPr>
              <w:t>2</w:t>
            </w:r>
          </w:p>
        </w:tc>
        <w:tc>
          <w:tcPr>
            <w:tcW w:type="dxa" w:w="1871"/>
            <w:tcMar>
              <w:top w:w="55" w:type="dxa"/>
              <w:start w:w="55" w:type="dxa"/>
              <w:bottom w:w="55" w:type="dxa"/>
              <w:end w:w="55" w:type="dxa"/>
            </w:tcMar>
            <w:vAlign w:val="top"/>
          </w:tcPr>
          <w:p>
            <w:pPr>
              <w:spacing w:after="0" w:line="240" w:lineRule="auto"/>
            </w:pPr>
            <w:r>
              <w:rPr>
                <w:rFonts w:ascii="Aptos" w:hAnsi="Aptos" w:eastAsia="Malgun Gothic"/>
                <w:sz w:val="12"/>
              </w:rPr>
              <w:t>VS-09.06</w:t>
            </w:r>
          </w:p>
        </w:tc>
      </w:tr>
      <w:tr>
        <w:trPr>
          <w:cantSplit/>
        </w:trPr>
        <w:tc>
          <w:tcPr>
            <w:tcW w:type="dxa" w:w="963"/>
            <w:shd w:fill="F5F9FC"/>
            <w:tcMar>
              <w:top w:w="55" w:type="dxa"/>
              <w:start w:w="55" w:type="dxa"/>
              <w:bottom w:w="55" w:type="dxa"/>
              <w:end w:w="55" w:type="dxa"/>
            </w:tcMar>
            <w:vAlign w:val="top"/>
          </w:tcPr>
          <w:p>
            <w:pPr>
              <w:spacing w:after="0" w:line="240" w:lineRule="auto"/>
            </w:pPr>
            <w:r>
              <w:rPr>
                <w:rFonts w:ascii="Aptos" w:hAnsi="Aptos" w:eastAsia="Malgun Gothic"/>
                <w:sz w:val="12"/>
              </w:rPr>
              <w:t>VS-10.01</w:t>
            </w:r>
          </w:p>
        </w:tc>
        <w:tc>
          <w:tcPr>
            <w:tcW w:type="dxa" w:w="680"/>
            <w:shd w:fill="F5F9FC"/>
            <w:tcMar>
              <w:top w:w="55" w:type="dxa"/>
              <w:start w:w="55" w:type="dxa"/>
              <w:bottom w:w="55" w:type="dxa"/>
              <w:end w:w="55" w:type="dxa"/>
            </w:tcMar>
            <w:vAlign w:val="top"/>
          </w:tcPr>
          <w:p>
            <w:pPr>
              <w:spacing w:after="0" w:line="240" w:lineRule="auto"/>
            </w:pPr>
            <w:r>
              <w:rPr>
                <w:rFonts w:ascii="Aptos" w:hAnsi="Aptos" w:eastAsia="Malgun Gothic"/>
                <w:sz w:val="12"/>
              </w:rPr>
              <w:t>S4</w:t>
            </w:r>
          </w:p>
        </w:tc>
        <w:tc>
          <w:tcPr>
            <w:tcW w:type="dxa" w:w="1757"/>
            <w:shd w:fill="F5F9FC"/>
            <w:tcMar>
              <w:top w:w="55" w:type="dxa"/>
              <w:start w:w="55" w:type="dxa"/>
              <w:bottom w:w="55" w:type="dxa"/>
              <w:end w:w="55" w:type="dxa"/>
            </w:tcMar>
            <w:vAlign w:val="top"/>
          </w:tcPr>
          <w:p>
            <w:pPr>
              <w:spacing w:after="0" w:line="240" w:lineRule="auto"/>
            </w:pPr>
            <w:r>
              <w:rPr>
                <w:rFonts w:ascii="Aptos" w:hAnsi="Aptos" w:eastAsia="Malgun Gothic"/>
                <w:sz w:val="12"/>
              </w:rPr>
              <w:t>GenerateSellDecision</w:t>
            </w:r>
          </w:p>
        </w:tc>
        <w:tc>
          <w:tcPr>
            <w:tcW w:type="dxa" w:w="1360"/>
            <w:shd w:fill="F5F9FC"/>
            <w:tcMar>
              <w:top w:w="55" w:type="dxa"/>
              <w:start w:w="55" w:type="dxa"/>
              <w:bottom w:w="55" w:type="dxa"/>
              <w:end w:w="55" w:type="dxa"/>
            </w:tcMar>
            <w:vAlign w:val="top"/>
          </w:tcPr>
          <w:p>
            <w:pPr>
              <w:spacing w:after="0" w:line="240" w:lineRule="auto"/>
            </w:pPr>
            <w:r>
              <w:rPr>
                <w:rFonts w:ascii="Aptos" w:hAnsi="Aptos" w:eastAsia="Malgun Gothic"/>
                <w:sz w:val="12"/>
              </w:rPr>
              <w:t>Contract/Policy</w:t>
            </w:r>
          </w:p>
        </w:tc>
        <w:tc>
          <w:tcPr>
            <w:tcW w:type="dxa" w:w="3231"/>
            <w:shd w:fill="F5F9FC"/>
            <w:tcMar>
              <w:top w:w="55" w:type="dxa"/>
              <w:start w:w="55" w:type="dxa"/>
              <w:bottom w:w="55" w:type="dxa"/>
              <w:end w:w="55" w:type="dxa"/>
            </w:tcMar>
            <w:vAlign w:val="top"/>
          </w:tcPr>
          <w:p>
            <w:pPr>
              <w:spacing w:after="0" w:line="240" w:lineRule="auto"/>
            </w:pPr>
            <w:r>
              <w:rPr>
                <w:rFonts w:ascii="Aptos" w:hAnsi="Aptos" w:eastAsia="Malgun Gothic"/>
                <w:sz w:val="12"/>
              </w:rPr>
              <w:t>docs/slices/VS-10_GenerateSellDecision.md; REQ/ALG/DATA/API/DB/UX/TEST trace</w:t>
            </w:r>
          </w:p>
        </w:tc>
        <w:tc>
          <w:tcPr>
            <w:tcW w:type="dxa" w:w="3515"/>
            <w:shd w:fill="F5F9FC"/>
            <w:tcMar>
              <w:top w:w="55" w:type="dxa"/>
              <w:start w:w="55" w:type="dxa"/>
              <w:bottom w:w="55" w:type="dxa"/>
              <w:end w:w="55" w:type="dxa"/>
            </w:tcMar>
            <w:vAlign w:val="top"/>
          </w:tcPr>
          <w:p>
            <w:pPr>
              <w:spacing w:after="0" w:line="240" w:lineRule="auto"/>
            </w:pPr>
            <w:r>
              <w:rPr>
                <w:rFonts w:ascii="Aptos" w:hAnsi="Aptos" w:eastAsia="Malgun Gothic"/>
                <w:sz w:val="12"/>
              </w:rPr>
              <w:t>매도 우선순위와 부분매도 규칙을 lot 단위로 결정한다. 입력=lot/cycle, evidence, risk, cost, asset policy; 출력=SignalDecision, ordered reasons, explanation; 상태=OPEN/PROTECTED→SELL_PENDING→PARTIALLY_SOLD/CLOSED</w:t>
            </w:r>
          </w:p>
        </w:tc>
        <w:tc>
          <w:tcPr>
            <w:tcW w:type="dxa" w:w="3288"/>
            <w:shd w:fill="F5F9FC"/>
            <w:tcMar>
              <w:top w:w="55" w:type="dxa"/>
              <w:start w:w="55" w:type="dxa"/>
              <w:bottom w:w="55" w:type="dxa"/>
              <w:end w:w="55" w:type="dxa"/>
            </w:tcMar>
            <w:vAlign w:val="top"/>
          </w:tcPr>
          <w:p>
            <w:pPr>
              <w:spacing w:after="0" w:line="240" w:lineRule="auto"/>
            </w:pPr>
            <w:r>
              <w:rPr>
                <w:rFonts w:ascii="Aptos" w:hAnsi="Aptos" w:eastAsia="Malgun Gothic"/>
                <w:sz w:val="12"/>
              </w:rPr>
              <w:t>정책/준법/퀀트 승인; 모호한 TBD 0</w:t>
            </w:r>
          </w:p>
        </w:tc>
        <w:tc>
          <w:tcPr>
            <w:tcW w:type="dxa" w:w="2381"/>
            <w:shd w:fill="F5F9FC"/>
            <w:tcMar>
              <w:top w:w="55" w:type="dxa"/>
              <w:start w:w="55" w:type="dxa"/>
              <w:bottom w:w="55" w:type="dxa"/>
              <w:end w:w="55" w:type="dxa"/>
            </w:tcMar>
            <w:vAlign w:val="top"/>
          </w:tcPr>
          <w:p>
            <w:pPr>
              <w:spacing w:after="0" w:line="240" w:lineRule="auto"/>
            </w:pPr>
            <w:r>
              <w:rPr>
                <w:rFonts w:ascii="Aptos" w:hAnsi="Aptos" w:eastAsia="Malgun Gothic"/>
                <w:sz w:val="12"/>
              </w:rPr>
              <w:t>Quant/BE / Quant Lead/Risk/QA</w:t>
            </w:r>
          </w:p>
        </w:tc>
        <w:tc>
          <w:tcPr>
            <w:tcW w:type="dxa" w:w="567"/>
            <w:shd w:fill="F5F9FC"/>
            <w:tcMar>
              <w:top w:w="55" w:type="dxa"/>
              <w:start w:w="55" w:type="dxa"/>
              <w:bottom w:w="55" w:type="dxa"/>
              <w:end w:w="55" w:type="dxa"/>
            </w:tcMar>
            <w:vAlign w:val="top"/>
          </w:tcPr>
          <w:p>
            <w:pPr>
              <w:spacing w:after="0" w:line="240" w:lineRule="auto"/>
            </w:pPr>
            <w:r>
              <w:rPr>
                <w:rFonts w:ascii="Aptos" w:hAnsi="Aptos" w:eastAsia="Malgun Gothic"/>
                <w:sz w:val="12"/>
              </w:rPr>
              <w:t>3</w:t>
            </w:r>
          </w:p>
        </w:tc>
        <w:tc>
          <w:tcPr>
            <w:tcW w:type="dxa" w:w="1871"/>
            <w:shd w:fill="F5F9FC"/>
            <w:tcMar>
              <w:top w:w="55" w:type="dxa"/>
              <w:start w:w="55" w:type="dxa"/>
              <w:bottom w:w="55" w:type="dxa"/>
              <w:end w:w="55" w:type="dxa"/>
            </w:tcMar>
            <w:vAlign w:val="top"/>
          </w:tcPr>
          <w:p>
            <w:pPr>
              <w:spacing w:after="0" w:line="240" w:lineRule="auto"/>
            </w:pPr>
            <w:r>
              <w:rPr>
                <w:rFonts w:ascii="Aptos" w:hAnsi="Aptos" w:eastAsia="Malgun Gothic"/>
                <w:sz w:val="12"/>
              </w:rPr>
              <w:t>VS-08,VS-09,VS-13</w:t>
            </w:r>
          </w:p>
        </w:tc>
      </w:tr>
      <w:tr>
        <w:trPr>
          <w:cantSplit/>
        </w:trPr>
        <w:tc>
          <w:tcPr>
            <w:tcW w:type="dxa" w:w="963"/>
            <w:tcMar>
              <w:top w:w="55" w:type="dxa"/>
              <w:start w:w="55" w:type="dxa"/>
              <w:bottom w:w="55" w:type="dxa"/>
              <w:end w:w="55" w:type="dxa"/>
            </w:tcMar>
            <w:vAlign w:val="top"/>
          </w:tcPr>
          <w:p>
            <w:pPr>
              <w:spacing w:after="0" w:line="240" w:lineRule="auto"/>
            </w:pPr>
            <w:r>
              <w:rPr>
                <w:rFonts w:ascii="Aptos" w:hAnsi="Aptos" w:eastAsia="Malgun Gothic"/>
                <w:sz w:val="12"/>
              </w:rPr>
              <w:t>VS-10.02</w:t>
            </w:r>
          </w:p>
        </w:tc>
        <w:tc>
          <w:tcPr>
            <w:tcW w:type="dxa" w:w="680"/>
            <w:tcMar>
              <w:top w:w="55" w:type="dxa"/>
              <w:start w:w="55" w:type="dxa"/>
              <w:bottom w:w="55" w:type="dxa"/>
              <w:end w:w="55" w:type="dxa"/>
            </w:tcMar>
            <w:vAlign w:val="top"/>
          </w:tcPr>
          <w:p>
            <w:pPr>
              <w:spacing w:after="0" w:line="240" w:lineRule="auto"/>
            </w:pPr>
            <w:r>
              <w:rPr>
                <w:rFonts w:ascii="Aptos" w:hAnsi="Aptos" w:eastAsia="Malgun Gothic"/>
                <w:sz w:val="12"/>
              </w:rPr>
              <w:t>S4</w:t>
            </w:r>
          </w:p>
        </w:tc>
        <w:tc>
          <w:tcPr>
            <w:tcW w:type="dxa" w:w="1757"/>
            <w:tcMar>
              <w:top w:w="55" w:type="dxa"/>
              <w:start w:w="55" w:type="dxa"/>
              <w:bottom w:w="55" w:type="dxa"/>
              <w:end w:w="55" w:type="dxa"/>
            </w:tcMar>
            <w:vAlign w:val="top"/>
          </w:tcPr>
          <w:p>
            <w:pPr>
              <w:spacing w:after="0" w:line="240" w:lineRule="auto"/>
            </w:pPr>
            <w:r>
              <w:rPr>
                <w:rFonts w:ascii="Aptos" w:hAnsi="Aptos" w:eastAsia="Malgun Gothic"/>
                <w:sz w:val="12"/>
              </w:rPr>
              <w:t>GenerateSellDecision</w:t>
            </w:r>
          </w:p>
        </w:tc>
        <w:tc>
          <w:tcPr>
            <w:tcW w:type="dxa" w:w="1360"/>
            <w:tcMar>
              <w:top w:w="55" w:type="dxa"/>
              <w:start w:w="55" w:type="dxa"/>
              <w:bottom w:w="55" w:type="dxa"/>
              <w:end w:w="55" w:type="dxa"/>
            </w:tcMar>
            <w:vAlign w:val="top"/>
          </w:tcPr>
          <w:p>
            <w:pPr>
              <w:spacing w:after="0" w:line="240" w:lineRule="auto"/>
            </w:pPr>
            <w:r>
              <w:rPr>
                <w:rFonts w:ascii="Aptos" w:hAnsi="Aptos" w:eastAsia="Malgun Gothic"/>
                <w:sz w:val="12"/>
              </w:rPr>
              <w:t>DB/DbUp</w:t>
            </w:r>
          </w:p>
        </w:tc>
        <w:tc>
          <w:tcPr>
            <w:tcW w:type="dxa" w:w="3231"/>
            <w:tcMar>
              <w:top w:w="55" w:type="dxa"/>
              <w:start w:w="55" w:type="dxa"/>
              <w:bottom w:w="55" w:type="dxa"/>
              <w:end w:w="55" w:type="dxa"/>
            </w:tcMar>
            <w:vAlign w:val="top"/>
          </w:tcPr>
          <w:p>
            <w:pPr>
              <w:spacing w:after="0" w:line="240" w:lineRule="auto"/>
            </w:pPr>
            <w:r>
              <w:rPr>
                <w:rFonts w:ascii="Aptos" w:hAnsi="Aptos" w:eastAsia="Malgun Gothic"/>
                <w:sz w:val="12"/>
              </w:rPr>
              <w:t>db/migrations/signal_engine/0100_sell_decision.sql; src/Modules/SignalEngine/Features/GenerateSellDecision/Sql.cs</w:t>
            </w:r>
          </w:p>
        </w:tc>
        <w:tc>
          <w:tcPr>
            <w:tcW w:type="dxa" w:w="3515"/>
            <w:tcMar>
              <w:top w:w="55" w:type="dxa"/>
              <w:start w:w="55" w:type="dxa"/>
              <w:bottom w:w="55" w:type="dxa"/>
              <w:end w:w="55" w:type="dxa"/>
            </w:tcMar>
            <w:vAlign w:val="top"/>
          </w:tcPr>
          <w:p>
            <w:pPr>
              <w:spacing w:after="0" w:line="240" w:lineRule="auto"/>
            </w:pPr>
            <w:r>
              <w:rPr>
                <w:rFonts w:ascii="Aptos" w:hAnsi="Aptos" w:eastAsia="Malgun Gothic"/>
                <w:sz w:val="12"/>
              </w:rPr>
              <w:t>테이블=signal_engine.signal_decision,decision_reason,protection_state; PK/FK/unique/check/index/PIT/revision/audit 제약</w:t>
            </w:r>
          </w:p>
        </w:tc>
        <w:tc>
          <w:tcPr>
            <w:tcW w:type="dxa" w:w="3288"/>
            <w:tcMar>
              <w:top w:w="55" w:type="dxa"/>
              <w:start w:w="55" w:type="dxa"/>
              <w:bottom w:w="55" w:type="dxa"/>
              <w:end w:w="55" w:type="dxa"/>
            </w:tcMar>
            <w:vAlign w:val="top"/>
          </w:tcPr>
          <w:p>
            <w:pPr>
              <w:spacing w:after="0" w:line="240" w:lineRule="auto"/>
            </w:pPr>
            <w:r>
              <w:rPr>
                <w:rFonts w:ascii="Aptos" w:hAnsi="Aptos" w:eastAsia="Malgun Gothic"/>
                <w:sz w:val="12"/>
              </w:rPr>
              <w:t>migrate clean/upgrade/replay; rollback=ModelVersion rollback; 결정은 취소 이벤트</w:t>
            </w:r>
          </w:p>
        </w:tc>
        <w:tc>
          <w:tcPr>
            <w:tcW w:type="dxa" w:w="2381"/>
            <w:tcMar>
              <w:top w:w="55" w:type="dxa"/>
              <w:start w:w="55" w:type="dxa"/>
              <w:bottom w:w="55" w:type="dxa"/>
              <w:end w:w="55" w:type="dxa"/>
            </w:tcMar>
            <w:vAlign w:val="top"/>
          </w:tcPr>
          <w:p>
            <w:pPr>
              <w:spacing w:after="0" w:line="240" w:lineRule="auto"/>
            </w:pPr>
            <w:r>
              <w:rPr>
                <w:rFonts w:ascii="Aptos" w:hAnsi="Aptos" w:eastAsia="Malgun Gothic"/>
                <w:sz w:val="12"/>
              </w:rPr>
              <w:t>DBA/BE / Quant Lead/Risk/QA</w:t>
            </w:r>
          </w:p>
        </w:tc>
        <w:tc>
          <w:tcPr>
            <w:tcW w:type="dxa" w:w="567"/>
            <w:tcMar>
              <w:top w:w="55" w:type="dxa"/>
              <w:start w:w="55" w:type="dxa"/>
              <w:bottom w:w="55" w:type="dxa"/>
              <w:end w:w="55" w:type="dxa"/>
            </w:tcMar>
            <w:vAlign w:val="top"/>
          </w:tcPr>
          <w:p>
            <w:pPr>
              <w:spacing w:after="0" w:line="240" w:lineRule="auto"/>
            </w:pPr>
            <w:r>
              <w:rPr>
                <w:rFonts w:ascii="Aptos" w:hAnsi="Aptos" w:eastAsia="Malgun Gothic"/>
                <w:sz w:val="12"/>
              </w:rPr>
              <w:t>7</w:t>
            </w:r>
          </w:p>
        </w:tc>
        <w:tc>
          <w:tcPr>
            <w:tcW w:type="dxa" w:w="1871"/>
            <w:tcMar>
              <w:top w:w="55" w:type="dxa"/>
              <w:start w:w="55" w:type="dxa"/>
              <w:bottom w:w="55" w:type="dxa"/>
              <w:end w:w="55" w:type="dxa"/>
            </w:tcMar>
            <w:vAlign w:val="top"/>
          </w:tcPr>
          <w:p>
            <w:pPr>
              <w:spacing w:after="0" w:line="240" w:lineRule="auto"/>
            </w:pPr>
            <w:r>
              <w:rPr>
                <w:rFonts w:ascii="Aptos" w:hAnsi="Aptos" w:eastAsia="Malgun Gothic"/>
                <w:sz w:val="12"/>
              </w:rPr>
              <w:t>VS-10.01</w:t>
            </w:r>
          </w:p>
        </w:tc>
      </w:tr>
      <w:tr>
        <w:trPr>
          <w:cantSplit/>
        </w:trPr>
        <w:tc>
          <w:tcPr>
            <w:tcW w:type="dxa" w:w="963"/>
            <w:shd w:fill="F5F9FC"/>
            <w:tcMar>
              <w:top w:w="55" w:type="dxa"/>
              <w:start w:w="55" w:type="dxa"/>
              <w:bottom w:w="55" w:type="dxa"/>
              <w:end w:w="55" w:type="dxa"/>
            </w:tcMar>
            <w:vAlign w:val="top"/>
          </w:tcPr>
          <w:p>
            <w:pPr>
              <w:spacing w:after="0" w:line="240" w:lineRule="auto"/>
            </w:pPr>
            <w:r>
              <w:rPr>
                <w:rFonts w:ascii="Aptos" w:hAnsi="Aptos" w:eastAsia="Malgun Gothic"/>
                <w:sz w:val="12"/>
              </w:rPr>
              <w:t>VS-10.03</w:t>
            </w:r>
          </w:p>
        </w:tc>
        <w:tc>
          <w:tcPr>
            <w:tcW w:type="dxa" w:w="680"/>
            <w:shd w:fill="F5F9FC"/>
            <w:tcMar>
              <w:top w:w="55" w:type="dxa"/>
              <w:start w:w="55" w:type="dxa"/>
              <w:bottom w:w="55" w:type="dxa"/>
              <w:end w:w="55" w:type="dxa"/>
            </w:tcMar>
            <w:vAlign w:val="top"/>
          </w:tcPr>
          <w:p>
            <w:pPr>
              <w:spacing w:after="0" w:line="240" w:lineRule="auto"/>
            </w:pPr>
            <w:r>
              <w:rPr>
                <w:rFonts w:ascii="Aptos" w:hAnsi="Aptos" w:eastAsia="Malgun Gothic"/>
                <w:sz w:val="12"/>
              </w:rPr>
              <w:t>S4</w:t>
            </w:r>
          </w:p>
        </w:tc>
        <w:tc>
          <w:tcPr>
            <w:tcW w:type="dxa" w:w="1757"/>
            <w:shd w:fill="F5F9FC"/>
            <w:tcMar>
              <w:top w:w="55" w:type="dxa"/>
              <w:start w:w="55" w:type="dxa"/>
              <w:bottom w:w="55" w:type="dxa"/>
              <w:end w:w="55" w:type="dxa"/>
            </w:tcMar>
            <w:vAlign w:val="top"/>
          </w:tcPr>
          <w:p>
            <w:pPr>
              <w:spacing w:after="0" w:line="240" w:lineRule="auto"/>
            </w:pPr>
            <w:r>
              <w:rPr>
                <w:rFonts w:ascii="Aptos" w:hAnsi="Aptos" w:eastAsia="Malgun Gothic"/>
                <w:sz w:val="12"/>
              </w:rPr>
              <w:t>GenerateSellDecision</w:t>
            </w:r>
          </w:p>
        </w:tc>
        <w:tc>
          <w:tcPr>
            <w:tcW w:type="dxa" w:w="1360"/>
            <w:shd w:fill="F5F9FC"/>
            <w:tcMar>
              <w:top w:w="55" w:type="dxa"/>
              <w:start w:w="55" w:type="dxa"/>
              <w:bottom w:w="55" w:type="dxa"/>
              <w:end w:w="55" w:type="dxa"/>
            </w:tcMar>
            <w:vAlign w:val="top"/>
          </w:tcPr>
          <w:p>
            <w:pPr>
              <w:spacing w:after="0" w:line="240" w:lineRule="auto"/>
            </w:pPr>
            <w:r>
              <w:rPr>
                <w:rFonts w:ascii="Aptos" w:hAnsi="Aptos" w:eastAsia="Malgun Gothic"/>
                <w:sz w:val="12"/>
              </w:rPr>
              <w:t>Backend</w:t>
            </w:r>
          </w:p>
        </w:tc>
        <w:tc>
          <w:tcPr>
            <w:tcW w:type="dxa" w:w="3231"/>
            <w:shd w:fill="F5F9FC"/>
            <w:tcMar>
              <w:top w:w="55" w:type="dxa"/>
              <w:start w:w="55" w:type="dxa"/>
              <w:bottom w:w="55" w:type="dxa"/>
              <w:end w:w="55" w:type="dxa"/>
            </w:tcMar>
            <w:vAlign w:val="top"/>
          </w:tcPr>
          <w:p>
            <w:pPr>
              <w:spacing w:after="0" w:line="240" w:lineRule="auto"/>
            </w:pPr>
            <w:r>
              <w:rPr>
                <w:rFonts w:ascii="Aptos" w:hAnsi="Aptos" w:eastAsia="Malgun Gothic"/>
                <w:sz w:val="12"/>
              </w:rPr>
              <w:t>src/Modules/SignalEngine/Features/GenerateSellDecision/Endpoint.cs, Request.cs, Response.cs, Handler.cs, Validator.cs, DomainPolicy.cs</w:t>
            </w:r>
          </w:p>
        </w:tc>
        <w:tc>
          <w:tcPr>
            <w:tcW w:type="dxa" w:w="3515"/>
            <w:shd w:fill="F5F9FC"/>
            <w:tcMar>
              <w:top w:w="55" w:type="dxa"/>
              <w:start w:w="55" w:type="dxa"/>
              <w:bottom w:w="55" w:type="dxa"/>
              <w:end w:w="55" w:type="dxa"/>
            </w:tcMar>
            <w:vAlign w:val="top"/>
          </w:tcPr>
          <w:p>
            <w:pPr>
              <w:spacing w:after="0" w:line="240" w:lineRule="auto"/>
            </w:pPr>
            <w:r>
              <w:rPr>
                <w:rFonts w:ascii="Aptos" w:hAnsi="Aptos" w:eastAsia="Malgun Gothic"/>
                <w:sz w:val="12"/>
              </w:rPr>
              <w:t>계약=J08 internal policy chain; decimal/IClock/idempotency/optimistic concurrency</w:t>
            </w:r>
          </w:p>
        </w:tc>
        <w:tc>
          <w:tcPr>
            <w:tcW w:type="dxa" w:w="3288"/>
            <w:shd w:fill="F5F9FC"/>
            <w:tcMar>
              <w:top w:w="55" w:type="dxa"/>
              <w:start w:w="55" w:type="dxa"/>
              <w:bottom w:w="55" w:type="dxa"/>
              <w:end w:w="55" w:type="dxa"/>
            </w:tcMar>
            <w:vAlign w:val="top"/>
          </w:tcPr>
          <w:p>
            <w:pPr>
              <w:spacing w:after="0" w:line="240" w:lineRule="auto"/>
            </w:pPr>
            <w:r>
              <w:rPr>
                <w:rFonts w:ascii="Aptos" w:hAnsi="Aptos" w:eastAsia="Malgun Gothic"/>
                <w:sz w:val="12"/>
              </w:rPr>
              <w:t>HARD_IMPAIRMENT 비상쇄; gap 1.5ATR 30~50%; 2종가 15~25%; 집중 12/30/35 기준안; 동일입력 동일결과</w:t>
            </w:r>
          </w:p>
        </w:tc>
        <w:tc>
          <w:tcPr>
            <w:tcW w:type="dxa" w:w="2381"/>
            <w:shd w:fill="F5F9FC"/>
            <w:tcMar>
              <w:top w:w="55" w:type="dxa"/>
              <w:start w:w="55" w:type="dxa"/>
              <w:bottom w:w="55" w:type="dxa"/>
              <w:end w:w="55" w:type="dxa"/>
            </w:tcMar>
            <w:vAlign w:val="top"/>
          </w:tcPr>
          <w:p>
            <w:pPr>
              <w:spacing w:after="0" w:line="240" w:lineRule="auto"/>
            </w:pPr>
            <w:r>
              <w:rPr>
                <w:rFonts w:ascii="Aptos" w:hAnsi="Aptos" w:eastAsia="Malgun Gothic"/>
                <w:sz w:val="12"/>
              </w:rPr>
              <w:t>Quant/BE / Quant Lead/Risk/QA</w:t>
            </w:r>
          </w:p>
        </w:tc>
        <w:tc>
          <w:tcPr>
            <w:tcW w:type="dxa" w:w="567"/>
            <w:shd w:fill="F5F9FC"/>
            <w:tcMar>
              <w:top w:w="55" w:type="dxa"/>
              <w:start w:w="55" w:type="dxa"/>
              <w:bottom w:w="55" w:type="dxa"/>
              <w:end w:w="55" w:type="dxa"/>
            </w:tcMar>
            <w:vAlign w:val="top"/>
          </w:tcPr>
          <w:p>
            <w:pPr>
              <w:spacing w:after="0" w:line="240" w:lineRule="auto"/>
            </w:pPr>
            <w:r>
              <w:rPr>
                <w:rFonts w:ascii="Aptos" w:hAnsi="Aptos" w:eastAsia="Malgun Gothic"/>
                <w:sz w:val="12"/>
              </w:rPr>
              <w:t>13</w:t>
            </w:r>
          </w:p>
        </w:tc>
        <w:tc>
          <w:tcPr>
            <w:tcW w:type="dxa" w:w="1871"/>
            <w:shd w:fill="F5F9FC"/>
            <w:tcMar>
              <w:top w:w="55" w:type="dxa"/>
              <w:start w:w="55" w:type="dxa"/>
              <w:bottom w:w="55" w:type="dxa"/>
              <w:end w:w="55" w:type="dxa"/>
            </w:tcMar>
            <w:vAlign w:val="top"/>
          </w:tcPr>
          <w:p>
            <w:pPr>
              <w:spacing w:after="0" w:line="240" w:lineRule="auto"/>
            </w:pPr>
            <w:r>
              <w:rPr>
                <w:rFonts w:ascii="Aptos" w:hAnsi="Aptos" w:eastAsia="Malgun Gothic"/>
                <w:sz w:val="12"/>
              </w:rPr>
              <w:t>VS-10.01,VS-10.02</w:t>
            </w:r>
          </w:p>
        </w:tc>
      </w:tr>
      <w:tr>
        <w:trPr>
          <w:cantSplit/>
        </w:trPr>
        <w:tc>
          <w:tcPr>
            <w:tcW w:type="dxa" w:w="963"/>
            <w:tcMar>
              <w:top w:w="55" w:type="dxa"/>
              <w:start w:w="55" w:type="dxa"/>
              <w:bottom w:w="55" w:type="dxa"/>
              <w:end w:w="55" w:type="dxa"/>
            </w:tcMar>
            <w:vAlign w:val="top"/>
          </w:tcPr>
          <w:p>
            <w:pPr>
              <w:spacing w:after="0" w:line="240" w:lineRule="auto"/>
            </w:pPr>
            <w:r>
              <w:rPr>
                <w:rFonts w:ascii="Aptos" w:hAnsi="Aptos" w:eastAsia="Malgun Gothic"/>
                <w:sz w:val="12"/>
              </w:rPr>
              <w:t>VS-10.04</w:t>
            </w:r>
          </w:p>
        </w:tc>
        <w:tc>
          <w:tcPr>
            <w:tcW w:type="dxa" w:w="680"/>
            <w:tcMar>
              <w:top w:w="55" w:type="dxa"/>
              <w:start w:w="55" w:type="dxa"/>
              <w:bottom w:w="55" w:type="dxa"/>
              <w:end w:w="55" w:type="dxa"/>
            </w:tcMar>
            <w:vAlign w:val="top"/>
          </w:tcPr>
          <w:p>
            <w:pPr>
              <w:spacing w:after="0" w:line="240" w:lineRule="auto"/>
            </w:pPr>
            <w:r>
              <w:rPr>
                <w:rFonts w:ascii="Aptos" w:hAnsi="Aptos" w:eastAsia="Malgun Gothic"/>
                <w:sz w:val="12"/>
              </w:rPr>
              <w:t>S4</w:t>
            </w:r>
          </w:p>
        </w:tc>
        <w:tc>
          <w:tcPr>
            <w:tcW w:type="dxa" w:w="1757"/>
            <w:tcMar>
              <w:top w:w="55" w:type="dxa"/>
              <w:start w:w="55" w:type="dxa"/>
              <w:bottom w:w="55" w:type="dxa"/>
              <w:end w:w="55" w:type="dxa"/>
            </w:tcMar>
            <w:vAlign w:val="top"/>
          </w:tcPr>
          <w:p>
            <w:pPr>
              <w:spacing w:after="0" w:line="240" w:lineRule="auto"/>
            </w:pPr>
            <w:r>
              <w:rPr>
                <w:rFonts w:ascii="Aptos" w:hAnsi="Aptos" w:eastAsia="Malgun Gothic"/>
                <w:sz w:val="12"/>
              </w:rPr>
              <w:t>GenerateSellDecision</w:t>
            </w:r>
          </w:p>
        </w:tc>
        <w:tc>
          <w:tcPr>
            <w:tcW w:type="dxa" w:w="1360"/>
            <w:tcMar>
              <w:top w:w="55" w:type="dxa"/>
              <w:start w:w="55" w:type="dxa"/>
              <w:bottom w:w="55" w:type="dxa"/>
              <w:end w:w="55" w:type="dxa"/>
            </w:tcMar>
            <w:vAlign w:val="top"/>
          </w:tcPr>
          <w:p>
            <w:pPr>
              <w:spacing w:after="0" w:line="240" w:lineRule="auto"/>
            </w:pPr>
            <w:r>
              <w:rPr>
                <w:rFonts w:ascii="Aptos" w:hAnsi="Aptos" w:eastAsia="Malgun Gothic"/>
                <w:sz w:val="12"/>
              </w:rPr>
              <w:t>Event/Job/Adapter</w:t>
            </w:r>
          </w:p>
        </w:tc>
        <w:tc>
          <w:tcPr>
            <w:tcW w:type="dxa" w:w="3231"/>
            <w:tcMar>
              <w:top w:w="55" w:type="dxa"/>
              <w:start w:w="55" w:type="dxa"/>
              <w:bottom w:w="55" w:type="dxa"/>
              <w:end w:w="55" w:type="dxa"/>
            </w:tcMar>
            <w:vAlign w:val="top"/>
          </w:tcPr>
          <w:p>
            <w:pPr>
              <w:spacing w:after="0" w:line="240" w:lineRule="auto"/>
            </w:pPr>
            <w:r>
              <w:rPr>
                <w:rFonts w:ascii="Aptos" w:hAnsi="Aptos" w:eastAsia="Malgun Gothic"/>
                <w:sz w:val="12"/>
              </w:rPr>
              <w:t>src/Modules/SignalEngine/Features/GenerateSellDecision/Events.cs, Job.cs 또는 Infrastructure/*Adapter.cs; Outbox/Inbox</w:t>
            </w:r>
          </w:p>
        </w:tc>
        <w:tc>
          <w:tcPr>
            <w:tcW w:type="dxa" w:w="3515"/>
            <w:tcMar>
              <w:top w:w="55" w:type="dxa"/>
              <w:start w:w="55" w:type="dxa"/>
              <w:bottom w:w="55" w:type="dxa"/>
              <w:end w:w="55" w:type="dxa"/>
            </w:tcMar>
            <w:vAlign w:val="top"/>
          </w:tcPr>
          <w:p>
            <w:pPr>
              <w:spacing w:after="0" w:line="240" w:lineRule="auto"/>
            </w:pPr>
            <w:r>
              <w:rPr>
                <w:rFonts w:ascii="Aptos" w:hAnsi="Aptos" w:eastAsia="Malgun Gothic"/>
                <w:sz w:val="12"/>
              </w:rPr>
              <w:t>event=SignalDecisionCreated; 재시도/멱등/watermark/partial failure</w:t>
            </w:r>
          </w:p>
        </w:tc>
        <w:tc>
          <w:tcPr>
            <w:tcW w:type="dxa" w:w="3288"/>
            <w:tcMar>
              <w:top w:w="55" w:type="dxa"/>
              <w:start w:w="55" w:type="dxa"/>
              <w:bottom w:w="55" w:type="dxa"/>
              <w:end w:w="55" w:type="dxa"/>
            </w:tcMar>
            <w:vAlign w:val="top"/>
          </w:tcPr>
          <w:p>
            <w:pPr>
              <w:spacing w:after="0" w:line="240" w:lineRule="auto"/>
            </w:pPr>
            <w:r>
              <w:rPr>
                <w:rFonts w:ascii="Aptos" w:hAnsi="Aptos" w:eastAsia="Malgun Gothic"/>
                <w:sz w:val="12"/>
              </w:rPr>
              <w:t>중복 부작용 0; 실패 재처리 동일 결과</w:t>
            </w:r>
          </w:p>
        </w:tc>
        <w:tc>
          <w:tcPr>
            <w:tcW w:type="dxa" w:w="2381"/>
            <w:tcMar>
              <w:top w:w="55" w:type="dxa"/>
              <w:start w:w="55" w:type="dxa"/>
              <w:bottom w:w="55" w:type="dxa"/>
              <w:end w:w="55" w:type="dxa"/>
            </w:tcMar>
            <w:vAlign w:val="top"/>
          </w:tcPr>
          <w:p>
            <w:pPr>
              <w:spacing w:after="0" w:line="240" w:lineRule="auto"/>
            </w:pPr>
            <w:r>
              <w:rPr>
                <w:rFonts w:ascii="Aptos" w:hAnsi="Aptos" w:eastAsia="Malgun Gothic"/>
                <w:sz w:val="12"/>
              </w:rPr>
              <w:t>BE/Data/SRE / Quant Lead/Risk/QA</w:t>
            </w:r>
          </w:p>
        </w:tc>
        <w:tc>
          <w:tcPr>
            <w:tcW w:type="dxa" w:w="567"/>
            <w:tcMar>
              <w:top w:w="55" w:type="dxa"/>
              <w:start w:w="55" w:type="dxa"/>
              <w:bottom w:w="55" w:type="dxa"/>
              <w:end w:w="55" w:type="dxa"/>
            </w:tcMar>
            <w:vAlign w:val="top"/>
          </w:tcPr>
          <w:p>
            <w:pPr>
              <w:spacing w:after="0" w:line="240" w:lineRule="auto"/>
            </w:pPr>
            <w:r>
              <w:rPr>
                <w:rFonts w:ascii="Aptos" w:hAnsi="Aptos" w:eastAsia="Malgun Gothic"/>
                <w:sz w:val="12"/>
              </w:rPr>
              <w:t>6</w:t>
            </w:r>
          </w:p>
        </w:tc>
        <w:tc>
          <w:tcPr>
            <w:tcW w:type="dxa" w:w="1871"/>
            <w:tcMar>
              <w:top w:w="55" w:type="dxa"/>
              <w:start w:w="55" w:type="dxa"/>
              <w:bottom w:w="55" w:type="dxa"/>
              <w:end w:w="55" w:type="dxa"/>
            </w:tcMar>
            <w:vAlign w:val="top"/>
          </w:tcPr>
          <w:p>
            <w:pPr>
              <w:spacing w:after="0" w:line="240" w:lineRule="auto"/>
            </w:pPr>
            <w:r>
              <w:rPr>
                <w:rFonts w:ascii="Aptos" w:hAnsi="Aptos" w:eastAsia="Malgun Gothic"/>
                <w:sz w:val="12"/>
              </w:rPr>
              <w:t>VS-10.03</w:t>
            </w:r>
          </w:p>
        </w:tc>
      </w:tr>
      <w:tr>
        <w:trPr>
          <w:cantSplit/>
        </w:trPr>
        <w:tc>
          <w:tcPr>
            <w:tcW w:type="dxa" w:w="963"/>
            <w:shd w:fill="F5F9FC"/>
            <w:tcMar>
              <w:top w:w="55" w:type="dxa"/>
              <w:start w:w="55" w:type="dxa"/>
              <w:bottom w:w="55" w:type="dxa"/>
              <w:end w:w="55" w:type="dxa"/>
            </w:tcMar>
            <w:vAlign w:val="top"/>
          </w:tcPr>
          <w:p>
            <w:pPr>
              <w:spacing w:after="0" w:line="240" w:lineRule="auto"/>
            </w:pPr>
            <w:r>
              <w:rPr>
                <w:rFonts w:ascii="Aptos" w:hAnsi="Aptos" w:eastAsia="Malgun Gothic"/>
                <w:sz w:val="12"/>
              </w:rPr>
              <w:t>VS-10.05</w:t>
            </w:r>
          </w:p>
        </w:tc>
        <w:tc>
          <w:tcPr>
            <w:tcW w:type="dxa" w:w="680"/>
            <w:shd w:fill="F5F9FC"/>
            <w:tcMar>
              <w:top w:w="55" w:type="dxa"/>
              <w:start w:w="55" w:type="dxa"/>
              <w:bottom w:w="55" w:type="dxa"/>
              <w:end w:w="55" w:type="dxa"/>
            </w:tcMar>
            <w:vAlign w:val="top"/>
          </w:tcPr>
          <w:p>
            <w:pPr>
              <w:spacing w:after="0" w:line="240" w:lineRule="auto"/>
            </w:pPr>
            <w:r>
              <w:rPr>
                <w:rFonts w:ascii="Aptos" w:hAnsi="Aptos" w:eastAsia="Malgun Gothic"/>
                <w:sz w:val="12"/>
              </w:rPr>
              <w:t>S4</w:t>
            </w:r>
          </w:p>
        </w:tc>
        <w:tc>
          <w:tcPr>
            <w:tcW w:type="dxa" w:w="1757"/>
            <w:shd w:fill="F5F9FC"/>
            <w:tcMar>
              <w:top w:w="55" w:type="dxa"/>
              <w:start w:w="55" w:type="dxa"/>
              <w:bottom w:w="55" w:type="dxa"/>
              <w:end w:w="55" w:type="dxa"/>
            </w:tcMar>
            <w:vAlign w:val="top"/>
          </w:tcPr>
          <w:p>
            <w:pPr>
              <w:spacing w:after="0" w:line="240" w:lineRule="auto"/>
            </w:pPr>
            <w:r>
              <w:rPr>
                <w:rFonts w:ascii="Aptos" w:hAnsi="Aptos" w:eastAsia="Malgun Gothic"/>
                <w:sz w:val="12"/>
              </w:rPr>
              <w:t>GenerateSellDecision</w:t>
            </w:r>
          </w:p>
        </w:tc>
        <w:tc>
          <w:tcPr>
            <w:tcW w:type="dxa" w:w="1360"/>
            <w:shd w:fill="F5F9FC"/>
            <w:tcMar>
              <w:top w:w="55" w:type="dxa"/>
              <w:start w:w="55" w:type="dxa"/>
              <w:bottom w:w="55" w:type="dxa"/>
              <w:end w:w="55" w:type="dxa"/>
            </w:tcMar>
            <w:vAlign w:val="top"/>
          </w:tcPr>
          <w:p>
            <w:pPr>
              <w:spacing w:after="0" w:line="240" w:lineRule="auto"/>
            </w:pPr>
            <w:r>
              <w:rPr>
                <w:rFonts w:ascii="Aptos" w:hAnsi="Aptos" w:eastAsia="Malgun Gothic"/>
                <w:sz w:val="12"/>
              </w:rPr>
              <w:t>Frontend/AX</w:t>
            </w:r>
          </w:p>
        </w:tc>
        <w:tc>
          <w:tcPr>
            <w:tcW w:type="dxa" w:w="3231"/>
            <w:shd w:fill="F5F9FC"/>
            <w:tcMar>
              <w:top w:w="55" w:type="dxa"/>
              <w:start w:w="55" w:type="dxa"/>
              <w:bottom w:w="55" w:type="dxa"/>
              <w:end w:w="55" w:type="dxa"/>
            </w:tcMar>
            <w:vAlign w:val="top"/>
          </w:tcPr>
          <w:p>
            <w:pPr>
              <w:spacing w:after="0" w:line="240" w:lineRule="auto"/>
            </w:pPr>
            <w:r>
              <w:rPr>
                <w:rFonts w:ascii="Aptos" w:hAnsi="Aptos" w:eastAsia="Malgun Gothic"/>
                <w:sz w:val="12"/>
              </w:rPr>
              <w:t>frontend/src/features/sell-decision/pages/*.vue, api.ts, queries.ts, schemas.ts, components/*</w:t>
            </w:r>
          </w:p>
        </w:tc>
        <w:tc>
          <w:tcPr>
            <w:tcW w:type="dxa" w:w="3515"/>
            <w:shd w:fill="F5F9FC"/>
            <w:tcMar>
              <w:top w:w="55" w:type="dxa"/>
              <w:start w:w="55" w:type="dxa"/>
              <w:bottom w:w="55" w:type="dxa"/>
              <w:end w:w="55" w:type="dxa"/>
            </w:tcMar>
            <w:vAlign w:val="top"/>
          </w:tcPr>
          <w:p>
            <w:pPr>
              <w:spacing w:after="0" w:line="240" w:lineRule="auto"/>
            </w:pPr>
            <w:r>
              <w:rPr>
                <w:rFonts w:ascii="Aptos" w:hAnsi="Aptos" w:eastAsia="Malgun Gothic"/>
                <w:sz w:val="12"/>
              </w:rPr>
              <w:t>route=/recommendations/:id; loading/empty/stale/quarantine/denied/error/audit state</w:t>
            </w:r>
          </w:p>
        </w:tc>
        <w:tc>
          <w:tcPr>
            <w:tcW w:type="dxa" w:w="3288"/>
            <w:shd w:fill="F5F9FC"/>
            <w:tcMar>
              <w:top w:w="55" w:type="dxa"/>
              <w:start w:w="55" w:type="dxa"/>
              <w:bottom w:w="55" w:type="dxa"/>
              <w:end w:w="55" w:type="dxa"/>
            </w:tcMar>
            <w:vAlign w:val="top"/>
          </w:tcPr>
          <w:p>
            <w:pPr>
              <w:spacing w:after="0" w:line="240" w:lineRule="auto"/>
            </w:pPr>
            <w:r>
              <w:rPr>
                <w:rFonts w:ascii="Aptos" w:hAnsi="Aptos" w:eastAsia="Malgun Gothic"/>
                <w:sz w:val="12"/>
              </w:rPr>
              <w:t>승인 전 노출 0; 숫자·통화·시각·불확실성·위험표시</w:t>
            </w:r>
          </w:p>
        </w:tc>
        <w:tc>
          <w:tcPr>
            <w:tcW w:type="dxa" w:w="2381"/>
            <w:shd w:fill="F5F9FC"/>
            <w:tcMar>
              <w:top w:w="55" w:type="dxa"/>
              <w:start w:w="55" w:type="dxa"/>
              <w:bottom w:w="55" w:type="dxa"/>
              <w:end w:w="55" w:type="dxa"/>
            </w:tcMar>
            <w:vAlign w:val="top"/>
          </w:tcPr>
          <w:p>
            <w:pPr>
              <w:spacing w:after="0" w:line="240" w:lineRule="auto"/>
            </w:pPr>
            <w:r>
              <w:rPr>
                <w:rFonts w:ascii="Aptos" w:hAnsi="Aptos" w:eastAsia="Malgun Gothic"/>
                <w:sz w:val="12"/>
              </w:rPr>
              <w:t>FE/UX / PO·Compliance·QA</w:t>
            </w:r>
          </w:p>
        </w:tc>
        <w:tc>
          <w:tcPr>
            <w:tcW w:type="dxa" w:w="567"/>
            <w:shd w:fill="F5F9FC"/>
            <w:tcMar>
              <w:top w:w="55" w:type="dxa"/>
              <w:start w:w="55" w:type="dxa"/>
              <w:bottom w:w="55" w:type="dxa"/>
              <w:end w:w="55" w:type="dxa"/>
            </w:tcMar>
            <w:vAlign w:val="top"/>
          </w:tcPr>
          <w:p>
            <w:pPr>
              <w:spacing w:after="0" w:line="240" w:lineRule="auto"/>
            </w:pPr>
            <w:r>
              <w:rPr>
                <w:rFonts w:ascii="Aptos" w:hAnsi="Aptos" w:eastAsia="Malgun Gothic"/>
                <w:sz w:val="12"/>
              </w:rPr>
              <w:t>6</w:t>
            </w:r>
          </w:p>
        </w:tc>
        <w:tc>
          <w:tcPr>
            <w:tcW w:type="dxa" w:w="1871"/>
            <w:shd w:fill="F5F9FC"/>
            <w:tcMar>
              <w:top w:w="55" w:type="dxa"/>
              <w:start w:w="55" w:type="dxa"/>
              <w:bottom w:w="55" w:type="dxa"/>
              <w:end w:w="55" w:type="dxa"/>
            </w:tcMar>
            <w:vAlign w:val="top"/>
          </w:tcPr>
          <w:p>
            <w:pPr>
              <w:spacing w:after="0" w:line="240" w:lineRule="auto"/>
            </w:pPr>
            <w:r>
              <w:rPr>
                <w:rFonts w:ascii="Aptos" w:hAnsi="Aptos" w:eastAsia="Malgun Gothic"/>
                <w:sz w:val="12"/>
              </w:rPr>
              <w:t>VS-10.03</w:t>
            </w:r>
          </w:p>
        </w:tc>
      </w:tr>
      <w:tr>
        <w:trPr>
          <w:cantSplit/>
        </w:trPr>
        <w:tc>
          <w:tcPr>
            <w:tcW w:type="dxa" w:w="963"/>
            <w:tcMar>
              <w:top w:w="55" w:type="dxa"/>
              <w:start w:w="55" w:type="dxa"/>
              <w:bottom w:w="55" w:type="dxa"/>
              <w:end w:w="55" w:type="dxa"/>
            </w:tcMar>
            <w:vAlign w:val="top"/>
          </w:tcPr>
          <w:p>
            <w:pPr>
              <w:spacing w:after="0" w:line="240" w:lineRule="auto"/>
            </w:pPr>
            <w:r>
              <w:rPr>
                <w:rFonts w:ascii="Aptos" w:hAnsi="Aptos" w:eastAsia="Malgun Gothic"/>
                <w:sz w:val="12"/>
              </w:rPr>
              <w:t>VS-10.06</w:t>
            </w:r>
          </w:p>
        </w:tc>
        <w:tc>
          <w:tcPr>
            <w:tcW w:type="dxa" w:w="680"/>
            <w:tcMar>
              <w:top w:w="55" w:type="dxa"/>
              <w:start w:w="55" w:type="dxa"/>
              <w:bottom w:w="55" w:type="dxa"/>
              <w:end w:w="55" w:type="dxa"/>
            </w:tcMar>
            <w:vAlign w:val="top"/>
          </w:tcPr>
          <w:p>
            <w:pPr>
              <w:spacing w:after="0" w:line="240" w:lineRule="auto"/>
            </w:pPr>
            <w:r>
              <w:rPr>
                <w:rFonts w:ascii="Aptos" w:hAnsi="Aptos" w:eastAsia="Malgun Gothic"/>
                <w:sz w:val="12"/>
              </w:rPr>
              <w:t>S4</w:t>
            </w:r>
          </w:p>
        </w:tc>
        <w:tc>
          <w:tcPr>
            <w:tcW w:type="dxa" w:w="1757"/>
            <w:tcMar>
              <w:top w:w="55" w:type="dxa"/>
              <w:start w:w="55" w:type="dxa"/>
              <w:bottom w:w="55" w:type="dxa"/>
              <w:end w:w="55" w:type="dxa"/>
            </w:tcMar>
            <w:vAlign w:val="top"/>
          </w:tcPr>
          <w:p>
            <w:pPr>
              <w:spacing w:after="0" w:line="240" w:lineRule="auto"/>
            </w:pPr>
            <w:r>
              <w:rPr>
                <w:rFonts w:ascii="Aptos" w:hAnsi="Aptos" w:eastAsia="Malgun Gothic"/>
                <w:sz w:val="12"/>
              </w:rPr>
              <w:t>GenerateSellDecision</w:t>
            </w:r>
          </w:p>
        </w:tc>
        <w:tc>
          <w:tcPr>
            <w:tcW w:type="dxa" w:w="1360"/>
            <w:tcMar>
              <w:top w:w="55" w:type="dxa"/>
              <w:start w:w="55" w:type="dxa"/>
              <w:bottom w:w="55" w:type="dxa"/>
              <w:end w:w="55" w:type="dxa"/>
            </w:tcMar>
            <w:vAlign w:val="top"/>
          </w:tcPr>
          <w:p>
            <w:pPr>
              <w:spacing w:after="0" w:line="240" w:lineRule="auto"/>
            </w:pPr>
            <w:r>
              <w:rPr>
                <w:rFonts w:ascii="Aptos" w:hAnsi="Aptos" w:eastAsia="Malgun Gothic"/>
                <w:sz w:val="12"/>
              </w:rPr>
              <w:t>Test/QA</w:t>
            </w:r>
          </w:p>
        </w:tc>
        <w:tc>
          <w:tcPr>
            <w:tcW w:type="dxa" w:w="3231"/>
            <w:tcMar>
              <w:top w:w="55" w:type="dxa"/>
              <w:start w:w="55" w:type="dxa"/>
              <w:bottom w:w="55" w:type="dxa"/>
              <w:end w:w="55" w:type="dxa"/>
            </w:tcMar>
            <w:vAlign w:val="top"/>
          </w:tcPr>
          <w:p>
            <w:pPr>
              <w:spacing w:after="0" w:line="240" w:lineRule="auto"/>
            </w:pPr>
            <w:r>
              <w:rPr>
                <w:rFonts w:ascii="Aptos" w:hAnsi="Aptos" w:eastAsia="Malgun Gothic"/>
                <w:sz w:val="12"/>
              </w:rPr>
              <w:t>tests/SignalEngine.GenerateSellDecision.UnitTests; IntegrationTests; frontend/sell-decision/*.spec.ts; e2e/sell-decision.spec.ts</w:t>
            </w:r>
          </w:p>
        </w:tc>
        <w:tc>
          <w:tcPr>
            <w:tcW w:type="dxa" w:w="3515"/>
            <w:tcMar>
              <w:top w:w="55" w:type="dxa"/>
              <w:start w:w="55" w:type="dxa"/>
              <w:bottom w:w="55" w:type="dxa"/>
              <w:end w:w="55" w:type="dxa"/>
            </w:tcMar>
            <w:vAlign w:val="top"/>
          </w:tcPr>
          <w:p>
            <w:pPr>
              <w:spacing w:after="0" w:line="240" w:lineRule="auto"/>
            </w:pPr>
            <w:r>
              <w:rPr>
                <w:rFonts w:ascii="Aptos" w:hAnsi="Aptos" w:eastAsia="Malgun Gothic"/>
                <w:sz w:val="12"/>
              </w:rPr>
              <w:t>Golden/State; golden decision table, boundary epsilon, cooldown, cost2x</w:t>
            </w:r>
          </w:p>
        </w:tc>
        <w:tc>
          <w:tcPr>
            <w:tcW w:type="dxa" w:w="3288"/>
            <w:tcMar>
              <w:top w:w="55" w:type="dxa"/>
              <w:start w:w="55" w:type="dxa"/>
              <w:bottom w:w="55" w:type="dxa"/>
              <w:end w:w="55" w:type="dxa"/>
            </w:tcMar>
            <w:vAlign w:val="top"/>
          </w:tcPr>
          <w:p>
            <w:pPr>
              <w:spacing w:after="0" w:line="240" w:lineRule="auto"/>
            </w:pPr>
            <w:r>
              <w:rPr>
                <w:rFonts w:ascii="Aptos" w:hAnsi="Aptos" w:eastAsia="Malgun Gothic"/>
                <w:sz w:val="12"/>
              </w:rPr>
              <w:t>배포차단 케이스 전부 통과; branch/boundary/golden evidence</w:t>
            </w:r>
          </w:p>
        </w:tc>
        <w:tc>
          <w:tcPr>
            <w:tcW w:type="dxa" w:w="2381"/>
            <w:tcMar>
              <w:top w:w="55" w:type="dxa"/>
              <w:start w:w="55" w:type="dxa"/>
              <w:bottom w:w="55" w:type="dxa"/>
              <w:end w:w="55" w:type="dxa"/>
            </w:tcMar>
            <w:vAlign w:val="top"/>
          </w:tcPr>
          <w:p>
            <w:pPr>
              <w:spacing w:after="0" w:line="240" w:lineRule="auto"/>
            </w:pPr>
            <w:r>
              <w:rPr>
                <w:rFonts w:ascii="Aptos" w:hAnsi="Aptos" w:eastAsia="Malgun Gothic"/>
                <w:sz w:val="12"/>
              </w:rPr>
              <w:t>QA/Dev/Quant / QA Lead</w:t>
            </w:r>
          </w:p>
        </w:tc>
        <w:tc>
          <w:tcPr>
            <w:tcW w:type="dxa" w:w="567"/>
            <w:tcMar>
              <w:top w:w="55" w:type="dxa"/>
              <w:start w:w="55" w:type="dxa"/>
              <w:bottom w:w="55" w:type="dxa"/>
              <w:end w:w="55" w:type="dxa"/>
            </w:tcMar>
            <w:vAlign w:val="top"/>
          </w:tcPr>
          <w:p>
            <w:pPr>
              <w:spacing w:after="0" w:line="240" w:lineRule="auto"/>
            </w:pPr>
            <w:r>
              <w:rPr>
                <w:rFonts w:ascii="Aptos" w:hAnsi="Aptos" w:eastAsia="Malgun Gothic"/>
                <w:sz w:val="12"/>
              </w:rPr>
              <w:t>8</w:t>
            </w:r>
          </w:p>
        </w:tc>
        <w:tc>
          <w:tcPr>
            <w:tcW w:type="dxa" w:w="1871"/>
            <w:tcMar>
              <w:top w:w="55" w:type="dxa"/>
              <w:start w:w="55" w:type="dxa"/>
              <w:bottom w:w="55" w:type="dxa"/>
              <w:end w:w="55" w:type="dxa"/>
            </w:tcMar>
            <w:vAlign w:val="top"/>
          </w:tcPr>
          <w:p>
            <w:pPr>
              <w:spacing w:after="0" w:line="240" w:lineRule="auto"/>
            </w:pPr>
            <w:r>
              <w:rPr>
                <w:rFonts w:ascii="Aptos" w:hAnsi="Aptos" w:eastAsia="Malgun Gothic"/>
                <w:sz w:val="12"/>
              </w:rPr>
              <w:t>VS-10.02~05</w:t>
            </w:r>
          </w:p>
        </w:tc>
      </w:tr>
      <w:tr>
        <w:trPr>
          <w:cantSplit/>
        </w:trPr>
        <w:tc>
          <w:tcPr>
            <w:tcW w:type="dxa" w:w="963"/>
            <w:shd w:fill="F5F9FC"/>
            <w:tcMar>
              <w:top w:w="55" w:type="dxa"/>
              <w:start w:w="55" w:type="dxa"/>
              <w:bottom w:w="55" w:type="dxa"/>
              <w:end w:w="55" w:type="dxa"/>
            </w:tcMar>
            <w:vAlign w:val="top"/>
          </w:tcPr>
          <w:p>
            <w:pPr>
              <w:spacing w:after="0" w:line="240" w:lineRule="auto"/>
            </w:pPr>
            <w:r>
              <w:rPr>
                <w:rFonts w:ascii="Aptos" w:hAnsi="Aptos" w:eastAsia="Malgun Gothic"/>
                <w:sz w:val="12"/>
              </w:rPr>
              <w:t>VS-10.07</w:t>
            </w:r>
          </w:p>
        </w:tc>
        <w:tc>
          <w:tcPr>
            <w:tcW w:type="dxa" w:w="680"/>
            <w:shd w:fill="F5F9FC"/>
            <w:tcMar>
              <w:top w:w="55" w:type="dxa"/>
              <w:start w:w="55" w:type="dxa"/>
              <w:bottom w:w="55" w:type="dxa"/>
              <w:end w:w="55" w:type="dxa"/>
            </w:tcMar>
            <w:vAlign w:val="top"/>
          </w:tcPr>
          <w:p>
            <w:pPr>
              <w:spacing w:after="0" w:line="240" w:lineRule="auto"/>
            </w:pPr>
            <w:r>
              <w:rPr>
                <w:rFonts w:ascii="Aptos" w:hAnsi="Aptos" w:eastAsia="Malgun Gothic"/>
                <w:sz w:val="12"/>
              </w:rPr>
              <w:t>S4</w:t>
            </w:r>
          </w:p>
        </w:tc>
        <w:tc>
          <w:tcPr>
            <w:tcW w:type="dxa" w:w="1757"/>
            <w:shd w:fill="F5F9FC"/>
            <w:tcMar>
              <w:top w:w="55" w:type="dxa"/>
              <w:start w:w="55" w:type="dxa"/>
              <w:bottom w:w="55" w:type="dxa"/>
              <w:end w:w="55" w:type="dxa"/>
            </w:tcMar>
            <w:vAlign w:val="top"/>
          </w:tcPr>
          <w:p>
            <w:pPr>
              <w:spacing w:after="0" w:line="240" w:lineRule="auto"/>
            </w:pPr>
            <w:r>
              <w:rPr>
                <w:rFonts w:ascii="Aptos" w:hAnsi="Aptos" w:eastAsia="Malgun Gothic"/>
                <w:sz w:val="12"/>
              </w:rPr>
              <w:t>GenerateSellDecision</w:t>
            </w:r>
          </w:p>
        </w:tc>
        <w:tc>
          <w:tcPr>
            <w:tcW w:type="dxa" w:w="1360"/>
            <w:shd w:fill="F5F9FC"/>
            <w:tcMar>
              <w:top w:w="55" w:type="dxa"/>
              <w:start w:w="55" w:type="dxa"/>
              <w:bottom w:w="55" w:type="dxa"/>
              <w:end w:w="55" w:type="dxa"/>
            </w:tcMar>
            <w:vAlign w:val="top"/>
          </w:tcPr>
          <w:p>
            <w:pPr>
              <w:spacing w:after="0" w:line="240" w:lineRule="auto"/>
            </w:pPr>
            <w:r>
              <w:rPr>
                <w:rFonts w:ascii="Aptos" w:hAnsi="Aptos" w:eastAsia="Malgun Gothic"/>
                <w:sz w:val="12"/>
              </w:rPr>
              <w:t>Ops/Docs/Release</w:t>
            </w:r>
          </w:p>
        </w:tc>
        <w:tc>
          <w:tcPr>
            <w:tcW w:type="dxa" w:w="3231"/>
            <w:shd w:fill="F5F9FC"/>
            <w:tcMar>
              <w:top w:w="55" w:type="dxa"/>
              <w:start w:w="55" w:type="dxa"/>
              <w:bottom w:w="55" w:type="dxa"/>
              <w:end w:w="55" w:type="dxa"/>
            </w:tcMar>
            <w:vAlign w:val="top"/>
          </w:tcPr>
          <w:p>
            <w:pPr>
              <w:spacing w:after="0" w:line="240" w:lineRule="auto"/>
            </w:pPr>
            <w:r>
              <w:rPr>
                <w:rFonts w:ascii="Aptos" w:hAnsi="Aptos" w:eastAsia="Malgun Gothic"/>
                <w:sz w:val="12"/>
              </w:rPr>
              <w:t>OTel span/metric, Serilog fields, alert/runbook, OpenAPI, ADR/Source of Truth update</w:t>
            </w:r>
          </w:p>
        </w:tc>
        <w:tc>
          <w:tcPr>
            <w:tcW w:type="dxa" w:w="3515"/>
            <w:shd w:fill="F5F9FC"/>
            <w:tcMar>
              <w:top w:w="55" w:type="dxa"/>
              <w:start w:w="55" w:type="dxa"/>
              <w:bottom w:w="55" w:type="dxa"/>
              <w:end w:w="55" w:type="dxa"/>
            </w:tcMar>
            <w:vAlign w:val="top"/>
          </w:tcPr>
          <w:p>
            <w:pPr>
              <w:spacing w:after="0" w:line="240" w:lineRule="auto"/>
            </w:pPr>
            <w:r>
              <w:rPr>
                <w:rFonts w:ascii="Aptos" w:hAnsi="Aptos" w:eastAsia="Malgun Gothic"/>
                <w:sz w:val="12"/>
              </w:rPr>
              <w:t>decision_by_reason,policy_error,evidence_missing; security/privacy; feature flag/capability</w:t>
            </w:r>
          </w:p>
        </w:tc>
        <w:tc>
          <w:tcPr>
            <w:tcW w:type="dxa" w:w="3288"/>
            <w:shd w:fill="F5F9FC"/>
            <w:tcMar>
              <w:top w:w="55" w:type="dxa"/>
              <w:start w:w="55" w:type="dxa"/>
              <w:bottom w:w="55" w:type="dxa"/>
              <w:end w:w="55" w:type="dxa"/>
            </w:tcMar>
            <w:vAlign w:val="top"/>
          </w:tcPr>
          <w:p>
            <w:pPr>
              <w:spacing w:after="0" w:line="240" w:lineRule="auto"/>
            </w:pPr>
            <w:r>
              <w:rPr>
                <w:rFonts w:ascii="Aptos" w:hAnsi="Aptos" w:eastAsia="Malgun Gothic"/>
                <w:sz w:val="12"/>
              </w:rPr>
              <w:t>관제 대시보드·경보·runbook·rollback rehearsal 완료</w:t>
            </w:r>
          </w:p>
        </w:tc>
        <w:tc>
          <w:tcPr>
            <w:tcW w:type="dxa" w:w="2381"/>
            <w:shd w:fill="F5F9FC"/>
            <w:tcMar>
              <w:top w:w="55" w:type="dxa"/>
              <w:start w:w="55" w:type="dxa"/>
              <w:bottom w:w="55" w:type="dxa"/>
              <w:end w:w="55" w:type="dxa"/>
            </w:tcMar>
            <w:vAlign w:val="top"/>
          </w:tcPr>
          <w:p>
            <w:pPr>
              <w:spacing w:after="0" w:line="240" w:lineRule="auto"/>
            </w:pPr>
            <w:r>
              <w:rPr>
                <w:rFonts w:ascii="Aptos" w:hAnsi="Aptos" w:eastAsia="Malgun Gothic"/>
                <w:sz w:val="12"/>
              </w:rPr>
              <w:t>SRE/PL / Ops·Security</w:t>
            </w:r>
          </w:p>
        </w:tc>
        <w:tc>
          <w:tcPr>
            <w:tcW w:type="dxa" w:w="567"/>
            <w:shd w:fill="F5F9FC"/>
            <w:tcMar>
              <w:top w:w="55" w:type="dxa"/>
              <w:start w:w="55" w:type="dxa"/>
              <w:bottom w:w="55" w:type="dxa"/>
              <w:end w:w="55" w:type="dxa"/>
            </w:tcMar>
            <w:vAlign w:val="top"/>
          </w:tcPr>
          <w:p>
            <w:pPr>
              <w:spacing w:after="0" w:line="240" w:lineRule="auto"/>
            </w:pPr>
            <w:r>
              <w:rPr>
                <w:rFonts w:ascii="Aptos" w:hAnsi="Aptos" w:eastAsia="Malgun Gothic"/>
                <w:sz w:val="12"/>
              </w:rPr>
              <w:t>2</w:t>
            </w:r>
          </w:p>
        </w:tc>
        <w:tc>
          <w:tcPr>
            <w:tcW w:type="dxa" w:w="1871"/>
            <w:shd w:fill="F5F9FC"/>
            <w:tcMar>
              <w:top w:w="55" w:type="dxa"/>
              <w:start w:w="55" w:type="dxa"/>
              <w:bottom w:w="55" w:type="dxa"/>
              <w:end w:w="55" w:type="dxa"/>
            </w:tcMar>
            <w:vAlign w:val="top"/>
          </w:tcPr>
          <w:p>
            <w:pPr>
              <w:spacing w:after="0" w:line="240" w:lineRule="auto"/>
            </w:pPr>
            <w:r>
              <w:rPr>
                <w:rFonts w:ascii="Aptos" w:hAnsi="Aptos" w:eastAsia="Malgun Gothic"/>
                <w:sz w:val="12"/>
              </w:rPr>
              <w:t>VS-10.06</w:t>
            </w:r>
          </w:p>
        </w:tc>
      </w:tr>
    </w:tbl>
    <w:p>
      <w:pPr>
        <w:widowControl/>
        <w:spacing w:after="20"/>
      </w:pPr>
    </w:p>
    <w:p>
      <w:pPr>
        <w:pStyle w:val="Heading2"/>
        <w:widowControl/>
      </w:pPr>
      <w:r>
        <w:rPr>
          <w:rFonts w:ascii="Aptos Display" w:hAnsi="Aptos Display" w:eastAsia="Malgun Gothic"/>
          <w:b/>
          <w:i w:val="0"/>
          <w:color w:val="183B61"/>
          <w:sz w:val="24"/>
        </w:rPr>
        <w:t>17.6 S5 W11~12 - 재진입·백테스트</w:t>
      </w:r>
    </w:p>
    <w:p>
      <w:pPr>
        <w:widowControl/>
      </w:pPr>
      <w:r>
        <w:rPr>
          <w:rFonts w:ascii="Noto Sans CJK KR" w:hAnsi="Noto Sans CJK KR" w:eastAsia="Malgun Gothic"/>
          <w:b/>
          <w:color w:val="183B61"/>
          <w:sz w:val="15"/>
        </w:rPr>
        <w:t>Sprint Goal: Reentry walking skeleton·Frozen OOS | 대상 Slice: VS-11, VS-19</w:t>
      </w:r>
    </w:p>
    <w:tbl>
      <w:tblPr>
        <w:tblStyle w:val="TableGrid"/>
        <w:tblW w:type="auto" w:w="0"/>
        <w:jc w:val="center"/>
        <w:tblLayout w:type="fixed"/>
        <w:tblLook w:firstColumn="1" w:firstRow="1" w:lastColumn="0" w:lastRow="0" w:noHBand="0" w:noVBand="1" w:val="04A0"/>
      </w:tblPr>
      <w:tblGrid>
        <w:gridCol w:w="1570"/>
        <w:gridCol w:w="1570"/>
        <w:gridCol w:w="1570"/>
        <w:gridCol w:w="1570"/>
        <w:gridCol w:w="1570"/>
        <w:gridCol w:w="1570"/>
        <w:gridCol w:w="1570"/>
        <w:gridCol w:w="1570"/>
        <w:gridCol w:w="1570"/>
        <w:gridCol w:w="1570"/>
      </w:tblGrid>
      <w:tr>
        <w:trPr>
          <w:tblHeader w:val="true"/>
        </w:trPr>
        <w:tc>
          <w:tcPr>
            <w:tcW w:type="dxa" w:w="963"/>
            <w:shd w:fill="183B61"/>
            <w:tcMar>
              <w:top w:w="80" w:type="dxa"/>
              <w:start w:w="60" w:type="dxa"/>
              <w:bottom w:w="80" w:type="dxa"/>
              <w:end w:w="60" w:type="dxa"/>
            </w:tcMar>
            <w:vAlign w:val="center"/>
          </w:tcPr>
          <w:p>
            <w:pPr>
              <w:spacing w:after="0"/>
              <w:jc w:val="center"/>
            </w:pPr>
            <w:r>
              <w:rPr>
                <w:rFonts w:ascii="Aptos" w:hAnsi="Aptos" w:eastAsia="Malgun Gothic"/>
                <w:b/>
                <w:color w:val="FFFFFF"/>
                <w:sz w:val="12"/>
              </w:rPr>
              <w:t>WBS</w:t>
            </w:r>
          </w:p>
        </w:tc>
        <w:tc>
          <w:tcPr>
            <w:tcW w:type="dxa" w:w="680"/>
            <w:shd w:fill="183B61"/>
            <w:tcMar>
              <w:top w:w="80" w:type="dxa"/>
              <w:start w:w="60" w:type="dxa"/>
              <w:bottom w:w="80" w:type="dxa"/>
              <w:end w:w="60" w:type="dxa"/>
            </w:tcMar>
            <w:vAlign w:val="center"/>
          </w:tcPr>
          <w:p>
            <w:pPr>
              <w:spacing w:after="0"/>
              <w:jc w:val="center"/>
            </w:pPr>
            <w:r>
              <w:rPr>
                <w:rFonts w:ascii="Aptos" w:hAnsi="Aptos" w:eastAsia="Malgun Gothic"/>
                <w:b/>
                <w:color w:val="FFFFFF"/>
                <w:sz w:val="12"/>
              </w:rPr>
              <w:t>Sprint</w:t>
            </w:r>
          </w:p>
        </w:tc>
        <w:tc>
          <w:tcPr>
            <w:tcW w:type="dxa" w:w="1757"/>
            <w:shd w:fill="183B61"/>
            <w:tcMar>
              <w:top w:w="80" w:type="dxa"/>
              <w:start w:w="60" w:type="dxa"/>
              <w:bottom w:w="80" w:type="dxa"/>
              <w:end w:w="60" w:type="dxa"/>
            </w:tcMar>
            <w:vAlign w:val="center"/>
          </w:tcPr>
          <w:p>
            <w:pPr>
              <w:spacing w:after="0"/>
              <w:jc w:val="center"/>
            </w:pPr>
            <w:r>
              <w:rPr>
                <w:rFonts w:ascii="Aptos" w:hAnsi="Aptos" w:eastAsia="Malgun Gothic"/>
                <w:b/>
                <w:color w:val="FFFFFF"/>
                <w:sz w:val="12"/>
              </w:rPr>
              <w:t>Slice</w:t>
            </w:r>
          </w:p>
        </w:tc>
        <w:tc>
          <w:tcPr>
            <w:tcW w:type="dxa" w:w="1360"/>
            <w:shd w:fill="183B61"/>
            <w:tcMar>
              <w:top w:w="80" w:type="dxa"/>
              <w:start w:w="60" w:type="dxa"/>
              <w:bottom w:w="80" w:type="dxa"/>
              <w:end w:w="60" w:type="dxa"/>
            </w:tcMar>
            <w:vAlign w:val="center"/>
          </w:tcPr>
          <w:p>
            <w:pPr>
              <w:spacing w:after="0"/>
              <w:jc w:val="center"/>
            </w:pPr>
            <w:r>
              <w:rPr>
                <w:rFonts w:ascii="Aptos" w:hAnsi="Aptos" w:eastAsia="Malgun Gothic"/>
                <w:b/>
                <w:color w:val="FFFFFF"/>
                <w:sz w:val="12"/>
              </w:rPr>
              <w:t>작업유형</w:t>
            </w:r>
          </w:p>
        </w:tc>
        <w:tc>
          <w:tcPr>
            <w:tcW w:type="dxa" w:w="3231"/>
            <w:shd w:fill="183B61"/>
            <w:tcMar>
              <w:top w:w="80" w:type="dxa"/>
              <w:start w:w="60" w:type="dxa"/>
              <w:bottom w:w="80" w:type="dxa"/>
              <w:end w:w="60" w:type="dxa"/>
            </w:tcMar>
            <w:vAlign w:val="center"/>
          </w:tcPr>
          <w:p>
            <w:pPr>
              <w:spacing w:after="0"/>
              <w:jc w:val="center"/>
            </w:pPr>
            <w:r>
              <w:rPr>
                <w:rFonts w:ascii="Aptos" w:hAnsi="Aptos" w:eastAsia="Malgun Gothic"/>
                <w:b/>
                <w:color w:val="FFFFFF"/>
                <w:sz w:val="12"/>
              </w:rPr>
              <w:t>코드/산출물</w:t>
            </w:r>
          </w:p>
        </w:tc>
        <w:tc>
          <w:tcPr>
            <w:tcW w:type="dxa" w:w="3515"/>
            <w:shd w:fill="183B61"/>
            <w:tcMar>
              <w:top w:w="80" w:type="dxa"/>
              <w:start w:w="60" w:type="dxa"/>
              <w:bottom w:w="80" w:type="dxa"/>
              <w:end w:w="60" w:type="dxa"/>
            </w:tcMar>
            <w:vAlign w:val="center"/>
          </w:tcPr>
          <w:p>
            <w:pPr>
              <w:spacing w:after="0"/>
              <w:jc w:val="center"/>
            </w:pPr>
            <w:r>
              <w:rPr>
                <w:rFonts w:ascii="Aptos" w:hAnsi="Aptos" w:eastAsia="Malgun Gothic"/>
                <w:b/>
                <w:color w:val="FFFFFF"/>
                <w:sz w:val="12"/>
              </w:rPr>
              <w:t>구현 상세</w:t>
            </w:r>
          </w:p>
        </w:tc>
        <w:tc>
          <w:tcPr>
            <w:tcW w:type="dxa" w:w="3288"/>
            <w:shd w:fill="183B61"/>
            <w:tcMar>
              <w:top w:w="80" w:type="dxa"/>
              <w:start w:w="60" w:type="dxa"/>
              <w:bottom w:w="80" w:type="dxa"/>
              <w:end w:w="60" w:type="dxa"/>
            </w:tcMar>
            <w:vAlign w:val="center"/>
          </w:tcPr>
          <w:p>
            <w:pPr>
              <w:spacing w:after="0"/>
              <w:jc w:val="center"/>
            </w:pPr>
            <w:r>
              <w:rPr>
                <w:rFonts w:ascii="Aptos" w:hAnsi="Aptos" w:eastAsia="Malgun Gothic"/>
                <w:b/>
                <w:color w:val="FFFFFF"/>
                <w:sz w:val="12"/>
              </w:rPr>
              <w:t>완료·검증 기준</w:t>
            </w:r>
          </w:p>
        </w:tc>
        <w:tc>
          <w:tcPr>
            <w:tcW w:type="dxa" w:w="2381"/>
            <w:shd w:fill="183B61"/>
            <w:tcMar>
              <w:top w:w="80" w:type="dxa"/>
              <w:start w:w="60" w:type="dxa"/>
              <w:bottom w:w="80" w:type="dxa"/>
              <w:end w:w="60" w:type="dxa"/>
            </w:tcMar>
            <w:vAlign w:val="center"/>
          </w:tcPr>
          <w:p>
            <w:pPr>
              <w:spacing w:after="0"/>
              <w:jc w:val="center"/>
            </w:pPr>
            <w:r>
              <w:rPr>
                <w:rFonts w:ascii="Aptos" w:hAnsi="Aptos" w:eastAsia="Malgun Gothic"/>
                <w:b/>
                <w:color w:val="FFFFFF"/>
                <w:sz w:val="12"/>
              </w:rPr>
              <w:t>주관/검토</w:t>
            </w:r>
          </w:p>
        </w:tc>
        <w:tc>
          <w:tcPr>
            <w:tcW w:type="dxa" w:w="567"/>
            <w:shd w:fill="183B61"/>
            <w:tcMar>
              <w:top w:w="80" w:type="dxa"/>
              <w:start w:w="60" w:type="dxa"/>
              <w:bottom w:w="80" w:type="dxa"/>
              <w:end w:w="60" w:type="dxa"/>
            </w:tcMar>
            <w:vAlign w:val="center"/>
          </w:tcPr>
          <w:p>
            <w:pPr>
              <w:spacing w:after="0"/>
              <w:jc w:val="center"/>
            </w:pPr>
            <w:r>
              <w:rPr>
                <w:rFonts w:ascii="Aptos" w:hAnsi="Aptos" w:eastAsia="Malgun Gothic"/>
                <w:b/>
                <w:color w:val="FFFFFF"/>
                <w:sz w:val="12"/>
              </w:rPr>
              <w:t>PD</w:t>
            </w:r>
          </w:p>
        </w:tc>
        <w:tc>
          <w:tcPr>
            <w:tcW w:type="dxa" w:w="1871"/>
            <w:shd w:fill="183B61"/>
            <w:tcMar>
              <w:top w:w="80" w:type="dxa"/>
              <w:start w:w="60" w:type="dxa"/>
              <w:bottom w:w="80" w:type="dxa"/>
              <w:end w:w="60" w:type="dxa"/>
            </w:tcMar>
            <w:vAlign w:val="center"/>
          </w:tcPr>
          <w:p>
            <w:pPr>
              <w:spacing w:after="0"/>
              <w:jc w:val="center"/>
            </w:pPr>
            <w:r>
              <w:rPr>
                <w:rFonts w:ascii="Aptos" w:hAnsi="Aptos" w:eastAsia="Malgun Gothic"/>
                <w:b/>
                <w:color w:val="FFFFFF"/>
                <w:sz w:val="12"/>
              </w:rPr>
              <w:t>의존</w:t>
            </w:r>
          </w:p>
        </w:tc>
      </w:tr>
      <w:tr>
        <w:trPr>
          <w:cantSplit/>
        </w:trPr>
        <w:tc>
          <w:tcPr>
            <w:tcW w:type="dxa" w:w="963"/>
            <w:tcMar>
              <w:top w:w="55" w:type="dxa"/>
              <w:start w:w="55" w:type="dxa"/>
              <w:bottom w:w="55" w:type="dxa"/>
              <w:end w:w="55" w:type="dxa"/>
            </w:tcMar>
            <w:vAlign w:val="top"/>
          </w:tcPr>
          <w:p>
            <w:pPr>
              <w:spacing w:after="0" w:line="240" w:lineRule="auto"/>
            </w:pPr>
            <w:r>
              <w:rPr>
                <w:rFonts w:ascii="Aptos" w:hAnsi="Aptos" w:eastAsia="Malgun Gothic"/>
                <w:sz w:val="12"/>
              </w:rPr>
              <w:t>VS-11.01</w:t>
            </w:r>
          </w:p>
        </w:tc>
        <w:tc>
          <w:tcPr>
            <w:tcW w:type="dxa" w:w="680"/>
            <w:tcMar>
              <w:top w:w="55" w:type="dxa"/>
              <w:start w:w="55" w:type="dxa"/>
              <w:bottom w:w="55" w:type="dxa"/>
              <w:end w:w="55" w:type="dxa"/>
            </w:tcMar>
            <w:vAlign w:val="top"/>
          </w:tcPr>
          <w:p>
            <w:pPr>
              <w:spacing w:after="0" w:line="240" w:lineRule="auto"/>
            </w:pPr>
            <w:r>
              <w:rPr>
                <w:rFonts w:ascii="Aptos" w:hAnsi="Aptos" w:eastAsia="Malgun Gothic"/>
                <w:sz w:val="12"/>
              </w:rPr>
              <w:t>S5</w:t>
            </w:r>
          </w:p>
        </w:tc>
        <w:tc>
          <w:tcPr>
            <w:tcW w:type="dxa" w:w="1757"/>
            <w:tcMar>
              <w:top w:w="55" w:type="dxa"/>
              <w:start w:w="55" w:type="dxa"/>
              <w:bottom w:w="55" w:type="dxa"/>
              <w:end w:w="55" w:type="dxa"/>
            </w:tcMar>
            <w:vAlign w:val="top"/>
          </w:tcPr>
          <w:p>
            <w:pPr>
              <w:spacing w:after="0" w:line="240" w:lineRule="auto"/>
            </w:pPr>
            <w:r>
              <w:rPr>
                <w:rFonts w:ascii="Aptos" w:hAnsi="Aptos" w:eastAsia="Malgun Gothic"/>
                <w:sz w:val="12"/>
              </w:rPr>
              <w:t>ManageReentryWatch</w:t>
            </w:r>
          </w:p>
        </w:tc>
        <w:tc>
          <w:tcPr>
            <w:tcW w:type="dxa" w:w="1360"/>
            <w:tcMar>
              <w:top w:w="55" w:type="dxa"/>
              <w:start w:w="55" w:type="dxa"/>
              <w:bottom w:w="55" w:type="dxa"/>
              <w:end w:w="55" w:type="dxa"/>
            </w:tcMar>
            <w:vAlign w:val="top"/>
          </w:tcPr>
          <w:p>
            <w:pPr>
              <w:spacing w:after="0" w:line="240" w:lineRule="auto"/>
            </w:pPr>
            <w:r>
              <w:rPr>
                <w:rFonts w:ascii="Aptos" w:hAnsi="Aptos" w:eastAsia="Malgun Gothic"/>
                <w:sz w:val="12"/>
              </w:rPr>
              <w:t>Contract/Policy</w:t>
            </w:r>
          </w:p>
        </w:tc>
        <w:tc>
          <w:tcPr>
            <w:tcW w:type="dxa" w:w="3231"/>
            <w:tcMar>
              <w:top w:w="55" w:type="dxa"/>
              <w:start w:w="55" w:type="dxa"/>
              <w:bottom w:w="55" w:type="dxa"/>
              <w:end w:w="55" w:type="dxa"/>
            </w:tcMar>
            <w:vAlign w:val="top"/>
          </w:tcPr>
          <w:p>
            <w:pPr>
              <w:spacing w:after="0" w:line="240" w:lineRule="auto"/>
            </w:pPr>
            <w:r>
              <w:rPr>
                <w:rFonts w:ascii="Aptos" w:hAnsi="Aptos" w:eastAsia="Malgun Gothic"/>
                <w:sz w:val="12"/>
              </w:rPr>
              <w:t>docs/slices/VS-11_ManageReentryWatch.md; REQ/ALG/DATA/API/DB/UX/TEST trace</w:t>
            </w:r>
          </w:p>
        </w:tc>
        <w:tc>
          <w:tcPr>
            <w:tcW w:type="dxa" w:w="3515"/>
            <w:tcMar>
              <w:top w:w="55" w:type="dxa"/>
              <w:start w:w="55" w:type="dxa"/>
              <w:bottom w:w="55" w:type="dxa"/>
              <w:end w:w="55" w:type="dxa"/>
            </w:tcMar>
            <w:vAlign w:val="top"/>
          </w:tcPr>
          <w:p>
            <w:pPr>
              <w:spacing w:after="0" w:line="240" w:lineRule="auto"/>
            </w:pPr>
            <w:r>
              <w:rPr>
                <w:rFonts w:ascii="Aptos" w:hAnsi="Aptos" w:eastAsia="Malgun Gothic"/>
                <w:sz w:val="12"/>
              </w:rPr>
              <w:t>비가치훼손 매도 후 상승 재참여권을 감시·단계진입으로 보존한다. 입력=eligible sell, wait days, 50MA slope, 20D high, asset policy; 출력=ReentryWatch, StageDecision, new CycleId; 상태=WATCHING→ELIGIBLE→STAGE1→STAGE2→STAGE3/EXPIRED/CANCELLED</w:t>
            </w:r>
          </w:p>
        </w:tc>
        <w:tc>
          <w:tcPr>
            <w:tcW w:type="dxa" w:w="3288"/>
            <w:tcMar>
              <w:top w:w="55" w:type="dxa"/>
              <w:start w:w="55" w:type="dxa"/>
              <w:bottom w:w="55" w:type="dxa"/>
              <w:end w:w="55" w:type="dxa"/>
            </w:tcMar>
            <w:vAlign w:val="top"/>
          </w:tcPr>
          <w:p>
            <w:pPr>
              <w:spacing w:after="0" w:line="240" w:lineRule="auto"/>
            </w:pPr>
            <w:r>
              <w:rPr>
                <w:rFonts w:ascii="Aptos" w:hAnsi="Aptos" w:eastAsia="Malgun Gothic"/>
                <w:sz w:val="12"/>
              </w:rPr>
              <w:t>정책/준법/퀀트 승인; 모호한 TBD 0</w:t>
            </w:r>
          </w:p>
        </w:tc>
        <w:tc>
          <w:tcPr>
            <w:tcW w:type="dxa" w:w="2381"/>
            <w:tcMar>
              <w:top w:w="55" w:type="dxa"/>
              <w:start w:w="55" w:type="dxa"/>
              <w:bottom w:w="55" w:type="dxa"/>
              <w:end w:w="55" w:type="dxa"/>
            </w:tcMar>
            <w:vAlign w:val="top"/>
          </w:tcPr>
          <w:p>
            <w:pPr>
              <w:spacing w:after="0" w:line="240" w:lineRule="auto"/>
            </w:pPr>
            <w:r>
              <w:rPr>
                <w:rFonts w:ascii="Aptos" w:hAnsi="Aptos" w:eastAsia="Malgun Gothic"/>
                <w:sz w:val="12"/>
              </w:rPr>
              <w:t>Quant/BE / Quant Lead/Risk/QA</w:t>
            </w:r>
          </w:p>
        </w:tc>
        <w:tc>
          <w:tcPr>
            <w:tcW w:type="dxa" w:w="567"/>
            <w:tcMar>
              <w:top w:w="55" w:type="dxa"/>
              <w:start w:w="55" w:type="dxa"/>
              <w:bottom w:w="55" w:type="dxa"/>
              <w:end w:w="55" w:type="dxa"/>
            </w:tcMar>
            <w:vAlign w:val="top"/>
          </w:tcPr>
          <w:p>
            <w:pPr>
              <w:spacing w:after="0" w:line="240" w:lineRule="auto"/>
            </w:pPr>
            <w:r>
              <w:rPr>
                <w:rFonts w:ascii="Aptos" w:hAnsi="Aptos" w:eastAsia="Malgun Gothic"/>
                <w:sz w:val="12"/>
              </w:rPr>
              <w:t>3</w:t>
            </w:r>
          </w:p>
        </w:tc>
        <w:tc>
          <w:tcPr>
            <w:tcW w:type="dxa" w:w="1871"/>
            <w:tcMar>
              <w:top w:w="55" w:type="dxa"/>
              <w:start w:w="55" w:type="dxa"/>
              <w:bottom w:w="55" w:type="dxa"/>
              <w:end w:w="55" w:type="dxa"/>
            </w:tcMar>
            <w:vAlign w:val="top"/>
          </w:tcPr>
          <w:p>
            <w:pPr>
              <w:spacing w:after="0" w:line="240" w:lineRule="auto"/>
            </w:pPr>
            <w:r>
              <w:rPr>
                <w:rFonts w:ascii="Aptos" w:hAnsi="Aptos" w:eastAsia="Malgun Gothic"/>
                <w:sz w:val="12"/>
              </w:rPr>
              <w:t>VS-10,VS-08</w:t>
            </w:r>
          </w:p>
        </w:tc>
      </w:tr>
      <w:tr>
        <w:trPr>
          <w:cantSplit/>
        </w:trPr>
        <w:tc>
          <w:tcPr>
            <w:tcW w:type="dxa" w:w="963"/>
            <w:shd w:fill="F5F9FC"/>
            <w:tcMar>
              <w:top w:w="55" w:type="dxa"/>
              <w:start w:w="55" w:type="dxa"/>
              <w:bottom w:w="55" w:type="dxa"/>
              <w:end w:w="55" w:type="dxa"/>
            </w:tcMar>
            <w:vAlign w:val="top"/>
          </w:tcPr>
          <w:p>
            <w:pPr>
              <w:spacing w:after="0" w:line="240" w:lineRule="auto"/>
            </w:pPr>
            <w:r>
              <w:rPr>
                <w:rFonts w:ascii="Aptos" w:hAnsi="Aptos" w:eastAsia="Malgun Gothic"/>
                <w:sz w:val="12"/>
              </w:rPr>
              <w:t>VS-11.02</w:t>
            </w:r>
          </w:p>
        </w:tc>
        <w:tc>
          <w:tcPr>
            <w:tcW w:type="dxa" w:w="680"/>
            <w:shd w:fill="F5F9FC"/>
            <w:tcMar>
              <w:top w:w="55" w:type="dxa"/>
              <w:start w:w="55" w:type="dxa"/>
              <w:bottom w:w="55" w:type="dxa"/>
              <w:end w:w="55" w:type="dxa"/>
            </w:tcMar>
            <w:vAlign w:val="top"/>
          </w:tcPr>
          <w:p>
            <w:pPr>
              <w:spacing w:after="0" w:line="240" w:lineRule="auto"/>
            </w:pPr>
            <w:r>
              <w:rPr>
                <w:rFonts w:ascii="Aptos" w:hAnsi="Aptos" w:eastAsia="Malgun Gothic"/>
                <w:sz w:val="12"/>
              </w:rPr>
              <w:t>S5</w:t>
            </w:r>
          </w:p>
        </w:tc>
        <w:tc>
          <w:tcPr>
            <w:tcW w:type="dxa" w:w="1757"/>
            <w:shd w:fill="F5F9FC"/>
            <w:tcMar>
              <w:top w:w="55" w:type="dxa"/>
              <w:start w:w="55" w:type="dxa"/>
              <w:bottom w:w="55" w:type="dxa"/>
              <w:end w:w="55" w:type="dxa"/>
            </w:tcMar>
            <w:vAlign w:val="top"/>
          </w:tcPr>
          <w:p>
            <w:pPr>
              <w:spacing w:after="0" w:line="240" w:lineRule="auto"/>
            </w:pPr>
            <w:r>
              <w:rPr>
                <w:rFonts w:ascii="Aptos" w:hAnsi="Aptos" w:eastAsia="Malgun Gothic"/>
                <w:sz w:val="12"/>
              </w:rPr>
              <w:t>ManageReentryWatch</w:t>
            </w:r>
          </w:p>
        </w:tc>
        <w:tc>
          <w:tcPr>
            <w:tcW w:type="dxa" w:w="1360"/>
            <w:shd w:fill="F5F9FC"/>
            <w:tcMar>
              <w:top w:w="55" w:type="dxa"/>
              <w:start w:w="55" w:type="dxa"/>
              <w:bottom w:w="55" w:type="dxa"/>
              <w:end w:w="55" w:type="dxa"/>
            </w:tcMar>
            <w:vAlign w:val="top"/>
          </w:tcPr>
          <w:p>
            <w:pPr>
              <w:spacing w:after="0" w:line="240" w:lineRule="auto"/>
            </w:pPr>
            <w:r>
              <w:rPr>
                <w:rFonts w:ascii="Aptos" w:hAnsi="Aptos" w:eastAsia="Malgun Gothic"/>
                <w:sz w:val="12"/>
              </w:rPr>
              <w:t>DB/DbUp</w:t>
            </w:r>
          </w:p>
        </w:tc>
        <w:tc>
          <w:tcPr>
            <w:tcW w:type="dxa" w:w="3231"/>
            <w:shd w:fill="F5F9FC"/>
            <w:tcMar>
              <w:top w:w="55" w:type="dxa"/>
              <w:start w:w="55" w:type="dxa"/>
              <w:bottom w:w="55" w:type="dxa"/>
              <w:end w:w="55" w:type="dxa"/>
            </w:tcMar>
            <w:vAlign w:val="top"/>
          </w:tcPr>
          <w:p>
            <w:pPr>
              <w:spacing w:after="0" w:line="240" w:lineRule="auto"/>
            </w:pPr>
            <w:r>
              <w:rPr>
                <w:rFonts w:ascii="Aptos" w:hAnsi="Aptos" w:eastAsia="Malgun Gothic"/>
                <w:sz w:val="12"/>
              </w:rPr>
              <w:t>db/migrations/signal_engine/0110_reentry_watch.sql; src/Modules/SignalEngine/Features/ManageReentryWatch/Sql.cs</w:t>
            </w:r>
          </w:p>
        </w:tc>
        <w:tc>
          <w:tcPr>
            <w:tcW w:type="dxa" w:w="3515"/>
            <w:shd w:fill="F5F9FC"/>
            <w:tcMar>
              <w:top w:w="55" w:type="dxa"/>
              <w:start w:w="55" w:type="dxa"/>
              <w:bottom w:w="55" w:type="dxa"/>
              <w:end w:w="55" w:type="dxa"/>
            </w:tcMar>
            <w:vAlign w:val="top"/>
          </w:tcPr>
          <w:p>
            <w:pPr>
              <w:spacing w:after="0" w:line="240" w:lineRule="auto"/>
            </w:pPr>
            <w:r>
              <w:rPr>
                <w:rFonts w:ascii="Aptos" w:hAnsi="Aptos" w:eastAsia="Malgun Gothic"/>
                <w:sz w:val="12"/>
              </w:rPr>
              <w:t>테이블=signal_engine.reentry_watch,reentry_stage,reentry_observation; PK/FK/unique/check/index/PIT/revision/audit 제약</w:t>
            </w:r>
          </w:p>
        </w:tc>
        <w:tc>
          <w:tcPr>
            <w:tcW w:type="dxa" w:w="3288"/>
            <w:shd w:fill="F5F9FC"/>
            <w:tcMar>
              <w:top w:w="55" w:type="dxa"/>
              <w:start w:w="55" w:type="dxa"/>
              <w:bottom w:w="55" w:type="dxa"/>
              <w:end w:w="55" w:type="dxa"/>
            </w:tcMar>
            <w:vAlign w:val="top"/>
          </w:tcPr>
          <w:p>
            <w:pPr>
              <w:spacing w:after="0" w:line="240" w:lineRule="auto"/>
            </w:pPr>
            <w:r>
              <w:rPr>
                <w:rFonts w:ascii="Aptos" w:hAnsi="Aptos" w:eastAsia="Malgun Gothic"/>
                <w:sz w:val="12"/>
              </w:rPr>
              <w:t>migrate clean/upgrade/replay; rollback=watch cancel; stage trade correction; 이전 cycle 복원 금지</w:t>
            </w:r>
          </w:p>
        </w:tc>
        <w:tc>
          <w:tcPr>
            <w:tcW w:type="dxa" w:w="2381"/>
            <w:shd w:fill="F5F9FC"/>
            <w:tcMar>
              <w:top w:w="55" w:type="dxa"/>
              <w:start w:w="55" w:type="dxa"/>
              <w:bottom w:w="55" w:type="dxa"/>
              <w:end w:w="55" w:type="dxa"/>
            </w:tcMar>
            <w:vAlign w:val="top"/>
          </w:tcPr>
          <w:p>
            <w:pPr>
              <w:spacing w:after="0" w:line="240" w:lineRule="auto"/>
            </w:pPr>
            <w:r>
              <w:rPr>
                <w:rFonts w:ascii="Aptos" w:hAnsi="Aptos" w:eastAsia="Malgun Gothic"/>
                <w:sz w:val="12"/>
              </w:rPr>
              <w:t>DBA/BE / Quant Lead/Risk/QA</w:t>
            </w:r>
          </w:p>
        </w:tc>
        <w:tc>
          <w:tcPr>
            <w:tcW w:type="dxa" w:w="567"/>
            <w:shd w:fill="F5F9FC"/>
            <w:tcMar>
              <w:top w:w="55" w:type="dxa"/>
              <w:start w:w="55" w:type="dxa"/>
              <w:bottom w:w="55" w:type="dxa"/>
              <w:end w:w="55" w:type="dxa"/>
            </w:tcMar>
            <w:vAlign w:val="top"/>
          </w:tcPr>
          <w:p>
            <w:pPr>
              <w:spacing w:after="0" w:line="240" w:lineRule="auto"/>
            </w:pPr>
            <w:r>
              <w:rPr>
                <w:rFonts w:ascii="Aptos" w:hAnsi="Aptos" w:eastAsia="Malgun Gothic"/>
                <w:sz w:val="12"/>
              </w:rPr>
              <w:t>6</w:t>
            </w:r>
          </w:p>
        </w:tc>
        <w:tc>
          <w:tcPr>
            <w:tcW w:type="dxa" w:w="1871"/>
            <w:shd w:fill="F5F9FC"/>
            <w:tcMar>
              <w:top w:w="55" w:type="dxa"/>
              <w:start w:w="55" w:type="dxa"/>
              <w:bottom w:w="55" w:type="dxa"/>
              <w:end w:w="55" w:type="dxa"/>
            </w:tcMar>
            <w:vAlign w:val="top"/>
          </w:tcPr>
          <w:p>
            <w:pPr>
              <w:spacing w:after="0" w:line="240" w:lineRule="auto"/>
            </w:pPr>
            <w:r>
              <w:rPr>
                <w:rFonts w:ascii="Aptos" w:hAnsi="Aptos" w:eastAsia="Malgun Gothic"/>
                <w:sz w:val="12"/>
              </w:rPr>
              <w:t>VS-11.01</w:t>
            </w:r>
          </w:p>
        </w:tc>
      </w:tr>
      <w:tr>
        <w:trPr>
          <w:cantSplit/>
        </w:trPr>
        <w:tc>
          <w:tcPr>
            <w:tcW w:type="dxa" w:w="963"/>
            <w:tcMar>
              <w:top w:w="55" w:type="dxa"/>
              <w:start w:w="55" w:type="dxa"/>
              <w:bottom w:w="55" w:type="dxa"/>
              <w:end w:w="55" w:type="dxa"/>
            </w:tcMar>
            <w:vAlign w:val="top"/>
          </w:tcPr>
          <w:p>
            <w:pPr>
              <w:spacing w:after="0" w:line="240" w:lineRule="auto"/>
            </w:pPr>
            <w:r>
              <w:rPr>
                <w:rFonts w:ascii="Aptos" w:hAnsi="Aptos" w:eastAsia="Malgun Gothic"/>
                <w:sz w:val="12"/>
              </w:rPr>
              <w:t>VS-11.03</w:t>
            </w:r>
          </w:p>
        </w:tc>
        <w:tc>
          <w:tcPr>
            <w:tcW w:type="dxa" w:w="680"/>
            <w:tcMar>
              <w:top w:w="55" w:type="dxa"/>
              <w:start w:w="55" w:type="dxa"/>
              <w:bottom w:w="55" w:type="dxa"/>
              <w:end w:w="55" w:type="dxa"/>
            </w:tcMar>
            <w:vAlign w:val="top"/>
          </w:tcPr>
          <w:p>
            <w:pPr>
              <w:spacing w:after="0" w:line="240" w:lineRule="auto"/>
            </w:pPr>
            <w:r>
              <w:rPr>
                <w:rFonts w:ascii="Aptos" w:hAnsi="Aptos" w:eastAsia="Malgun Gothic"/>
                <w:sz w:val="12"/>
              </w:rPr>
              <w:t>S5</w:t>
            </w:r>
          </w:p>
        </w:tc>
        <w:tc>
          <w:tcPr>
            <w:tcW w:type="dxa" w:w="1757"/>
            <w:tcMar>
              <w:top w:w="55" w:type="dxa"/>
              <w:start w:w="55" w:type="dxa"/>
              <w:bottom w:w="55" w:type="dxa"/>
              <w:end w:w="55" w:type="dxa"/>
            </w:tcMar>
            <w:vAlign w:val="top"/>
          </w:tcPr>
          <w:p>
            <w:pPr>
              <w:spacing w:after="0" w:line="240" w:lineRule="auto"/>
            </w:pPr>
            <w:r>
              <w:rPr>
                <w:rFonts w:ascii="Aptos" w:hAnsi="Aptos" w:eastAsia="Malgun Gothic"/>
                <w:sz w:val="12"/>
              </w:rPr>
              <w:t>ManageReentryWatch</w:t>
            </w:r>
          </w:p>
        </w:tc>
        <w:tc>
          <w:tcPr>
            <w:tcW w:type="dxa" w:w="1360"/>
            <w:tcMar>
              <w:top w:w="55" w:type="dxa"/>
              <w:start w:w="55" w:type="dxa"/>
              <w:bottom w:w="55" w:type="dxa"/>
              <w:end w:w="55" w:type="dxa"/>
            </w:tcMar>
            <w:vAlign w:val="top"/>
          </w:tcPr>
          <w:p>
            <w:pPr>
              <w:spacing w:after="0" w:line="240" w:lineRule="auto"/>
            </w:pPr>
            <w:r>
              <w:rPr>
                <w:rFonts w:ascii="Aptos" w:hAnsi="Aptos" w:eastAsia="Malgun Gothic"/>
                <w:sz w:val="12"/>
              </w:rPr>
              <w:t>Backend</w:t>
            </w:r>
          </w:p>
        </w:tc>
        <w:tc>
          <w:tcPr>
            <w:tcW w:type="dxa" w:w="3231"/>
            <w:tcMar>
              <w:top w:w="55" w:type="dxa"/>
              <w:start w:w="55" w:type="dxa"/>
              <w:bottom w:w="55" w:type="dxa"/>
              <w:end w:w="55" w:type="dxa"/>
            </w:tcMar>
            <w:vAlign w:val="top"/>
          </w:tcPr>
          <w:p>
            <w:pPr>
              <w:spacing w:after="0" w:line="240" w:lineRule="auto"/>
            </w:pPr>
            <w:r>
              <w:rPr>
                <w:rFonts w:ascii="Aptos" w:hAnsi="Aptos" w:eastAsia="Malgun Gothic"/>
                <w:sz w:val="12"/>
              </w:rPr>
              <w:t>src/Modules/SignalEngine/Features/ManageReentryWatch/Endpoint.cs, Request.cs, Response.cs, Handler.cs, Validator.cs, DomainPolicy.cs</w:t>
            </w:r>
          </w:p>
        </w:tc>
        <w:tc>
          <w:tcPr>
            <w:tcW w:type="dxa" w:w="3515"/>
            <w:tcMar>
              <w:top w:w="55" w:type="dxa"/>
              <w:start w:w="55" w:type="dxa"/>
              <w:bottom w:w="55" w:type="dxa"/>
              <w:end w:w="55" w:type="dxa"/>
            </w:tcMar>
            <w:vAlign w:val="top"/>
          </w:tcPr>
          <w:p>
            <w:pPr>
              <w:spacing w:after="0" w:line="240" w:lineRule="auto"/>
            </w:pPr>
            <w:r>
              <w:rPr>
                <w:rFonts w:ascii="Aptos" w:hAnsi="Aptos" w:eastAsia="Malgun Gothic"/>
                <w:sz w:val="12"/>
              </w:rPr>
              <w:t>계약=J09; GET /reentry-watches; decimal/IClock/idempotency/optimistic concurrency</w:t>
            </w:r>
          </w:p>
        </w:tc>
        <w:tc>
          <w:tcPr>
            <w:tcW w:type="dxa" w:w="3288"/>
            <w:tcMar>
              <w:top w:w="55" w:type="dxa"/>
              <w:start w:w="55" w:type="dxa"/>
              <w:bottom w:w="55" w:type="dxa"/>
              <w:end w:w="55" w:type="dxa"/>
            </w:tcMar>
            <w:vAlign w:val="top"/>
          </w:tcPr>
          <w:p>
            <w:pPr>
              <w:spacing w:after="0" w:line="240" w:lineRule="auto"/>
            </w:pPr>
            <w:r>
              <w:rPr>
                <w:rFonts w:ascii="Aptos" w:hAnsi="Aptos" w:eastAsia="Malgun Gothic"/>
                <w:sz w:val="12"/>
              </w:rPr>
              <w:t>최소 10거래일; 50일선 상승+20일 고점; 단계간 10거래일; hard impairment 자동 재진입 금지; 중복 stage 0</w:t>
            </w:r>
          </w:p>
        </w:tc>
        <w:tc>
          <w:tcPr>
            <w:tcW w:type="dxa" w:w="2381"/>
            <w:tcMar>
              <w:top w:w="55" w:type="dxa"/>
              <w:start w:w="55" w:type="dxa"/>
              <w:bottom w:w="55" w:type="dxa"/>
              <w:end w:w="55" w:type="dxa"/>
            </w:tcMar>
            <w:vAlign w:val="top"/>
          </w:tcPr>
          <w:p>
            <w:pPr>
              <w:spacing w:after="0" w:line="240" w:lineRule="auto"/>
            </w:pPr>
            <w:r>
              <w:rPr>
                <w:rFonts w:ascii="Aptos" w:hAnsi="Aptos" w:eastAsia="Malgun Gothic"/>
                <w:sz w:val="12"/>
              </w:rPr>
              <w:t>Quant/BE / Quant Lead/Risk/QA</w:t>
            </w:r>
          </w:p>
        </w:tc>
        <w:tc>
          <w:tcPr>
            <w:tcW w:type="dxa" w:w="567"/>
            <w:tcMar>
              <w:top w:w="55" w:type="dxa"/>
              <w:start w:w="55" w:type="dxa"/>
              <w:bottom w:w="55" w:type="dxa"/>
              <w:end w:w="55" w:type="dxa"/>
            </w:tcMar>
            <w:vAlign w:val="top"/>
          </w:tcPr>
          <w:p>
            <w:pPr>
              <w:spacing w:after="0" w:line="240" w:lineRule="auto"/>
            </w:pPr>
            <w:r>
              <w:rPr>
                <w:rFonts w:ascii="Aptos" w:hAnsi="Aptos" w:eastAsia="Malgun Gothic"/>
                <w:sz w:val="12"/>
              </w:rPr>
              <w:t>10</w:t>
            </w:r>
          </w:p>
        </w:tc>
        <w:tc>
          <w:tcPr>
            <w:tcW w:type="dxa" w:w="1871"/>
            <w:tcMar>
              <w:top w:w="55" w:type="dxa"/>
              <w:start w:w="55" w:type="dxa"/>
              <w:bottom w:w="55" w:type="dxa"/>
              <w:end w:w="55" w:type="dxa"/>
            </w:tcMar>
            <w:vAlign w:val="top"/>
          </w:tcPr>
          <w:p>
            <w:pPr>
              <w:spacing w:after="0" w:line="240" w:lineRule="auto"/>
            </w:pPr>
            <w:r>
              <w:rPr>
                <w:rFonts w:ascii="Aptos" w:hAnsi="Aptos" w:eastAsia="Malgun Gothic"/>
                <w:sz w:val="12"/>
              </w:rPr>
              <w:t>VS-11.01,VS-11.02</w:t>
            </w:r>
          </w:p>
        </w:tc>
      </w:tr>
      <w:tr>
        <w:trPr>
          <w:cantSplit/>
        </w:trPr>
        <w:tc>
          <w:tcPr>
            <w:tcW w:type="dxa" w:w="963"/>
            <w:shd w:fill="F5F9FC"/>
            <w:tcMar>
              <w:top w:w="55" w:type="dxa"/>
              <w:start w:w="55" w:type="dxa"/>
              <w:bottom w:w="55" w:type="dxa"/>
              <w:end w:w="55" w:type="dxa"/>
            </w:tcMar>
            <w:vAlign w:val="top"/>
          </w:tcPr>
          <w:p>
            <w:pPr>
              <w:spacing w:after="0" w:line="240" w:lineRule="auto"/>
            </w:pPr>
            <w:r>
              <w:rPr>
                <w:rFonts w:ascii="Aptos" w:hAnsi="Aptos" w:eastAsia="Malgun Gothic"/>
                <w:sz w:val="12"/>
              </w:rPr>
              <w:t>VS-11.04</w:t>
            </w:r>
          </w:p>
        </w:tc>
        <w:tc>
          <w:tcPr>
            <w:tcW w:type="dxa" w:w="680"/>
            <w:shd w:fill="F5F9FC"/>
            <w:tcMar>
              <w:top w:w="55" w:type="dxa"/>
              <w:start w:w="55" w:type="dxa"/>
              <w:bottom w:w="55" w:type="dxa"/>
              <w:end w:w="55" w:type="dxa"/>
            </w:tcMar>
            <w:vAlign w:val="top"/>
          </w:tcPr>
          <w:p>
            <w:pPr>
              <w:spacing w:after="0" w:line="240" w:lineRule="auto"/>
            </w:pPr>
            <w:r>
              <w:rPr>
                <w:rFonts w:ascii="Aptos" w:hAnsi="Aptos" w:eastAsia="Malgun Gothic"/>
                <w:sz w:val="12"/>
              </w:rPr>
              <w:t>S5</w:t>
            </w:r>
          </w:p>
        </w:tc>
        <w:tc>
          <w:tcPr>
            <w:tcW w:type="dxa" w:w="1757"/>
            <w:shd w:fill="F5F9FC"/>
            <w:tcMar>
              <w:top w:w="55" w:type="dxa"/>
              <w:start w:w="55" w:type="dxa"/>
              <w:bottom w:w="55" w:type="dxa"/>
              <w:end w:w="55" w:type="dxa"/>
            </w:tcMar>
            <w:vAlign w:val="top"/>
          </w:tcPr>
          <w:p>
            <w:pPr>
              <w:spacing w:after="0" w:line="240" w:lineRule="auto"/>
            </w:pPr>
            <w:r>
              <w:rPr>
                <w:rFonts w:ascii="Aptos" w:hAnsi="Aptos" w:eastAsia="Malgun Gothic"/>
                <w:sz w:val="12"/>
              </w:rPr>
              <w:t>ManageReentryWatch</w:t>
            </w:r>
          </w:p>
        </w:tc>
        <w:tc>
          <w:tcPr>
            <w:tcW w:type="dxa" w:w="1360"/>
            <w:shd w:fill="F5F9FC"/>
            <w:tcMar>
              <w:top w:w="55" w:type="dxa"/>
              <w:start w:w="55" w:type="dxa"/>
              <w:bottom w:w="55" w:type="dxa"/>
              <w:end w:w="55" w:type="dxa"/>
            </w:tcMar>
            <w:vAlign w:val="top"/>
          </w:tcPr>
          <w:p>
            <w:pPr>
              <w:spacing w:after="0" w:line="240" w:lineRule="auto"/>
            </w:pPr>
            <w:r>
              <w:rPr>
                <w:rFonts w:ascii="Aptos" w:hAnsi="Aptos" w:eastAsia="Malgun Gothic"/>
                <w:sz w:val="12"/>
              </w:rPr>
              <w:t>Event/Job/Adapter</w:t>
            </w:r>
          </w:p>
        </w:tc>
        <w:tc>
          <w:tcPr>
            <w:tcW w:type="dxa" w:w="3231"/>
            <w:shd w:fill="F5F9FC"/>
            <w:tcMar>
              <w:top w:w="55" w:type="dxa"/>
              <w:start w:w="55" w:type="dxa"/>
              <w:bottom w:w="55" w:type="dxa"/>
              <w:end w:w="55" w:type="dxa"/>
            </w:tcMar>
            <w:vAlign w:val="top"/>
          </w:tcPr>
          <w:p>
            <w:pPr>
              <w:spacing w:after="0" w:line="240" w:lineRule="auto"/>
            </w:pPr>
            <w:r>
              <w:rPr>
                <w:rFonts w:ascii="Aptos" w:hAnsi="Aptos" w:eastAsia="Malgun Gothic"/>
                <w:sz w:val="12"/>
              </w:rPr>
              <w:t>src/Modules/SignalEngine/Features/ManageReentryWatch/Events.cs, Job.cs 또는 Infrastructure/*Adapter.cs; Outbox/Inbox</w:t>
            </w:r>
          </w:p>
        </w:tc>
        <w:tc>
          <w:tcPr>
            <w:tcW w:type="dxa" w:w="3515"/>
            <w:shd w:fill="F5F9FC"/>
            <w:tcMar>
              <w:top w:w="55" w:type="dxa"/>
              <w:start w:w="55" w:type="dxa"/>
              <w:bottom w:w="55" w:type="dxa"/>
              <w:end w:w="55" w:type="dxa"/>
            </w:tcMar>
            <w:vAlign w:val="top"/>
          </w:tcPr>
          <w:p>
            <w:pPr>
              <w:spacing w:after="0" w:line="240" w:lineRule="auto"/>
            </w:pPr>
            <w:r>
              <w:rPr>
                <w:rFonts w:ascii="Aptos" w:hAnsi="Aptos" w:eastAsia="Malgun Gothic"/>
                <w:sz w:val="12"/>
              </w:rPr>
              <w:t>event=ReentryWatchCreated,ReentryStageAdvanced; 재시도/멱등/watermark/partial failure</w:t>
            </w:r>
          </w:p>
        </w:tc>
        <w:tc>
          <w:tcPr>
            <w:tcW w:type="dxa" w:w="3288"/>
            <w:shd w:fill="F5F9FC"/>
            <w:tcMar>
              <w:top w:w="55" w:type="dxa"/>
              <w:start w:w="55" w:type="dxa"/>
              <w:bottom w:w="55" w:type="dxa"/>
              <w:end w:w="55" w:type="dxa"/>
            </w:tcMar>
            <w:vAlign w:val="top"/>
          </w:tcPr>
          <w:p>
            <w:pPr>
              <w:spacing w:after="0" w:line="240" w:lineRule="auto"/>
            </w:pPr>
            <w:r>
              <w:rPr>
                <w:rFonts w:ascii="Aptos" w:hAnsi="Aptos" w:eastAsia="Malgun Gothic"/>
                <w:sz w:val="12"/>
              </w:rPr>
              <w:t>중복 부작용 0; 실패 재처리 동일 결과</w:t>
            </w:r>
          </w:p>
        </w:tc>
        <w:tc>
          <w:tcPr>
            <w:tcW w:type="dxa" w:w="2381"/>
            <w:shd w:fill="F5F9FC"/>
            <w:tcMar>
              <w:top w:w="55" w:type="dxa"/>
              <w:start w:w="55" w:type="dxa"/>
              <w:bottom w:w="55" w:type="dxa"/>
              <w:end w:w="55" w:type="dxa"/>
            </w:tcMar>
            <w:vAlign w:val="top"/>
          </w:tcPr>
          <w:p>
            <w:pPr>
              <w:spacing w:after="0" w:line="240" w:lineRule="auto"/>
            </w:pPr>
            <w:r>
              <w:rPr>
                <w:rFonts w:ascii="Aptos" w:hAnsi="Aptos" w:eastAsia="Malgun Gothic"/>
                <w:sz w:val="12"/>
              </w:rPr>
              <w:t>BE/Data/SRE / Quant Lead/Risk/QA</w:t>
            </w:r>
          </w:p>
        </w:tc>
        <w:tc>
          <w:tcPr>
            <w:tcW w:type="dxa" w:w="567"/>
            <w:shd w:fill="F5F9FC"/>
            <w:tcMar>
              <w:top w:w="55" w:type="dxa"/>
              <w:start w:w="55" w:type="dxa"/>
              <w:bottom w:w="55" w:type="dxa"/>
              <w:end w:w="55" w:type="dxa"/>
            </w:tcMar>
            <w:vAlign w:val="top"/>
          </w:tcPr>
          <w:p>
            <w:pPr>
              <w:spacing w:after="0" w:line="240" w:lineRule="auto"/>
            </w:pPr>
            <w:r>
              <w:rPr>
                <w:rFonts w:ascii="Aptos" w:hAnsi="Aptos" w:eastAsia="Malgun Gothic"/>
                <w:sz w:val="12"/>
              </w:rPr>
              <w:t>6</w:t>
            </w:r>
          </w:p>
        </w:tc>
        <w:tc>
          <w:tcPr>
            <w:tcW w:type="dxa" w:w="1871"/>
            <w:shd w:fill="F5F9FC"/>
            <w:tcMar>
              <w:top w:w="55" w:type="dxa"/>
              <w:start w:w="55" w:type="dxa"/>
              <w:bottom w:w="55" w:type="dxa"/>
              <w:end w:w="55" w:type="dxa"/>
            </w:tcMar>
            <w:vAlign w:val="top"/>
          </w:tcPr>
          <w:p>
            <w:pPr>
              <w:spacing w:after="0" w:line="240" w:lineRule="auto"/>
            </w:pPr>
            <w:r>
              <w:rPr>
                <w:rFonts w:ascii="Aptos" w:hAnsi="Aptos" w:eastAsia="Malgun Gothic"/>
                <w:sz w:val="12"/>
              </w:rPr>
              <w:t>VS-11.03</w:t>
            </w:r>
          </w:p>
        </w:tc>
      </w:tr>
      <w:tr>
        <w:trPr>
          <w:cantSplit/>
        </w:trPr>
        <w:tc>
          <w:tcPr>
            <w:tcW w:type="dxa" w:w="963"/>
            <w:tcMar>
              <w:top w:w="55" w:type="dxa"/>
              <w:start w:w="55" w:type="dxa"/>
              <w:bottom w:w="55" w:type="dxa"/>
              <w:end w:w="55" w:type="dxa"/>
            </w:tcMar>
            <w:vAlign w:val="top"/>
          </w:tcPr>
          <w:p>
            <w:pPr>
              <w:spacing w:after="0" w:line="240" w:lineRule="auto"/>
            </w:pPr>
            <w:r>
              <w:rPr>
                <w:rFonts w:ascii="Aptos" w:hAnsi="Aptos" w:eastAsia="Malgun Gothic"/>
                <w:sz w:val="12"/>
              </w:rPr>
              <w:t>VS-11.05</w:t>
            </w:r>
          </w:p>
        </w:tc>
        <w:tc>
          <w:tcPr>
            <w:tcW w:type="dxa" w:w="680"/>
            <w:tcMar>
              <w:top w:w="55" w:type="dxa"/>
              <w:start w:w="55" w:type="dxa"/>
              <w:bottom w:w="55" w:type="dxa"/>
              <w:end w:w="55" w:type="dxa"/>
            </w:tcMar>
            <w:vAlign w:val="top"/>
          </w:tcPr>
          <w:p>
            <w:pPr>
              <w:spacing w:after="0" w:line="240" w:lineRule="auto"/>
            </w:pPr>
            <w:r>
              <w:rPr>
                <w:rFonts w:ascii="Aptos" w:hAnsi="Aptos" w:eastAsia="Malgun Gothic"/>
                <w:sz w:val="12"/>
              </w:rPr>
              <w:t>S5</w:t>
            </w:r>
          </w:p>
        </w:tc>
        <w:tc>
          <w:tcPr>
            <w:tcW w:type="dxa" w:w="1757"/>
            <w:tcMar>
              <w:top w:w="55" w:type="dxa"/>
              <w:start w:w="55" w:type="dxa"/>
              <w:bottom w:w="55" w:type="dxa"/>
              <w:end w:w="55" w:type="dxa"/>
            </w:tcMar>
            <w:vAlign w:val="top"/>
          </w:tcPr>
          <w:p>
            <w:pPr>
              <w:spacing w:after="0" w:line="240" w:lineRule="auto"/>
            </w:pPr>
            <w:r>
              <w:rPr>
                <w:rFonts w:ascii="Aptos" w:hAnsi="Aptos" w:eastAsia="Malgun Gothic"/>
                <w:sz w:val="12"/>
              </w:rPr>
              <w:t>ManageReentryWatch</w:t>
            </w:r>
          </w:p>
        </w:tc>
        <w:tc>
          <w:tcPr>
            <w:tcW w:type="dxa" w:w="1360"/>
            <w:tcMar>
              <w:top w:w="55" w:type="dxa"/>
              <w:start w:w="55" w:type="dxa"/>
              <w:bottom w:w="55" w:type="dxa"/>
              <w:end w:w="55" w:type="dxa"/>
            </w:tcMar>
            <w:vAlign w:val="top"/>
          </w:tcPr>
          <w:p>
            <w:pPr>
              <w:spacing w:after="0" w:line="240" w:lineRule="auto"/>
            </w:pPr>
            <w:r>
              <w:rPr>
                <w:rFonts w:ascii="Aptos" w:hAnsi="Aptos" w:eastAsia="Malgun Gothic"/>
                <w:sz w:val="12"/>
              </w:rPr>
              <w:t>Frontend/AX</w:t>
            </w:r>
          </w:p>
        </w:tc>
        <w:tc>
          <w:tcPr>
            <w:tcW w:type="dxa" w:w="3231"/>
            <w:tcMar>
              <w:top w:w="55" w:type="dxa"/>
              <w:start w:w="55" w:type="dxa"/>
              <w:bottom w:w="55" w:type="dxa"/>
              <w:end w:w="55" w:type="dxa"/>
            </w:tcMar>
            <w:vAlign w:val="top"/>
          </w:tcPr>
          <w:p>
            <w:pPr>
              <w:spacing w:after="0" w:line="240" w:lineRule="auto"/>
            </w:pPr>
            <w:r>
              <w:rPr>
                <w:rFonts w:ascii="Aptos" w:hAnsi="Aptos" w:eastAsia="Malgun Gothic"/>
                <w:sz w:val="12"/>
              </w:rPr>
              <w:t>frontend/src/features/reentry-watch/pages/*.vue, api.ts, queries.ts, schemas.ts, components/*</w:t>
            </w:r>
          </w:p>
        </w:tc>
        <w:tc>
          <w:tcPr>
            <w:tcW w:type="dxa" w:w="3515"/>
            <w:tcMar>
              <w:top w:w="55" w:type="dxa"/>
              <w:start w:w="55" w:type="dxa"/>
              <w:bottom w:w="55" w:type="dxa"/>
              <w:end w:w="55" w:type="dxa"/>
            </w:tcMar>
            <w:vAlign w:val="top"/>
          </w:tcPr>
          <w:p>
            <w:pPr>
              <w:spacing w:after="0" w:line="240" w:lineRule="auto"/>
            </w:pPr>
            <w:r>
              <w:rPr>
                <w:rFonts w:ascii="Aptos" w:hAnsi="Aptos" w:eastAsia="Malgun Gothic"/>
                <w:sz w:val="12"/>
              </w:rPr>
              <w:t>route=/reentry-watches; loading/empty/stale/quarantine/denied/error/audit state</w:t>
            </w:r>
          </w:p>
        </w:tc>
        <w:tc>
          <w:tcPr>
            <w:tcW w:type="dxa" w:w="3288"/>
            <w:tcMar>
              <w:top w:w="55" w:type="dxa"/>
              <w:start w:w="55" w:type="dxa"/>
              <w:bottom w:w="55" w:type="dxa"/>
              <w:end w:w="55" w:type="dxa"/>
            </w:tcMar>
            <w:vAlign w:val="top"/>
          </w:tcPr>
          <w:p>
            <w:pPr>
              <w:spacing w:after="0" w:line="240" w:lineRule="auto"/>
            </w:pPr>
            <w:r>
              <w:rPr>
                <w:rFonts w:ascii="Aptos" w:hAnsi="Aptos" w:eastAsia="Malgun Gothic"/>
                <w:sz w:val="12"/>
              </w:rPr>
              <w:t>승인 전 노출 0; 숫자·통화·시각·불확실성·위험표시</w:t>
            </w:r>
          </w:p>
        </w:tc>
        <w:tc>
          <w:tcPr>
            <w:tcW w:type="dxa" w:w="2381"/>
            <w:tcMar>
              <w:top w:w="55" w:type="dxa"/>
              <w:start w:w="55" w:type="dxa"/>
              <w:bottom w:w="55" w:type="dxa"/>
              <w:end w:w="55" w:type="dxa"/>
            </w:tcMar>
            <w:vAlign w:val="top"/>
          </w:tcPr>
          <w:p>
            <w:pPr>
              <w:spacing w:after="0" w:line="240" w:lineRule="auto"/>
            </w:pPr>
            <w:r>
              <w:rPr>
                <w:rFonts w:ascii="Aptos" w:hAnsi="Aptos" w:eastAsia="Malgun Gothic"/>
                <w:sz w:val="12"/>
              </w:rPr>
              <w:t>FE/UX / PO·Compliance·QA</w:t>
            </w:r>
          </w:p>
        </w:tc>
        <w:tc>
          <w:tcPr>
            <w:tcW w:type="dxa" w:w="567"/>
            <w:tcMar>
              <w:top w:w="55" w:type="dxa"/>
              <w:start w:w="55" w:type="dxa"/>
              <w:bottom w:w="55" w:type="dxa"/>
              <w:end w:w="55" w:type="dxa"/>
            </w:tcMar>
            <w:vAlign w:val="top"/>
          </w:tcPr>
          <w:p>
            <w:pPr>
              <w:spacing w:after="0" w:line="240" w:lineRule="auto"/>
            </w:pPr>
            <w:r>
              <w:rPr>
                <w:rFonts w:ascii="Aptos" w:hAnsi="Aptos" w:eastAsia="Malgun Gothic"/>
                <w:sz w:val="12"/>
              </w:rPr>
              <w:t>6</w:t>
            </w:r>
          </w:p>
        </w:tc>
        <w:tc>
          <w:tcPr>
            <w:tcW w:type="dxa" w:w="1871"/>
            <w:tcMar>
              <w:top w:w="55" w:type="dxa"/>
              <w:start w:w="55" w:type="dxa"/>
              <w:bottom w:w="55" w:type="dxa"/>
              <w:end w:w="55" w:type="dxa"/>
            </w:tcMar>
            <w:vAlign w:val="top"/>
          </w:tcPr>
          <w:p>
            <w:pPr>
              <w:spacing w:after="0" w:line="240" w:lineRule="auto"/>
            </w:pPr>
            <w:r>
              <w:rPr>
                <w:rFonts w:ascii="Aptos" w:hAnsi="Aptos" w:eastAsia="Malgun Gothic"/>
                <w:sz w:val="12"/>
              </w:rPr>
              <w:t>VS-11.03</w:t>
            </w:r>
          </w:p>
        </w:tc>
      </w:tr>
      <w:tr>
        <w:trPr>
          <w:cantSplit/>
        </w:trPr>
        <w:tc>
          <w:tcPr>
            <w:tcW w:type="dxa" w:w="963"/>
            <w:shd w:fill="F5F9FC"/>
            <w:tcMar>
              <w:top w:w="55" w:type="dxa"/>
              <w:start w:w="55" w:type="dxa"/>
              <w:bottom w:w="55" w:type="dxa"/>
              <w:end w:w="55" w:type="dxa"/>
            </w:tcMar>
            <w:vAlign w:val="top"/>
          </w:tcPr>
          <w:p>
            <w:pPr>
              <w:spacing w:after="0" w:line="240" w:lineRule="auto"/>
            </w:pPr>
            <w:r>
              <w:rPr>
                <w:rFonts w:ascii="Aptos" w:hAnsi="Aptos" w:eastAsia="Malgun Gothic"/>
                <w:sz w:val="12"/>
              </w:rPr>
              <w:t>VS-11.06</w:t>
            </w:r>
          </w:p>
        </w:tc>
        <w:tc>
          <w:tcPr>
            <w:tcW w:type="dxa" w:w="680"/>
            <w:shd w:fill="F5F9FC"/>
            <w:tcMar>
              <w:top w:w="55" w:type="dxa"/>
              <w:start w:w="55" w:type="dxa"/>
              <w:bottom w:w="55" w:type="dxa"/>
              <w:end w:w="55" w:type="dxa"/>
            </w:tcMar>
            <w:vAlign w:val="top"/>
          </w:tcPr>
          <w:p>
            <w:pPr>
              <w:spacing w:after="0" w:line="240" w:lineRule="auto"/>
            </w:pPr>
            <w:r>
              <w:rPr>
                <w:rFonts w:ascii="Aptos" w:hAnsi="Aptos" w:eastAsia="Malgun Gothic"/>
                <w:sz w:val="12"/>
              </w:rPr>
              <w:t>S5</w:t>
            </w:r>
          </w:p>
        </w:tc>
        <w:tc>
          <w:tcPr>
            <w:tcW w:type="dxa" w:w="1757"/>
            <w:shd w:fill="F5F9FC"/>
            <w:tcMar>
              <w:top w:w="55" w:type="dxa"/>
              <w:start w:w="55" w:type="dxa"/>
              <w:bottom w:w="55" w:type="dxa"/>
              <w:end w:w="55" w:type="dxa"/>
            </w:tcMar>
            <w:vAlign w:val="top"/>
          </w:tcPr>
          <w:p>
            <w:pPr>
              <w:spacing w:after="0" w:line="240" w:lineRule="auto"/>
            </w:pPr>
            <w:r>
              <w:rPr>
                <w:rFonts w:ascii="Aptos" w:hAnsi="Aptos" w:eastAsia="Malgun Gothic"/>
                <w:sz w:val="12"/>
              </w:rPr>
              <w:t>ManageReentryWatch</w:t>
            </w:r>
          </w:p>
        </w:tc>
        <w:tc>
          <w:tcPr>
            <w:tcW w:type="dxa" w:w="1360"/>
            <w:shd w:fill="F5F9FC"/>
            <w:tcMar>
              <w:top w:w="55" w:type="dxa"/>
              <w:start w:w="55" w:type="dxa"/>
              <w:bottom w:w="55" w:type="dxa"/>
              <w:end w:w="55" w:type="dxa"/>
            </w:tcMar>
            <w:vAlign w:val="top"/>
          </w:tcPr>
          <w:p>
            <w:pPr>
              <w:spacing w:after="0" w:line="240" w:lineRule="auto"/>
            </w:pPr>
            <w:r>
              <w:rPr>
                <w:rFonts w:ascii="Aptos" w:hAnsi="Aptos" w:eastAsia="Malgun Gothic"/>
                <w:sz w:val="12"/>
              </w:rPr>
              <w:t>Test/QA</w:t>
            </w:r>
          </w:p>
        </w:tc>
        <w:tc>
          <w:tcPr>
            <w:tcW w:type="dxa" w:w="3231"/>
            <w:shd w:fill="F5F9FC"/>
            <w:tcMar>
              <w:top w:w="55" w:type="dxa"/>
              <w:start w:w="55" w:type="dxa"/>
              <w:bottom w:w="55" w:type="dxa"/>
              <w:end w:w="55" w:type="dxa"/>
            </w:tcMar>
            <w:vAlign w:val="top"/>
          </w:tcPr>
          <w:p>
            <w:pPr>
              <w:spacing w:after="0" w:line="240" w:lineRule="auto"/>
            </w:pPr>
            <w:r>
              <w:rPr>
                <w:rFonts w:ascii="Aptos" w:hAnsi="Aptos" w:eastAsia="Malgun Gothic"/>
                <w:sz w:val="12"/>
              </w:rPr>
              <w:t>tests/SignalEngine.ManageReentryWatch.UnitTests; IntegrationTests; frontend/reentry-watch/*.spec.ts; e2e/reentry-watch.spec.ts</w:t>
            </w:r>
          </w:p>
        </w:tc>
        <w:tc>
          <w:tcPr>
            <w:tcW w:type="dxa" w:w="3515"/>
            <w:shd w:fill="F5F9FC"/>
            <w:tcMar>
              <w:top w:w="55" w:type="dxa"/>
              <w:start w:w="55" w:type="dxa"/>
              <w:bottom w:w="55" w:type="dxa"/>
              <w:end w:w="55" w:type="dxa"/>
            </w:tcMar>
            <w:vAlign w:val="top"/>
          </w:tcPr>
          <w:p>
            <w:pPr>
              <w:spacing w:after="0" w:line="240" w:lineRule="auto"/>
            </w:pPr>
            <w:r>
              <w:rPr>
                <w:rFonts w:ascii="Aptos" w:hAnsi="Aptos" w:eastAsia="Malgun Gothic"/>
                <w:sz w:val="12"/>
              </w:rPr>
              <w:t>State/E2E; state transition, market holiday, expiry, new cycle reset</w:t>
            </w:r>
          </w:p>
        </w:tc>
        <w:tc>
          <w:tcPr>
            <w:tcW w:type="dxa" w:w="3288"/>
            <w:shd w:fill="F5F9FC"/>
            <w:tcMar>
              <w:top w:w="55" w:type="dxa"/>
              <w:start w:w="55" w:type="dxa"/>
              <w:bottom w:w="55" w:type="dxa"/>
              <w:end w:w="55" w:type="dxa"/>
            </w:tcMar>
            <w:vAlign w:val="top"/>
          </w:tcPr>
          <w:p>
            <w:pPr>
              <w:spacing w:after="0" w:line="240" w:lineRule="auto"/>
            </w:pPr>
            <w:r>
              <w:rPr>
                <w:rFonts w:ascii="Aptos" w:hAnsi="Aptos" w:eastAsia="Malgun Gothic"/>
                <w:sz w:val="12"/>
              </w:rPr>
              <w:t>배포차단 케이스 전부 통과; branch/boundary/golden evidence</w:t>
            </w:r>
          </w:p>
        </w:tc>
        <w:tc>
          <w:tcPr>
            <w:tcW w:type="dxa" w:w="2381"/>
            <w:shd w:fill="F5F9FC"/>
            <w:tcMar>
              <w:top w:w="55" w:type="dxa"/>
              <w:start w:w="55" w:type="dxa"/>
              <w:bottom w:w="55" w:type="dxa"/>
              <w:end w:w="55" w:type="dxa"/>
            </w:tcMar>
            <w:vAlign w:val="top"/>
          </w:tcPr>
          <w:p>
            <w:pPr>
              <w:spacing w:after="0" w:line="240" w:lineRule="auto"/>
            </w:pPr>
            <w:r>
              <w:rPr>
                <w:rFonts w:ascii="Aptos" w:hAnsi="Aptos" w:eastAsia="Malgun Gothic"/>
                <w:sz w:val="12"/>
              </w:rPr>
              <w:t>QA/Dev/Quant / QA Lead</w:t>
            </w:r>
          </w:p>
        </w:tc>
        <w:tc>
          <w:tcPr>
            <w:tcW w:type="dxa" w:w="567"/>
            <w:shd w:fill="F5F9FC"/>
            <w:tcMar>
              <w:top w:w="55" w:type="dxa"/>
              <w:start w:w="55" w:type="dxa"/>
              <w:bottom w:w="55" w:type="dxa"/>
              <w:end w:w="55" w:type="dxa"/>
            </w:tcMar>
            <w:vAlign w:val="top"/>
          </w:tcPr>
          <w:p>
            <w:pPr>
              <w:spacing w:after="0" w:line="240" w:lineRule="auto"/>
            </w:pPr>
            <w:r>
              <w:rPr>
                <w:rFonts w:ascii="Aptos" w:hAnsi="Aptos" w:eastAsia="Malgun Gothic"/>
                <w:sz w:val="12"/>
              </w:rPr>
              <w:t>7</w:t>
            </w:r>
          </w:p>
        </w:tc>
        <w:tc>
          <w:tcPr>
            <w:tcW w:type="dxa" w:w="1871"/>
            <w:shd w:fill="F5F9FC"/>
            <w:tcMar>
              <w:top w:w="55" w:type="dxa"/>
              <w:start w:w="55" w:type="dxa"/>
              <w:bottom w:w="55" w:type="dxa"/>
              <w:end w:w="55" w:type="dxa"/>
            </w:tcMar>
            <w:vAlign w:val="top"/>
          </w:tcPr>
          <w:p>
            <w:pPr>
              <w:spacing w:after="0" w:line="240" w:lineRule="auto"/>
            </w:pPr>
            <w:r>
              <w:rPr>
                <w:rFonts w:ascii="Aptos" w:hAnsi="Aptos" w:eastAsia="Malgun Gothic"/>
                <w:sz w:val="12"/>
              </w:rPr>
              <w:t>VS-11.02~05</w:t>
            </w:r>
          </w:p>
        </w:tc>
      </w:tr>
      <w:tr>
        <w:trPr>
          <w:cantSplit/>
        </w:trPr>
        <w:tc>
          <w:tcPr>
            <w:tcW w:type="dxa" w:w="963"/>
            <w:tcMar>
              <w:top w:w="55" w:type="dxa"/>
              <w:start w:w="55" w:type="dxa"/>
              <w:bottom w:w="55" w:type="dxa"/>
              <w:end w:w="55" w:type="dxa"/>
            </w:tcMar>
            <w:vAlign w:val="top"/>
          </w:tcPr>
          <w:p>
            <w:pPr>
              <w:spacing w:after="0" w:line="240" w:lineRule="auto"/>
            </w:pPr>
            <w:r>
              <w:rPr>
                <w:rFonts w:ascii="Aptos" w:hAnsi="Aptos" w:eastAsia="Malgun Gothic"/>
                <w:sz w:val="12"/>
              </w:rPr>
              <w:t>VS-11.07</w:t>
            </w:r>
          </w:p>
        </w:tc>
        <w:tc>
          <w:tcPr>
            <w:tcW w:type="dxa" w:w="680"/>
            <w:tcMar>
              <w:top w:w="55" w:type="dxa"/>
              <w:start w:w="55" w:type="dxa"/>
              <w:bottom w:w="55" w:type="dxa"/>
              <w:end w:w="55" w:type="dxa"/>
            </w:tcMar>
            <w:vAlign w:val="top"/>
          </w:tcPr>
          <w:p>
            <w:pPr>
              <w:spacing w:after="0" w:line="240" w:lineRule="auto"/>
            </w:pPr>
            <w:r>
              <w:rPr>
                <w:rFonts w:ascii="Aptos" w:hAnsi="Aptos" w:eastAsia="Malgun Gothic"/>
                <w:sz w:val="12"/>
              </w:rPr>
              <w:t>S5</w:t>
            </w:r>
          </w:p>
        </w:tc>
        <w:tc>
          <w:tcPr>
            <w:tcW w:type="dxa" w:w="1757"/>
            <w:tcMar>
              <w:top w:w="55" w:type="dxa"/>
              <w:start w:w="55" w:type="dxa"/>
              <w:bottom w:w="55" w:type="dxa"/>
              <w:end w:w="55" w:type="dxa"/>
            </w:tcMar>
            <w:vAlign w:val="top"/>
          </w:tcPr>
          <w:p>
            <w:pPr>
              <w:spacing w:after="0" w:line="240" w:lineRule="auto"/>
            </w:pPr>
            <w:r>
              <w:rPr>
                <w:rFonts w:ascii="Aptos" w:hAnsi="Aptos" w:eastAsia="Malgun Gothic"/>
                <w:sz w:val="12"/>
              </w:rPr>
              <w:t>ManageReentryWatch</w:t>
            </w:r>
          </w:p>
        </w:tc>
        <w:tc>
          <w:tcPr>
            <w:tcW w:type="dxa" w:w="1360"/>
            <w:tcMar>
              <w:top w:w="55" w:type="dxa"/>
              <w:start w:w="55" w:type="dxa"/>
              <w:bottom w:w="55" w:type="dxa"/>
              <w:end w:w="55" w:type="dxa"/>
            </w:tcMar>
            <w:vAlign w:val="top"/>
          </w:tcPr>
          <w:p>
            <w:pPr>
              <w:spacing w:after="0" w:line="240" w:lineRule="auto"/>
            </w:pPr>
            <w:r>
              <w:rPr>
                <w:rFonts w:ascii="Aptos" w:hAnsi="Aptos" w:eastAsia="Malgun Gothic"/>
                <w:sz w:val="12"/>
              </w:rPr>
              <w:t>Ops/Docs/Release</w:t>
            </w:r>
          </w:p>
        </w:tc>
        <w:tc>
          <w:tcPr>
            <w:tcW w:type="dxa" w:w="3231"/>
            <w:tcMar>
              <w:top w:w="55" w:type="dxa"/>
              <w:start w:w="55" w:type="dxa"/>
              <w:bottom w:w="55" w:type="dxa"/>
              <w:end w:w="55" w:type="dxa"/>
            </w:tcMar>
            <w:vAlign w:val="top"/>
          </w:tcPr>
          <w:p>
            <w:pPr>
              <w:spacing w:after="0" w:line="240" w:lineRule="auto"/>
            </w:pPr>
            <w:r>
              <w:rPr>
                <w:rFonts w:ascii="Aptos" w:hAnsi="Aptos" w:eastAsia="Malgun Gothic"/>
                <w:sz w:val="12"/>
              </w:rPr>
              <w:t>OTel span/metric, Serilog fields, alert/runbook, OpenAPI, ADR/Source of Truth update</w:t>
            </w:r>
          </w:p>
        </w:tc>
        <w:tc>
          <w:tcPr>
            <w:tcW w:type="dxa" w:w="3515"/>
            <w:tcMar>
              <w:top w:w="55" w:type="dxa"/>
              <w:start w:w="55" w:type="dxa"/>
              <w:bottom w:w="55" w:type="dxa"/>
              <w:end w:w="55" w:type="dxa"/>
            </w:tcMar>
            <w:vAlign w:val="top"/>
          </w:tcPr>
          <w:p>
            <w:pPr>
              <w:spacing w:after="0" w:line="240" w:lineRule="auto"/>
            </w:pPr>
            <w:r>
              <w:rPr>
                <w:rFonts w:ascii="Aptos" w:hAnsi="Aptos" w:eastAsia="Malgun Gothic"/>
                <w:sz w:val="12"/>
              </w:rPr>
              <w:t>watch_due,capture_rate,duplicate_stage,expired_rate; security/privacy; feature flag/capability</w:t>
            </w:r>
          </w:p>
        </w:tc>
        <w:tc>
          <w:tcPr>
            <w:tcW w:type="dxa" w:w="3288"/>
            <w:tcMar>
              <w:top w:w="55" w:type="dxa"/>
              <w:start w:w="55" w:type="dxa"/>
              <w:bottom w:w="55" w:type="dxa"/>
              <w:end w:w="55" w:type="dxa"/>
            </w:tcMar>
            <w:vAlign w:val="top"/>
          </w:tcPr>
          <w:p>
            <w:pPr>
              <w:spacing w:after="0" w:line="240" w:lineRule="auto"/>
            </w:pPr>
            <w:r>
              <w:rPr>
                <w:rFonts w:ascii="Aptos" w:hAnsi="Aptos" w:eastAsia="Malgun Gothic"/>
                <w:sz w:val="12"/>
              </w:rPr>
              <w:t>관제 대시보드·경보·runbook·rollback rehearsal 완료</w:t>
            </w:r>
          </w:p>
        </w:tc>
        <w:tc>
          <w:tcPr>
            <w:tcW w:type="dxa" w:w="2381"/>
            <w:tcMar>
              <w:top w:w="55" w:type="dxa"/>
              <w:start w:w="55" w:type="dxa"/>
              <w:bottom w:w="55" w:type="dxa"/>
              <w:end w:w="55" w:type="dxa"/>
            </w:tcMar>
            <w:vAlign w:val="top"/>
          </w:tcPr>
          <w:p>
            <w:pPr>
              <w:spacing w:after="0" w:line="240" w:lineRule="auto"/>
            </w:pPr>
            <w:r>
              <w:rPr>
                <w:rFonts w:ascii="Aptos" w:hAnsi="Aptos" w:eastAsia="Malgun Gothic"/>
                <w:sz w:val="12"/>
              </w:rPr>
              <w:t>SRE/PL / Ops·Security</w:t>
            </w:r>
          </w:p>
        </w:tc>
        <w:tc>
          <w:tcPr>
            <w:tcW w:type="dxa" w:w="567"/>
            <w:tcMar>
              <w:top w:w="55" w:type="dxa"/>
              <w:start w:w="55" w:type="dxa"/>
              <w:bottom w:w="55" w:type="dxa"/>
              <w:end w:w="55" w:type="dxa"/>
            </w:tcMar>
            <w:vAlign w:val="top"/>
          </w:tcPr>
          <w:p>
            <w:pPr>
              <w:spacing w:after="0" w:line="240" w:lineRule="auto"/>
            </w:pPr>
            <w:r>
              <w:rPr>
                <w:rFonts w:ascii="Aptos" w:hAnsi="Aptos" w:eastAsia="Malgun Gothic"/>
                <w:sz w:val="12"/>
              </w:rPr>
              <w:t>2</w:t>
            </w:r>
          </w:p>
        </w:tc>
        <w:tc>
          <w:tcPr>
            <w:tcW w:type="dxa" w:w="1871"/>
            <w:tcMar>
              <w:top w:w="55" w:type="dxa"/>
              <w:start w:w="55" w:type="dxa"/>
              <w:bottom w:w="55" w:type="dxa"/>
              <w:end w:w="55" w:type="dxa"/>
            </w:tcMar>
            <w:vAlign w:val="top"/>
          </w:tcPr>
          <w:p>
            <w:pPr>
              <w:spacing w:after="0" w:line="240" w:lineRule="auto"/>
            </w:pPr>
            <w:r>
              <w:rPr>
                <w:rFonts w:ascii="Aptos" w:hAnsi="Aptos" w:eastAsia="Malgun Gothic"/>
                <w:sz w:val="12"/>
              </w:rPr>
              <w:t>VS-11.06</w:t>
            </w:r>
          </w:p>
        </w:tc>
      </w:tr>
      <w:tr>
        <w:trPr>
          <w:cantSplit/>
        </w:trPr>
        <w:tc>
          <w:tcPr>
            <w:tcW w:type="dxa" w:w="963"/>
            <w:shd w:fill="F5F9FC"/>
            <w:tcMar>
              <w:top w:w="55" w:type="dxa"/>
              <w:start w:w="55" w:type="dxa"/>
              <w:bottom w:w="55" w:type="dxa"/>
              <w:end w:w="55" w:type="dxa"/>
            </w:tcMar>
            <w:vAlign w:val="top"/>
          </w:tcPr>
          <w:p>
            <w:pPr>
              <w:spacing w:after="0" w:line="240" w:lineRule="auto"/>
            </w:pPr>
            <w:r>
              <w:rPr>
                <w:rFonts w:ascii="Aptos" w:hAnsi="Aptos" w:eastAsia="Malgun Gothic"/>
                <w:sz w:val="12"/>
              </w:rPr>
              <w:t>VS-19.01</w:t>
            </w:r>
          </w:p>
        </w:tc>
        <w:tc>
          <w:tcPr>
            <w:tcW w:type="dxa" w:w="680"/>
            <w:shd w:fill="F5F9FC"/>
            <w:tcMar>
              <w:top w:w="55" w:type="dxa"/>
              <w:start w:w="55" w:type="dxa"/>
              <w:bottom w:w="55" w:type="dxa"/>
              <w:end w:w="55" w:type="dxa"/>
            </w:tcMar>
            <w:vAlign w:val="top"/>
          </w:tcPr>
          <w:p>
            <w:pPr>
              <w:spacing w:after="0" w:line="240" w:lineRule="auto"/>
            </w:pPr>
            <w:r>
              <w:rPr>
                <w:rFonts w:ascii="Aptos" w:hAnsi="Aptos" w:eastAsia="Malgun Gothic"/>
                <w:sz w:val="12"/>
              </w:rPr>
              <w:t>S5</w:t>
            </w:r>
          </w:p>
        </w:tc>
        <w:tc>
          <w:tcPr>
            <w:tcW w:type="dxa" w:w="1757"/>
            <w:shd w:fill="F5F9FC"/>
            <w:tcMar>
              <w:top w:w="55" w:type="dxa"/>
              <w:start w:w="55" w:type="dxa"/>
              <w:bottom w:w="55" w:type="dxa"/>
              <w:end w:w="55" w:type="dxa"/>
            </w:tcMar>
            <w:vAlign w:val="top"/>
          </w:tcPr>
          <w:p>
            <w:pPr>
              <w:spacing w:after="0" w:line="240" w:lineRule="auto"/>
            </w:pPr>
            <w:r>
              <w:rPr>
                <w:rFonts w:ascii="Aptos" w:hAnsi="Aptos" w:eastAsia="Malgun Gothic"/>
                <w:sz w:val="12"/>
              </w:rPr>
              <w:t>RunFrozenBacktest</w:t>
            </w:r>
          </w:p>
        </w:tc>
        <w:tc>
          <w:tcPr>
            <w:tcW w:type="dxa" w:w="1360"/>
            <w:shd w:fill="F5F9FC"/>
            <w:tcMar>
              <w:top w:w="55" w:type="dxa"/>
              <w:start w:w="55" w:type="dxa"/>
              <w:bottom w:w="55" w:type="dxa"/>
              <w:end w:w="55" w:type="dxa"/>
            </w:tcMar>
            <w:vAlign w:val="top"/>
          </w:tcPr>
          <w:p>
            <w:pPr>
              <w:spacing w:after="0" w:line="240" w:lineRule="auto"/>
            </w:pPr>
            <w:r>
              <w:rPr>
                <w:rFonts w:ascii="Aptos" w:hAnsi="Aptos" w:eastAsia="Malgun Gothic"/>
                <w:sz w:val="12"/>
              </w:rPr>
              <w:t>Contract/Policy</w:t>
            </w:r>
          </w:p>
        </w:tc>
        <w:tc>
          <w:tcPr>
            <w:tcW w:type="dxa" w:w="3231"/>
            <w:shd w:fill="F5F9FC"/>
            <w:tcMar>
              <w:top w:w="55" w:type="dxa"/>
              <w:start w:w="55" w:type="dxa"/>
              <w:bottom w:w="55" w:type="dxa"/>
              <w:end w:w="55" w:type="dxa"/>
            </w:tcMar>
            <w:vAlign w:val="top"/>
          </w:tcPr>
          <w:p>
            <w:pPr>
              <w:spacing w:after="0" w:line="240" w:lineRule="auto"/>
            </w:pPr>
            <w:r>
              <w:rPr>
                <w:rFonts w:ascii="Aptos" w:hAnsi="Aptos" w:eastAsia="Malgun Gothic"/>
                <w:sz w:val="12"/>
              </w:rPr>
              <w:t>docs/slices/VS-19_RunFrozenBacktest.md; REQ/ALG/DATA/API/DB/UX/TEST trace</w:t>
            </w:r>
          </w:p>
        </w:tc>
        <w:tc>
          <w:tcPr>
            <w:tcW w:type="dxa" w:w="3515"/>
            <w:shd w:fill="F5F9FC"/>
            <w:tcMar>
              <w:top w:w="55" w:type="dxa"/>
              <w:start w:w="55" w:type="dxa"/>
              <w:bottom w:w="55" w:type="dxa"/>
              <w:end w:w="55" w:type="dxa"/>
            </w:tcMar>
            <w:vAlign w:val="top"/>
          </w:tcPr>
          <w:p>
            <w:pPr>
              <w:spacing w:after="0" w:line="240" w:lineRule="auto"/>
            </w:pPr>
            <w:r>
              <w:rPr>
                <w:rFonts w:ascii="Aptos" w:hAnsi="Aptos" w:eastAsia="Malgun Gothic"/>
                <w:sz w:val="12"/>
              </w:rPr>
              <w:t>동결 dataset/code/config로 워크포워드·OOS·비용 스트레스를 재현한다. 입력=dataset_id/hash, code/config SHA, universe, cost scenarios; 출력=BacktestRun, metrics, event ledger, artifact hash; 상태=Queued→Running→Completed/Failed/Cancelled</w:t>
            </w:r>
          </w:p>
        </w:tc>
        <w:tc>
          <w:tcPr>
            <w:tcW w:type="dxa" w:w="3288"/>
            <w:shd w:fill="F5F9FC"/>
            <w:tcMar>
              <w:top w:w="55" w:type="dxa"/>
              <w:start w:w="55" w:type="dxa"/>
              <w:bottom w:w="55" w:type="dxa"/>
              <w:end w:w="55" w:type="dxa"/>
            </w:tcMar>
            <w:vAlign w:val="top"/>
          </w:tcPr>
          <w:p>
            <w:pPr>
              <w:spacing w:after="0" w:line="240" w:lineRule="auto"/>
            </w:pPr>
            <w:r>
              <w:rPr>
                <w:rFonts w:ascii="Aptos" w:hAnsi="Aptos" w:eastAsia="Malgun Gothic"/>
                <w:sz w:val="12"/>
              </w:rPr>
              <w:t>정책/준법/퀀트 승인; 모호한 TBD 0</w:t>
            </w:r>
          </w:p>
        </w:tc>
        <w:tc>
          <w:tcPr>
            <w:tcW w:type="dxa" w:w="2381"/>
            <w:shd w:fill="F5F9FC"/>
            <w:tcMar>
              <w:top w:w="55" w:type="dxa"/>
              <w:start w:w="55" w:type="dxa"/>
              <w:bottom w:w="55" w:type="dxa"/>
              <w:end w:w="55" w:type="dxa"/>
            </w:tcMar>
            <w:vAlign w:val="top"/>
          </w:tcPr>
          <w:p>
            <w:pPr>
              <w:spacing w:after="0" w:line="240" w:lineRule="auto"/>
            </w:pPr>
            <w:r>
              <w:rPr>
                <w:rFonts w:ascii="Aptos" w:hAnsi="Aptos" w:eastAsia="Malgun Gothic"/>
                <w:sz w:val="12"/>
              </w:rPr>
              <w:t>Quant/BE/QA / Model Validation/QA</w:t>
            </w:r>
          </w:p>
        </w:tc>
        <w:tc>
          <w:tcPr>
            <w:tcW w:type="dxa" w:w="567"/>
            <w:shd w:fill="F5F9FC"/>
            <w:tcMar>
              <w:top w:w="55" w:type="dxa"/>
              <w:start w:w="55" w:type="dxa"/>
              <w:bottom w:w="55" w:type="dxa"/>
              <w:end w:w="55" w:type="dxa"/>
            </w:tcMar>
            <w:vAlign w:val="top"/>
          </w:tcPr>
          <w:p>
            <w:pPr>
              <w:spacing w:after="0" w:line="240" w:lineRule="auto"/>
            </w:pPr>
            <w:r>
              <w:rPr>
                <w:rFonts w:ascii="Aptos" w:hAnsi="Aptos" w:eastAsia="Malgun Gothic"/>
                <w:sz w:val="12"/>
              </w:rPr>
              <w:t>4</w:t>
            </w:r>
          </w:p>
        </w:tc>
        <w:tc>
          <w:tcPr>
            <w:tcW w:type="dxa" w:w="1871"/>
            <w:shd w:fill="F5F9FC"/>
            <w:tcMar>
              <w:top w:w="55" w:type="dxa"/>
              <w:start w:w="55" w:type="dxa"/>
              <w:bottom w:w="55" w:type="dxa"/>
              <w:end w:w="55" w:type="dxa"/>
            </w:tcMar>
            <w:vAlign w:val="top"/>
          </w:tcPr>
          <w:p>
            <w:pPr>
              <w:spacing w:after="0" w:line="240" w:lineRule="auto"/>
            </w:pPr>
            <w:r>
              <w:rPr>
                <w:rFonts w:ascii="Aptos" w:hAnsi="Aptos" w:eastAsia="Malgun Gothic"/>
                <w:sz w:val="12"/>
              </w:rPr>
              <w:t>VS-03,VS-04,VS-05,VS-06,VS-09</w:t>
            </w:r>
          </w:p>
        </w:tc>
      </w:tr>
      <w:tr>
        <w:trPr>
          <w:cantSplit/>
        </w:trPr>
        <w:tc>
          <w:tcPr>
            <w:tcW w:type="dxa" w:w="963"/>
            <w:tcMar>
              <w:top w:w="55" w:type="dxa"/>
              <w:start w:w="55" w:type="dxa"/>
              <w:bottom w:w="55" w:type="dxa"/>
              <w:end w:w="55" w:type="dxa"/>
            </w:tcMar>
            <w:vAlign w:val="top"/>
          </w:tcPr>
          <w:p>
            <w:pPr>
              <w:spacing w:after="0" w:line="240" w:lineRule="auto"/>
            </w:pPr>
            <w:r>
              <w:rPr>
                <w:rFonts w:ascii="Aptos" w:hAnsi="Aptos" w:eastAsia="Malgun Gothic"/>
                <w:sz w:val="12"/>
              </w:rPr>
              <w:t>VS-19.02</w:t>
            </w:r>
          </w:p>
        </w:tc>
        <w:tc>
          <w:tcPr>
            <w:tcW w:type="dxa" w:w="680"/>
            <w:tcMar>
              <w:top w:w="55" w:type="dxa"/>
              <w:start w:w="55" w:type="dxa"/>
              <w:bottom w:w="55" w:type="dxa"/>
              <w:end w:w="55" w:type="dxa"/>
            </w:tcMar>
            <w:vAlign w:val="top"/>
          </w:tcPr>
          <w:p>
            <w:pPr>
              <w:spacing w:after="0" w:line="240" w:lineRule="auto"/>
            </w:pPr>
            <w:r>
              <w:rPr>
                <w:rFonts w:ascii="Aptos" w:hAnsi="Aptos" w:eastAsia="Malgun Gothic"/>
                <w:sz w:val="12"/>
              </w:rPr>
              <w:t>S5</w:t>
            </w:r>
          </w:p>
        </w:tc>
        <w:tc>
          <w:tcPr>
            <w:tcW w:type="dxa" w:w="1757"/>
            <w:tcMar>
              <w:top w:w="55" w:type="dxa"/>
              <w:start w:w="55" w:type="dxa"/>
              <w:bottom w:w="55" w:type="dxa"/>
              <w:end w:w="55" w:type="dxa"/>
            </w:tcMar>
            <w:vAlign w:val="top"/>
          </w:tcPr>
          <w:p>
            <w:pPr>
              <w:spacing w:after="0" w:line="240" w:lineRule="auto"/>
            </w:pPr>
            <w:r>
              <w:rPr>
                <w:rFonts w:ascii="Aptos" w:hAnsi="Aptos" w:eastAsia="Malgun Gothic"/>
                <w:sz w:val="12"/>
              </w:rPr>
              <w:t>RunFrozenBacktest</w:t>
            </w:r>
          </w:p>
        </w:tc>
        <w:tc>
          <w:tcPr>
            <w:tcW w:type="dxa" w:w="1360"/>
            <w:tcMar>
              <w:top w:w="55" w:type="dxa"/>
              <w:start w:w="55" w:type="dxa"/>
              <w:bottom w:w="55" w:type="dxa"/>
              <w:end w:w="55" w:type="dxa"/>
            </w:tcMar>
            <w:vAlign w:val="top"/>
          </w:tcPr>
          <w:p>
            <w:pPr>
              <w:spacing w:after="0" w:line="240" w:lineRule="auto"/>
            </w:pPr>
            <w:r>
              <w:rPr>
                <w:rFonts w:ascii="Aptos" w:hAnsi="Aptos" w:eastAsia="Malgun Gothic"/>
                <w:sz w:val="12"/>
              </w:rPr>
              <w:t>DB/DbUp</w:t>
            </w:r>
          </w:p>
        </w:tc>
        <w:tc>
          <w:tcPr>
            <w:tcW w:type="dxa" w:w="3231"/>
            <w:tcMar>
              <w:top w:w="55" w:type="dxa"/>
              <w:start w:w="55" w:type="dxa"/>
              <w:bottom w:w="55" w:type="dxa"/>
              <w:end w:w="55" w:type="dxa"/>
            </w:tcMar>
            <w:vAlign w:val="top"/>
          </w:tcPr>
          <w:p>
            <w:pPr>
              <w:spacing w:after="0" w:line="240" w:lineRule="auto"/>
            </w:pPr>
            <w:r>
              <w:rPr>
                <w:rFonts w:ascii="Aptos" w:hAnsi="Aptos" w:eastAsia="Malgun Gothic"/>
                <w:sz w:val="12"/>
              </w:rPr>
              <w:t>db/migrations/evaluation/0190_frozen_backtest.sql; src/Modules/BacktestingEvaluation/Features/RunFrozenBacktest/Sql.cs</w:t>
            </w:r>
          </w:p>
        </w:tc>
        <w:tc>
          <w:tcPr>
            <w:tcW w:type="dxa" w:w="3515"/>
            <w:tcMar>
              <w:top w:w="55" w:type="dxa"/>
              <w:start w:w="55" w:type="dxa"/>
              <w:bottom w:w="55" w:type="dxa"/>
              <w:end w:w="55" w:type="dxa"/>
            </w:tcMar>
            <w:vAlign w:val="top"/>
          </w:tcPr>
          <w:p>
            <w:pPr>
              <w:spacing w:after="0" w:line="240" w:lineRule="auto"/>
            </w:pPr>
            <w:r>
              <w:rPr>
                <w:rFonts w:ascii="Aptos" w:hAnsi="Aptos" w:eastAsia="Malgun Gothic"/>
                <w:sz w:val="12"/>
              </w:rPr>
              <w:t>테이블=evaluation.backtest_run,backtest_result,metric_series; PK/FK/unique/check/index/PIT/revision/audit 제약</w:t>
            </w:r>
          </w:p>
        </w:tc>
        <w:tc>
          <w:tcPr>
            <w:tcW w:type="dxa" w:w="3288"/>
            <w:tcMar>
              <w:top w:w="55" w:type="dxa"/>
              <w:start w:w="55" w:type="dxa"/>
              <w:bottom w:w="55" w:type="dxa"/>
              <w:end w:w="55" w:type="dxa"/>
            </w:tcMar>
            <w:vAlign w:val="top"/>
          </w:tcPr>
          <w:p>
            <w:pPr>
              <w:spacing w:after="0" w:line="240" w:lineRule="auto"/>
            </w:pPr>
            <w:r>
              <w:rPr>
                <w:rFonts w:ascii="Aptos" w:hAnsi="Aptos" w:eastAsia="Malgun Gothic"/>
                <w:sz w:val="12"/>
              </w:rPr>
              <w:t>migrate clean/upgrade/replay; rollback=artifact retire; 결과 삭제 금지</w:t>
            </w:r>
          </w:p>
        </w:tc>
        <w:tc>
          <w:tcPr>
            <w:tcW w:type="dxa" w:w="2381"/>
            <w:tcMar>
              <w:top w:w="55" w:type="dxa"/>
              <w:start w:w="55" w:type="dxa"/>
              <w:bottom w:w="55" w:type="dxa"/>
              <w:end w:w="55" w:type="dxa"/>
            </w:tcMar>
            <w:vAlign w:val="top"/>
          </w:tcPr>
          <w:p>
            <w:pPr>
              <w:spacing w:after="0" w:line="240" w:lineRule="auto"/>
            </w:pPr>
            <w:r>
              <w:rPr>
                <w:rFonts w:ascii="Aptos" w:hAnsi="Aptos" w:eastAsia="Malgun Gothic"/>
                <w:sz w:val="12"/>
              </w:rPr>
              <w:t>DBA/BE / Model Validation/QA</w:t>
            </w:r>
          </w:p>
        </w:tc>
        <w:tc>
          <w:tcPr>
            <w:tcW w:type="dxa" w:w="567"/>
            <w:tcMar>
              <w:top w:w="55" w:type="dxa"/>
              <w:start w:w="55" w:type="dxa"/>
              <w:bottom w:w="55" w:type="dxa"/>
              <w:end w:w="55" w:type="dxa"/>
            </w:tcMar>
            <w:vAlign w:val="top"/>
          </w:tcPr>
          <w:p>
            <w:pPr>
              <w:spacing w:after="0" w:line="240" w:lineRule="auto"/>
            </w:pPr>
            <w:r>
              <w:rPr>
                <w:rFonts w:ascii="Aptos" w:hAnsi="Aptos" w:eastAsia="Malgun Gothic"/>
                <w:sz w:val="12"/>
              </w:rPr>
              <w:t>8</w:t>
            </w:r>
          </w:p>
        </w:tc>
        <w:tc>
          <w:tcPr>
            <w:tcW w:type="dxa" w:w="1871"/>
            <w:tcMar>
              <w:top w:w="55" w:type="dxa"/>
              <w:start w:w="55" w:type="dxa"/>
              <w:bottom w:w="55" w:type="dxa"/>
              <w:end w:w="55" w:type="dxa"/>
            </w:tcMar>
            <w:vAlign w:val="top"/>
          </w:tcPr>
          <w:p>
            <w:pPr>
              <w:spacing w:after="0" w:line="240" w:lineRule="auto"/>
            </w:pPr>
            <w:r>
              <w:rPr>
                <w:rFonts w:ascii="Aptos" w:hAnsi="Aptos" w:eastAsia="Malgun Gothic"/>
                <w:sz w:val="12"/>
              </w:rPr>
              <w:t>VS-19.01</w:t>
            </w:r>
          </w:p>
        </w:tc>
      </w:tr>
      <w:tr>
        <w:trPr>
          <w:cantSplit/>
        </w:trPr>
        <w:tc>
          <w:tcPr>
            <w:tcW w:type="dxa" w:w="963"/>
            <w:shd w:fill="F5F9FC"/>
            <w:tcMar>
              <w:top w:w="55" w:type="dxa"/>
              <w:start w:w="55" w:type="dxa"/>
              <w:bottom w:w="55" w:type="dxa"/>
              <w:end w:w="55" w:type="dxa"/>
            </w:tcMar>
            <w:vAlign w:val="top"/>
          </w:tcPr>
          <w:p>
            <w:pPr>
              <w:spacing w:after="0" w:line="240" w:lineRule="auto"/>
            </w:pPr>
            <w:r>
              <w:rPr>
                <w:rFonts w:ascii="Aptos" w:hAnsi="Aptos" w:eastAsia="Malgun Gothic"/>
                <w:sz w:val="12"/>
              </w:rPr>
              <w:t>VS-19.03</w:t>
            </w:r>
          </w:p>
        </w:tc>
        <w:tc>
          <w:tcPr>
            <w:tcW w:type="dxa" w:w="680"/>
            <w:shd w:fill="F5F9FC"/>
            <w:tcMar>
              <w:top w:w="55" w:type="dxa"/>
              <w:start w:w="55" w:type="dxa"/>
              <w:bottom w:w="55" w:type="dxa"/>
              <w:end w:w="55" w:type="dxa"/>
            </w:tcMar>
            <w:vAlign w:val="top"/>
          </w:tcPr>
          <w:p>
            <w:pPr>
              <w:spacing w:after="0" w:line="240" w:lineRule="auto"/>
            </w:pPr>
            <w:r>
              <w:rPr>
                <w:rFonts w:ascii="Aptos" w:hAnsi="Aptos" w:eastAsia="Malgun Gothic"/>
                <w:sz w:val="12"/>
              </w:rPr>
              <w:t>S5</w:t>
            </w:r>
          </w:p>
        </w:tc>
        <w:tc>
          <w:tcPr>
            <w:tcW w:type="dxa" w:w="1757"/>
            <w:shd w:fill="F5F9FC"/>
            <w:tcMar>
              <w:top w:w="55" w:type="dxa"/>
              <w:start w:w="55" w:type="dxa"/>
              <w:bottom w:w="55" w:type="dxa"/>
              <w:end w:w="55" w:type="dxa"/>
            </w:tcMar>
            <w:vAlign w:val="top"/>
          </w:tcPr>
          <w:p>
            <w:pPr>
              <w:spacing w:after="0" w:line="240" w:lineRule="auto"/>
            </w:pPr>
            <w:r>
              <w:rPr>
                <w:rFonts w:ascii="Aptos" w:hAnsi="Aptos" w:eastAsia="Malgun Gothic"/>
                <w:sz w:val="12"/>
              </w:rPr>
              <w:t>RunFrozenBacktest</w:t>
            </w:r>
          </w:p>
        </w:tc>
        <w:tc>
          <w:tcPr>
            <w:tcW w:type="dxa" w:w="1360"/>
            <w:shd w:fill="F5F9FC"/>
            <w:tcMar>
              <w:top w:w="55" w:type="dxa"/>
              <w:start w:w="55" w:type="dxa"/>
              <w:bottom w:w="55" w:type="dxa"/>
              <w:end w:w="55" w:type="dxa"/>
            </w:tcMar>
            <w:vAlign w:val="top"/>
          </w:tcPr>
          <w:p>
            <w:pPr>
              <w:spacing w:after="0" w:line="240" w:lineRule="auto"/>
            </w:pPr>
            <w:r>
              <w:rPr>
                <w:rFonts w:ascii="Aptos" w:hAnsi="Aptos" w:eastAsia="Malgun Gothic"/>
                <w:sz w:val="12"/>
              </w:rPr>
              <w:t>Backend</w:t>
            </w:r>
          </w:p>
        </w:tc>
        <w:tc>
          <w:tcPr>
            <w:tcW w:type="dxa" w:w="3231"/>
            <w:shd w:fill="F5F9FC"/>
            <w:tcMar>
              <w:top w:w="55" w:type="dxa"/>
              <w:start w:w="55" w:type="dxa"/>
              <w:bottom w:w="55" w:type="dxa"/>
              <w:end w:w="55" w:type="dxa"/>
            </w:tcMar>
            <w:vAlign w:val="top"/>
          </w:tcPr>
          <w:p>
            <w:pPr>
              <w:spacing w:after="0" w:line="240" w:lineRule="auto"/>
            </w:pPr>
            <w:r>
              <w:rPr>
                <w:rFonts w:ascii="Aptos" w:hAnsi="Aptos" w:eastAsia="Malgun Gothic"/>
                <w:sz w:val="12"/>
              </w:rPr>
              <w:t>src/Modules/BacktestingEvaluation/Features/RunFrozenBacktest/Endpoint.cs, Request.cs, Response.cs, Handler.cs, Validator.cs, DomainPolicy.cs</w:t>
            </w:r>
          </w:p>
        </w:tc>
        <w:tc>
          <w:tcPr>
            <w:tcW w:type="dxa" w:w="3515"/>
            <w:shd w:fill="F5F9FC"/>
            <w:tcMar>
              <w:top w:w="55" w:type="dxa"/>
              <w:start w:w="55" w:type="dxa"/>
              <w:bottom w:w="55" w:type="dxa"/>
              <w:end w:w="55" w:type="dxa"/>
            </w:tcMar>
            <w:vAlign w:val="top"/>
          </w:tcPr>
          <w:p>
            <w:pPr>
              <w:spacing w:after="0" w:line="240" w:lineRule="auto"/>
            </w:pPr>
            <w:r>
              <w:rPr>
                <w:rFonts w:ascii="Aptos" w:hAnsi="Aptos" w:eastAsia="Malgun Gothic"/>
                <w:sz w:val="12"/>
              </w:rPr>
              <w:t>계약=POST /research/backtests; decimal/IClock/idempotency/optimistic concurrency</w:t>
            </w:r>
          </w:p>
        </w:tc>
        <w:tc>
          <w:tcPr>
            <w:tcW w:type="dxa" w:w="3288"/>
            <w:shd w:fill="F5F9FC"/>
            <w:tcMar>
              <w:top w:w="55" w:type="dxa"/>
              <w:start w:w="55" w:type="dxa"/>
              <w:bottom w:w="55" w:type="dxa"/>
              <w:end w:w="55" w:type="dxa"/>
            </w:tcMar>
            <w:vAlign w:val="top"/>
          </w:tcPr>
          <w:p>
            <w:pPr>
              <w:spacing w:after="0" w:line="240" w:lineRule="auto"/>
            </w:pPr>
            <w:r>
              <w:rPr>
                <w:rFonts w:ascii="Aptos" w:hAnsi="Aptos" w:eastAsia="Malgun Gothic"/>
                <w:sz w:val="12"/>
              </w:rPr>
              <w:t>동일 hash 동일 결과 허용오차; lookahead 0; 상폐/CA/총수익 포함; 비용 2배; train/OOS 분리</w:t>
            </w:r>
          </w:p>
        </w:tc>
        <w:tc>
          <w:tcPr>
            <w:tcW w:type="dxa" w:w="2381"/>
            <w:shd w:fill="F5F9FC"/>
            <w:tcMar>
              <w:top w:w="55" w:type="dxa"/>
              <w:start w:w="55" w:type="dxa"/>
              <w:bottom w:w="55" w:type="dxa"/>
              <w:end w:w="55" w:type="dxa"/>
            </w:tcMar>
            <w:vAlign w:val="top"/>
          </w:tcPr>
          <w:p>
            <w:pPr>
              <w:spacing w:after="0" w:line="240" w:lineRule="auto"/>
            </w:pPr>
            <w:r>
              <w:rPr>
                <w:rFonts w:ascii="Aptos" w:hAnsi="Aptos" w:eastAsia="Malgun Gothic"/>
                <w:sz w:val="12"/>
              </w:rPr>
              <w:t>Quant/BE/QA / Model Validation/QA</w:t>
            </w:r>
          </w:p>
        </w:tc>
        <w:tc>
          <w:tcPr>
            <w:tcW w:type="dxa" w:w="567"/>
            <w:shd w:fill="F5F9FC"/>
            <w:tcMar>
              <w:top w:w="55" w:type="dxa"/>
              <w:start w:w="55" w:type="dxa"/>
              <w:bottom w:w="55" w:type="dxa"/>
              <w:end w:w="55" w:type="dxa"/>
            </w:tcMar>
            <w:vAlign w:val="top"/>
          </w:tcPr>
          <w:p>
            <w:pPr>
              <w:spacing w:after="0" w:line="240" w:lineRule="auto"/>
            </w:pPr>
            <w:r>
              <w:rPr>
                <w:rFonts w:ascii="Aptos" w:hAnsi="Aptos" w:eastAsia="Malgun Gothic"/>
                <w:sz w:val="12"/>
              </w:rPr>
              <w:t>14</w:t>
            </w:r>
          </w:p>
        </w:tc>
        <w:tc>
          <w:tcPr>
            <w:tcW w:type="dxa" w:w="1871"/>
            <w:shd w:fill="F5F9FC"/>
            <w:tcMar>
              <w:top w:w="55" w:type="dxa"/>
              <w:start w:w="55" w:type="dxa"/>
              <w:bottom w:w="55" w:type="dxa"/>
              <w:end w:w="55" w:type="dxa"/>
            </w:tcMar>
            <w:vAlign w:val="top"/>
          </w:tcPr>
          <w:p>
            <w:pPr>
              <w:spacing w:after="0" w:line="240" w:lineRule="auto"/>
            </w:pPr>
            <w:r>
              <w:rPr>
                <w:rFonts w:ascii="Aptos" w:hAnsi="Aptos" w:eastAsia="Malgun Gothic"/>
                <w:sz w:val="12"/>
              </w:rPr>
              <w:t>VS-19.01,VS-19.02</w:t>
            </w:r>
          </w:p>
        </w:tc>
      </w:tr>
      <w:tr>
        <w:trPr>
          <w:cantSplit/>
        </w:trPr>
        <w:tc>
          <w:tcPr>
            <w:tcW w:type="dxa" w:w="963"/>
            <w:tcMar>
              <w:top w:w="55" w:type="dxa"/>
              <w:start w:w="55" w:type="dxa"/>
              <w:bottom w:w="55" w:type="dxa"/>
              <w:end w:w="55" w:type="dxa"/>
            </w:tcMar>
            <w:vAlign w:val="top"/>
          </w:tcPr>
          <w:p>
            <w:pPr>
              <w:spacing w:after="0" w:line="240" w:lineRule="auto"/>
            </w:pPr>
            <w:r>
              <w:rPr>
                <w:rFonts w:ascii="Aptos" w:hAnsi="Aptos" w:eastAsia="Malgun Gothic"/>
                <w:sz w:val="12"/>
              </w:rPr>
              <w:t>VS-19.04</w:t>
            </w:r>
          </w:p>
        </w:tc>
        <w:tc>
          <w:tcPr>
            <w:tcW w:type="dxa" w:w="680"/>
            <w:tcMar>
              <w:top w:w="55" w:type="dxa"/>
              <w:start w:w="55" w:type="dxa"/>
              <w:bottom w:w="55" w:type="dxa"/>
              <w:end w:w="55" w:type="dxa"/>
            </w:tcMar>
            <w:vAlign w:val="top"/>
          </w:tcPr>
          <w:p>
            <w:pPr>
              <w:spacing w:after="0" w:line="240" w:lineRule="auto"/>
            </w:pPr>
            <w:r>
              <w:rPr>
                <w:rFonts w:ascii="Aptos" w:hAnsi="Aptos" w:eastAsia="Malgun Gothic"/>
                <w:sz w:val="12"/>
              </w:rPr>
              <w:t>S5</w:t>
            </w:r>
          </w:p>
        </w:tc>
        <w:tc>
          <w:tcPr>
            <w:tcW w:type="dxa" w:w="1757"/>
            <w:tcMar>
              <w:top w:w="55" w:type="dxa"/>
              <w:start w:w="55" w:type="dxa"/>
              <w:bottom w:w="55" w:type="dxa"/>
              <w:end w:w="55" w:type="dxa"/>
            </w:tcMar>
            <w:vAlign w:val="top"/>
          </w:tcPr>
          <w:p>
            <w:pPr>
              <w:spacing w:after="0" w:line="240" w:lineRule="auto"/>
            </w:pPr>
            <w:r>
              <w:rPr>
                <w:rFonts w:ascii="Aptos" w:hAnsi="Aptos" w:eastAsia="Malgun Gothic"/>
                <w:sz w:val="12"/>
              </w:rPr>
              <w:t>RunFrozenBacktest</w:t>
            </w:r>
          </w:p>
        </w:tc>
        <w:tc>
          <w:tcPr>
            <w:tcW w:type="dxa" w:w="1360"/>
            <w:tcMar>
              <w:top w:w="55" w:type="dxa"/>
              <w:start w:w="55" w:type="dxa"/>
              <w:bottom w:w="55" w:type="dxa"/>
              <w:end w:w="55" w:type="dxa"/>
            </w:tcMar>
            <w:vAlign w:val="top"/>
          </w:tcPr>
          <w:p>
            <w:pPr>
              <w:spacing w:after="0" w:line="240" w:lineRule="auto"/>
            </w:pPr>
            <w:r>
              <w:rPr>
                <w:rFonts w:ascii="Aptos" w:hAnsi="Aptos" w:eastAsia="Malgun Gothic"/>
                <w:sz w:val="12"/>
              </w:rPr>
              <w:t>Event/Job/Adapter</w:t>
            </w:r>
          </w:p>
        </w:tc>
        <w:tc>
          <w:tcPr>
            <w:tcW w:type="dxa" w:w="3231"/>
            <w:tcMar>
              <w:top w:w="55" w:type="dxa"/>
              <w:start w:w="55" w:type="dxa"/>
              <w:bottom w:w="55" w:type="dxa"/>
              <w:end w:w="55" w:type="dxa"/>
            </w:tcMar>
            <w:vAlign w:val="top"/>
          </w:tcPr>
          <w:p>
            <w:pPr>
              <w:spacing w:after="0" w:line="240" w:lineRule="auto"/>
            </w:pPr>
            <w:r>
              <w:rPr>
                <w:rFonts w:ascii="Aptos" w:hAnsi="Aptos" w:eastAsia="Malgun Gothic"/>
                <w:sz w:val="12"/>
              </w:rPr>
              <w:t>src/Modules/BacktestingEvaluation/Features/RunFrozenBacktest/Events.cs, Job.cs 또는 Infrastructure/*Adapter.cs; Outbox/Inbox</w:t>
            </w:r>
          </w:p>
        </w:tc>
        <w:tc>
          <w:tcPr>
            <w:tcW w:type="dxa" w:w="3515"/>
            <w:tcMar>
              <w:top w:w="55" w:type="dxa"/>
              <w:start w:w="55" w:type="dxa"/>
              <w:bottom w:w="55" w:type="dxa"/>
              <w:end w:w="55" w:type="dxa"/>
            </w:tcMar>
            <w:vAlign w:val="top"/>
          </w:tcPr>
          <w:p>
            <w:pPr>
              <w:spacing w:after="0" w:line="240" w:lineRule="auto"/>
            </w:pPr>
            <w:r>
              <w:rPr>
                <w:rFonts w:ascii="Aptos" w:hAnsi="Aptos" w:eastAsia="Malgun Gothic"/>
                <w:sz w:val="12"/>
              </w:rPr>
              <w:t>event=BacktestCompleted; 재시도/멱등/watermark/partial failure</w:t>
            </w:r>
          </w:p>
        </w:tc>
        <w:tc>
          <w:tcPr>
            <w:tcW w:type="dxa" w:w="3288"/>
            <w:tcMar>
              <w:top w:w="55" w:type="dxa"/>
              <w:start w:w="55" w:type="dxa"/>
              <w:bottom w:w="55" w:type="dxa"/>
              <w:end w:w="55" w:type="dxa"/>
            </w:tcMar>
            <w:vAlign w:val="top"/>
          </w:tcPr>
          <w:p>
            <w:pPr>
              <w:spacing w:after="0" w:line="240" w:lineRule="auto"/>
            </w:pPr>
            <w:r>
              <w:rPr>
                <w:rFonts w:ascii="Aptos" w:hAnsi="Aptos" w:eastAsia="Malgun Gothic"/>
                <w:sz w:val="12"/>
              </w:rPr>
              <w:t>중복 부작용 0; 실패 재처리 동일 결과</w:t>
            </w:r>
          </w:p>
        </w:tc>
        <w:tc>
          <w:tcPr>
            <w:tcW w:type="dxa" w:w="2381"/>
            <w:tcMar>
              <w:top w:w="55" w:type="dxa"/>
              <w:start w:w="55" w:type="dxa"/>
              <w:bottom w:w="55" w:type="dxa"/>
              <w:end w:w="55" w:type="dxa"/>
            </w:tcMar>
            <w:vAlign w:val="top"/>
          </w:tcPr>
          <w:p>
            <w:pPr>
              <w:spacing w:after="0" w:line="240" w:lineRule="auto"/>
            </w:pPr>
            <w:r>
              <w:rPr>
                <w:rFonts w:ascii="Aptos" w:hAnsi="Aptos" w:eastAsia="Malgun Gothic"/>
                <w:sz w:val="12"/>
              </w:rPr>
              <w:t>BE/Data/SRE / Model Validation/QA</w:t>
            </w:r>
          </w:p>
        </w:tc>
        <w:tc>
          <w:tcPr>
            <w:tcW w:type="dxa" w:w="567"/>
            <w:tcMar>
              <w:top w:w="55" w:type="dxa"/>
              <w:start w:w="55" w:type="dxa"/>
              <w:bottom w:w="55" w:type="dxa"/>
              <w:end w:w="55" w:type="dxa"/>
            </w:tcMar>
            <w:vAlign w:val="top"/>
          </w:tcPr>
          <w:p>
            <w:pPr>
              <w:spacing w:after="0" w:line="240" w:lineRule="auto"/>
            </w:pPr>
            <w:r>
              <w:rPr>
                <w:rFonts w:ascii="Aptos" w:hAnsi="Aptos" w:eastAsia="Malgun Gothic"/>
                <w:sz w:val="12"/>
              </w:rPr>
              <w:t>7</w:t>
            </w:r>
          </w:p>
        </w:tc>
        <w:tc>
          <w:tcPr>
            <w:tcW w:type="dxa" w:w="1871"/>
            <w:tcMar>
              <w:top w:w="55" w:type="dxa"/>
              <w:start w:w="55" w:type="dxa"/>
              <w:bottom w:w="55" w:type="dxa"/>
              <w:end w:w="55" w:type="dxa"/>
            </w:tcMar>
            <w:vAlign w:val="top"/>
          </w:tcPr>
          <w:p>
            <w:pPr>
              <w:spacing w:after="0" w:line="240" w:lineRule="auto"/>
            </w:pPr>
            <w:r>
              <w:rPr>
                <w:rFonts w:ascii="Aptos" w:hAnsi="Aptos" w:eastAsia="Malgun Gothic"/>
                <w:sz w:val="12"/>
              </w:rPr>
              <w:t>VS-19.03</w:t>
            </w:r>
          </w:p>
        </w:tc>
      </w:tr>
      <w:tr>
        <w:trPr>
          <w:cantSplit/>
        </w:trPr>
        <w:tc>
          <w:tcPr>
            <w:tcW w:type="dxa" w:w="963"/>
            <w:shd w:fill="F5F9FC"/>
            <w:tcMar>
              <w:top w:w="55" w:type="dxa"/>
              <w:start w:w="55" w:type="dxa"/>
              <w:bottom w:w="55" w:type="dxa"/>
              <w:end w:w="55" w:type="dxa"/>
            </w:tcMar>
            <w:vAlign w:val="top"/>
          </w:tcPr>
          <w:p>
            <w:pPr>
              <w:spacing w:after="0" w:line="240" w:lineRule="auto"/>
            </w:pPr>
            <w:r>
              <w:rPr>
                <w:rFonts w:ascii="Aptos" w:hAnsi="Aptos" w:eastAsia="Malgun Gothic"/>
                <w:sz w:val="12"/>
              </w:rPr>
              <w:t>VS-19.05</w:t>
            </w:r>
          </w:p>
        </w:tc>
        <w:tc>
          <w:tcPr>
            <w:tcW w:type="dxa" w:w="680"/>
            <w:shd w:fill="F5F9FC"/>
            <w:tcMar>
              <w:top w:w="55" w:type="dxa"/>
              <w:start w:w="55" w:type="dxa"/>
              <w:bottom w:w="55" w:type="dxa"/>
              <w:end w:w="55" w:type="dxa"/>
            </w:tcMar>
            <w:vAlign w:val="top"/>
          </w:tcPr>
          <w:p>
            <w:pPr>
              <w:spacing w:after="0" w:line="240" w:lineRule="auto"/>
            </w:pPr>
            <w:r>
              <w:rPr>
                <w:rFonts w:ascii="Aptos" w:hAnsi="Aptos" w:eastAsia="Malgun Gothic"/>
                <w:sz w:val="12"/>
              </w:rPr>
              <w:t>S5</w:t>
            </w:r>
          </w:p>
        </w:tc>
        <w:tc>
          <w:tcPr>
            <w:tcW w:type="dxa" w:w="1757"/>
            <w:shd w:fill="F5F9FC"/>
            <w:tcMar>
              <w:top w:w="55" w:type="dxa"/>
              <w:start w:w="55" w:type="dxa"/>
              <w:bottom w:w="55" w:type="dxa"/>
              <w:end w:w="55" w:type="dxa"/>
            </w:tcMar>
            <w:vAlign w:val="top"/>
          </w:tcPr>
          <w:p>
            <w:pPr>
              <w:spacing w:after="0" w:line="240" w:lineRule="auto"/>
            </w:pPr>
            <w:r>
              <w:rPr>
                <w:rFonts w:ascii="Aptos" w:hAnsi="Aptos" w:eastAsia="Malgun Gothic"/>
                <w:sz w:val="12"/>
              </w:rPr>
              <w:t>RunFrozenBacktest</w:t>
            </w:r>
          </w:p>
        </w:tc>
        <w:tc>
          <w:tcPr>
            <w:tcW w:type="dxa" w:w="1360"/>
            <w:shd w:fill="F5F9FC"/>
            <w:tcMar>
              <w:top w:w="55" w:type="dxa"/>
              <w:start w:w="55" w:type="dxa"/>
              <w:bottom w:w="55" w:type="dxa"/>
              <w:end w:w="55" w:type="dxa"/>
            </w:tcMar>
            <w:vAlign w:val="top"/>
          </w:tcPr>
          <w:p>
            <w:pPr>
              <w:spacing w:after="0" w:line="240" w:lineRule="auto"/>
            </w:pPr>
            <w:r>
              <w:rPr>
                <w:rFonts w:ascii="Aptos" w:hAnsi="Aptos" w:eastAsia="Malgun Gothic"/>
                <w:sz w:val="12"/>
              </w:rPr>
              <w:t>Frontend/AX</w:t>
            </w:r>
          </w:p>
        </w:tc>
        <w:tc>
          <w:tcPr>
            <w:tcW w:type="dxa" w:w="3231"/>
            <w:shd w:fill="F5F9FC"/>
            <w:tcMar>
              <w:top w:w="55" w:type="dxa"/>
              <w:start w:w="55" w:type="dxa"/>
              <w:bottom w:w="55" w:type="dxa"/>
              <w:end w:w="55" w:type="dxa"/>
            </w:tcMar>
            <w:vAlign w:val="top"/>
          </w:tcPr>
          <w:p>
            <w:pPr>
              <w:spacing w:after="0" w:line="240" w:lineRule="auto"/>
            </w:pPr>
            <w:r>
              <w:rPr>
                <w:rFonts w:ascii="Aptos" w:hAnsi="Aptos" w:eastAsia="Malgun Gothic"/>
                <w:sz w:val="12"/>
              </w:rPr>
              <w:t>frontend/src/features/frozen-backtest/pages/*.vue, api.ts, queries.ts, schemas.ts, components/*</w:t>
            </w:r>
          </w:p>
        </w:tc>
        <w:tc>
          <w:tcPr>
            <w:tcW w:type="dxa" w:w="3515"/>
            <w:shd w:fill="F5F9FC"/>
            <w:tcMar>
              <w:top w:w="55" w:type="dxa"/>
              <w:start w:w="55" w:type="dxa"/>
              <w:bottom w:w="55" w:type="dxa"/>
              <w:end w:w="55" w:type="dxa"/>
            </w:tcMar>
            <w:vAlign w:val="top"/>
          </w:tcPr>
          <w:p>
            <w:pPr>
              <w:spacing w:after="0" w:line="240" w:lineRule="auto"/>
            </w:pPr>
            <w:r>
              <w:rPr>
                <w:rFonts w:ascii="Aptos" w:hAnsi="Aptos" w:eastAsia="Malgun Gothic"/>
                <w:sz w:val="12"/>
              </w:rPr>
              <w:t>route=/research/backtests; loading/empty/stale/quarantine/denied/error/audit state</w:t>
            </w:r>
          </w:p>
        </w:tc>
        <w:tc>
          <w:tcPr>
            <w:tcW w:type="dxa" w:w="3288"/>
            <w:shd w:fill="F5F9FC"/>
            <w:tcMar>
              <w:top w:w="55" w:type="dxa"/>
              <w:start w:w="55" w:type="dxa"/>
              <w:bottom w:w="55" w:type="dxa"/>
              <w:end w:w="55" w:type="dxa"/>
            </w:tcMar>
            <w:vAlign w:val="top"/>
          </w:tcPr>
          <w:p>
            <w:pPr>
              <w:spacing w:after="0" w:line="240" w:lineRule="auto"/>
            </w:pPr>
            <w:r>
              <w:rPr>
                <w:rFonts w:ascii="Aptos" w:hAnsi="Aptos" w:eastAsia="Malgun Gothic"/>
                <w:sz w:val="12"/>
              </w:rPr>
              <w:t>승인 전 노출 0; 숫자·통화·시각·불확실성·위험표시</w:t>
            </w:r>
          </w:p>
        </w:tc>
        <w:tc>
          <w:tcPr>
            <w:tcW w:type="dxa" w:w="2381"/>
            <w:shd w:fill="F5F9FC"/>
            <w:tcMar>
              <w:top w:w="55" w:type="dxa"/>
              <w:start w:w="55" w:type="dxa"/>
              <w:bottom w:w="55" w:type="dxa"/>
              <w:end w:w="55" w:type="dxa"/>
            </w:tcMar>
            <w:vAlign w:val="top"/>
          </w:tcPr>
          <w:p>
            <w:pPr>
              <w:spacing w:after="0" w:line="240" w:lineRule="auto"/>
            </w:pPr>
            <w:r>
              <w:rPr>
                <w:rFonts w:ascii="Aptos" w:hAnsi="Aptos" w:eastAsia="Malgun Gothic"/>
                <w:sz w:val="12"/>
              </w:rPr>
              <w:t>FE/UX / PO·Compliance·QA</w:t>
            </w:r>
          </w:p>
        </w:tc>
        <w:tc>
          <w:tcPr>
            <w:tcW w:type="dxa" w:w="567"/>
            <w:shd w:fill="F5F9FC"/>
            <w:tcMar>
              <w:top w:w="55" w:type="dxa"/>
              <w:start w:w="55" w:type="dxa"/>
              <w:bottom w:w="55" w:type="dxa"/>
              <w:end w:w="55" w:type="dxa"/>
            </w:tcMar>
            <w:vAlign w:val="top"/>
          </w:tcPr>
          <w:p>
            <w:pPr>
              <w:spacing w:after="0" w:line="240" w:lineRule="auto"/>
            </w:pPr>
            <w:r>
              <w:rPr>
                <w:rFonts w:ascii="Aptos" w:hAnsi="Aptos" w:eastAsia="Malgun Gothic"/>
                <w:sz w:val="12"/>
              </w:rPr>
              <w:t>7</w:t>
            </w:r>
          </w:p>
        </w:tc>
        <w:tc>
          <w:tcPr>
            <w:tcW w:type="dxa" w:w="1871"/>
            <w:shd w:fill="F5F9FC"/>
            <w:tcMar>
              <w:top w:w="55" w:type="dxa"/>
              <w:start w:w="55" w:type="dxa"/>
              <w:bottom w:w="55" w:type="dxa"/>
              <w:end w:w="55" w:type="dxa"/>
            </w:tcMar>
            <w:vAlign w:val="top"/>
          </w:tcPr>
          <w:p>
            <w:pPr>
              <w:spacing w:after="0" w:line="240" w:lineRule="auto"/>
            </w:pPr>
            <w:r>
              <w:rPr>
                <w:rFonts w:ascii="Aptos" w:hAnsi="Aptos" w:eastAsia="Malgun Gothic"/>
                <w:sz w:val="12"/>
              </w:rPr>
              <w:t>VS-19.03</w:t>
            </w:r>
          </w:p>
        </w:tc>
      </w:tr>
      <w:tr>
        <w:trPr>
          <w:cantSplit/>
        </w:trPr>
        <w:tc>
          <w:tcPr>
            <w:tcW w:type="dxa" w:w="963"/>
            <w:tcMar>
              <w:top w:w="55" w:type="dxa"/>
              <w:start w:w="55" w:type="dxa"/>
              <w:bottom w:w="55" w:type="dxa"/>
              <w:end w:w="55" w:type="dxa"/>
            </w:tcMar>
            <w:vAlign w:val="top"/>
          </w:tcPr>
          <w:p>
            <w:pPr>
              <w:spacing w:after="0" w:line="240" w:lineRule="auto"/>
            </w:pPr>
            <w:r>
              <w:rPr>
                <w:rFonts w:ascii="Aptos" w:hAnsi="Aptos" w:eastAsia="Malgun Gothic"/>
                <w:sz w:val="12"/>
              </w:rPr>
              <w:t>VS-19.06</w:t>
            </w:r>
          </w:p>
        </w:tc>
        <w:tc>
          <w:tcPr>
            <w:tcW w:type="dxa" w:w="680"/>
            <w:tcMar>
              <w:top w:w="55" w:type="dxa"/>
              <w:start w:w="55" w:type="dxa"/>
              <w:bottom w:w="55" w:type="dxa"/>
              <w:end w:w="55" w:type="dxa"/>
            </w:tcMar>
            <w:vAlign w:val="top"/>
          </w:tcPr>
          <w:p>
            <w:pPr>
              <w:spacing w:after="0" w:line="240" w:lineRule="auto"/>
            </w:pPr>
            <w:r>
              <w:rPr>
                <w:rFonts w:ascii="Aptos" w:hAnsi="Aptos" w:eastAsia="Malgun Gothic"/>
                <w:sz w:val="12"/>
              </w:rPr>
              <w:t>S5</w:t>
            </w:r>
          </w:p>
        </w:tc>
        <w:tc>
          <w:tcPr>
            <w:tcW w:type="dxa" w:w="1757"/>
            <w:tcMar>
              <w:top w:w="55" w:type="dxa"/>
              <w:start w:w="55" w:type="dxa"/>
              <w:bottom w:w="55" w:type="dxa"/>
              <w:end w:w="55" w:type="dxa"/>
            </w:tcMar>
            <w:vAlign w:val="top"/>
          </w:tcPr>
          <w:p>
            <w:pPr>
              <w:spacing w:after="0" w:line="240" w:lineRule="auto"/>
            </w:pPr>
            <w:r>
              <w:rPr>
                <w:rFonts w:ascii="Aptos" w:hAnsi="Aptos" w:eastAsia="Malgun Gothic"/>
                <w:sz w:val="12"/>
              </w:rPr>
              <w:t>RunFrozenBacktest</w:t>
            </w:r>
          </w:p>
        </w:tc>
        <w:tc>
          <w:tcPr>
            <w:tcW w:type="dxa" w:w="1360"/>
            <w:tcMar>
              <w:top w:w="55" w:type="dxa"/>
              <w:start w:w="55" w:type="dxa"/>
              <w:bottom w:w="55" w:type="dxa"/>
              <w:end w:w="55" w:type="dxa"/>
            </w:tcMar>
            <w:vAlign w:val="top"/>
          </w:tcPr>
          <w:p>
            <w:pPr>
              <w:spacing w:after="0" w:line="240" w:lineRule="auto"/>
            </w:pPr>
            <w:r>
              <w:rPr>
                <w:rFonts w:ascii="Aptos" w:hAnsi="Aptos" w:eastAsia="Malgun Gothic"/>
                <w:sz w:val="12"/>
              </w:rPr>
              <w:t>Test/QA</w:t>
            </w:r>
          </w:p>
        </w:tc>
        <w:tc>
          <w:tcPr>
            <w:tcW w:type="dxa" w:w="3231"/>
            <w:tcMar>
              <w:top w:w="55" w:type="dxa"/>
              <w:start w:w="55" w:type="dxa"/>
              <w:bottom w:w="55" w:type="dxa"/>
              <w:end w:w="55" w:type="dxa"/>
            </w:tcMar>
            <w:vAlign w:val="top"/>
          </w:tcPr>
          <w:p>
            <w:pPr>
              <w:spacing w:after="0" w:line="240" w:lineRule="auto"/>
            </w:pPr>
            <w:r>
              <w:rPr>
                <w:rFonts w:ascii="Aptos" w:hAnsi="Aptos" w:eastAsia="Malgun Gothic"/>
                <w:sz w:val="12"/>
              </w:rPr>
              <w:t>tests/BacktestingEvaluation.RunFrozenBacktest.UnitTests; IntegrationTests; frontend/frozen-backtest/*.spec.ts; e2e/frozen-backtest.spec.ts</w:t>
            </w:r>
          </w:p>
        </w:tc>
        <w:tc>
          <w:tcPr>
            <w:tcW w:type="dxa" w:w="3515"/>
            <w:tcMar>
              <w:top w:w="55" w:type="dxa"/>
              <w:start w:w="55" w:type="dxa"/>
              <w:bottom w:w="55" w:type="dxa"/>
              <w:end w:w="55" w:type="dxa"/>
            </w:tcMar>
            <w:vAlign w:val="top"/>
          </w:tcPr>
          <w:p>
            <w:pPr>
              <w:spacing w:after="0" w:line="240" w:lineRule="auto"/>
            </w:pPr>
            <w:r>
              <w:rPr>
                <w:rFonts w:ascii="Aptos" w:hAnsi="Aptos" w:eastAsia="Malgun Gothic"/>
                <w:sz w:val="12"/>
              </w:rPr>
              <w:t>Repro/Stress; repro, perturbation, survivorship, PBO/DSR inputs</w:t>
            </w:r>
          </w:p>
        </w:tc>
        <w:tc>
          <w:tcPr>
            <w:tcW w:type="dxa" w:w="3288"/>
            <w:tcMar>
              <w:top w:w="55" w:type="dxa"/>
              <w:start w:w="55" w:type="dxa"/>
              <w:bottom w:w="55" w:type="dxa"/>
              <w:end w:w="55" w:type="dxa"/>
            </w:tcMar>
            <w:vAlign w:val="top"/>
          </w:tcPr>
          <w:p>
            <w:pPr>
              <w:spacing w:after="0" w:line="240" w:lineRule="auto"/>
            </w:pPr>
            <w:r>
              <w:rPr>
                <w:rFonts w:ascii="Aptos" w:hAnsi="Aptos" w:eastAsia="Malgun Gothic"/>
                <w:sz w:val="12"/>
              </w:rPr>
              <w:t>배포차단 케이스 전부 통과; branch/boundary/golden evidence</w:t>
            </w:r>
          </w:p>
        </w:tc>
        <w:tc>
          <w:tcPr>
            <w:tcW w:type="dxa" w:w="2381"/>
            <w:tcMar>
              <w:top w:w="55" w:type="dxa"/>
              <w:start w:w="55" w:type="dxa"/>
              <w:bottom w:w="55" w:type="dxa"/>
              <w:end w:w="55" w:type="dxa"/>
            </w:tcMar>
            <w:vAlign w:val="top"/>
          </w:tcPr>
          <w:p>
            <w:pPr>
              <w:spacing w:after="0" w:line="240" w:lineRule="auto"/>
            </w:pPr>
            <w:r>
              <w:rPr>
                <w:rFonts w:ascii="Aptos" w:hAnsi="Aptos" w:eastAsia="Malgun Gothic"/>
                <w:sz w:val="12"/>
              </w:rPr>
              <w:t>QA/Dev/Quant / QA Lead</w:t>
            </w:r>
          </w:p>
        </w:tc>
        <w:tc>
          <w:tcPr>
            <w:tcW w:type="dxa" w:w="567"/>
            <w:tcMar>
              <w:top w:w="55" w:type="dxa"/>
              <w:start w:w="55" w:type="dxa"/>
              <w:bottom w:w="55" w:type="dxa"/>
              <w:end w:w="55" w:type="dxa"/>
            </w:tcMar>
            <w:vAlign w:val="top"/>
          </w:tcPr>
          <w:p>
            <w:pPr>
              <w:spacing w:after="0" w:line="240" w:lineRule="auto"/>
            </w:pPr>
            <w:r>
              <w:rPr>
                <w:rFonts w:ascii="Aptos" w:hAnsi="Aptos" w:eastAsia="Malgun Gothic"/>
                <w:sz w:val="12"/>
              </w:rPr>
              <w:t>8</w:t>
            </w:r>
          </w:p>
        </w:tc>
        <w:tc>
          <w:tcPr>
            <w:tcW w:type="dxa" w:w="1871"/>
            <w:tcMar>
              <w:top w:w="55" w:type="dxa"/>
              <w:start w:w="55" w:type="dxa"/>
              <w:bottom w:w="55" w:type="dxa"/>
              <w:end w:w="55" w:type="dxa"/>
            </w:tcMar>
            <w:vAlign w:val="top"/>
          </w:tcPr>
          <w:p>
            <w:pPr>
              <w:spacing w:after="0" w:line="240" w:lineRule="auto"/>
            </w:pPr>
            <w:r>
              <w:rPr>
                <w:rFonts w:ascii="Aptos" w:hAnsi="Aptos" w:eastAsia="Malgun Gothic"/>
                <w:sz w:val="12"/>
              </w:rPr>
              <w:t>VS-19.02~05</w:t>
            </w:r>
          </w:p>
        </w:tc>
      </w:tr>
      <w:tr>
        <w:trPr>
          <w:cantSplit/>
        </w:trPr>
        <w:tc>
          <w:tcPr>
            <w:tcW w:type="dxa" w:w="963"/>
            <w:shd w:fill="F5F9FC"/>
            <w:tcMar>
              <w:top w:w="55" w:type="dxa"/>
              <w:start w:w="55" w:type="dxa"/>
              <w:bottom w:w="55" w:type="dxa"/>
              <w:end w:w="55" w:type="dxa"/>
            </w:tcMar>
            <w:vAlign w:val="top"/>
          </w:tcPr>
          <w:p>
            <w:pPr>
              <w:spacing w:after="0" w:line="240" w:lineRule="auto"/>
            </w:pPr>
            <w:r>
              <w:rPr>
                <w:rFonts w:ascii="Aptos" w:hAnsi="Aptos" w:eastAsia="Malgun Gothic"/>
                <w:sz w:val="12"/>
              </w:rPr>
              <w:t>VS-19.07</w:t>
            </w:r>
          </w:p>
        </w:tc>
        <w:tc>
          <w:tcPr>
            <w:tcW w:type="dxa" w:w="680"/>
            <w:shd w:fill="F5F9FC"/>
            <w:tcMar>
              <w:top w:w="55" w:type="dxa"/>
              <w:start w:w="55" w:type="dxa"/>
              <w:bottom w:w="55" w:type="dxa"/>
              <w:end w:w="55" w:type="dxa"/>
            </w:tcMar>
            <w:vAlign w:val="top"/>
          </w:tcPr>
          <w:p>
            <w:pPr>
              <w:spacing w:after="0" w:line="240" w:lineRule="auto"/>
            </w:pPr>
            <w:r>
              <w:rPr>
                <w:rFonts w:ascii="Aptos" w:hAnsi="Aptos" w:eastAsia="Malgun Gothic"/>
                <w:sz w:val="12"/>
              </w:rPr>
              <w:t>S5</w:t>
            </w:r>
          </w:p>
        </w:tc>
        <w:tc>
          <w:tcPr>
            <w:tcW w:type="dxa" w:w="1757"/>
            <w:shd w:fill="F5F9FC"/>
            <w:tcMar>
              <w:top w:w="55" w:type="dxa"/>
              <w:start w:w="55" w:type="dxa"/>
              <w:bottom w:w="55" w:type="dxa"/>
              <w:end w:w="55" w:type="dxa"/>
            </w:tcMar>
            <w:vAlign w:val="top"/>
          </w:tcPr>
          <w:p>
            <w:pPr>
              <w:spacing w:after="0" w:line="240" w:lineRule="auto"/>
            </w:pPr>
            <w:r>
              <w:rPr>
                <w:rFonts w:ascii="Aptos" w:hAnsi="Aptos" w:eastAsia="Malgun Gothic"/>
                <w:sz w:val="12"/>
              </w:rPr>
              <w:t>RunFrozenBacktest</w:t>
            </w:r>
          </w:p>
        </w:tc>
        <w:tc>
          <w:tcPr>
            <w:tcW w:type="dxa" w:w="1360"/>
            <w:shd w:fill="F5F9FC"/>
            <w:tcMar>
              <w:top w:w="55" w:type="dxa"/>
              <w:start w:w="55" w:type="dxa"/>
              <w:bottom w:w="55" w:type="dxa"/>
              <w:end w:w="55" w:type="dxa"/>
            </w:tcMar>
            <w:vAlign w:val="top"/>
          </w:tcPr>
          <w:p>
            <w:pPr>
              <w:spacing w:after="0" w:line="240" w:lineRule="auto"/>
            </w:pPr>
            <w:r>
              <w:rPr>
                <w:rFonts w:ascii="Aptos" w:hAnsi="Aptos" w:eastAsia="Malgun Gothic"/>
                <w:sz w:val="12"/>
              </w:rPr>
              <w:t>Ops/Docs/Release</w:t>
            </w:r>
          </w:p>
        </w:tc>
        <w:tc>
          <w:tcPr>
            <w:tcW w:type="dxa" w:w="3231"/>
            <w:shd w:fill="F5F9FC"/>
            <w:tcMar>
              <w:top w:w="55" w:type="dxa"/>
              <w:start w:w="55" w:type="dxa"/>
              <w:bottom w:w="55" w:type="dxa"/>
              <w:end w:w="55" w:type="dxa"/>
            </w:tcMar>
            <w:vAlign w:val="top"/>
          </w:tcPr>
          <w:p>
            <w:pPr>
              <w:spacing w:after="0" w:line="240" w:lineRule="auto"/>
            </w:pPr>
            <w:r>
              <w:rPr>
                <w:rFonts w:ascii="Aptos" w:hAnsi="Aptos" w:eastAsia="Malgun Gothic"/>
                <w:sz w:val="12"/>
              </w:rPr>
              <w:t>OTel span/metric, Serilog fields, alert/runbook, OpenAPI, ADR/Source of Truth update</w:t>
            </w:r>
          </w:p>
        </w:tc>
        <w:tc>
          <w:tcPr>
            <w:tcW w:type="dxa" w:w="3515"/>
            <w:shd w:fill="F5F9FC"/>
            <w:tcMar>
              <w:top w:w="55" w:type="dxa"/>
              <w:start w:w="55" w:type="dxa"/>
              <w:bottom w:w="55" w:type="dxa"/>
              <w:end w:w="55" w:type="dxa"/>
            </w:tcMar>
            <w:vAlign w:val="top"/>
          </w:tcPr>
          <w:p>
            <w:pPr>
              <w:spacing w:after="0" w:line="240" w:lineRule="auto"/>
            </w:pPr>
            <w:r>
              <w:rPr>
                <w:rFonts w:ascii="Aptos" w:hAnsi="Aptos" w:eastAsia="Malgun Gothic"/>
                <w:sz w:val="12"/>
              </w:rPr>
              <w:t>run_time,repro_fail,lookahead_detected; security/privacy; feature flag/capability</w:t>
            </w:r>
          </w:p>
        </w:tc>
        <w:tc>
          <w:tcPr>
            <w:tcW w:type="dxa" w:w="3288"/>
            <w:shd w:fill="F5F9FC"/>
            <w:tcMar>
              <w:top w:w="55" w:type="dxa"/>
              <w:start w:w="55" w:type="dxa"/>
              <w:bottom w:w="55" w:type="dxa"/>
              <w:end w:w="55" w:type="dxa"/>
            </w:tcMar>
            <w:vAlign w:val="top"/>
          </w:tcPr>
          <w:p>
            <w:pPr>
              <w:spacing w:after="0" w:line="240" w:lineRule="auto"/>
            </w:pPr>
            <w:r>
              <w:rPr>
                <w:rFonts w:ascii="Aptos" w:hAnsi="Aptos" w:eastAsia="Malgun Gothic"/>
                <w:sz w:val="12"/>
              </w:rPr>
              <w:t>관제 대시보드·경보·runbook·rollback rehearsal 완료</w:t>
            </w:r>
          </w:p>
        </w:tc>
        <w:tc>
          <w:tcPr>
            <w:tcW w:type="dxa" w:w="2381"/>
            <w:shd w:fill="F5F9FC"/>
            <w:tcMar>
              <w:top w:w="55" w:type="dxa"/>
              <w:start w:w="55" w:type="dxa"/>
              <w:bottom w:w="55" w:type="dxa"/>
              <w:end w:w="55" w:type="dxa"/>
            </w:tcMar>
            <w:vAlign w:val="top"/>
          </w:tcPr>
          <w:p>
            <w:pPr>
              <w:spacing w:after="0" w:line="240" w:lineRule="auto"/>
            </w:pPr>
            <w:r>
              <w:rPr>
                <w:rFonts w:ascii="Aptos" w:hAnsi="Aptos" w:eastAsia="Malgun Gothic"/>
                <w:sz w:val="12"/>
              </w:rPr>
              <w:t>SRE/PL / Ops·Security</w:t>
            </w:r>
          </w:p>
        </w:tc>
        <w:tc>
          <w:tcPr>
            <w:tcW w:type="dxa" w:w="567"/>
            <w:shd w:fill="F5F9FC"/>
            <w:tcMar>
              <w:top w:w="55" w:type="dxa"/>
              <w:start w:w="55" w:type="dxa"/>
              <w:bottom w:w="55" w:type="dxa"/>
              <w:end w:w="55" w:type="dxa"/>
            </w:tcMar>
            <w:vAlign w:val="top"/>
          </w:tcPr>
          <w:p>
            <w:pPr>
              <w:spacing w:after="0" w:line="240" w:lineRule="auto"/>
            </w:pPr>
            <w:r>
              <w:rPr>
                <w:rFonts w:ascii="Aptos" w:hAnsi="Aptos" w:eastAsia="Malgun Gothic"/>
                <w:sz w:val="12"/>
              </w:rPr>
              <w:t>2</w:t>
            </w:r>
          </w:p>
        </w:tc>
        <w:tc>
          <w:tcPr>
            <w:tcW w:type="dxa" w:w="1871"/>
            <w:shd w:fill="F5F9FC"/>
            <w:tcMar>
              <w:top w:w="55" w:type="dxa"/>
              <w:start w:w="55" w:type="dxa"/>
              <w:bottom w:w="55" w:type="dxa"/>
              <w:end w:w="55" w:type="dxa"/>
            </w:tcMar>
            <w:vAlign w:val="top"/>
          </w:tcPr>
          <w:p>
            <w:pPr>
              <w:spacing w:after="0" w:line="240" w:lineRule="auto"/>
            </w:pPr>
            <w:r>
              <w:rPr>
                <w:rFonts w:ascii="Aptos" w:hAnsi="Aptos" w:eastAsia="Malgun Gothic"/>
                <w:sz w:val="12"/>
              </w:rPr>
              <w:t>VS-19.06</w:t>
            </w:r>
          </w:p>
        </w:tc>
      </w:tr>
    </w:tbl>
    <w:p>
      <w:pPr>
        <w:widowControl/>
        <w:spacing w:after="20"/>
      </w:pPr>
    </w:p>
    <w:p>
      <w:pPr>
        <w:pStyle w:val="Heading2"/>
        <w:widowControl/>
      </w:pPr>
      <w:r>
        <w:rPr>
          <w:rFonts w:ascii="Aptos Display" w:hAnsi="Aptos Display" w:eastAsia="Malgun Gothic"/>
          <w:b/>
          <w:i w:val="0"/>
          <w:color w:val="183B61"/>
          <w:sz w:val="24"/>
        </w:rPr>
        <w:t>17.7 S6 W13~14 - 고객·IPS·위험</w:t>
      </w:r>
    </w:p>
    <w:p>
      <w:pPr>
        <w:widowControl/>
      </w:pPr>
      <w:r>
        <w:rPr>
          <w:rFonts w:ascii="Noto Sans CJK KR" w:hAnsi="Noto Sans CJK KR" w:eastAsia="Malgun Gothic"/>
          <w:b/>
          <w:color w:val="183B61"/>
          <w:sz w:val="15"/>
        </w:rPr>
        <w:t>Sprint Goal: 권한·IPS·위험스냅샷·보유 UI | 대상 Slice: VS-01, VS-07, VS-13, VS-08</w:t>
      </w:r>
    </w:p>
    <w:tbl>
      <w:tblPr>
        <w:tblStyle w:val="TableGrid"/>
        <w:tblW w:type="auto" w:w="0"/>
        <w:jc w:val="center"/>
        <w:tblLayout w:type="fixed"/>
        <w:tblLook w:firstColumn="1" w:firstRow="1" w:lastColumn="0" w:lastRow="0" w:noHBand="0" w:noVBand="1" w:val="04A0"/>
      </w:tblPr>
      <w:tblGrid>
        <w:gridCol w:w="1570"/>
        <w:gridCol w:w="1570"/>
        <w:gridCol w:w="1570"/>
        <w:gridCol w:w="1570"/>
        <w:gridCol w:w="1570"/>
        <w:gridCol w:w="1570"/>
        <w:gridCol w:w="1570"/>
        <w:gridCol w:w="1570"/>
        <w:gridCol w:w="1570"/>
        <w:gridCol w:w="1570"/>
      </w:tblGrid>
      <w:tr>
        <w:trPr>
          <w:tblHeader w:val="true"/>
        </w:trPr>
        <w:tc>
          <w:tcPr>
            <w:tcW w:type="dxa" w:w="963"/>
            <w:shd w:fill="183B61"/>
            <w:tcMar>
              <w:top w:w="80" w:type="dxa"/>
              <w:start w:w="60" w:type="dxa"/>
              <w:bottom w:w="80" w:type="dxa"/>
              <w:end w:w="60" w:type="dxa"/>
            </w:tcMar>
            <w:vAlign w:val="center"/>
          </w:tcPr>
          <w:p>
            <w:pPr>
              <w:spacing w:after="0"/>
              <w:jc w:val="center"/>
            </w:pPr>
            <w:r>
              <w:rPr>
                <w:rFonts w:ascii="Aptos" w:hAnsi="Aptos" w:eastAsia="Malgun Gothic"/>
                <w:b/>
                <w:color w:val="FFFFFF"/>
                <w:sz w:val="12"/>
              </w:rPr>
              <w:t>WBS</w:t>
            </w:r>
          </w:p>
        </w:tc>
        <w:tc>
          <w:tcPr>
            <w:tcW w:type="dxa" w:w="680"/>
            <w:shd w:fill="183B61"/>
            <w:tcMar>
              <w:top w:w="80" w:type="dxa"/>
              <w:start w:w="60" w:type="dxa"/>
              <w:bottom w:w="80" w:type="dxa"/>
              <w:end w:w="60" w:type="dxa"/>
            </w:tcMar>
            <w:vAlign w:val="center"/>
          </w:tcPr>
          <w:p>
            <w:pPr>
              <w:spacing w:after="0"/>
              <w:jc w:val="center"/>
            </w:pPr>
            <w:r>
              <w:rPr>
                <w:rFonts w:ascii="Aptos" w:hAnsi="Aptos" w:eastAsia="Malgun Gothic"/>
                <w:b/>
                <w:color w:val="FFFFFF"/>
                <w:sz w:val="12"/>
              </w:rPr>
              <w:t>Sprint</w:t>
            </w:r>
          </w:p>
        </w:tc>
        <w:tc>
          <w:tcPr>
            <w:tcW w:type="dxa" w:w="1757"/>
            <w:shd w:fill="183B61"/>
            <w:tcMar>
              <w:top w:w="80" w:type="dxa"/>
              <w:start w:w="60" w:type="dxa"/>
              <w:bottom w:w="80" w:type="dxa"/>
              <w:end w:w="60" w:type="dxa"/>
            </w:tcMar>
            <w:vAlign w:val="center"/>
          </w:tcPr>
          <w:p>
            <w:pPr>
              <w:spacing w:after="0"/>
              <w:jc w:val="center"/>
            </w:pPr>
            <w:r>
              <w:rPr>
                <w:rFonts w:ascii="Aptos" w:hAnsi="Aptos" w:eastAsia="Malgun Gothic"/>
                <w:b/>
                <w:color w:val="FFFFFF"/>
                <w:sz w:val="12"/>
              </w:rPr>
              <w:t>Slice</w:t>
            </w:r>
          </w:p>
        </w:tc>
        <w:tc>
          <w:tcPr>
            <w:tcW w:type="dxa" w:w="1360"/>
            <w:shd w:fill="183B61"/>
            <w:tcMar>
              <w:top w:w="80" w:type="dxa"/>
              <w:start w:w="60" w:type="dxa"/>
              <w:bottom w:w="80" w:type="dxa"/>
              <w:end w:w="60" w:type="dxa"/>
            </w:tcMar>
            <w:vAlign w:val="center"/>
          </w:tcPr>
          <w:p>
            <w:pPr>
              <w:spacing w:after="0"/>
              <w:jc w:val="center"/>
            </w:pPr>
            <w:r>
              <w:rPr>
                <w:rFonts w:ascii="Aptos" w:hAnsi="Aptos" w:eastAsia="Malgun Gothic"/>
                <w:b/>
                <w:color w:val="FFFFFF"/>
                <w:sz w:val="12"/>
              </w:rPr>
              <w:t>작업유형</w:t>
            </w:r>
          </w:p>
        </w:tc>
        <w:tc>
          <w:tcPr>
            <w:tcW w:type="dxa" w:w="3231"/>
            <w:shd w:fill="183B61"/>
            <w:tcMar>
              <w:top w:w="80" w:type="dxa"/>
              <w:start w:w="60" w:type="dxa"/>
              <w:bottom w:w="80" w:type="dxa"/>
              <w:end w:w="60" w:type="dxa"/>
            </w:tcMar>
            <w:vAlign w:val="center"/>
          </w:tcPr>
          <w:p>
            <w:pPr>
              <w:spacing w:after="0"/>
              <w:jc w:val="center"/>
            </w:pPr>
            <w:r>
              <w:rPr>
                <w:rFonts w:ascii="Aptos" w:hAnsi="Aptos" w:eastAsia="Malgun Gothic"/>
                <w:b/>
                <w:color w:val="FFFFFF"/>
                <w:sz w:val="12"/>
              </w:rPr>
              <w:t>코드/산출물</w:t>
            </w:r>
          </w:p>
        </w:tc>
        <w:tc>
          <w:tcPr>
            <w:tcW w:type="dxa" w:w="3515"/>
            <w:shd w:fill="183B61"/>
            <w:tcMar>
              <w:top w:w="80" w:type="dxa"/>
              <w:start w:w="60" w:type="dxa"/>
              <w:bottom w:w="80" w:type="dxa"/>
              <w:end w:w="60" w:type="dxa"/>
            </w:tcMar>
            <w:vAlign w:val="center"/>
          </w:tcPr>
          <w:p>
            <w:pPr>
              <w:spacing w:after="0"/>
              <w:jc w:val="center"/>
            </w:pPr>
            <w:r>
              <w:rPr>
                <w:rFonts w:ascii="Aptos" w:hAnsi="Aptos" w:eastAsia="Malgun Gothic"/>
                <w:b/>
                <w:color w:val="FFFFFF"/>
                <w:sz w:val="12"/>
              </w:rPr>
              <w:t>구현 상세</w:t>
            </w:r>
          </w:p>
        </w:tc>
        <w:tc>
          <w:tcPr>
            <w:tcW w:type="dxa" w:w="3288"/>
            <w:shd w:fill="183B61"/>
            <w:tcMar>
              <w:top w:w="80" w:type="dxa"/>
              <w:start w:w="60" w:type="dxa"/>
              <w:bottom w:w="80" w:type="dxa"/>
              <w:end w:w="60" w:type="dxa"/>
            </w:tcMar>
            <w:vAlign w:val="center"/>
          </w:tcPr>
          <w:p>
            <w:pPr>
              <w:spacing w:after="0"/>
              <w:jc w:val="center"/>
            </w:pPr>
            <w:r>
              <w:rPr>
                <w:rFonts w:ascii="Aptos" w:hAnsi="Aptos" w:eastAsia="Malgun Gothic"/>
                <w:b/>
                <w:color w:val="FFFFFF"/>
                <w:sz w:val="12"/>
              </w:rPr>
              <w:t>완료·검증 기준</w:t>
            </w:r>
          </w:p>
        </w:tc>
        <w:tc>
          <w:tcPr>
            <w:tcW w:type="dxa" w:w="2381"/>
            <w:shd w:fill="183B61"/>
            <w:tcMar>
              <w:top w:w="80" w:type="dxa"/>
              <w:start w:w="60" w:type="dxa"/>
              <w:bottom w:w="80" w:type="dxa"/>
              <w:end w:w="60" w:type="dxa"/>
            </w:tcMar>
            <w:vAlign w:val="center"/>
          </w:tcPr>
          <w:p>
            <w:pPr>
              <w:spacing w:after="0"/>
              <w:jc w:val="center"/>
            </w:pPr>
            <w:r>
              <w:rPr>
                <w:rFonts w:ascii="Aptos" w:hAnsi="Aptos" w:eastAsia="Malgun Gothic"/>
                <w:b/>
                <w:color w:val="FFFFFF"/>
                <w:sz w:val="12"/>
              </w:rPr>
              <w:t>주관/검토</w:t>
            </w:r>
          </w:p>
        </w:tc>
        <w:tc>
          <w:tcPr>
            <w:tcW w:type="dxa" w:w="567"/>
            <w:shd w:fill="183B61"/>
            <w:tcMar>
              <w:top w:w="80" w:type="dxa"/>
              <w:start w:w="60" w:type="dxa"/>
              <w:bottom w:w="80" w:type="dxa"/>
              <w:end w:w="60" w:type="dxa"/>
            </w:tcMar>
            <w:vAlign w:val="center"/>
          </w:tcPr>
          <w:p>
            <w:pPr>
              <w:spacing w:after="0"/>
              <w:jc w:val="center"/>
            </w:pPr>
            <w:r>
              <w:rPr>
                <w:rFonts w:ascii="Aptos" w:hAnsi="Aptos" w:eastAsia="Malgun Gothic"/>
                <w:b/>
                <w:color w:val="FFFFFF"/>
                <w:sz w:val="12"/>
              </w:rPr>
              <w:t>PD</w:t>
            </w:r>
          </w:p>
        </w:tc>
        <w:tc>
          <w:tcPr>
            <w:tcW w:type="dxa" w:w="1871"/>
            <w:shd w:fill="183B61"/>
            <w:tcMar>
              <w:top w:w="80" w:type="dxa"/>
              <w:start w:w="60" w:type="dxa"/>
              <w:bottom w:w="80" w:type="dxa"/>
              <w:end w:w="60" w:type="dxa"/>
            </w:tcMar>
            <w:vAlign w:val="center"/>
          </w:tcPr>
          <w:p>
            <w:pPr>
              <w:spacing w:after="0"/>
              <w:jc w:val="center"/>
            </w:pPr>
            <w:r>
              <w:rPr>
                <w:rFonts w:ascii="Aptos" w:hAnsi="Aptos" w:eastAsia="Malgun Gothic"/>
                <w:b/>
                <w:color w:val="FFFFFF"/>
                <w:sz w:val="12"/>
              </w:rPr>
              <w:t>의존</w:t>
            </w:r>
          </w:p>
        </w:tc>
      </w:tr>
      <w:tr>
        <w:trPr>
          <w:cantSplit/>
        </w:trPr>
        <w:tc>
          <w:tcPr>
            <w:tcW w:type="dxa" w:w="963"/>
            <w:tcMar>
              <w:top w:w="55" w:type="dxa"/>
              <w:start w:w="55" w:type="dxa"/>
              <w:bottom w:w="55" w:type="dxa"/>
              <w:end w:w="55" w:type="dxa"/>
            </w:tcMar>
            <w:vAlign w:val="top"/>
          </w:tcPr>
          <w:p>
            <w:pPr>
              <w:spacing w:after="0" w:line="240" w:lineRule="auto"/>
            </w:pPr>
            <w:r>
              <w:rPr>
                <w:rFonts w:ascii="Aptos" w:hAnsi="Aptos" w:eastAsia="Malgun Gothic"/>
                <w:sz w:val="12"/>
              </w:rPr>
              <w:t>VS-01.01</w:t>
            </w:r>
          </w:p>
        </w:tc>
        <w:tc>
          <w:tcPr>
            <w:tcW w:type="dxa" w:w="680"/>
            <w:tcMar>
              <w:top w:w="55" w:type="dxa"/>
              <w:start w:w="55" w:type="dxa"/>
              <w:bottom w:w="55" w:type="dxa"/>
              <w:end w:w="55" w:type="dxa"/>
            </w:tcMar>
            <w:vAlign w:val="top"/>
          </w:tcPr>
          <w:p>
            <w:pPr>
              <w:spacing w:after="0" w:line="240" w:lineRule="auto"/>
            </w:pPr>
            <w:r>
              <w:rPr>
                <w:rFonts w:ascii="Aptos" w:hAnsi="Aptos" w:eastAsia="Malgun Gothic"/>
                <w:sz w:val="12"/>
              </w:rPr>
              <w:t>S6</w:t>
            </w:r>
          </w:p>
        </w:tc>
        <w:tc>
          <w:tcPr>
            <w:tcW w:type="dxa" w:w="1757"/>
            <w:tcMar>
              <w:top w:w="55" w:type="dxa"/>
              <w:start w:w="55" w:type="dxa"/>
              <w:bottom w:w="55" w:type="dxa"/>
              <w:end w:w="55" w:type="dxa"/>
            </w:tcMar>
            <w:vAlign w:val="top"/>
          </w:tcPr>
          <w:p>
            <w:pPr>
              <w:spacing w:after="0" w:line="240" w:lineRule="auto"/>
            </w:pPr>
            <w:r>
              <w:rPr>
                <w:rFonts w:ascii="Aptos" w:hAnsi="Aptos" w:eastAsia="Malgun Gothic"/>
                <w:sz w:val="12"/>
              </w:rPr>
              <w:t>ManageIdentityAndRoles</w:t>
            </w:r>
          </w:p>
        </w:tc>
        <w:tc>
          <w:tcPr>
            <w:tcW w:type="dxa" w:w="1360"/>
            <w:tcMar>
              <w:top w:w="55" w:type="dxa"/>
              <w:start w:w="55" w:type="dxa"/>
              <w:bottom w:w="55" w:type="dxa"/>
              <w:end w:w="55" w:type="dxa"/>
            </w:tcMar>
            <w:vAlign w:val="top"/>
          </w:tcPr>
          <w:p>
            <w:pPr>
              <w:spacing w:after="0" w:line="240" w:lineRule="auto"/>
            </w:pPr>
            <w:r>
              <w:rPr>
                <w:rFonts w:ascii="Aptos" w:hAnsi="Aptos" w:eastAsia="Malgun Gothic"/>
                <w:sz w:val="12"/>
              </w:rPr>
              <w:t>Contract/Policy</w:t>
            </w:r>
          </w:p>
        </w:tc>
        <w:tc>
          <w:tcPr>
            <w:tcW w:type="dxa" w:w="3231"/>
            <w:tcMar>
              <w:top w:w="55" w:type="dxa"/>
              <w:start w:w="55" w:type="dxa"/>
              <w:bottom w:w="55" w:type="dxa"/>
              <w:end w:w="55" w:type="dxa"/>
            </w:tcMar>
            <w:vAlign w:val="top"/>
          </w:tcPr>
          <w:p>
            <w:pPr>
              <w:spacing w:after="0" w:line="240" w:lineRule="auto"/>
            </w:pPr>
            <w:r>
              <w:rPr>
                <w:rFonts w:ascii="Aptos" w:hAnsi="Aptos" w:eastAsia="Malgun Gothic"/>
                <w:sz w:val="12"/>
              </w:rPr>
              <w:t>docs/slices/VS-01_ManageIdentityAndRoles.md; REQ/ALG/DATA/API/DB/UX/TEST trace</w:t>
            </w:r>
          </w:p>
        </w:tc>
        <w:tc>
          <w:tcPr>
            <w:tcW w:type="dxa" w:w="3515"/>
            <w:tcMar>
              <w:top w:w="55" w:type="dxa"/>
              <w:start w:w="55" w:type="dxa"/>
              <w:bottom w:w="55" w:type="dxa"/>
              <w:end w:w="55" w:type="dxa"/>
            </w:tcMar>
            <w:vAlign w:val="top"/>
          </w:tcPr>
          <w:p>
            <w:pPr>
              <w:spacing w:after="0" w:line="240" w:lineRule="auto"/>
            </w:pPr>
            <w:r>
              <w:rPr>
                <w:rFonts w:ascii="Aptos" w:hAnsi="Aptos" w:eastAsia="Malgun Gothic"/>
                <w:sz w:val="12"/>
              </w:rPr>
              <w:t>고객·운용·검토·준법·관리 권한과 업무분장을 통제한다. 입력=UserId, role, scope, consent, MFA status; 출력=AccessContext, audit event; 상태=Invited→Active→Suspended→Revoked</w:t>
            </w:r>
          </w:p>
        </w:tc>
        <w:tc>
          <w:tcPr>
            <w:tcW w:type="dxa" w:w="3288"/>
            <w:tcMar>
              <w:top w:w="55" w:type="dxa"/>
              <w:start w:w="55" w:type="dxa"/>
              <w:bottom w:w="55" w:type="dxa"/>
              <w:end w:w="55" w:type="dxa"/>
            </w:tcMar>
            <w:vAlign w:val="top"/>
          </w:tcPr>
          <w:p>
            <w:pPr>
              <w:spacing w:after="0" w:line="240" w:lineRule="auto"/>
            </w:pPr>
            <w:r>
              <w:rPr>
                <w:rFonts w:ascii="Aptos" w:hAnsi="Aptos" w:eastAsia="Malgun Gothic"/>
                <w:sz w:val="12"/>
              </w:rPr>
              <w:t>정책/준법/퀀트 승인; 모호한 TBD 0</w:t>
            </w:r>
          </w:p>
        </w:tc>
        <w:tc>
          <w:tcPr>
            <w:tcW w:type="dxa" w:w="2381"/>
            <w:tcMar>
              <w:top w:w="55" w:type="dxa"/>
              <w:start w:w="55" w:type="dxa"/>
              <w:bottom w:w="55" w:type="dxa"/>
              <w:end w:w="55" w:type="dxa"/>
            </w:tcMar>
            <w:vAlign w:val="top"/>
          </w:tcPr>
          <w:p>
            <w:pPr>
              <w:spacing w:after="0" w:line="240" w:lineRule="auto"/>
            </w:pPr>
            <w:r>
              <w:rPr>
                <w:rFonts w:ascii="Aptos" w:hAnsi="Aptos" w:eastAsia="Malgun Gothic"/>
                <w:sz w:val="12"/>
              </w:rPr>
              <w:t>BE/Security / Security/QA</w:t>
            </w:r>
          </w:p>
        </w:tc>
        <w:tc>
          <w:tcPr>
            <w:tcW w:type="dxa" w:w="567"/>
            <w:tcMar>
              <w:top w:w="55" w:type="dxa"/>
              <w:start w:w="55" w:type="dxa"/>
              <w:bottom w:w="55" w:type="dxa"/>
              <w:end w:w="55" w:type="dxa"/>
            </w:tcMar>
            <w:vAlign w:val="top"/>
          </w:tcPr>
          <w:p>
            <w:pPr>
              <w:spacing w:after="0" w:line="240" w:lineRule="auto"/>
            </w:pPr>
            <w:r>
              <w:rPr>
                <w:rFonts w:ascii="Aptos" w:hAnsi="Aptos" w:eastAsia="Malgun Gothic"/>
                <w:sz w:val="12"/>
              </w:rPr>
              <w:t>2</w:t>
            </w:r>
          </w:p>
        </w:tc>
        <w:tc>
          <w:tcPr>
            <w:tcW w:type="dxa" w:w="1871"/>
            <w:tcMar>
              <w:top w:w="55" w:type="dxa"/>
              <w:start w:w="55" w:type="dxa"/>
              <w:bottom w:w="55" w:type="dxa"/>
              <w:end w:w="55" w:type="dxa"/>
            </w:tcMar>
            <w:vAlign w:val="top"/>
          </w:tcPr>
          <w:p>
            <w:pPr>
              <w:spacing w:after="0" w:line="240" w:lineRule="auto"/>
            </w:pPr>
            <w:r>
              <w:rPr>
                <w:rFonts w:ascii="Aptos" w:hAnsi="Aptos" w:eastAsia="Malgun Gothic"/>
                <w:sz w:val="12"/>
              </w:rPr>
              <w:t>VS-00</w:t>
            </w:r>
          </w:p>
        </w:tc>
      </w:tr>
      <w:tr>
        <w:trPr>
          <w:cantSplit/>
        </w:trPr>
        <w:tc>
          <w:tcPr>
            <w:tcW w:type="dxa" w:w="963"/>
            <w:shd w:fill="F5F9FC"/>
            <w:tcMar>
              <w:top w:w="55" w:type="dxa"/>
              <w:start w:w="55" w:type="dxa"/>
              <w:bottom w:w="55" w:type="dxa"/>
              <w:end w:w="55" w:type="dxa"/>
            </w:tcMar>
            <w:vAlign w:val="top"/>
          </w:tcPr>
          <w:p>
            <w:pPr>
              <w:spacing w:after="0" w:line="240" w:lineRule="auto"/>
            </w:pPr>
            <w:r>
              <w:rPr>
                <w:rFonts w:ascii="Aptos" w:hAnsi="Aptos" w:eastAsia="Malgun Gothic"/>
                <w:sz w:val="12"/>
              </w:rPr>
              <w:t>VS-01.02</w:t>
            </w:r>
          </w:p>
        </w:tc>
        <w:tc>
          <w:tcPr>
            <w:tcW w:type="dxa" w:w="680"/>
            <w:shd w:fill="F5F9FC"/>
            <w:tcMar>
              <w:top w:w="55" w:type="dxa"/>
              <w:start w:w="55" w:type="dxa"/>
              <w:bottom w:w="55" w:type="dxa"/>
              <w:end w:w="55" w:type="dxa"/>
            </w:tcMar>
            <w:vAlign w:val="top"/>
          </w:tcPr>
          <w:p>
            <w:pPr>
              <w:spacing w:after="0" w:line="240" w:lineRule="auto"/>
            </w:pPr>
            <w:r>
              <w:rPr>
                <w:rFonts w:ascii="Aptos" w:hAnsi="Aptos" w:eastAsia="Malgun Gothic"/>
                <w:sz w:val="12"/>
              </w:rPr>
              <w:t>S6</w:t>
            </w:r>
          </w:p>
        </w:tc>
        <w:tc>
          <w:tcPr>
            <w:tcW w:type="dxa" w:w="1757"/>
            <w:shd w:fill="F5F9FC"/>
            <w:tcMar>
              <w:top w:w="55" w:type="dxa"/>
              <w:start w:w="55" w:type="dxa"/>
              <w:bottom w:w="55" w:type="dxa"/>
              <w:end w:w="55" w:type="dxa"/>
            </w:tcMar>
            <w:vAlign w:val="top"/>
          </w:tcPr>
          <w:p>
            <w:pPr>
              <w:spacing w:after="0" w:line="240" w:lineRule="auto"/>
            </w:pPr>
            <w:r>
              <w:rPr>
                <w:rFonts w:ascii="Aptos" w:hAnsi="Aptos" w:eastAsia="Malgun Gothic"/>
                <w:sz w:val="12"/>
              </w:rPr>
              <w:t>ManageIdentityAndRoles</w:t>
            </w:r>
          </w:p>
        </w:tc>
        <w:tc>
          <w:tcPr>
            <w:tcW w:type="dxa" w:w="1360"/>
            <w:shd w:fill="F5F9FC"/>
            <w:tcMar>
              <w:top w:w="55" w:type="dxa"/>
              <w:start w:w="55" w:type="dxa"/>
              <w:bottom w:w="55" w:type="dxa"/>
              <w:end w:w="55" w:type="dxa"/>
            </w:tcMar>
            <w:vAlign w:val="top"/>
          </w:tcPr>
          <w:p>
            <w:pPr>
              <w:spacing w:after="0" w:line="240" w:lineRule="auto"/>
            </w:pPr>
            <w:r>
              <w:rPr>
                <w:rFonts w:ascii="Aptos" w:hAnsi="Aptos" w:eastAsia="Malgun Gothic"/>
                <w:sz w:val="12"/>
              </w:rPr>
              <w:t>DB/DbUp</w:t>
            </w:r>
          </w:p>
        </w:tc>
        <w:tc>
          <w:tcPr>
            <w:tcW w:type="dxa" w:w="3231"/>
            <w:shd w:fill="F5F9FC"/>
            <w:tcMar>
              <w:top w:w="55" w:type="dxa"/>
              <w:start w:w="55" w:type="dxa"/>
              <w:bottom w:w="55" w:type="dxa"/>
              <w:end w:w="55" w:type="dxa"/>
            </w:tcMar>
            <w:vAlign w:val="top"/>
          </w:tcPr>
          <w:p>
            <w:pPr>
              <w:spacing w:after="0" w:line="240" w:lineRule="auto"/>
            </w:pPr>
            <w:r>
              <w:rPr>
                <w:rFonts w:ascii="Aptos" w:hAnsi="Aptos" w:eastAsia="Malgun Gothic"/>
                <w:sz w:val="12"/>
              </w:rPr>
              <w:t>db/migrations/identity/0010_identity_roles.sql; src/Modules/IdentityAccess/Features/ManageIdentityAndRoles/Sql.cs</w:t>
            </w:r>
          </w:p>
        </w:tc>
        <w:tc>
          <w:tcPr>
            <w:tcW w:type="dxa" w:w="3515"/>
            <w:shd w:fill="F5F9FC"/>
            <w:tcMar>
              <w:top w:w="55" w:type="dxa"/>
              <w:start w:w="55" w:type="dxa"/>
              <w:bottom w:w="55" w:type="dxa"/>
              <w:end w:w="55" w:type="dxa"/>
            </w:tcMar>
            <w:vAlign w:val="top"/>
          </w:tcPr>
          <w:p>
            <w:pPr>
              <w:spacing w:after="0" w:line="240" w:lineRule="auto"/>
            </w:pPr>
            <w:r>
              <w:rPr>
                <w:rFonts w:ascii="Aptos" w:hAnsi="Aptos" w:eastAsia="Malgun Gothic"/>
                <w:sz w:val="12"/>
              </w:rPr>
              <w:t>테이블=identity.user,role,permission,consent; PK/FK/unique/check/index/PIT/revision/audit 제약</w:t>
            </w:r>
          </w:p>
        </w:tc>
        <w:tc>
          <w:tcPr>
            <w:tcW w:type="dxa" w:w="3288"/>
            <w:shd w:fill="F5F9FC"/>
            <w:tcMar>
              <w:top w:w="55" w:type="dxa"/>
              <w:start w:w="55" w:type="dxa"/>
              <w:bottom w:w="55" w:type="dxa"/>
              <w:end w:w="55" w:type="dxa"/>
            </w:tcMar>
            <w:vAlign w:val="top"/>
          </w:tcPr>
          <w:p>
            <w:pPr>
              <w:spacing w:after="0" w:line="240" w:lineRule="auto"/>
            </w:pPr>
            <w:r>
              <w:rPr>
                <w:rFonts w:ascii="Aptos" w:hAnsi="Aptos" w:eastAsia="Malgun Gothic"/>
                <w:sz w:val="12"/>
              </w:rPr>
              <w:t>migrate clean/upgrade/replay; rollback=role assignment revert + token revocation</w:t>
            </w:r>
          </w:p>
        </w:tc>
        <w:tc>
          <w:tcPr>
            <w:tcW w:type="dxa" w:w="2381"/>
            <w:shd w:fill="F5F9FC"/>
            <w:tcMar>
              <w:top w:w="55" w:type="dxa"/>
              <w:start w:w="55" w:type="dxa"/>
              <w:bottom w:w="55" w:type="dxa"/>
              <w:end w:w="55" w:type="dxa"/>
            </w:tcMar>
            <w:vAlign w:val="top"/>
          </w:tcPr>
          <w:p>
            <w:pPr>
              <w:spacing w:after="0" w:line="240" w:lineRule="auto"/>
            </w:pPr>
            <w:r>
              <w:rPr>
                <w:rFonts w:ascii="Aptos" w:hAnsi="Aptos" w:eastAsia="Malgun Gothic"/>
                <w:sz w:val="12"/>
              </w:rPr>
              <w:t>DBA/BE / Security/QA</w:t>
            </w:r>
          </w:p>
        </w:tc>
        <w:tc>
          <w:tcPr>
            <w:tcW w:type="dxa" w:w="567"/>
            <w:shd w:fill="F5F9FC"/>
            <w:tcMar>
              <w:top w:w="55" w:type="dxa"/>
              <w:start w:w="55" w:type="dxa"/>
              <w:bottom w:w="55" w:type="dxa"/>
              <w:end w:w="55" w:type="dxa"/>
            </w:tcMar>
            <w:vAlign w:val="top"/>
          </w:tcPr>
          <w:p>
            <w:pPr>
              <w:spacing w:after="0" w:line="240" w:lineRule="auto"/>
            </w:pPr>
            <w:r>
              <w:rPr>
                <w:rFonts w:ascii="Aptos" w:hAnsi="Aptos" w:eastAsia="Malgun Gothic"/>
                <w:sz w:val="12"/>
              </w:rPr>
              <w:t>4</w:t>
            </w:r>
          </w:p>
        </w:tc>
        <w:tc>
          <w:tcPr>
            <w:tcW w:type="dxa" w:w="1871"/>
            <w:shd w:fill="F5F9FC"/>
            <w:tcMar>
              <w:top w:w="55" w:type="dxa"/>
              <w:start w:w="55" w:type="dxa"/>
              <w:bottom w:w="55" w:type="dxa"/>
              <w:end w:w="55" w:type="dxa"/>
            </w:tcMar>
            <w:vAlign w:val="top"/>
          </w:tcPr>
          <w:p>
            <w:pPr>
              <w:spacing w:after="0" w:line="240" w:lineRule="auto"/>
            </w:pPr>
            <w:r>
              <w:rPr>
                <w:rFonts w:ascii="Aptos" w:hAnsi="Aptos" w:eastAsia="Malgun Gothic"/>
                <w:sz w:val="12"/>
              </w:rPr>
              <w:t>VS-01.01</w:t>
            </w:r>
          </w:p>
        </w:tc>
      </w:tr>
      <w:tr>
        <w:trPr>
          <w:cantSplit/>
        </w:trPr>
        <w:tc>
          <w:tcPr>
            <w:tcW w:type="dxa" w:w="963"/>
            <w:tcMar>
              <w:top w:w="55" w:type="dxa"/>
              <w:start w:w="55" w:type="dxa"/>
              <w:bottom w:w="55" w:type="dxa"/>
              <w:end w:w="55" w:type="dxa"/>
            </w:tcMar>
            <w:vAlign w:val="top"/>
          </w:tcPr>
          <w:p>
            <w:pPr>
              <w:spacing w:after="0" w:line="240" w:lineRule="auto"/>
            </w:pPr>
            <w:r>
              <w:rPr>
                <w:rFonts w:ascii="Aptos" w:hAnsi="Aptos" w:eastAsia="Malgun Gothic"/>
                <w:sz w:val="12"/>
              </w:rPr>
              <w:t>VS-01.03</w:t>
            </w:r>
          </w:p>
        </w:tc>
        <w:tc>
          <w:tcPr>
            <w:tcW w:type="dxa" w:w="680"/>
            <w:tcMar>
              <w:top w:w="55" w:type="dxa"/>
              <w:start w:w="55" w:type="dxa"/>
              <w:bottom w:w="55" w:type="dxa"/>
              <w:end w:w="55" w:type="dxa"/>
            </w:tcMar>
            <w:vAlign w:val="top"/>
          </w:tcPr>
          <w:p>
            <w:pPr>
              <w:spacing w:after="0" w:line="240" w:lineRule="auto"/>
            </w:pPr>
            <w:r>
              <w:rPr>
                <w:rFonts w:ascii="Aptos" w:hAnsi="Aptos" w:eastAsia="Malgun Gothic"/>
                <w:sz w:val="12"/>
              </w:rPr>
              <w:t>S6</w:t>
            </w:r>
          </w:p>
        </w:tc>
        <w:tc>
          <w:tcPr>
            <w:tcW w:type="dxa" w:w="1757"/>
            <w:tcMar>
              <w:top w:w="55" w:type="dxa"/>
              <w:start w:w="55" w:type="dxa"/>
              <w:bottom w:w="55" w:type="dxa"/>
              <w:end w:w="55" w:type="dxa"/>
            </w:tcMar>
            <w:vAlign w:val="top"/>
          </w:tcPr>
          <w:p>
            <w:pPr>
              <w:spacing w:after="0" w:line="240" w:lineRule="auto"/>
            </w:pPr>
            <w:r>
              <w:rPr>
                <w:rFonts w:ascii="Aptos" w:hAnsi="Aptos" w:eastAsia="Malgun Gothic"/>
                <w:sz w:val="12"/>
              </w:rPr>
              <w:t>ManageIdentityAndRoles</w:t>
            </w:r>
          </w:p>
        </w:tc>
        <w:tc>
          <w:tcPr>
            <w:tcW w:type="dxa" w:w="1360"/>
            <w:tcMar>
              <w:top w:w="55" w:type="dxa"/>
              <w:start w:w="55" w:type="dxa"/>
              <w:bottom w:w="55" w:type="dxa"/>
              <w:end w:w="55" w:type="dxa"/>
            </w:tcMar>
            <w:vAlign w:val="top"/>
          </w:tcPr>
          <w:p>
            <w:pPr>
              <w:spacing w:after="0" w:line="240" w:lineRule="auto"/>
            </w:pPr>
            <w:r>
              <w:rPr>
                <w:rFonts w:ascii="Aptos" w:hAnsi="Aptos" w:eastAsia="Malgun Gothic"/>
                <w:sz w:val="12"/>
              </w:rPr>
              <w:t>Backend</w:t>
            </w:r>
          </w:p>
        </w:tc>
        <w:tc>
          <w:tcPr>
            <w:tcW w:type="dxa" w:w="3231"/>
            <w:tcMar>
              <w:top w:w="55" w:type="dxa"/>
              <w:start w:w="55" w:type="dxa"/>
              <w:bottom w:w="55" w:type="dxa"/>
              <w:end w:w="55" w:type="dxa"/>
            </w:tcMar>
            <w:vAlign w:val="top"/>
          </w:tcPr>
          <w:p>
            <w:pPr>
              <w:spacing w:after="0" w:line="240" w:lineRule="auto"/>
            </w:pPr>
            <w:r>
              <w:rPr>
                <w:rFonts w:ascii="Aptos" w:hAnsi="Aptos" w:eastAsia="Malgun Gothic"/>
                <w:sz w:val="12"/>
              </w:rPr>
              <w:t>src/Modules/IdentityAccess/Features/ManageIdentityAndRoles/Endpoint.cs, Request.cs, Response.cs, Handler.cs, Validator.cs, DomainPolicy.cs</w:t>
            </w:r>
          </w:p>
        </w:tc>
        <w:tc>
          <w:tcPr>
            <w:tcW w:type="dxa" w:w="3515"/>
            <w:tcMar>
              <w:top w:w="55" w:type="dxa"/>
              <w:start w:w="55" w:type="dxa"/>
              <w:bottom w:w="55" w:type="dxa"/>
              <w:end w:w="55" w:type="dxa"/>
            </w:tcMar>
            <w:vAlign w:val="top"/>
          </w:tcPr>
          <w:p>
            <w:pPr>
              <w:spacing w:after="0" w:line="240" w:lineRule="auto"/>
            </w:pPr>
            <w:r>
              <w:rPr>
                <w:rFonts w:ascii="Aptos" w:hAnsi="Aptos" w:eastAsia="Malgun Gothic"/>
                <w:sz w:val="12"/>
              </w:rPr>
              <w:t>계약=GET /me; /admin/users; decimal/IClock/idempotency/optimistic concurrency</w:t>
            </w:r>
          </w:p>
        </w:tc>
        <w:tc>
          <w:tcPr>
            <w:tcW w:type="dxa" w:w="3288"/>
            <w:tcMar>
              <w:top w:w="55" w:type="dxa"/>
              <w:start w:w="55" w:type="dxa"/>
              <w:bottom w:w="55" w:type="dxa"/>
              <w:end w:w="55" w:type="dxa"/>
            </w:tcMar>
            <w:vAlign w:val="top"/>
          </w:tcPr>
          <w:p>
            <w:pPr>
              <w:spacing w:after="0" w:line="240" w:lineRule="auto"/>
            </w:pPr>
            <w:r>
              <w:rPr>
                <w:rFonts w:ascii="Aptos" w:hAnsi="Aptos" w:eastAsia="Malgun Gothic"/>
                <w:sz w:val="12"/>
              </w:rPr>
              <w:t>maker와 checker 동일인 승인 금지; 고객은 자기 계약/제안만 조회; 관리자 행위 전건 감사</w:t>
            </w:r>
          </w:p>
        </w:tc>
        <w:tc>
          <w:tcPr>
            <w:tcW w:type="dxa" w:w="2381"/>
            <w:tcMar>
              <w:top w:w="55" w:type="dxa"/>
              <w:start w:w="55" w:type="dxa"/>
              <w:bottom w:w="55" w:type="dxa"/>
              <w:end w:w="55" w:type="dxa"/>
            </w:tcMar>
            <w:vAlign w:val="top"/>
          </w:tcPr>
          <w:p>
            <w:pPr>
              <w:spacing w:after="0" w:line="240" w:lineRule="auto"/>
            </w:pPr>
            <w:r>
              <w:rPr>
                <w:rFonts w:ascii="Aptos" w:hAnsi="Aptos" w:eastAsia="Malgun Gothic"/>
                <w:sz w:val="12"/>
              </w:rPr>
              <w:t>BE/Security / Security/QA</w:t>
            </w:r>
          </w:p>
        </w:tc>
        <w:tc>
          <w:tcPr>
            <w:tcW w:type="dxa" w:w="567"/>
            <w:tcMar>
              <w:top w:w="55" w:type="dxa"/>
              <w:start w:w="55" w:type="dxa"/>
              <w:bottom w:w="55" w:type="dxa"/>
              <w:end w:w="55" w:type="dxa"/>
            </w:tcMar>
            <w:vAlign w:val="top"/>
          </w:tcPr>
          <w:p>
            <w:pPr>
              <w:spacing w:after="0" w:line="240" w:lineRule="auto"/>
            </w:pPr>
            <w:r>
              <w:rPr>
                <w:rFonts w:ascii="Aptos" w:hAnsi="Aptos" w:eastAsia="Malgun Gothic"/>
                <w:sz w:val="12"/>
              </w:rPr>
              <w:t>6</w:t>
            </w:r>
          </w:p>
        </w:tc>
        <w:tc>
          <w:tcPr>
            <w:tcW w:type="dxa" w:w="1871"/>
            <w:tcMar>
              <w:top w:w="55" w:type="dxa"/>
              <w:start w:w="55" w:type="dxa"/>
              <w:bottom w:w="55" w:type="dxa"/>
              <w:end w:w="55" w:type="dxa"/>
            </w:tcMar>
            <w:vAlign w:val="top"/>
          </w:tcPr>
          <w:p>
            <w:pPr>
              <w:spacing w:after="0" w:line="240" w:lineRule="auto"/>
            </w:pPr>
            <w:r>
              <w:rPr>
                <w:rFonts w:ascii="Aptos" w:hAnsi="Aptos" w:eastAsia="Malgun Gothic"/>
                <w:sz w:val="12"/>
              </w:rPr>
              <w:t>VS-01.01,VS-01.02</w:t>
            </w:r>
          </w:p>
        </w:tc>
      </w:tr>
      <w:tr>
        <w:trPr>
          <w:cantSplit/>
        </w:trPr>
        <w:tc>
          <w:tcPr>
            <w:tcW w:type="dxa" w:w="963"/>
            <w:shd w:fill="F5F9FC"/>
            <w:tcMar>
              <w:top w:w="55" w:type="dxa"/>
              <w:start w:w="55" w:type="dxa"/>
              <w:bottom w:w="55" w:type="dxa"/>
              <w:end w:w="55" w:type="dxa"/>
            </w:tcMar>
            <w:vAlign w:val="top"/>
          </w:tcPr>
          <w:p>
            <w:pPr>
              <w:spacing w:after="0" w:line="240" w:lineRule="auto"/>
            </w:pPr>
            <w:r>
              <w:rPr>
                <w:rFonts w:ascii="Aptos" w:hAnsi="Aptos" w:eastAsia="Malgun Gothic"/>
                <w:sz w:val="12"/>
              </w:rPr>
              <w:t>VS-01.04</w:t>
            </w:r>
          </w:p>
        </w:tc>
        <w:tc>
          <w:tcPr>
            <w:tcW w:type="dxa" w:w="680"/>
            <w:shd w:fill="F5F9FC"/>
            <w:tcMar>
              <w:top w:w="55" w:type="dxa"/>
              <w:start w:w="55" w:type="dxa"/>
              <w:bottom w:w="55" w:type="dxa"/>
              <w:end w:w="55" w:type="dxa"/>
            </w:tcMar>
            <w:vAlign w:val="top"/>
          </w:tcPr>
          <w:p>
            <w:pPr>
              <w:spacing w:after="0" w:line="240" w:lineRule="auto"/>
            </w:pPr>
            <w:r>
              <w:rPr>
                <w:rFonts w:ascii="Aptos" w:hAnsi="Aptos" w:eastAsia="Malgun Gothic"/>
                <w:sz w:val="12"/>
              </w:rPr>
              <w:t>S6</w:t>
            </w:r>
          </w:p>
        </w:tc>
        <w:tc>
          <w:tcPr>
            <w:tcW w:type="dxa" w:w="1757"/>
            <w:shd w:fill="F5F9FC"/>
            <w:tcMar>
              <w:top w:w="55" w:type="dxa"/>
              <w:start w:w="55" w:type="dxa"/>
              <w:bottom w:w="55" w:type="dxa"/>
              <w:end w:w="55" w:type="dxa"/>
            </w:tcMar>
            <w:vAlign w:val="top"/>
          </w:tcPr>
          <w:p>
            <w:pPr>
              <w:spacing w:after="0" w:line="240" w:lineRule="auto"/>
            </w:pPr>
            <w:r>
              <w:rPr>
                <w:rFonts w:ascii="Aptos" w:hAnsi="Aptos" w:eastAsia="Malgun Gothic"/>
                <w:sz w:val="12"/>
              </w:rPr>
              <w:t>ManageIdentityAndRoles</w:t>
            </w:r>
          </w:p>
        </w:tc>
        <w:tc>
          <w:tcPr>
            <w:tcW w:type="dxa" w:w="1360"/>
            <w:shd w:fill="F5F9FC"/>
            <w:tcMar>
              <w:top w:w="55" w:type="dxa"/>
              <w:start w:w="55" w:type="dxa"/>
              <w:bottom w:w="55" w:type="dxa"/>
              <w:end w:w="55" w:type="dxa"/>
            </w:tcMar>
            <w:vAlign w:val="top"/>
          </w:tcPr>
          <w:p>
            <w:pPr>
              <w:spacing w:after="0" w:line="240" w:lineRule="auto"/>
            </w:pPr>
            <w:r>
              <w:rPr>
                <w:rFonts w:ascii="Aptos" w:hAnsi="Aptos" w:eastAsia="Malgun Gothic"/>
                <w:sz w:val="12"/>
              </w:rPr>
              <w:t>Event/Job/Adapter</w:t>
            </w:r>
          </w:p>
        </w:tc>
        <w:tc>
          <w:tcPr>
            <w:tcW w:type="dxa" w:w="3231"/>
            <w:shd w:fill="F5F9FC"/>
            <w:tcMar>
              <w:top w:w="55" w:type="dxa"/>
              <w:start w:w="55" w:type="dxa"/>
              <w:bottom w:w="55" w:type="dxa"/>
              <w:end w:w="55" w:type="dxa"/>
            </w:tcMar>
            <w:vAlign w:val="top"/>
          </w:tcPr>
          <w:p>
            <w:pPr>
              <w:spacing w:after="0" w:line="240" w:lineRule="auto"/>
            </w:pPr>
            <w:r>
              <w:rPr>
                <w:rFonts w:ascii="Aptos" w:hAnsi="Aptos" w:eastAsia="Malgun Gothic"/>
                <w:sz w:val="12"/>
              </w:rPr>
              <w:t>src/Modules/IdentityAccess/Features/ManageIdentityAndRoles/Events.cs, Job.cs 또는 Infrastructure/*Adapter.cs; Outbox/Inbox</w:t>
            </w:r>
          </w:p>
        </w:tc>
        <w:tc>
          <w:tcPr>
            <w:tcW w:type="dxa" w:w="3515"/>
            <w:shd w:fill="F5F9FC"/>
            <w:tcMar>
              <w:top w:w="55" w:type="dxa"/>
              <w:start w:w="55" w:type="dxa"/>
              <w:bottom w:w="55" w:type="dxa"/>
              <w:end w:w="55" w:type="dxa"/>
            </w:tcMar>
            <w:vAlign w:val="top"/>
          </w:tcPr>
          <w:p>
            <w:pPr>
              <w:spacing w:after="0" w:line="240" w:lineRule="auto"/>
            </w:pPr>
            <w:r>
              <w:rPr>
                <w:rFonts w:ascii="Aptos" w:hAnsi="Aptos" w:eastAsia="Malgun Gothic"/>
                <w:sz w:val="12"/>
              </w:rPr>
              <w:t>event=UserRoleChanged,ConsentRecorded; 재시도/멱등/watermark/partial failure</w:t>
            </w:r>
          </w:p>
        </w:tc>
        <w:tc>
          <w:tcPr>
            <w:tcW w:type="dxa" w:w="3288"/>
            <w:shd w:fill="F5F9FC"/>
            <w:tcMar>
              <w:top w:w="55" w:type="dxa"/>
              <w:start w:w="55" w:type="dxa"/>
              <w:bottom w:w="55" w:type="dxa"/>
              <w:end w:w="55" w:type="dxa"/>
            </w:tcMar>
            <w:vAlign w:val="top"/>
          </w:tcPr>
          <w:p>
            <w:pPr>
              <w:spacing w:after="0" w:line="240" w:lineRule="auto"/>
            </w:pPr>
            <w:r>
              <w:rPr>
                <w:rFonts w:ascii="Aptos" w:hAnsi="Aptos" w:eastAsia="Malgun Gothic"/>
                <w:sz w:val="12"/>
              </w:rPr>
              <w:t>중복 부작용 0; 실패 재처리 동일 결과</w:t>
            </w:r>
          </w:p>
        </w:tc>
        <w:tc>
          <w:tcPr>
            <w:tcW w:type="dxa" w:w="2381"/>
            <w:shd w:fill="F5F9FC"/>
            <w:tcMar>
              <w:top w:w="55" w:type="dxa"/>
              <w:start w:w="55" w:type="dxa"/>
              <w:bottom w:w="55" w:type="dxa"/>
              <w:end w:w="55" w:type="dxa"/>
            </w:tcMar>
            <w:vAlign w:val="top"/>
          </w:tcPr>
          <w:p>
            <w:pPr>
              <w:spacing w:after="0" w:line="240" w:lineRule="auto"/>
            </w:pPr>
            <w:r>
              <w:rPr>
                <w:rFonts w:ascii="Aptos" w:hAnsi="Aptos" w:eastAsia="Malgun Gothic"/>
                <w:sz w:val="12"/>
              </w:rPr>
              <w:t>BE/Data/SRE / Security/QA</w:t>
            </w:r>
          </w:p>
        </w:tc>
        <w:tc>
          <w:tcPr>
            <w:tcW w:type="dxa" w:w="567"/>
            <w:shd w:fill="F5F9FC"/>
            <w:tcMar>
              <w:top w:w="55" w:type="dxa"/>
              <w:start w:w="55" w:type="dxa"/>
              <w:bottom w:w="55" w:type="dxa"/>
              <w:end w:w="55" w:type="dxa"/>
            </w:tcMar>
            <w:vAlign w:val="top"/>
          </w:tcPr>
          <w:p>
            <w:pPr>
              <w:spacing w:after="0" w:line="240" w:lineRule="auto"/>
            </w:pPr>
            <w:r>
              <w:rPr>
                <w:rFonts w:ascii="Aptos" w:hAnsi="Aptos" w:eastAsia="Malgun Gothic"/>
                <w:sz w:val="12"/>
              </w:rPr>
              <w:t>4</w:t>
            </w:r>
          </w:p>
        </w:tc>
        <w:tc>
          <w:tcPr>
            <w:tcW w:type="dxa" w:w="1871"/>
            <w:shd w:fill="F5F9FC"/>
            <w:tcMar>
              <w:top w:w="55" w:type="dxa"/>
              <w:start w:w="55" w:type="dxa"/>
              <w:bottom w:w="55" w:type="dxa"/>
              <w:end w:w="55" w:type="dxa"/>
            </w:tcMar>
            <w:vAlign w:val="top"/>
          </w:tcPr>
          <w:p>
            <w:pPr>
              <w:spacing w:after="0" w:line="240" w:lineRule="auto"/>
            </w:pPr>
            <w:r>
              <w:rPr>
                <w:rFonts w:ascii="Aptos" w:hAnsi="Aptos" w:eastAsia="Malgun Gothic"/>
                <w:sz w:val="12"/>
              </w:rPr>
              <w:t>VS-01.03</w:t>
            </w:r>
          </w:p>
        </w:tc>
      </w:tr>
      <w:tr>
        <w:trPr>
          <w:cantSplit/>
        </w:trPr>
        <w:tc>
          <w:tcPr>
            <w:tcW w:type="dxa" w:w="963"/>
            <w:tcMar>
              <w:top w:w="55" w:type="dxa"/>
              <w:start w:w="55" w:type="dxa"/>
              <w:bottom w:w="55" w:type="dxa"/>
              <w:end w:w="55" w:type="dxa"/>
            </w:tcMar>
            <w:vAlign w:val="top"/>
          </w:tcPr>
          <w:p>
            <w:pPr>
              <w:spacing w:after="0" w:line="240" w:lineRule="auto"/>
            </w:pPr>
            <w:r>
              <w:rPr>
                <w:rFonts w:ascii="Aptos" w:hAnsi="Aptos" w:eastAsia="Malgun Gothic"/>
                <w:sz w:val="12"/>
              </w:rPr>
              <w:t>VS-01.05</w:t>
            </w:r>
          </w:p>
        </w:tc>
        <w:tc>
          <w:tcPr>
            <w:tcW w:type="dxa" w:w="680"/>
            <w:tcMar>
              <w:top w:w="55" w:type="dxa"/>
              <w:start w:w="55" w:type="dxa"/>
              <w:bottom w:w="55" w:type="dxa"/>
              <w:end w:w="55" w:type="dxa"/>
            </w:tcMar>
            <w:vAlign w:val="top"/>
          </w:tcPr>
          <w:p>
            <w:pPr>
              <w:spacing w:after="0" w:line="240" w:lineRule="auto"/>
            </w:pPr>
            <w:r>
              <w:rPr>
                <w:rFonts w:ascii="Aptos" w:hAnsi="Aptos" w:eastAsia="Malgun Gothic"/>
                <w:sz w:val="12"/>
              </w:rPr>
              <w:t>S6</w:t>
            </w:r>
          </w:p>
        </w:tc>
        <w:tc>
          <w:tcPr>
            <w:tcW w:type="dxa" w:w="1757"/>
            <w:tcMar>
              <w:top w:w="55" w:type="dxa"/>
              <w:start w:w="55" w:type="dxa"/>
              <w:bottom w:w="55" w:type="dxa"/>
              <w:end w:w="55" w:type="dxa"/>
            </w:tcMar>
            <w:vAlign w:val="top"/>
          </w:tcPr>
          <w:p>
            <w:pPr>
              <w:spacing w:after="0" w:line="240" w:lineRule="auto"/>
            </w:pPr>
            <w:r>
              <w:rPr>
                <w:rFonts w:ascii="Aptos" w:hAnsi="Aptos" w:eastAsia="Malgun Gothic"/>
                <w:sz w:val="12"/>
              </w:rPr>
              <w:t>ManageIdentityAndRoles</w:t>
            </w:r>
          </w:p>
        </w:tc>
        <w:tc>
          <w:tcPr>
            <w:tcW w:type="dxa" w:w="1360"/>
            <w:tcMar>
              <w:top w:w="55" w:type="dxa"/>
              <w:start w:w="55" w:type="dxa"/>
              <w:bottom w:w="55" w:type="dxa"/>
              <w:end w:w="55" w:type="dxa"/>
            </w:tcMar>
            <w:vAlign w:val="top"/>
          </w:tcPr>
          <w:p>
            <w:pPr>
              <w:spacing w:after="0" w:line="240" w:lineRule="auto"/>
            </w:pPr>
            <w:r>
              <w:rPr>
                <w:rFonts w:ascii="Aptos" w:hAnsi="Aptos" w:eastAsia="Malgun Gothic"/>
                <w:sz w:val="12"/>
              </w:rPr>
              <w:t>Frontend/AX</w:t>
            </w:r>
          </w:p>
        </w:tc>
        <w:tc>
          <w:tcPr>
            <w:tcW w:type="dxa" w:w="3231"/>
            <w:tcMar>
              <w:top w:w="55" w:type="dxa"/>
              <w:start w:w="55" w:type="dxa"/>
              <w:bottom w:w="55" w:type="dxa"/>
              <w:end w:w="55" w:type="dxa"/>
            </w:tcMar>
            <w:vAlign w:val="top"/>
          </w:tcPr>
          <w:p>
            <w:pPr>
              <w:spacing w:after="0" w:line="240" w:lineRule="auto"/>
            </w:pPr>
            <w:r>
              <w:rPr>
                <w:rFonts w:ascii="Aptos" w:hAnsi="Aptos" w:eastAsia="Malgun Gothic"/>
                <w:sz w:val="12"/>
              </w:rPr>
              <w:t>frontend/src/features/identity-roles/pages/*.vue, api.ts, queries.ts, schemas.ts, components/*</w:t>
            </w:r>
          </w:p>
        </w:tc>
        <w:tc>
          <w:tcPr>
            <w:tcW w:type="dxa" w:w="3515"/>
            <w:tcMar>
              <w:top w:w="55" w:type="dxa"/>
              <w:start w:w="55" w:type="dxa"/>
              <w:bottom w:w="55" w:type="dxa"/>
              <w:end w:w="55" w:type="dxa"/>
            </w:tcMar>
            <w:vAlign w:val="top"/>
          </w:tcPr>
          <w:p>
            <w:pPr>
              <w:spacing w:after="0" w:line="240" w:lineRule="auto"/>
            </w:pPr>
            <w:r>
              <w:rPr>
                <w:rFonts w:ascii="Aptos" w:hAnsi="Aptos" w:eastAsia="Malgun Gothic"/>
                <w:sz w:val="12"/>
              </w:rPr>
              <w:t>route=/admin/users; loading/empty/stale/quarantine/denied/error/audit state</w:t>
            </w:r>
          </w:p>
        </w:tc>
        <w:tc>
          <w:tcPr>
            <w:tcW w:type="dxa" w:w="3288"/>
            <w:tcMar>
              <w:top w:w="55" w:type="dxa"/>
              <w:start w:w="55" w:type="dxa"/>
              <w:bottom w:w="55" w:type="dxa"/>
              <w:end w:w="55" w:type="dxa"/>
            </w:tcMar>
            <w:vAlign w:val="top"/>
          </w:tcPr>
          <w:p>
            <w:pPr>
              <w:spacing w:after="0" w:line="240" w:lineRule="auto"/>
            </w:pPr>
            <w:r>
              <w:rPr>
                <w:rFonts w:ascii="Aptos" w:hAnsi="Aptos" w:eastAsia="Malgun Gothic"/>
                <w:sz w:val="12"/>
              </w:rPr>
              <w:t>승인 전 노출 0; 숫자·통화·시각·불확실성·위험표시</w:t>
            </w:r>
          </w:p>
        </w:tc>
        <w:tc>
          <w:tcPr>
            <w:tcW w:type="dxa" w:w="2381"/>
            <w:tcMar>
              <w:top w:w="55" w:type="dxa"/>
              <w:start w:w="55" w:type="dxa"/>
              <w:bottom w:w="55" w:type="dxa"/>
              <w:end w:w="55" w:type="dxa"/>
            </w:tcMar>
            <w:vAlign w:val="top"/>
          </w:tcPr>
          <w:p>
            <w:pPr>
              <w:spacing w:after="0" w:line="240" w:lineRule="auto"/>
            </w:pPr>
            <w:r>
              <w:rPr>
                <w:rFonts w:ascii="Aptos" w:hAnsi="Aptos" w:eastAsia="Malgun Gothic"/>
                <w:sz w:val="12"/>
              </w:rPr>
              <w:t>FE/UX / PO·Compliance·QA</w:t>
            </w:r>
          </w:p>
        </w:tc>
        <w:tc>
          <w:tcPr>
            <w:tcW w:type="dxa" w:w="567"/>
            <w:tcMar>
              <w:top w:w="55" w:type="dxa"/>
              <w:start w:w="55" w:type="dxa"/>
              <w:bottom w:w="55" w:type="dxa"/>
              <w:end w:w="55" w:type="dxa"/>
            </w:tcMar>
            <w:vAlign w:val="top"/>
          </w:tcPr>
          <w:p>
            <w:pPr>
              <w:spacing w:after="0" w:line="240" w:lineRule="auto"/>
            </w:pPr>
            <w:r>
              <w:rPr>
                <w:rFonts w:ascii="Aptos" w:hAnsi="Aptos" w:eastAsia="Malgun Gothic"/>
                <w:sz w:val="12"/>
              </w:rPr>
              <w:t>4</w:t>
            </w:r>
          </w:p>
        </w:tc>
        <w:tc>
          <w:tcPr>
            <w:tcW w:type="dxa" w:w="1871"/>
            <w:tcMar>
              <w:top w:w="55" w:type="dxa"/>
              <w:start w:w="55" w:type="dxa"/>
              <w:bottom w:w="55" w:type="dxa"/>
              <w:end w:w="55" w:type="dxa"/>
            </w:tcMar>
            <w:vAlign w:val="top"/>
          </w:tcPr>
          <w:p>
            <w:pPr>
              <w:spacing w:after="0" w:line="240" w:lineRule="auto"/>
            </w:pPr>
            <w:r>
              <w:rPr>
                <w:rFonts w:ascii="Aptos" w:hAnsi="Aptos" w:eastAsia="Malgun Gothic"/>
                <w:sz w:val="12"/>
              </w:rPr>
              <w:t>VS-01.03</w:t>
            </w:r>
          </w:p>
        </w:tc>
      </w:tr>
      <w:tr>
        <w:trPr>
          <w:cantSplit/>
        </w:trPr>
        <w:tc>
          <w:tcPr>
            <w:tcW w:type="dxa" w:w="963"/>
            <w:shd w:fill="F5F9FC"/>
            <w:tcMar>
              <w:top w:w="55" w:type="dxa"/>
              <w:start w:w="55" w:type="dxa"/>
              <w:bottom w:w="55" w:type="dxa"/>
              <w:end w:w="55" w:type="dxa"/>
            </w:tcMar>
            <w:vAlign w:val="top"/>
          </w:tcPr>
          <w:p>
            <w:pPr>
              <w:spacing w:after="0" w:line="240" w:lineRule="auto"/>
            </w:pPr>
            <w:r>
              <w:rPr>
                <w:rFonts w:ascii="Aptos" w:hAnsi="Aptos" w:eastAsia="Malgun Gothic"/>
                <w:sz w:val="12"/>
              </w:rPr>
              <w:t>VS-01.06</w:t>
            </w:r>
          </w:p>
        </w:tc>
        <w:tc>
          <w:tcPr>
            <w:tcW w:type="dxa" w:w="680"/>
            <w:shd w:fill="F5F9FC"/>
            <w:tcMar>
              <w:top w:w="55" w:type="dxa"/>
              <w:start w:w="55" w:type="dxa"/>
              <w:bottom w:w="55" w:type="dxa"/>
              <w:end w:w="55" w:type="dxa"/>
            </w:tcMar>
            <w:vAlign w:val="top"/>
          </w:tcPr>
          <w:p>
            <w:pPr>
              <w:spacing w:after="0" w:line="240" w:lineRule="auto"/>
            </w:pPr>
            <w:r>
              <w:rPr>
                <w:rFonts w:ascii="Aptos" w:hAnsi="Aptos" w:eastAsia="Malgun Gothic"/>
                <w:sz w:val="12"/>
              </w:rPr>
              <w:t>S6</w:t>
            </w:r>
          </w:p>
        </w:tc>
        <w:tc>
          <w:tcPr>
            <w:tcW w:type="dxa" w:w="1757"/>
            <w:shd w:fill="F5F9FC"/>
            <w:tcMar>
              <w:top w:w="55" w:type="dxa"/>
              <w:start w:w="55" w:type="dxa"/>
              <w:bottom w:w="55" w:type="dxa"/>
              <w:end w:w="55" w:type="dxa"/>
            </w:tcMar>
            <w:vAlign w:val="top"/>
          </w:tcPr>
          <w:p>
            <w:pPr>
              <w:spacing w:after="0" w:line="240" w:lineRule="auto"/>
            </w:pPr>
            <w:r>
              <w:rPr>
                <w:rFonts w:ascii="Aptos" w:hAnsi="Aptos" w:eastAsia="Malgun Gothic"/>
                <w:sz w:val="12"/>
              </w:rPr>
              <w:t>ManageIdentityAndRoles</w:t>
            </w:r>
          </w:p>
        </w:tc>
        <w:tc>
          <w:tcPr>
            <w:tcW w:type="dxa" w:w="1360"/>
            <w:shd w:fill="F5F9FC"/>
            <w:tcMar>
              <w:top w:w="55" w:type="dxa"/>
              <w:start w:w="55" w:type="dxa"/>
              <w:bottom w:w="55" w:type="dxa"/>
              <w:end w:w="55" w:type="dxa"/>
            </w:tcMar>
            <w:vAlign w:val="top"/>
          </w:tcPr>
          <w:p>
            <w:pPr>
              <w:spacing w:after="0" w:line="240" w:lineRule="auto"/>
            </w:pPr>
            <w:r>
              <w:rPr>
                <w:rFonts w:ascii="Aptos" w:hAnsi="Aptos" w:eastAsia="Malgun Gothic"/>
                <w:sz w:val="12"/>
              </w:rPr>
              <w:t>Test/QA</w:t>
            </w:r>
          </w:p>
        </w:tc>
        <w:tc>
          <w:tcPr>
            <w:tcW w:type="dxa" w:w="3231"/>
            <w:shd w:fill="F5F9FC"/>
            <w:tcMar>
              <w:top w:w="55" w:type="dxa"/>
              <w:start w:w="55" w:type="dxa"/>
              <w:bottom w:w="55" w:type="dxa"/>
              <w:end w:w="55" w:type="dxa"/>
            </w:tcMar>
            <w:vAlign w:val="top"/>
          </w:tcPr>
          <w:p>
            <w:pPr>
              <w:spacing w:after="0" w:line="240" w:lineRule="auto"/>
            </w:pPr>
            <w:r>
              <w:rPr>
                <w:rFonts w:ascii="Aptos" w:hAnsi="Aptos" w:eastAsia="Malgun Gothic"/>
                <w:sz w:val="12"/>
              </w:rPr>
              <w:t>tests/IdentityAccess.ManageIdentityAndRoles.UnitTests; IntegrationTests; frontend/identity-roles/*.spec.ts; e2e/identity-roles.spec.ts</w:t>
            </w:r>
          </w:p>
        </w:tc>
        <w:tc>
          <w:tcPr>
            <w:tcW w:type="dxa" w:w="3515"/>
            <w:shd w:fill="F5F9FC"/>
            <w:tcMar>
              <w:top w:w="55" w:type="dxa"/>
              <w:start w:w="55" w:type="dxa"/>
              <w:bottom w:w="55" w:type="dxa"/>
              <w:end w:w="55" w:type="dxa"/>
            </w:tcMar>
            <w:vAlign w:val="top"/>
          </w:tcPr>
          <w:p>
            <w:pPr>
              <w:spacing w:after="0" w:line="240" w:lineRule="auto"/>
            </w:pPr>
            <w:r>
              <w:rPr>
                <w:rFonts w:ascii="Aptos" w:hAnsi="Aptos" w:eastAsia="Malgun Gothic"/>
                <w:sz w:val="12"/>
              </w:rPr>
              <w:t>Auth/E2E; authorization matrix, horizontal privilege E2E, MFA</w:t>
            </w:r>
          </w:p>
        </w:tc>
        <w:tc>
          <w:tcPr>
            <w:tcW w:type="dxa" w:w="3288"/>
            <w:shd w:fill="F5F9FC"/>
            <w:tcMar>
              <w:top w:w="55" w:type="dxa"/>
              <w:start w:w="55" w:type="dxa"/>
              <w:bottom w:w="55" w:type="dxa"/>
              <w:end w:w="55" w:type="dxa"/>
            </w:tcMar>
            <w:vAlign w:val="top"/>
          </w:tcPr>
          <w:p>
            <w:pPr>
              <w:spacing w:after="0" w:line="240" w:lineRule="auto"/>
            </w:pPr>
            <w:r>
              <w:rPr>
                <w:rFonts w:ascii="Aptos" w:hAnsi="Aptos" w:eastAsia="Malgun Gothic"/>
                <w:sz w:val="12"/>
              </w:rPr>
              <w:t>배포차단 케이스 전부 통과; branch/boundary/golden evidence</w:t>
            </w:r>
          </w:p>
        </w:tc>
        <w:tc>
          <w:tcPr>
            <w:tcW w:type="dxa" w:w="2381"/>
            <w:shd w:fill="F5F9FC"/>
            <w:tcMar>
              <w:top w:w="55" w:type="dxa"/>
              <w:start w:w="55" w:type="dxa"/>
              <w:bottom w:w="55" w:type="dxa"/>
              <w:end w:w="55" w:type="dxa"/>
            </w:tcMar>
            <w:vAlign w:val="top"/>
          </w:tcPr>
          <w:p>
            <w:pPr>
              <w:spacing w:after="0" w:line="240" w:lineRule="auto"/>
            </w:pPr>
            <w:r>
              <w:rPr>
                <w:rFonts w:ascii="Aptos" w:hAnsi="Aptos" w:eastAsia="Malgun Gothic"/>
                <w:sz w:val="12"/>
              </w:rPr>
              <w:t>QA/Dev/Quant / QA Lead</w:t>
            </w:r>
          </w:p>
        </w:tc>
        <w:tc>
          <w:tcPr>
            <w:tcW w:type="dxa" w:w="567"/>
            <w:shd w:fill="F5F9FC"/>
            <w:tcMar>
              <w:top w:w="55" w:type="dxa"/>
              <w:start w:w="55" w:type="dxa"/>
              <w:bottom w:w="55" w:type="dxa"/>
              <w:end w:w="55" w:type="dxa"/>
            </w:tcMar>
            <w:vAlign w:val="top"/>
          </w:tcPr>
          <w:p>
            <w:pPr>
              <w:spacing w:after="0" w:line="240" w:lineRule="auto"/>
            </w:pPr>
            <w:r>
              <w:rPr>
                <w:rFonts w:ascii="Aptos" w:hAnsi="Aptos" w:eastAsia="Malgun Gothic"/>
                <w:sz w:val="12"/>
              </w:rPr>
              <w:t>4</w:t>
            </w:r>
          </w:p>
        </w:tc>
        <w:tc>
          <w:tcPr>
            <w:tcW w:type="dxa" w:w="1871"/>
            <w:shd w:fill="F5F9FC"/>
            <w:tcMar>
              <w:top w:w="55" w:type="dxa"/>
              <w:start w:w="55" w:type="dxa"/>
              <w:bottom w:w="55" w:type="dxa"/>
              <w:end w:w="55" w:type="dxa"/>
            </w:tcMar>
            <w:vAlign w:val="top"/>
          </w:tcPr>
          <w:p>
            <w:pPr>
              <w:spacing w:after="0" w:line="240" w:lineRule="auto"/>
            </w:pPr>
            <w:r>
              <w:rPr>
                <w:rFonts w:ascii="Aptos" w:hAnsi="Aptos" w:eastAsia="Malgun Gothic"/>
                <w:sz w:val="12"/>
              </w:rPr>
              <w:t>VS-01.02~05</w:t>
            </w:r>
          </w:p>
        </w:tc>
      </w:tr>
      <w:tr>
        <w:trPr>
          <w:cantSplit/>
        </w:trPr>
        <w:tc>
          <w:tcPr>
            <w:tcW w:type="dxa" w:w="963"/>
            <w:tcMar>
              <w:top w:w="55" w:type="dxa"/>
              <w:start w:w="55" w:type="dxa"/>
              <w:bottom w:w="55" w:type="dxa"/>
              <w:end w:w="55" w:type="dxa"/>
            </w:tcMar>
            <w:vAlign w:val="top"/>
          </w:tcPr>
          <w:p>
            <w:pPr>
              <w:spacing w:after="0" w:line="240" w:lineRule="auto"/>
            </w:pPr>
            <w:r>
              <w:rPr>
                <w:rFonts w:ascii="Aptos" w:hAnsi="Aptos" w:eastAsia="Malgun Gothic"/>
                <w:sz w:val="12"/>
              </w:rPr>
              <w:t>VS-01.07</w:t>
            </w:r>
          </w:p>
        </w:tc>
        <w:tc>
          <w:tcPr>
            <w:tcW w:type="dxa" w:w="680"/>
            <w:tcMar>
              <w:top w:w="55" w:type="dxa"/>
              <w:start w:w="55" w:type="dxa"/>
              <w:bottom w:w="55" w:type="dxa"/>
              <w:end w:w="55" w:type="dxa"/>
            </w:tcMar>
            <w:vAlign w:val="top"/>
          </w:tcPr>
          <w:p>
            <w:pPr>
              <w:spacing w:after="0" w:line="240" w:lineRule="auto"/>
            </w:pPr>
            <w:r>
              <w:rPr>
                <w:rFonts w:ascii="Aptos" w:hAnsi="Aptos" w:eastAsia="Malgun Gothic"/>
                <w:sz w:val="12"/>
              </w:rPr>
              <w:t>S6</w:t>
            </w:r>
          </w:p>
        </w:tc>
        <w:tc>
          <w:tcPr>
            <w:tcW w:type="dxa" w:w="1757"/>
            <w:tcMar>
              <w:top w:w="55" w:type="dxa"/>
              <w:start w:w="55" w:type="dxa"/>
              <w:bottom w:w="55" w:type="dxa"/>
              <w:end w:w="55" w:type="dxa"/>
            </w:tcMar>
            <w:vAlign w:val="top"/>
          </w:tcPr>
          <w:p>
            <w:pPr>
              <w:spacing w:after="0" w:line="240" w:lineRule="auto"/>
            </w:pPr>
            <w:r>
              <w:rPr>
                <w:rFonts w:ascii="Aptos" w:hAnsi="Aptos" w:eastAsia="Malgun Gothic"/>
                <w:sz w:val="12"/>
              </w:rPr>
              <w:t>ManageIdentityAndRoles</w:t>
            </w:r>
          </w:p>
        </w:tc>
        <w:tc>
          <w:tcPr>
            <w:tcW w:type="dxa" w:w="1360"/>
            <w:tcMar>
              <w:top w:w="55" w:type="dxa"/>
              <w:start w:w="55" w:type="dxa"/>
              <w:bottom w:w="55" w:type="dxa"/>
              <w:end w:w="55" w:type="dxa"/>
            </w:tcMar>
            <w:vAlign w:val="top"/>
          </w:tcPr>
          <w:p>
            <w:pPr>
              <w:spacing w:after="0" w:line="240" w:lineRule="auto"/>
            </w:pPr>
            <w:r>
              <w:rPr>
                <w:rFonts w:ascii="Aptos" w:hAnsi="Aptos" w:eastAsia="Malgun Gothic"/>
                <w:sz w:val="12"/>
              </w:rPr>
              <w:t>Ops/Docs/Release</w:t>
            </w:r>
          </w:p>
        </w:tc>
        <w:tc>
          <w:tcPr>
            <w:tcW w:type="dxa" w:w="3231"/>
            <w:tcMar>
              <w:top w:w="55" w:type="dxa"/>
              <w:start w:w="55" w:type="dxa"/>
              <w:bottom w:w="55" w:type="dxa"/>
              <w:end w:w="55" w:type="dxa"/>
            </w:tcMar>
            <w:vAlign w:val="top"/>
          </w:tcPr>
          <w:p>
            <w:pPr>
              <w:spacing w:after="0" w:line="240" w:lineRule="auto"/>
            </w:pPr>
            <w:r>
              <w:rPr>
                <w:rFonts w:ascii="Aptos" w:hAnsi="Aptos" w:eastAsia="Malgun Gothic"/>
                <w:sz w:val="12"/>
              </w:rPr>
              <w:t>OTel span/metric, Serilog fields, alert/runbook, OpenAPI, ADR/Source of Truth update</w:t>
            </w:r>
          </w:p>
        </w:tc>
        <w:tc>
          <w:tcPr>
            <w:tcW w:type="dxa" w:w="3515"/>
            <w:tcMar>
              <w:top w:w="55" w:type="dxa"/>
              <w:start w:w="55" w:type="dxa"/>
              <w:bottom w:w="55" w:type="dxa"/>
              <w:end w:w="55" w:type="dxa"/>
            </w:tcMar>
            <w:vAlign w:val="top"/>
          </w:tcPr>
          <w:p>
            <w:pPr>
              <w:spacing w:after="0" w:line="240" w:lineRule="auto"/>
            </w:pPr>
            <w:r>
              <w:rPr>
                <w:rFonts w:ascii="Aptos" w:hAnsi="Aptos" w:eastAsia="Malgun Gothic"/>
                <w:sz w:val="12"/>
              </w:rPr>
              <w:t>auth_failure, denied_action, privileged_change; security/privacy; feature flag/capability</w:t>
            </w:r>
          </w:p>
        </w:tc>
        <w:tc>
          <w:tcPr>
            <w:tcW w:type="dxa" w:w="3288"/>
            <w:tcMar>
              <w:top w:w="55" w:type="dxa"/>
              <w:start w:w="55" w:type="dxa"/>
              <w:bottom w:w="55" w:type="dxa"/>
              <w:end w:w="55" w:type="dxa"/>
            </w:tcMar>
            <w:vAlign w:val="top"/>
          </w:tcPr>
          <w:p>
            <w:pPr>
              <w:spacing w:after="0" w:line="240" w:lineRule="auto"/>
            </w:pPr>
            <w:r>
              <w:rPr>
                <w:rFonts w:ascii="Aptos" w:hAnsi="Aptos" w:eastAsia="Malgun Gothic"/>
                <w:sz w:val="12"/>
              </w:rPr>
              <w:t>관제 대시보드·경보·runbook·rollback rehearsal 완료</w:t>
            </w:r>
          </w:p>
        </w:tc>
        <w:tc>
          <w:tcPr>
            <w:tcW w:type="dxa" w:w="2381"/>
            <w:tcMar>
              <w:top w:w="55" w:type="dxa"/>
              <w:start w:w="55" w:type="dxa"/>
              <w:bottom w:w="55" w:type="dxa"/>
              <w:end w:w="55" w:type="dxa"/>
            </w:tcMar>
            <w:vAlign w:val="top"/>
          </w:tcPr>
          <w:p>
            <w:pPr>
              <w:spacing w:after="0" w:line="240" w:lineRule="auto"/>
            </w:pPr>
            <w:r>
              <w:rPr>
                <w:rFonts w:ascii="Aptos" w:hAnsi="Aptos" w:eastAsia="Malgun Gothic"/>
                <w:sz w:val="12"/>
              </w:rPr>
              <w:t>SRE/PL / Ops·Security</w:t>
            </w:r>
          </w:p>
        </w:tc>
        <w:tc>
          <w:tcPr>
            <w:tcW w:type="dxa" w:w="567"/>
            <w:tcMar>
              <w:top w:w="55" w:type="dxa"/>
              <w:start w:w="55" w:type="dxa"/>
              <w:bottom w:w="55" w:type="dxa"/>
              <w:end w:w="55" w:type="dxa"/>
            </w:tcMar>
            <w:vAlign w:val="top"/>
          </w:tcPr>
          <w:p>
            <w:pPr>
              <w:spacing w:after="0" w:line="240" w:lineRule="auto"/>
            </w:pPr>
            <w:r>
              <w:rPr>
                <w:rFonts w:ascii="Aptos" w:hAnsi="Aptos" w:eastAsia="Malgun Gothic"/>
                <w:sz w:val="12"/>
              </w:rPr>
              <w:t>1</w:t>
            </w:r>
          </w:p>
        </w:tc>
        <w:tc>
          <w:tcPr>
            <w:tcW w:type="dxa" w:w="1871"/>
            <w:tcMar>
              <w:top w:w="55" w:type="dxa"/>
              <w:start w:w="55" w:type="dxa"/>
              <w:bottom w:w="55" w:type="dxa"/>
              <w:end w:w="55" w:type="dxa"/>
            </w:tcMar>
            <w:vAlign w:val="top"/>
          </w:tcPr>
          <w:p>
            <w:pPr>
              <w:spacing w:after="0" w:line="240" w:lineRule="auto"/>
            </w:pPr>
            <w:r>
              <w:rPr>
                <w:rFonts w:ascii="Aptos" w:hAnsi="Aptos" w:eastAsia="Malgun Gothic"/>
                <w:sz w:val="12"/>
              </w:rPr>
              <w:t>VS-01.06</w:t>
            </w:r>
          </w:p>
        </w:tc>
      </w:tr>
      <w:tr>
        <w:trPr>
          <w:cantSplit/>
        </w:trPr>
        <w:tc>
          <w:tcPr>
            <w:tcW w:type="dxa" w:w="963"/>
            <w:shd w:fill="F5F9FC"/>
            <w:tcMar>
              <w:top w:w="55" w:type="dxa"/>
              <w:start w:w="55" w:type="dxa"/>
              <w:bottom w:w="55" w:type="dxa"/>
              <w:end w:w="55" w:type="dxa"/>
            </w:tcMar>
            <w:vAlign w:val="top"/>
          </w:tcPr>
          <w:p>
            <w:pPr>
              <w:spacing w:after="0" w:line="240" w:lineRule="auto"/>
            </w:pPr>
            <w:r>
              <w:rPr>
                <w:rFonts w:ascii="Aptos" w:hAnsi="Aptos" w:eastAsia="Malgun Gothic"/>
                <w:sz w:val="12"/>
              </w:rPr>
              <w:t>VS-07.01</w:t>
            </w:r>
          </w:p>
        </w:tc>
        <w:tc>
          <w:tcPr>
            <w:tcW w:type="dxa" w:w="680"/>
            <w:shd w:fill="F5F9FC"/>
            <w:tcMar>
              <w:top w:w="55" w:type="dxa"/>
              <w:start w:w="55" w:type="dxa"/>
              <w:bottom w:w="55" w:type="dxa"/>
              <w:end w:w="55" w:type="dxa"/>
            </w:tcMar>
            <w:vAlign w:val="top"/>
          </w:tcPr>
          <w:p>
            <w:pPr>
              <w:spacing w:after="0" w:line="240" w:lineRule="auto"/>
            </w:pPr>
            <w:r>
              <w:rPr>
                <w:rFonts w:ascii="Aptos" w:hAnsi="Aptos" w:eastAsia="Malgun Gothic"/>
                <w:sz w:val="12"/>
              </w:rPr>
              <w:t>S6</w:t>
            </w:r>
          </w:p>
        </w:tc>
        <w:tc>
          <w:tcPr>
            <w:tcW w:type="dxa" w:w="1757"/>
            <w:shd w:fill="F5F9FC"/>
            <w:tcMar>
              <w:top w:w="55" w:type="dxa"/>
              <w:start w:w="55" w:type="dxa"/>
              <w:bottom w:w="55" w:type="dxa"/>
              <w:end w:w="55" w:type="dxa"/>
            </w:tcMar>
            <w:vAlign w:val="top"/>
          </w:tcPr>
          <w:p>
            <w:pPr>
              <w:spacing w:after="0" w:line="240" w:lineRule="auto"/>
            </w:pPr>
            <w:r>
              <w:rPr>
                <w:rFonts w:ascii="Aptos" w:hAnsi="Aptos" w:eastAsia="Malgun Gothic"/>
                <w:sz w:val="12"/>
              </w:rPr>
              <w:t>ManageClientIPS</w:t>
            </w:r>
          </w:p>
        </w:tc>
        <w:tc>
          <w:tcPr>
            <w:tcW w:type="dxa" w:w="1360"/>
            <w:shd w:fill="F5F9FC"/>
            <w:tcMar>
              <w:top w:w="55" w:type="dxa"/>
              <w:start w:w="55" w:type="dxa"/>
              <w:bottom w:w="55" w:type="dxa"/>
              <w:end w:w="55" w:type="dxa"/>
            </w:tcMar>
            <w:vAlign w:val="top"/>
          </w:tcPr>
          <w:p>
            <w:pPr>
              <w:spacing w:after="0" w:line="240" w:lineRule="auto"/>
            </w:pPr>
            <w:r>
              <w:rPr>
                <w:rFonts w:ascii="Aptos" w:hAnsi="Aptos" w:eastAsia="Malgun Gothic"/>
                <w:sz w:val="12"/>
              </w:rPr>
              <w:t>Contract/Policy</w:t>
            </w:r>
          </w:p>
        </w:tc>
        <w:tc>
          <w:tcPr>
            <w:tcW w:type="dxa" w:w="3231"/>
            <w:shd w:fill="F5F9FC"/>
            <w:tcMar>
              <w:top w:w="55" w:type="dxa"/>
              <w:start w:w="55" w:type="dxa"/>
              <w:bottom w:w="55" w:type="dxa"/>
              <w:end w:w="55" w:type="dxa"/>
            </w:tcMar>
            <w:vAlign w:val="top"/>
          </w:tcPr>
          <w:p>
            <w:pPr>
              <w:spacing w:after="0" w:line="240" w:lineRule="auto"/>
            </w:pPr>
            <w:r>
              <w:rPr>
                <w:rFonts w:ascii="Aptos" w:hAnsi="Aptos" w:eastAsia="Malgun Gothic"/>
                <w:sz w:val="12"/>
              </w:rPr>
              <w:t>docs/slices/VS-07_ManageClientIPS.md; REQ/ALG/DATA/API/DB/UX/TEST trace</w:t>
            </w:r>
          </w:p>
        </w:tc>
        <w:tc>
          <w:tcPr>
            <w:tcW w:type="dxa" w:w="3515"/>
            <w:shd w:fill="F5F9FC"/>
            <w:tcMar>
              <w:top w:w="55" w:type="dxa"/>
              <w:start w:w="55" w:type="dxa"/>
              <w:bottom w:w="55" w:type="dxa"/>
              <w:end w:w="55" w:type="dxa"/>
            </w:tcMar>
            <w:vAlign w:val="top"/>
          </w:tcPr>
          <w:p>
            <w:pPr>
              <w:spacing w:after="0" w:line="240" w:lineRule="auto"/>
            </w:pPr>
            <w:r>
              <w:rPr>
                <w:rFonts w:ascii="Aptos" w:hAnsi="Aptos" w:eastAsia="Malgun Gothic"/>
                <w:sz w:val="12"/>
              </w:rPr>
              <w:t>고객 목표·기간·손실허용·제한상품·기준통화·비용/세금 프로필을 version 관리한다. 입력=client profile, advisory contract, IPS questionnaire; 출력=IPSVersion, SuitabilityResult; 상태=Draft→Reviewed→Approved→Superseded</w:t>
            </w:r>
          </w:p>
        </w:tc>
        <w:tc>
          <w:tcPr>
            <w:tcW w:type="dxa" w:w="3288"/>
            <w:shd w:fill="F5F9FC"/>
            <w:tcMar>
              <w:top w:w="55" w:type="dxa"/>
              <w:start w:w="55" w:type="dxa"/>
              <w:bottom w:w="55" w:type="dxa"/>
              <w:end w:w="55" w:type="dxa"/>
            </w:tcMar>
            <w:vAlign w:val="top"/>
          </w:tcPr>
          <w:p>
            <w:pPr>
              <w:spacing w:after="0" w:line="240" w:lineRule="auto"/>
            </w:pPr>
            <w:r>
              <w:rPr>
                <w:rFonts w:ascii="Aptos" w:hAnsi="Aptos" w:eastAsia="Malgun Gothic"/>
                <w:sz w:val="12"/>
              </w:rPr>
              <w:t>정책/준법/퀀트 승인; 모호한 TBD 0</w:t>
            </w:r>
          </w:p>
        </w:tc>
        <w:tc>
          <w:tcPr>
            <w:tcW w:type="dxa" w:w="2381"/>
            <w:shd w:fill="F5F9FC"/>
            <w:tcMar>
              <w:top w:w="55" w:type="dxa"/>
              <w:start w:w="55" w:type="dxa"/>
              <w:bottom w:w="55" w:type="dxa"/>
              <w:end w:w="55" w:type="dxa"/>
            </w:tcMar>
            <w:vAlign w:val="top"/>
          </w:tcPr>
          <w:p>
            <w:pPr>
              <w:spacing w:after="0" w:line="240" w:lineRule="auto"/>
            </w:pPr>
            <w:r>
              <w:rPr>
                <w:rFonts w:ascii="Aptos" w:hAnsi="Aptos" w:eastAsia="Malgun Gothic"/>
                <w:sz w:val="12"/>
              </w:rPr>
              <w:t>BE/FE/UX/Compliance / PO/Compliance/QA</w:t>
            </w:r>
          </w:p>
        </w:tc>
        <w:tc>
          <w:tcPr>
            <w:tcW w:type="dxa" w:w="567"/>
            <w:shd w:fill="F5F9FC"/>
            <w:tcMar>
              <w:top w:w="55" w:type="dxa"/>
              <w:start w:w="55" w:type="dxa"/>
              <w:bottom w:w="55" w:type="dxa"/>
              <w:end w:w="55" w:type="dxa"/>
            </w:tcMar>
            <w:vAlign w:val="top"/>
          </w:tcPr>
          <w:p>
            <w:pPr>
              <w:spacing w:after="0" w:line="240" w:lineRule="auto"/>
            </w:pPr>
            <w:r>
              <w:rPr>
                <w:rFonts w:ascii="Aptos" w:hAnsi="Aptos" w:eastAsia="Malgun Gothic"/>
                <w:sz w:val="12"/>
              </w:rPr>
              <w:t>2</w:t>
            </w:r>
          </w:p>
        </w:tc>
        <w:tc>
          <w:tcPr>
            <w:tcW w:type="dxa" w:w="1871"/>
            <w:shd w:fill="F5F9FC"/>
            <w:tcMar>
              <w:top w:w="55" w:type="dxa"/>
              <w:start w:w="55" w:type="dxa"/>
              <w:bottom w:w="55" w:type="dxa"/>
              <w:end w:w="55" w:type="dxa"/>
            </w:tcMar>
            <w:vAlign w:val="top"/>
          </w:tcPr>
          <w:p>
            <w:pPr>
              <w:spacing w:after="0" w:line="240" w:lineRule="auto"/>
            </w:pPr>
            <w:r>
              <w:rPr>
                <w:rFonts w:ascii="Aptos" w:hAnsi="Aptos" w:eastAsia="Malgun Gothic"/>
                <w:sz w:val="12"/>
              </w:rPr>
              <w:t>VS-01</w:t>
            </w:r>
          </w:p>
        </w:tc>
      </w:tr>
      <w:tr>
        <w:trPr>
          <w:cantSplit/>
        </w:trPr>
        <w:tc>
          <w:tcPr>
            <w:tcW w:type="dxa" w:w="963"/>
            <w:tcMar>
              <w:top w:w="55" w:type="dxa"/>
              <w:start w:w="55" w:type="dxa"/>
              <w:bottom w:w="55" w:type="dxa"/>
              <w:end w:w="55" w:type="dxa"/>
            </w:tcMar>
            <w:vAlign w:val="top"/>
          </w:tcPr>
          <w:p>
            <w:pPr>
              <w:spacing w:after="0" w:line="240" w:lineRule="auto"/>
            </w:pPr>
            <w:r>
              <w:rPr>
                <w:rFonts w:ascii="Aptos" w:hAnsi="Aptos" w:eastAsia="Malgun Gothic"/>
                <w:sz w:val="12"/>
              </w:rPr>
              <w:t>VS-07.02</w:t>
            </w:r>
          </w:p>
        </w:tc>
        <w:tc>
          <w:tcPr>
            <w:tcW w:type="dxa" w:w="680"/>
            <w:tcMar>
              <w:top w:w="55" w:type="dxa"/>
              <w:start w:w="55" w:type="dxa"/>
              <w:bottom w:w="55" w:type="dxa"/>
              <w:end w:w="55" w:type="dxa"/>
            </w:tcMar>
            <w:vAlign w:val="top"/>
          </w:tcPr>
          <w:p>
            <w:pPr>
              <w:spacing w:after="0" w:line="240" w:lineRule="auto"/>
            </w:pPr>
            <w:r>
              <w:rPr>
                <w:rFonts w:ascii="Aptos" w:hAnsi="Aptos" w:eastAsia="Malgun Gothic"/>
                <w:sz w:val="12"/>
              </w:rPr>
              <w:t>S6</w:t>
            </w:r>
          </w:p>
        </w:tc>
        <w:tc>
          <w:tcPr>
            <w:tcW w:type="dxa" w:w="1757"/>
            <w:tcMar>
              <w:top w:w="55" w:type="dxa"/>
              <w:start w:w="55" w:type="dxa"/>
              <w:bottom w:w="55" w:type="dxa"/>
              <w:end w:w="55" w:type="dxa"/>
            </w:tcMar>
            <w:vAlign w:val="top"/>
          </w:tcPr>
          <w:p>
            <w:pPr>
              <w:spacing w:after="0" w:line="240" w:lineRule="auto"/>
            </w:pPr>
            <w:r>
              <w:rPr>
                <w:rFonts w:ascii="Aptos" w:hAnsi="Aptos" w:eastAsia="Malgun Gothic"/>
                <w:sz w:val="12"/>
              </w:rPr>
              <w:t>ManageClientIPS</w:t>
            </w:r>
          </w:p>
        </w:tc>
        <w:tc>
          <w:tcPr>
            <w:tcW w:type="dxa" w:w="1360"/>
            <w:tcMar>
              <w:top w:w="55" w:type="dxa"/>
              <w:start w:w="55" w:type="dxa"/>
              <w:bottom w:w="55" w:type="dxa"/>
              <w:end w:w="55" w:type="dxa"/>
            </w:tcMar>
            <w:vAlign w:val="top"/>
          </w:tcPr>
          <w:p>
            <w:pPr>
              <w:spacing w:after="0" w:line="240" w:lineRule="auto"/>
            </w:pPr>
            <w:r>
              <w:rPr>
                <w:rFonts w:ascii="Aptos" w:hAnsi="Aptos" w:eastAsia="Malgun Gothic"/>
                <w:sz w:val="12"/>
              </w:rPr>
              <w:t>DB/DbUp</w:t>
            </w:r>
          </w:p>
        </w:tc>
        <w:tc>
          <w:tcPr>
            <w:tcW w:type="dxa" w:w="3231"/>
            <w:tcMar>
              <w:top w:w="55" w:type="dxa"/>
              <w:start w:w="55" w:type="dxa"/>
              <w:bottom w:w="55" w:type="dxa"/>
              <w:end w:w="55" w:type="dxa"/>
            </w:tcMar>
            <w:vAlign w:val="top"/>
          </w:tcPr>
          <w:p>
            <w:pPr>
              <w:spacing w:after="0" w:line="240" w:lineRule="auto"/>
            </w:pPr>
            <w:r>
              <w:rPr>
                <w:rFonts w:ascii="Aptos" w:hAnsi="Aptos" w:eastAsia="Malgun Gothic"/>
                <w:sz w:val="12"/>
              </w:rPr>
              <w:t>db/migrations/client/0070_client_ips.sql; src/Modules/ClientAdvisory/Features/ManageClientIPS/Sql.cs</w:t>
            </w:r>
          </w:p>
        </w:tc>
        <w:tc>
          <w:tcPr>
            <w:tcW w:type="dxa" w:w="3515"/>
            <w:tcMar>
              <w:top w:w="55" w:type="dxa"/>
              <w:start w:w="55" w:type="dxa"/>
              <w:bottom w:w="55" w:type="dxa"/>
              <w:end w:w="55" w:type="dxa"/>
            </w:tcMar>
            <w:vAlign w:val="top"/>
          </w:tcPr>
          <w:p>
            <w:pPr>
              <w:spacing w:after="0" w:line="240" w:lineRule="auto"/>
            </w:pPr>
            <w:r>
              <w:rPr>
                <w:rFonts w:ascii="Aptos" w:hAnsi="Aptos" w:eastAsia="Malgun Gothic"/>
                <w:sz w:val="12"/>
              </w:rPr>
              <w:t>테이블=client.client,advisory_contract,ips_version,restricted_product; PK/FK/unique/check/index/PIT/revision/audit 제약</w:t>
            </w:r>
          </w:p>
        </w:tc>
        <w:tc>
          <w:tcPr>
            <w:tcW w:type="dxa" w:w="3288"/>
            <w:tcMar>
              <w:top w:w="55" w:type="dxa"/>
              <w:start w:w="55" w:type="dxa"/>
              <w:bottom w:w="55" w:type="dxa"/>
              <w:end w:w="55" w:type="dxa"/>
            </w:tcMar>
            <w:vAlign w:val="top"/>
          </w:tcPr>
          <w:p>
            <w:pPr>
              <w:spacing w:after="0" w:line="240" w:lineRule="auto"/>
            </w:pPr>
            <w:r>
              <w:rPr>
                <w:rFonts w:ascii="Aptos" w:hAnsi="Aptos" w:eastAsia="Malgun Gothic"/>
                <w:sz w:val="12"/>
              </w:rPr>
              <w:t>migrate clean/upgrade/replay; rollback=이전 승인 IPS 재활성화는 준법 승인 필요</w:t>
            </w:r>
          </w:p>
        </w:tc>
        <w:tc>
          <w:tcPr>
            <w:tcW w:type="dxa" w:w="2381"/>
            <w:tcMar>
              <w:top w:w="55" w:type="dxa"/>
              <w:start w:w="55" w:type="dxa"/>
              <w:bottom w:w="55" w:type="dxa"/>
              <w:end w:w="55" w:type="dxa"/>
            </w:tcMar>
            <w:vAlign w:val="top"/>
          </w:tcPr>
          <w:p>
            <w:pPr>
              <w:spacing w:after="0" w:line="240" w:lineRule="auto"/>
            </w:pPr>
            <w:r>
              <w:rPr>
                <w:rFonts w:ascii="Aptos" w:hAnsi="Aptos" w:eastAsia="Malgun Gothic"/>
                <w:sz w:val="12"/>
              </w:rPr>
              <w:t>DBA/BE / PO/Compliance/QA</w:t>
            </w:r>
          </w:p>
        </w:tc>
        <w:tc>
          <w:tcPr>
            <w:tcW w:type="dxa" w:w="567"/>
            <w:tcMar>
              <w:top w:w="55" w:type="dxa"/>
              <w:start w:w="55" w:type="dxa"/>
              <w:bottom w:w="55" w:type="dxa"/>
              <w:end w:w="55" w:type="dxa"/>
            </w:tcMar>
            <w:vAlign w:val="top"/>
          </w:tcPr>
          <w:p>
            <w:pPr>
              <w:spacing w:after="0" w:line="240" w:lineRule="auto"/>
            </w:pPr>
            <w:r>
              <w:rPr>
                <w:rFonts w:ascii="Aptos" w:hAnsi="Aptos" w:eastAsia="Malgun Gothic"/>
                <w:sz w:val="12"/>
              </w:rPr>
              <w:t>5</w:t>
            </w:r>
          </w:p>
        </w:tc>
        <w:tc>
          <w:tcPr>
            <w:tcW w:type="dxa" w:w="1871"/>
            <w:tcMar>
              <w:top w:w="55" w:type="dxa"/>
              <w:start w:w="55" w:type="dxa"/>
              <w:bottom w:w="55" w:type="dxa"/>
              <w:end w:w="55" w:type="dxa"/>
            </w:tcMar>
            <w:vAlign w:val="top"/>
          </w:tcPr>
          <w:p>
            <w:pPr>
              <w:spacing w:after="0" w:line="240" w:lineRule="auto"/>
            </w:pPr>
            <w:r>
              <w:rPr>
                <w:rFonts w:ascii="Aptos" w:hAnsi="Aptos" w:eastAsia="Malgun Gothic"/>
                <w:sz w:val="12"/>
              </w:rPr>
              <w:t>VS-07.01</w:t>
            </w:r>
          </w:p>
        </w:tc>
      </w:tr>
      <w:tr>
        <w:trPr>
          <w:cantSplit/>
        </w:trPr>
        <w:tc>
          <w:tcPr>
            <w:tcW w:type="dxa" w:w="963"/>
            <w:shd w:fill="F5F9FC"/>
            <w:tcMar>
              <w:top w:w="55" w:type="dxa"/>
              <w:start w:w="55" w:type="dxa"/>
              <w:bottom w:w="55" w:type="dxa"/>
              <w:end w:w="55" w:type="dxa"/>
            </w:tcMar>
            <w:vAlign w:val="top"/>
          </w:tcPr>
          <w:p>
            <w:pPr>
              <w:spacing w:after="0" w:line="240" w:lineRule="auto"/>
            </w:pPr>
            <w:r>
              <w:rPr>
                <w:rFonts w:ascii="Aptos" w:hAnsi="Aptos" w:eastAsia="Malgun Gothic"/>
                <w:sz w:val="12"/>
              </w:rPr>
              <w:t>VS-07.03</w:t>
            </w:r>
          </w:p>
        </w:tc>
        <w:tc>
          <w:tcPr>
            <w:tcW w:type="dxa" w:w="680"/>
            <w:shd w:fill="F5F9FC"/>
            <w:tcMar>
              <w:top w:w="55" w:type="dxa"/>
              <w:start w:w="55" w:type="dxa"/>
              <w:bottom w:w="55" w:type="dxa"/>
              <w:end w:w="55" w:type="dxa"/>
            </w:tcMar>
            <w:vAlign w:val="top"/>
          </w:tcPr>
          <w:p>
            <w:pPr>
              <w:spacing w:after="0" w:line="240" w:lineRule="auto"/>
            </w:pPr>
            <w:r>
              <w:rPr>
                <w:rFonts w:ascii="Aptos" w:hAnsi="Aptos" w:eastAsia="Malgun Gothic"/>
                <w:sz w:val="12"/>
              </w:rPr>
              <w:t>S6</w:t>
            </w:r>
          </w:p>
        </w:tc>
        <w:tc>
          <w:tcPr>
            <w:tcW w:type="dxa" w:w="1757"/>
            <w:shd w:fill="F5F9FC"/>
            <w:tcMar>
              <w:top w:w="55" w:type="dxa"/>
              <w:start w:w="55" w:type="dxa"/>
              <w:bottom w:w="55" w:type="dxa"/>
              <w:end w:w="55" w:type="dxa"/>
            </w:tcMar>
            <w:vAlign w:val="top"/>
          </w:tcPr>
          <w:p>
            <w:pPr>
              <w:spacing w:after="0" w:line="240" w:lineRule="auto"/>
            </w:pPr>
            <w:r>
              <w:rPr>
                <w:rFonts w:ascii="Aptos" w:hAnsi="Aptos" w:eastAsia="Malgun Gothic"/>
                <w:sz w:val="12"/>
              </w:rPr>
              <w:t>ManageClientIPS</w:t>
            </w:r>
          </w:p>
        </w:tc>
        <w:tc>
          <w:tcPr>
            <w:tcW w:type="dxa" w:w="1360"/>
            <w:shd w:fill="F5F9FC"/>
            <w:tcMar>
              <w:top w:w="55" w:type="dxa"/>
              <w:start w:w="55" w:type="dxa"/>
              <w:bottom w:w="55" w:type="dxa"/>
              <w:end w:w="55" w:type="dxa"/>
            </w:tcMar>
            <w:vAlign w:val="top"/>
          </w:tcPr>
          <w:p>
            <w:pPr>
              <w:spacing w:after="0" w:line="240" w:lineRule="auto"/>
            </w:pPr>
            <w:r>
              <w:rPr>
                <w:rFonts w:ascii="Aptos" w:hAnsi="Aptos" w:eastAsia="Malgun Gothic"/>
                <w:sz w:val="12"/>
              </w:rPr>
              <w:t>Backend</w:t>
            </w:r>
          </w:p>
        </w:tc>
        <w:tc>
          <w:tcPr>
            <w:tcW w:type="dxa" w:w="3231"/>
            <w:shd w:fill="F5F9FC"/>
            <w:tcMar>
              <w:top w:w="55" w:type="dxa"/>
              <w:start w:w="55" w:type="dxa"/>
              <w:bottom w:w="55" w:type="dxa"/>
              <w:end w:w="55" w:type="dxa"/>
            </w:tcMar>
            <w:vAlign w:val="top"/>
          </w:tcPr>
          <w:p>
            <w:pPr>
              <w:spacing w:after="0" w:line="240" w:lineRule="auto"/>
            </w:pPr>
            <w:r>
              <w:rPr>
                <w:rFonts w:ascii="Aptos" w:hAnsi="Aptos" w:eastAsia="Malgun Gothic"/>
                <w:sz w:val="12"/>
              </w:rPr>
              <w:t>src/Modules/ClientAdvisory/Features/ManageClientIPS/Endpoint.cs, Request.cs, Response.cs, Handler.cs, Validator.cs, DomainPolicy.cs</w:t>
            </w:r>
          </w:p>
        </w:tc>
        <w:tc>
          <w:tcPr>
            <w:tcW w:type="dxa" w:w="3515"/>
            <w:shd w:fill="F5F9FC"/>
            <w:tcMar>
              <w:top w:w="55" w:type="dxa"/>
              <w:start w:w="55" w:type="dxa"/>
              <w:bottom w:w="55" w:type="dxa"/>
              <w:end w:w="55" w:type="dxa"/>
            </w:tcMar>
            <w:vAlign w:val="top"/>
          </w:tcPr>
          <w:p>
            <w:pPr>
              <w:spacing w:after="0" w:line="240" w:lineRule="auto"/>
            </w:pPr>
            <w:r>
              <w:rPr>
                <w:rFonts w:ascii="Aptos" w:hAnsi="Aptos" w:eastAsia="Malgun Gothic"/>
                <w:sz w:val="12"/>
              </w:rPr>
              <w:t>계약=POST /clients; PUT /clients/{id}/ips; decimal/IClock/idempotency/optimistic concurrency</w:t>
            </w:r>
          </w:p>
        </w:tc>
        <w:tc>
          <w:tcPr>
            <w:tcW w:type="dxa" w:w="3288"/>
            <w:shd w:fill="F5F9FC"/>
            <w:tcMar>
              <w:top w:w="55" w:type="dxa"/>
              <w:start w:w="55" w:type="dxa"/>
              <w:bottom w:w="55" w:type="dxa"/>
              <w:end w:w="55" w:type="dxa"/>
            </w:tcMar>
            <w:vAlign w:val="top"/>
          </w:tcPr>
          <w:p>
            <w:pPr>
              <w:spacing w:after="0" w:line="240" w:lineRule="auto"/>
            </w:pPr>
            <w:r>
              <w:rPr>
                <w:rFonts w:ascii="Aptos" w:hAnsi="Aptos" w:eastAsia="Malgun Gothic"/>
                <w:sz w:val="12"/>
              </w:rPr>
              <w:t>필수 질문 누락 시 승인 불가; 만료 IPS 추천 생성 차단; 제한상품 제안 0</w:t>
            </w:r>
          </w:p>
        </w:tc>
        <w:tc>
          <w:tcPr>
            <w:tcW w:type="dxa" w:w="2381"/>
            <w:shd w:fill="F5F9FC"/>
            <w:tcMar>
              <w:top w:w="55" w:type="dxa"/>
              <w:start w:w="55" w:type="dxa"/>
              <w:bottom w:w="55" w:type="dxa"/>
              <w:end w:w="55" w:type="dxa"/>
            </w:tcMar>
            <w:vAlign w:val="top"/>
          </w:tcPr>
          <w:p>
            <w:pPr>
              <w:spacing w:after="0" w:line="240" w:lineRule="auto"/>
            </w:pPr>
            <w:r>
              <w:rPr>
                <w:rFonts w:ascii="Aptos" w:hAnsi="Aptos" w:eastAsia="Malgun Gothic"/>
                <w:sz w:val="12"/>
              </w:rPr>
              <w:t>BE/FE/UX/Compliance / PO/Compliance/QA</w:t>
            </w:r>
          </w:p>
        </w:tc>
        <w:tc>
          <w:tcPr>
            <w:tcW w:type="dxa" w:w="567"/>
            <w:shd w:fill="F5F9FC"/>
            <w:tcMar>
              <w:top w:w="55" w:type="dxa"/>
              <w:start w:w="55" w:type="dxa"/>
              <w:bottom w:w="55" w:type="dxa"/>
              <w:end w:w="55" w:type="dxa"/>
            </w:tcMar>
            <w:vAlign w:val="top"/>
          </w:tcPr>
          <w:p>
            <w:pPr>
              <w:spacing w:after="0" w:line="240" w:lineRule="auto"/>
            </w:pPr>
            <w:r>
              <w:rPr>
                <w:rFonts w:ascii="Aptos" w:hAnsi="Aptos" w:eastAsia="Malgun Gothic"/>
                <w:sz w:val="12"/>
              </w:rPr>
              <w:t>10</w:t>
            </w:r>
          </w:p>
        </w:tc>
        <w:tc>
          <w:tcPr>
            <w:tcW w:type="dxa" w:w="1871"/>
            <w:shd w:fill="F5F9FC"/>
            <w:tcMar>
              <w:top w:w="55" w:type="dxa"/>
              <w:start w:w="55" w:type="dxa"/>
              <w:bottom w:w="55" w:type="dxa"/>
              <w:end w:w="55" w:type="dxa"/>
            </w:tcMar>
            <w:vAlign w:val="top"/>
          </w:tcPr>
          <w:p>
            <w:pPr>
              <w:spacing w:after="0" w:line="240" w:lineRule="auto"/>
            </w:pPr>
            <w:r>
              <w:rPr>
                <w:rFonts w:ascii="Aptos" w:hAnsi="Aptos" w:eastAsia="Malgun Gothic"/>
                <w:sz w:val="12"/>
              </w:rPr>
              <w:t>VS-07.01,VS-07.02</w:t>
            </w:r>
          </w:p>
        </w:tc>
      </w:tr>
      <w:tr>
        <w:trPr>
          <w:cantSplit/>
        </w:trPr>
        <w:tc>
          <w:tcPr>
            <w:tcW w:type="dxa" w:w="963"/>
            <w:tcMar>
              <w:top w:w="55" w:type="dxa"/>
              <w:start w:w="55" w:type="dxa"/>
              <w:bottom w:w="55" w:type="dxa"/>
              <w:end w:w="55" w:type="dxa"/>
            </w:tcMar>
            <w:vAlign w:val="top"/>
          </w:tcPr>
          <w:p>
            <w:pPr>
              <w:spacing w:after="0" w:line="240" w:lineRule="auto"/>
            </w:pPr>
            <w:r>
              <w:rPr>
                <w:rFonts w:ascii="Aptos" w:hAnsi="Aptos" w:eastAsia="Malgun Gothic"/>
                <w:sz w:val="12"/>
              </w:rPr>
              <w:t>VS-07.04</w:t>
            </w:r>
          </w:p>
        </w:tc>
        <w:tc>
          <w:tcPr>
            <w:tcW w:type="dxa" w:w="680"/>
            <w:tcMar>
              <w:top w:w="55" w:type="dxa"/>
              <w:start w:w="55" w:type="dxa"/>
              <w:bottom w:w="55" w:type="dxa"/>
              <w:end w:w="55" w:type="dxa"/>
            </w:tcMar>
            <w:vAlign w:val="top"/>
          </w:tcPr>
          <w:p>
            <w:pPr>
              <w:spacing w:after="0" w:line="240" w:lineRule="auto"/>
            </w:pPr>
            <w:r>
              <w:rPr>
                <w:rFonts w:ascii="Aptos" w:hAnsi="Aptos" w:eastAsia="Malgun Gothic"/>
                <w:sz w:val="12"/>
              </w:rPr>
              <w:t>S6</w:t>
            </w:r>
          </w:p>
        </w:tc>
        <w:tc>
          <w:tcPr>
            <w:tcW w:type="dxa" w:w="1757"/>
            <w:tcMar>
              <w:top w:w="55" w:type="dxa"/>
              <w:start w:w="55" w:type="dxa"/>
              <w:bottom w:w="55" w:type="dxa"/>
              <w:end w:w="55" w:type="dxa"/>
            </w:tcMar>
            <w:vAlign w:val="top"/>
          </w:tcPr>
          <w:p>
            <w:pPr>
              <w:spacing w:after="0" w:line="240" w:lineRule="auto"/>
            </w:pPr>
            <w:r>
              <w:rPr>
                <w:rFonts w:ascii="Aptos" w:hAnsi="Aptos" w:eastAsia="Malgun Gothic"/>
                <w:sz w:val="12"/>
              </w:rPr>
              <w:t>ManageClientIPS</w:t>
            </w:r>
          </w:p>
        </w:tc>
        <w:tc>
          <w:tcPr>
            <w:tcW w:type="dxa" w:w="1360"/>
            <w:tcMar>
              <w:top w:w="55" w:type="dxa"/>
              <w:start w:w="55" w:type="dxa"/>
              <w:bottom w:w="55" w:type="dxa"/>
              <w:end w:w="55" w:type="dxa"/>
            </w:tcMar>
            <w:vAlign w:val="top"/>
          </w:tcPr>
          <w:p>
            <w:pPr>
              <w:spacing w:after="0" w:line="240" w:lineRule="auto"/>
            </w:pPr>
            <w:r>
              <w:rPr>
                <w:rFonts w:ascii="Aptos" w:hAnsi="Aptos" w:eastAsia="Malgun Gothic"/>
                <w:sz w:val="12"/>
              </w:rPr>
              <w:t>Event/Job/Adapter</w:t>
            </w:r>
          </w:p>
        </w:tc>
        <w:tc>
          <w:tcPr>
            <w:tcW w:type="dxa" w:w="3231"/>
            <w:tcMar>
              <w:top w:w="55" w:type="dxa"/>
              <w:start w:w="55" w:type="dxa"/>
              <w:bottom w:w="55" w:type="dxa"/>
              <w:end w:w="55" w:type="dxa"/>
            </w:tcMar>
            <w:vAlign w:val="top"/>
          </w:tcPr>
          <w:p>
            <w:pPr>
              <w:spacing w:after="0" w:line="240" w:lineRule="auto"/>
            </w:pPr>
            <w:r>
              <w:rPr>
                <w:rFonts w:ascii="Aptos" w:hAnsi="Aptos" w:eastAsia="Malgun Gothic"/>
                <w:sz w:val="12"/>
              </w:rPr>
              <w:t>src/Modules/ClientAdvisory/Features/ManageClientIPS/Events.cs, Job.cs 또는 Infrastructure/*Adapter.cs; Outbox/Inbox</w:t>
            </w:r>
          </w:p>
        </w:tc>
        <w:tc>
          <w:tcPr>
            <w:tcW w:type="dxa" w:w="3515"/>
            <w:tcMar>
              <w:top w:w="55" w:type="dxa"/>
              <w:start w:w="55" w:type="dxa"/>
              <w:bottom w:w="55" w:type="dxa"/>
              <w:end w:w="55" w:type="dxa"/>
            </w:tcMar>
            <w:vAlign w:val="top"/>
          </w:tcPr>
          <w:p>
            <w:pPr>
              <w:spacing w:after="0" w:line="240" w:lineRule="auto"/>
            </w:pPr>
            <w:r>
              <w:rPr>
                <w:rFonts w:ascii="Aptos" w:hAnsi="Aptos" w:eastAsia="Malgun Gothic"/>
                <w:sz w:val="12"/>
              </w:rPr>
              <w:t>event=IPSApproved,RestrictionChanged; 재시도/멱등/watermark/partial failure</w:t>
            </w:r>
          </w:p>
        </w:tc>
        <w:tc>
          <w:tcPr>
            <w:tcW w:type="dxa" w:w="3288"/>
            <w:tcMar>
              <w:top w:w="55" w:type="dxa"/>
              <w:start w:w="55" w:type="dxa"/>
              <w:bottom w:w="55" w:type="dxa"/>
              <w:end w:w="55" w:type="dxa"/>
            </w:tcMar>
            <w:vAlign w:val="top"/>
          </w:tcPr>
          <w:p>
            <w:pPr>
              <w:spacing w:after="0" w:line="240" w:lineRule="auto"/>
            </w:pPr>
            <w:r>
              <w:rPr>
                <w:rFonts w:ascii="Aptos" w:hAnsi="Aptos" w:eastAsia="Malgun Gothic"/>
                <w:sz w:val="12"/>
              </w:rPr>
              <w:t>중복 부작용 0; 실패 재처리 동일 결과</w:t>
            </w:r>
          </w:p>
        </w:tc>
        <w:tc>
          <w:tcPr>
            <w:tcW w:type="dxa" w:w="2381"/>
            <w:tcMar>
              <w:top w:w="55" w:type="dxa"/>
              <w:start w:w="55" w:type="dxa"/>
              <w:bottom w:w="55" w:type="dxa"/>
              <w:end w:w="55" w:type="dxa"/>
            </w:tcMar>
            <w:vAlign w:val="top"/>
          </w:tcPr>
          <w:p>
            <w:pPr>
              <w:spacing w:after="0" w:line="240" w:lineRule="auto"/>
            </w:pPr>
            <w:r>
              <w:rPr>
                <w:rFonts w:ascii="Aptos" w:hAnsi="Aptos" w:eastAsia="Malgun Gothic"/>
                <w:sz w:val="12"/>
              </w:rPr>
              <w:t>BE/Data/SRE / PO/Compliance/QA</w:t>
            </w:r>
          </w:p>
        </w:tc>
        <w:tc>
          <w:tcPr>
            <w:tcW w:type="dxa" w:w="567"/>
            <w:tcMar>
              <w:top w:w="55" w:type="dxa"/>
              <w:start w:w="55" w:type="dxa"/>
              <w:bottom w:w="55" w:type="dxa"/>
              <w:end w:w="55" w:type="dxa"/>
            </w:tcMar>
            <w:vAlign w:val="top"/>
          </w:tcPr>
          <w:p>
            <w:pPr>
              <w:spacing w:after="0" w:line="240" w:lineRule="auto"/>
            </w:pPr>
            <w:r>
              <w:rPr>
                <w:rFonts w:ascii="Aptos" w:hAnsi="Aptos" w:eastAsia="Malgun Gothic"/>
                <w:sz w:val="12"/>
              </w:rPr>
              <w:t>5</w:t>
            </w:r>
          </w:p>
        </w:tc>
        <w:tc>
          <w:tcPr>
            <w:tcW w:type="dxa" w:w="1871"/>
            <w:tcMar>
              <w:top w:w="55" w:type="dxa"/>
              <w:start w:w="55" w:type="dxa"/>
              <w:bottom w:w="55" w:type="dxa"/>
              <w:end w:w="55" w:type="dxa"/>
            </w:tcMar>
            <w:vAlign w:val="top"/>
          </w:tcPr>
          <w:p>
            <w:pPr>
              <w:spacing w:after="0" w:line="240" w:lineRule="auto"/>
            </w:pPr>
            <w:r>
              <w:rPr>
                <w:rFonts w:ascii="Aptos" w:hAnsi="Aptos" w:eastAsia="Malgun Gothic"/>
                <w:sz w:val="12"/>
              </w:rPr>
              <w:t>VS-07.03</w:t>
            </w:r>
          </w:p>
        </w:tc>
      </w:tr>
      <w:tr>
        <w:trPr>
          <w:cantSplit/>
        </w:trPr>
        <w:tc>
          <w:tcPr>
            <w:tcW w:type="dxa" w:w="963"/>
            <w:shd w:fill="F5F9FC"/>
            <w:tcMar>
              <w:top w:w="55" w:type="dxa"/>
              <w:start w:w="55" w:type="dxa"/>
              <w:bottom w:w="55" w:type="dxa"/>
              <w:end w:w="55" w:type="dxa"/>
            </w:tcMar>
            <w:vAlign w:val="top"/>
          </w:tcPr>
          <w:p>
            <w:pPr>
              <w:spacing w:after="0" w:line="240" w:lineRule="auto"/>
            </w:pPr>
            <w:r>
              <w:rPr>
                <w:rFonts w:ascii="Aptos" w:hAnsi="Aptos" w:eastAsia="Malgun Gothic"/>
                <w:sz w:val="12"/>
              </w:rPr>
              <w:t>VS-07.05</w:t>
            </w:r>
          </w:p>
        </w:tc>
        <w:tc>
          <w:tcPr>
            <w:tcW w:type="dxa" w:w="680"/>
            <w:shd w:fill="F5F9FC"/>
            <w:tcMar>
              <w:top w:w="55" w:type="dxa"/>
              <w:start w:w="55" w:type="dxa"/>
              <w:bottom w:w="55" w:type="dxa"/>
              <w:end w:w="55" w:type="dxa"/>
            </w:tcMar>
            <w:vAlign w:val="top"/>
          </w:tcPr>
          <w:p>
            <w:pPr>
              <w:spacing w:after="0" w:line="240" w:lineRule="auto"/>
            </w:pPr>
            <w:r>
              <w:rPr>
                <w:rFonts w:ascii="Aptos" w:hAnsi="Aptos" w:eastAsia="Malgun Gothic"/>
                <w:sz w:val="12"/>
              </w:rPr>
              <w:t>S6</w:t>
            </w:r>
          </w:p>
        </w:tc>
        <w:tc>
          <w:tcPr>
            <w:tcW w:type="dxa" w:w="1757"/>
            <w:shd w:fill="F5F9FC"/>
            <w:tcMar>
              <w:top w:w="55" w:type="dxa"/>
              <w:start w:w="55" w:type="dxa"/>
              <w:bottom w:w="55" w:type="dxa"/>
              <w:end w:w="55" w:type="dxa"/>
            </w:tcMar>
            <w:vAlign w:val="top"/>
          </w:tcPr>
          <w:p>
            <w:pPr>
              <w:spacing w:after="0" w:line="240" w:lineRule="auto"/>
            </w:pPr>
            <w:r>
              <w:rPr>
                <w:rFonts w:ascii="Aptos" w:hAnsi="Aptos" w:eastAsia="Malgun Gothic"/>
                <w:sz w:val="12"/>
              </w:rPr>
              <w:t>ManageClientIPS</w:t>
            </w:r>
          </w:p>
        </w:tc>
        <w:tc>
          <w:tcPr>
            <w:tcW w:type="dxa" w:w="1360"/>
            <w:shd w:fill="F5F9FC"/>
            <w:tcMar>
              <w:top w:w="55" w:type="dxa"/>
              <w:start w:w="55" w:type="dxa"/>
              <w:bottom w:w="55" w:type="dxa"/>
              <w:end w:w="55" w:type="dxa"/>
            </w:tcMar>
            <w:vAlign w:val="top"/>
          </w:tcPr>
          <w:p>
            <w:pPr>
              <w:spacing w:after="0" w:line="240" w:lineRule="auto"/>
            </w:pPr>
            <w:r>
              <w:rPr>
                <w:rFonts w:ascii="Aptos" w:hAnsi="Aptos" w:eastAsia="Malgun Gothic"/>
                <w:sz w:val="12"/>
              </w:rPr>
              <w:t>Frontend/AX</w:t>
            </w:r>
          </w:p>
        </w:tc>
        <w:tc>
          <w:tcPr>
            <w:tcW w:type="dxa" w:w="3231"/>
            <w:shd w:fill="F5F9FC"/>
            <w:tcMar>
              <w:top w:w="55" w:type="dxa"/>
              <w:start w:w="55" w:type="dxa"/>
              <w:bottom w:w="55" w:type="dxa"/>
              <w:end w:w="55" w:type="dxa"/>
            </w:tcMar>
            <w:vAlign w:val="top"/>
          </w:tcPr>
          <w:p>
            <w:pPr>
              <w:spacing w:after="0" w:line="240" w:lineRule="auto"/>
            </w:pPr>
            <w:r>
              <w:rPr>
                <w:rFonts w:ascii="Aptos" w:hAnsi="Aptos" w:eastAsia="Malgun Gothic"/>
                <w:sz w:val="12"/>
              </w:rPr>
              <w:t>frontend/src/features/client-ips/pages/*.vue, api.ts, queries.ts, schemas.ts, components/*</w:t>
            </w:r>
          </w:p>
        </w:tc>
        <w:tc>
          <w:tcPr>
            <w:tcW w:type="dxa" w:w="3515"/>
            <w:shd w:fill="F5F9FC"/>
            <w:tcMar>
              <w:top w:w="55" w:type="dxa"/>
              <w:start w:w="55" w:type="dxa"/>
              <w:bottom w:w="55" w:type="dxa"/>
              <w:end w:w="55" w:type="dxa"/>
            </w:tcMar>
            <w:vAlign w:val="top"/>
          </w:tcPr>
          <w:p>
            <w:pPr>
              <w:spacing w:after="0" w:line="240" w:lineRule="auto"/>
            </w:pPr>
            <w:r>
              <w:rPr>
                <w:rFonts w:ascii="Aptos" w:hAnsi="Aptos" w:eastAsia="Malgun Gothic"/>
                <w:sz w:val="12"/>
              </w:rPr>
              <w:t>route=/clients/:id/ips; loading/empty/stale/quarantine/denied/error/audit state</w:t>
            </w:r>
          </w:p>
        </w:tc>
        <w:tc>
          <w:tcPr>
            <w:tcW w:type="dxa" w:w="3288"/>
            <w:shd w:fill="F5F9FC"/>
            <w:tcMar>
              <w:top w:w="55" w:type="dxa"/>
              <w:start w:w="55" w:type="dxa"/>
              <w:bottom w:w="55" w:type="dxa"/>
              <w:end w:w="55" w:type="dxa"/>
            </w:tcMar>
            <w:vAlign w:val="top"/>
          </w:tcPr>
          <w:p>
            <w:pPr>
              <w:spacing w:after="0" w:line="240" w:lineRule="auto"/>
            </w:pPr>
            <w:r>
              <w:rPr>
                <w:rFonts w:ascii="Aptos" w:hAnsi="Aptos" w:eastAsia="Malgun Gothic"/>
                <w:sz w:val="12"/>
              </w:rPr>
              <w:t>승인 전 노출 0; 숫자·통화·시각·불확실성·위험표시</w:t>
            </w:r>
          </w:p>
        </w:tc>
        <w:tc>
          <w:tcPr>
            <w:tcW w:type="dxa" w:w="2381"/>
            <w:shd w:fill="F5F9FC"/>
            <w:tcMar>
              <w:top w:w="55" w:type="dxa"/>
              <w:start w:w="55" w:type="dxa"/>
              <w:bottom w:w="55" w:type="dxa"/>
              <w:end w:w="55" w:type="dxa"/>
            </w:tcMar>
            <w:vAlign w:val="top"/>
          </w:tcPr>
          <w:p>
            <w:pPr>
              <w:spacing w:after="0" w:line="240" w:lineRule="auto"/>
            </w:pPr>
            <w:r>
              <w:rPr>
                <w:rFonts w:ascii="Aptos" w:hAnsi="Aptos" w:eastAsia="Malgun Gothic"/>
                <w:sz w:val="12"/>
              </w:rPr>
              <w:t>FE/UX / PO·Compliance·QA</w:t>
            </w:r>
          </w:p>
        </w:tc>
        <w:tc>
          <w:tcPr>
            <w:tcW w:type="dxa" w:w="567"/>
            <w:shd w:fill="F5F9FC"/>
            <w:tcMar>
              <w:top w:w="55" w:type="dxa"/>
              <w:start w:w="55" w:type="dxa"/>
              <w:bottom w:w="55" w:type="dxa"/>
              <w:end w:w="55" w:type="dxa"/>
            </w:tcMar>
            <w:vAlign w:val="top"/>
          </w:tcPr>
          <w:p>
            <w:pPr>
              <w:spacing w:after="0" w:line="240" w:lineRule="auto"/>
            </w:pPr>
            <w:r>
              <w:rPr>
                <w:rFonts w:ascii="Aptos" w:hAnsi="Aptos" w:eastAsia="Malgun Gothic"/>
                <w:sz w:val="12"/>
              </w:rPr>
              <w:t>5</w:t>
            </w:r>
          </w:p>
        </w:tc>
        <w:tc>
          <w:tcPr>
            <w:tcW w:type="dxa" w:w="1871"/>
            <w:shd w:fill="F5F9FC"/>
            <w:tcMar>
              <w:top w:w="55" w:type="dxa"/>
              <w:start w:w="55" w:type="dxa"/>
              <w:bottom w:w="55" w:type="dxa"/>
              <w:end w:w="55" w:type="dxa"/>
            </w:tcMar>
            <w:vAlign w:val="top"/>
          </w:tcPr>
          <w:p>
            <w:pPr>
              <w:spacing w:after="0" w:line="240" w:lineRule="auto"/>
            </w:pPr>
            <w:r>
              <w:rPr>
                <w:rFonts w:ascii="Aptos" w:hAnsi="Aptos" w:eastAsia="Malgun Gothic"/>
                <w:sz w:val="12"/>
              </w:rPr>
              <w:t>VS-07.03</w:t>
            </w:r>
          </w:p>
        </w:tc>
      </w:tr>
      <w:tr>
        <w:trPr>
          <w:cantSplit/>
        </w:trPr>
        <w:tc>
          <w:tcPr>
            <w:tcW w:type="dxa" w:w="963"/>
            <w:tcMar>
              <w:top w:w="55" w:type="dxa"/>
              <w:start w:w="55" w:type="dxa"/>
              <w:bottom w:w="55" w:type="dxa"/>
              <w:end w:w="55" w:type="dxa"/>
            </w:tcMar>
            <w:vAlign w:val="top"/>
          </w:tcPr>
          <w:p>
            <w:pPr>
              <w:spacing w:after="0" w:line="240" w:lineRule="auto"/>
            </w:pPr>
            <w:r>
              <w:rPr>
                <w:rFonts w:ascii="Aptos" w:hAnsi="Aptos" w:eastAsia="Malgun Gothic"/>
                <w:sz w:val="12"/>
              </w:rPr>
              <w:t>VS-07.06</w:t>
            </w:r>
          </w:p>
        </w:tc>
        <w:tc>
          <w:tcPr>
            <w:tcW w:type="dxa" w:w="680"/>
            <w:tcMar>
              <w:top w:w="55" w:type="dxa"/>
              <w:start w:w="55" w:type="dxa"/>
              <w:bottom w:w="55" w:type="dxa"/>
              <w:end w:w="55" w:type="dxa"/>
            </w:tcMar>
            <w:vAlign w:val="top"/>
          </w:tcPr>
          <w:p>
            <w:pPr>
              <w:spacing w:after="0" w:line="240" w:lineRule="auto"/>
            </w:pPr>
            <w:r>
              <w:rPr>
                <w:rFonts w:ascii="Aptos" w:hAnsi="Aptos" w:eastAsia="Malgun Gothic"/>
                <w:sz w:val="12"/>
              </w:rPr>
              <w:t>S6</w:t>
            </w:r>
          </w:p>
        </w:tc>
        <w:tc>
          <w:tcPr>
            <w:tcW w:type="dxa" w:w="1757"/>
            <w:tcMar>
              <w:top w:w="55" w:type="dxa"/>
              <w:start w:w="55" w:type="dxa"/>
              <w:bottom w:w="55" w:type="dxa"/>
              <w:end w:w="55" w:type="dxa"/>
            </w:tcMar>
            <w:vAlign w:val="top"/>
          </w:tcPr>
          <w:p>
            <w:pPr>
              <w:spacing w:after="0" w:line="240" w:lineRule="auto"/>
            </w:pPr>
            <w:r>
              <w:rPr>
                <w:rFonts w:ascii="Aptos" w:hAnsi="Aptos" w:eastAsia="Malgun Gothic"/>
                <w:sz w:val="12"/>
              </w:rPr>
              <w:t>ManageClientIPS</w:t>
            </w:r>
          </w:p>
        </w:tc>
        <w:tc>
          <w:tcPr>
            <w:tcW w:type="dxa" w:w="1360"/>
            <w:tcMar>
              <w:top w:w="55" w:type="dxa"/>
              <w:start w:w="55" w:type="dxa"/>
              <w:bottom w:w="55" w:type="dxa"/>
              <w:end w:w="55" w:type="dxa"/>
            </w:tcMar>
            <w:vAlign w:val="top"/>
          </w:tcPr>
          <w:p>
            <w:pPr>
              <w:spacing w:after="0" w:line="240" w:lineRule="auto"/>
            </w:pPr>
            <w:r>
              <w:rPr>
                <w:rFonts w:ascii="Aptos" w:hAnsi="Aptos" w:eastAsia="Malgun Gothic"/>
                <w:sz w:val="12"/>
              </w:rPr>
              <w:t>Test/QA</w:t>
            </w:r>
          </w:p>
        </w:tc>
        <w:tc>
          <w:tcPr>
            <w:tcW w:type="dxa" w:w="3231"/>
            <w:tcMar>
              <w:top w:w="55" w:type="dxa"/>
              <w:start w:w="55" w:type="dxa"/>
              <w:bottom w:w="55" w:type="dxa"/>
              <w:end w:w="55" w:type="dxa"/>
            </w:tcMar>
            <w:vAlign w:val="top"/>
          </w:tcPr>
          <w:p>
            <w:pPr>
              <w:spacing w:after="0" w:line="240" w:lineRule="auto"/>
            </w:pPr>
            <w:r>
              <w:rPr>
                <w:rFonts w:ascii="Aptos" w:hAnsi="Aptos" w:eastAsia="Malgun Gothic"/>
                <w:sz w:val="12"/>
              </w:rPr>
              <w:t>tests/ClientAdvisory.ManageClientIPS.UnitTests; IntegrationTests; frontend/client-ips/*.spec.ts; e2e/client-ips.spec.ts</w:t>
            </w:r>
          </w:p>
        </w:tc>
        <w:tc>
          <w:tcPr>
            <w:tcW w:type="dxa" w:w="3515"/>
            <w:tcMar>
              <w:top w:w="55" w:type="dxa"/>
              <w:start w:w="55" w:type="dxa"/>
              <w:bottom w:w="55" w:type="dxa"/>
              <w:end w:w="55" w:type="dxa"/>
            </w:tcMar>
            <w:vAlign w:val="top"/>
          </w:tcPr>
          <w:p>
            <w:pPr>
              <w:spacing w:after="0" w:line="240" w:lineRule="auto"/>
            </w:pPr>
            <w:r>
              <w:rPr>
                <w:rFonts w:ascii="Aptos" w:hAnsi="Aptos" w:eastAsia="Malgun Gothic"/>
                <w:sz w:val="12"/>
              </w:rPr>
              <w:t>Validation/E2E; Zod/validator, version concurrency, suitability E2E</w:t>
            </w:r>
          </w:p>
        </w:tc>
        <w:tc>
          <w:tcPr>
            <w:tcW w:type="dxa" w:w="3288"/>
            <w:tcMar>
              <w:top w:w="55" w:type="dxa"/>
              <w:start w:w="55" w:type="dxa"/>
              <w:bottom w:w="55" w:type="dxa"/>
              <w:end w:w="55" w:type="dxa"/>
            </w:tcMar>
            <w:vAlign w:val="top"/>
          </w:tcPr>
          <w:p>
            <w:pPr>
              <w:spacing w:after="0" w:line="240" w:lineRule="auto"/>
            </w:pPr>
            <w:r>
              <w:rPr>
                <w:rFonts w:ascii="Aptos" w:hAnsi="Aptos" w:eastAsia="Malgun Gothic"/>
                <w:sz w:val="12"/>
              </w:rPr>
              <w:t>배포차단 케이스 전부 통과; branch/boundary/golden evidence</w:t>
            </w:r>
          </w:p>
        </w:tc>
        <w:tc>
          <w:tcPr>
            <w:tcW w:type="dxa" w:w="2381"/>
            <w:tcMar>
              <w:top w:w="55" w:type="dxa"/>
              <w:start w:w="55" w:type="dxa"/>
              <w:bottom w:w="55" w:type="dxa"/>
              <w:end w:w="55" w:type="dxa"/>
            </w:tcMar>
            <w:vAlign w:val="top"/>
          </w:tcPr>
          <w:p>
            <w:pPr>
              <w:spacing w:after="0" w:line="240" w:lineRule="auto"/>
            </w:pPr>
            <w:r>
              <w:rPr>
                <w:rFonts w:ascii="Aptos" w:hAnsi="Aptos" w:eastAsia="Malgun Gothic"/>
                <w:sz w:val="12"/>
              </w:rPr>
              <w:t>QA/Dev/Quant / QA Lead</w:t>
            </w:r>
          </w:p>
        </w:tc>
        <w:tc>
          <w:tcPr>
            <w:tcW w:type="dxa" w:w="567"/>
            <w:tcMar>
              <w:top w:w="55" w:type="dxa"/>
              <w:start w:w="55" w:type="dxa"/>
              <w:bottom w:w="55" w:type="dxa"/>
              <w:end w:w="55" w:type="dxa"/>
            </w:tcMar>
            <w:vAlign w:val="top"/>
          </w:tcPr>
          <w:p>
            <w:pPr>
              <w:spacing w:after="0" w:line="240" w:lineRule="auto"/>
            </w:pPr>
            <w:r>
              <w:rPr>
                <w:rFonts w:ascii="Aptos" w:hAnsi="Aptos" w:eastAsia="Malgun Gothic"/>
                <w:sz w:val="12"/>
              </w:rPr>
              <w:t>6</w:t>
            </w:r>
          </w:p>
        </w:tc>
        <w:tc>
          <w:tcPr>
            <w:tcW w:type="dxa" w:w="1871"/>
            <w:tcMar>
              <w:top w:w="55" w:type="dxa"/>
              <w:start w:w="55" w:type="dxa"/>
              <w:bottom w:w="55" w:type="dxa"/>
              <w:end w:w="55" w:type="dxa"/>
            </w:tcMar>
            <w:vAlign w:val="top"/>
          </w:tcPr>
          <w:p>
            <w:pPr>
              <w:spacing w:after="0" w:line="240" w:lineRule="auto"/>
            </w:pPr>
            <w:r>
              <w:rPr>
                <w:rFonts w:ascii="Aptos" w:hAnsi="Aptos" w:eastAsia="Malgun Gothic"/>
                <w:sz w:val="12"/>
              </w:rPr>
              <w:t>VS-07.02~05</w:t>
            </w:r>
          </w:p>
        </w:tc>
      </w:tr>
      <w:tr>
        <w:trPr>
          <w:cantSplit/>
        </w:trPr>
        <w:tc>
          <w:tcPr>
            <w:tcW w:type="dxa" w:w="963"/>
            <w:shd w:fill="F5F9FC"/>
            <w:tcMar>
              <w:top w:w="55" w:type="dxa"/>
              <w:start w:w="55" w:type="dxa"/>
              <w:bottom w:w="55" w:type="dxa"/>
              <w:end w:w="55" w:type="dxa"/>
            </w:tcMar>
            <w:vAlign w:val="top"/>
          </w:tcPr>
          <w:p>
            <w:pPr>
              <w:spacing w:after="0" w:line="240" w:lineRule="auto"/>
            </w:pPr>
            <w:r>
              <w:rPr>
                <w:rFonts w:ascii="Aptos" w:hAnsi="Aptos" w:eastAsia="Malgun Gothic"/>
                <w:sz w:val="12"/>
              </w:rPr>
              <w:t>VS-07.07</w:t>
            </w:r>
          </w:p>
        </w:tc>
        <w:tc>
          <w:tcPr>
            <w:tcW w:type="dxa" w:w="680"/>
            <w:shd w:fill="F5F9FC"/>
            <w:tcMar>
              <w:top w:w="55" w:type="dxa"/>
              <w:start w:w="55" w:type="dxa"/>
              <w:bottom w:w="55" w:type="dxa"/>
              <w:end w:w="55" w:type="dxa"/>
            </w:tcMar>
            <w:vAlign w:val="top"/>
          </w:tcPr>
          <w:p>
            <w:pPr>
              <w:spacing w:after="0" w:line="240" w:lineRule="auto"/>
            </w:pPr>
            <w:r>
              <w:rPr>
                <w:rFonts w:ascii="Aptos" w:hAnsi="Aptos" w:eastAsia="Malgun Gothic"/>
                <w:sz w:val="12"/>
              </w:rPr>
              <w:t>S6</w:t>
            </w:r>
          </w:p>
        </w:tc>
        <w:tc>
          <w:tcPr>
            <w:tcW w:type="dxa" w:w="1757"/>
            <w:shd w:fill="F5F9FC"/>
            <w:tcMar>
              <w:top w:w="55" w:type="dxa"/>
              <w:start w:w="55" w:type="dxa"/>
              <w:bottom w:w="55" w:type="dxa"/>
              <w:end w:w="55" w:type="dxa"/>
            </w:tcMar>
            <w:vAlign w:val="top"/>
          </w:tcPr>
          <w:p>
            <w:pPr>
              <w:spacing w:after="0" w:line="240" w:lineRule="auto"/>
            </w:pPr>
            <w:r>
              <w:rPr>
                <w:rFonts w:ascii="Aptos" w:hAnsi="Aptos" w:eastAsia="Malgun Gothic"/>
                <w:sz w:val="12"/>
              </w:rPr>
              <w:t>ManageClientIPS</w:t>
            </w:r>
          </w:p>
        </w:tc>
        <w:tc>
          <w:tcPr>
            <w:tcW w:type="dxa" w:w="1360"/>
            <w:shd w:fill="F5F9FC"/>
            <w:tcMar>
              <w:top w:w="55" w:type="dxa"/>
              <w:start w:w="55" w:type="dxa"/>
              <w:bottom w:w="55" w:type="dxa"/>
              <w:end w:w="55" w:type="dxa"/>
            </w:tcMar>
            <w:vAlign w:val="top"/>
          </w:tcPr>
          <w:p>
            <w:pPr>
              <w:spacing w:after="0" w:line="240" w:lineRule="auto"/>
            </w:pPr>
            <w:r>
              <w:rPr>
                <w:rFonts w:ascii="Aptos" w:hAnsi="Aptos" w:eastAsia="Malgun Gothic"/>
                <w:sz w:val="12"/>
              </w:rPr>
              <w:t>Ops/Docs/Release</w:t>
            </w:r>
          </w:p>
        </w:tc>
        <w:tc>
          <w:tcPr>
            <w:tcW w:type="dxa" w:w="3231"/>
            <w:shd w:fill="F5F9FC"/>
            <w:tcMar>
              <w:top w:w="55" w:type="dxa"/>
              <w:start w:w="55" w:type="dxa"/>
              <w:bottom w:w="55" w:type="dxa"/>
              <w:end w:w="55" w:type="dxa"/>
            </w:tcMar>
            <w:vAlign w:val="top"/>
          </w:tcPr>
          <w:p>
            <w:pPr>
              <w:spacing w:after="0" w:line="240" w:lineRule="auto"/>
            </w:pPr>
            <w:r>
              <w:rPr>
                <w:rFonts w:ascii="Aptos" w:hAnsi="Aptos" w:eastAsia="Malgun Gothic"/>
                <w:sz w:val="12"/>
              </w:rPr>
              <w:t>OTel span/metric, Serilog fields, alert/runbook, OpenAPI, ADR/Source of Truth update</w:t>
            </w:r>
          </w:p>
        </w:tc>
        <w:tc>
          <w:tcPr>
            <w:tcW w:type="dxa" w:w="3515"/>
            <w:shd w:fill="F5F9FC"/>
            <w:tcMar>
              <w:top w:w="55" w:type="dxa"/>
              <w:start w:w="55" w:type="dxa"/>
              <w:bottom w:w="55" w:type="dxa"/>
              <w:end w:w="55" w:type="dxa"/>
            </w:tcMar>
            <w:vAlign w:val="top"/>
          </w:tcPr>
          <w:p>
            <w:pPr>
              <w:spacing w:after="0" w:line="240" w:lineRule="auto"/>
            </w:pPr>
            <w:r>
              <w:rPr>
                <w:rFonts w:ascii="Aptos" w:hAnsi="Aptos" w:eastAsia="Malgun Gothic"/>
                <w:sz w:val="12"/>
              </w:rPr>
              <w:t>expired_ips, restriction_violation; security/privacy; feature flag/capability</w:t>
            </w:r>
          </w:p>
        </w:tc>
        <w:tc>
          <w:tcPr>
            <w:tcW w:type="dxa" w:w="3288"/>
            <w:shd w:fill="F5F9FC"/>
            <w:tcMar>
              <w:top w:w="55" w:type="dxa"/>
              <w:start w:w="55" w:type="dxa"/>
              <w:bottom w:w="55" w:type="dxa"/>
              <w:end w:w="55" w:type="dxa"/>
            </w:tcMar>
            <w:vAlign w:val="top"/>
          </w:tcPr>
          <w:p>
            <w:pPr>
              <w:spacing w:after="0" w:line="240" w:lineRule="auto"/>
            </w:pPr>
            <w:r>
              <w:rPr>
                <w:rFonts w:ascii="Aptos" w:hAnsi="Aptos" w:eastAsia="Malgun Gothic"/>
                <w:sz w:val="12"/>
              </w:rPr>
              <w:t>관제 대시보드·경보·runbook·rollback rehearsal 완료</w:t>
            </w:r>
          </w:p>
        </w:tc>
        <w:tc>
          <w:tcPr>
            <w:tcW w:type="dxa" w:w="2381"/>
            <w:shd w:fill="F5F9FC"/>
            <w:tcMar>
              <w:top w:w="55" w:type="dxa"/>
              <w:start w:w="55" w:type="dxa"/>
              <w:bottom w:w="55" w:type="dxa"/>
              <w:end w:w="55" w:type="dxa"/>
            </w:tcMar>
            <w:vAlign w:val="top"/>
          </w:tcPr>
          <w:p>
            <w:pPr>
              <w:spacing w:after="0" w:line="240" w:lineRule="auto"/>
            </w:pPr>
            <w:r>
              <w:rPr>
                <w:rFonts w:ascii="Aptos" w:hAnsi="Aptos" w:eastAsia="Malgun Gothic"/>
                <w:sz w:val="12"/>
              </w:rPr>
              <w:t>SRE/PL / Ops·Security</w:t>
            </w:r>
          </w:p>
        </w:tc>
        <w:tc>
          <w:tcPr>
            <w:tcW w:type="dxa" w:w="567"/>
            <w:shd w:fill="F5F9FC"/>
            <w:tcMar>
              <w:top w:w="55" w:type="dxa"/>
              <w:start w:w="55" w:type="dxa"/>
              <w:bottom w:w="55" w:type="dxa"/>
              <w:end w:w="55" w:type="dxa"/>
            </w:tcMar>
            <w:vAlign w:val="top"/>
          </w:tcPr>
          <w:p>
            <w:pPr>
              <w:spacing w:after="0" w:line="240" w:lineRule="auto"/>
            </w:pPr>
            <w:r>
              <w:rPr>
                <w:rFonts w:ascii="Aptos" w:hAnsi="Aptos" w:eastAsia="Malgun Gothic"/>
                <w:sz w:val="12"/>
              </w:rPr>
              <w:t>2</w:t>
            </w:r>
          </w:p>
        </w:tc>
        <w:tc>
          <w:tcPr>
            <w:tcW w:type="dxa" w:w="1871"/>
            <w:shd w:fill="F5F9FC"/>
            <w:tcMar>
              <w:top w:w="55" w:type="dxa"/>
              <w:start w:w="55" w:type="dxa"/>
              <w:bottom w:w="55" w:type="dxa"/>
              <w:end w:w="55" w:type="dxa"/>
            </w:tcMar>
            <w:vAlign w:val="top"/>
          </w:tcPr>
          <w:p>
            <w:pPr>
              <w:spacing w:after="0" w:line="240" w:lineRule="auto"/>
            </w:pPr>
            <w:r>
              <w:rPr>
                <w:rFonts w:ascii="Aptos" w:hAnsi="Aptos" w:eastAsia="Malgun Gothic"/>
                <w:sz w:val="12"/>
              </w:rPr>
              <w:t>VS-07.06</w:t>
            </w:r>
          </w:p>
        </w:tc>
      </w:tr>
      <w:tr>
        <w:trPr>
          <w:cantSplit/>
        </w:trPr>
        <w:tc>
          <w:tcPr>
            <w:tcW w:type="dxa" w:w="963"/>
            <w:tcMar>
              <w:top w:w="55" w:type="dxa"/>
              <w:start w:w="55" w:type="dxa"/>
              <w:bottom w:w="55" w:type="dxa"/>
              <w:end w:w="55" w:type="dxa"/>
            </w:tcMar>
            <w:vAlign w:val="top"/>
          </w:tcPr>
          <w:p>
            <w:pPr>
              <w:spacing w:after="0" w:line="240" w:lineRule="auto"/>
            </w:pPr>
            <w:r>
              <w:rPr>
                <w:rFonts w:ascii="Aptos" w:hAnsi="Aptos" w:eastAsia="Malgun Gothic"/>
                <w:sz w:val="12"/>
              </w:rPr>
              <w:t>VS-08.01</w:t>
            </w:r>
          </w:p>
        </w:tc>
        <w:tc>
          <w:tcPr>
            <w:tcW w:type="dxa" w:w="680"/>
            <w:tcMar>
              <w:top w:w="55" w:type="dxa"/>
              <w:start w:w="55" w:type="dxa"/>
              <w:bottom w:w="55" w:type="dxa"/>
              <w:end w:w="55" w:type="dxa"/>
            </w:tcMar>
            <w:vAlign w:val="top"/>
          </w:tcPr>
          <w:p>
            <w:pPr>
              <w:spacing w:after="0" w:line="240" w:lineRule="auto"/>
            </w:pPr>
            <w:r>
              <w:rPr>
                <w:rFonts w:ascii="Aptos" w:hAnsi="Aptos" w:eastAsia="Malgun Gothic"/>
                <w:sz w:val="12"/>
              </w:rPr>
              <w:t>S3,S6</w:t>
            </w:r>
          </w:p>
        </w:tc>
        <w:tc>
          <w:tcPr>
            <w:tcW w:type="dxa" w:w="1757"/>
            <w:tcMar>
              <w:top w:w="55" w:type="dxa"/>
              <w:start w:w="55" w:type="dxa"/>
              <w:bottom w:w="55" w:type="dxa"/>
              <w:end w:w="55" w:type="dxa"/>
            </w:tcMar>
            <w:vAlign w:val="top"/>
          </w:tcPr>
          <w:p>
            <w:pPr>
              <w:spacing w:after="0" w:line="240" w:lineRule="auto"/>
            </w:pPr>
            <w:r>
              <w:rPr>
                <w:rFonts w:ascii="Aptos" w:hAnsi="Aptos" w:eastAsia="Malgun Gothic"/>
                <w:sz w:val="12"/>
              </w:rPr>
              <w:t>MaintainPortfolioLedger</w:t>
            </w:r>
          </w:p>
        </w:tc>
        <w:tc>
          <w:tcPr>
            <w:tcW w:type="dxa" w:w="1360"/>
            <w:tcMar>
              <w:top w:w="55" w:type="dxa"/>
              <w:start w:w="55" w:type="dxa"/>
              <w:bottom w:w="55" w:type="dxa"/>
              <w:end w:w="55" w:type="dxa"/>
            </w:tcMar>
            <w:vAlign w:val="top"/>
          </w:tcPr>
          <w:p>
            <w:pPr>
              <w:spacing w:after="0" w:line="240" w:lineRule="auto"/>
            </w:pPr>
            <w:r>
              <w:rPr>
                <w:rFonts w:ascii="Aptos" w:hAnsi="Aptos" w:eastAsia="Malgun Gothic"/>
                <w:sz w:val="12"/>
              </w:rPr>
              <w:t>Contract/Policy</w:t>
            </w:r>
          </w:p>
        </w:tc>
        <w:tc>
          <w:tcPr>
            <w:tcW w:type="dxa" w:w="3231"/>
            <w:tcMar>
              <w:top w:w="55" w:type="dxa"/>
              <w:start w:w="55" w:type="dxa"/>
              <w:bottom w:w="55" w:type="dxa"/>
              <w:end w:w="55" w:type="dxa"/>
            </w:tcMar>
            <w:vAlign w:val="top"/>
          </w:tcPr>
          <w:p>
            <w:pPr>
              <w:spacing w:after="0" w:line="240" w:lineRule="auto"/>
            </w:pPr>
            <w:r>
              <w:rPr>
                <w:rFonts w:ascii="Aptos" w:hAnsi="Aptos" w:eastAsia="Malgun Gothic"/>
                <w:sz w:val="12"/>
              </w:rPr>
              <w:t>docs/slices/VS-08_MaintainPortfolioLedger.md; REQ/ALG/DATA/API/DB/UX/TEST trace</w:t>
            </w:r>
          </w:p>
        </w:tc>
        <w:tc>
          <w:tcPr>
            <w:tcW w:type="dxa" w:w="3515"/>
            <w:tcMar>
              <w:top w:w="55" w:type="dxa"/>
              <w:start w:w="55" w:type="dxa"/>
              <w:bottom w:w="55" w:type="dxa"/>
              <w:end w:w="55" w:type="dxa"/>
            </w:tcMar>
            <w:vAlign w:val="top"/>
          </w:tcPr>
          <w:p>
            <w:pPr>
              <w:spacing w:after="0" w:line="240" w:lineRule="auto"/>
            </w:pPr>
            <w:r>
              <w:rPr>
                <w:rFonts w:ascii="Aptos" w:hAnsi="Aptos" w:eastAsia="Malgun Gothic"/>
                <w:sz w:val="12"/>
              </w:rPr>
              <w:t>계좌·현금·체결·lot·Cycle을 불변 원장으로 유지한다. 입력=Fill, CashMovement, Dividend, Fee, Tax, PositionSnapshot; 출력=LedgerEntry, PositionLot, CashBalance, CycleState; 상태=Open→PartiallyClosed→Closed; Cycle reset on reentry</w:t>
            </w:r>
          </w:p>
        </w:tc>
        <w:tc>
          <w:tcPr>
            <w:tcW w:type="dxa" w:w="3288"/>
            <w:tcMar>
              <w:top w:w="55" w:type="dxa"/>
              <w:start w:w="55" w:type="dxa"/>
              <w:bottom w:w="55" w:type="dxa"/>
              <w:end w:w="55" w:type="dxa"/>
            </w:tcMar>
            <w:vAlign w:val="top"/>
          </w:tcPr>
          <w:p>
            <w:pPr>
              <w:spacing w:after="0" w:line="240" w:lineRule="auto"/>
            </w:pPr>
            <w:r>
              <w:rPr>
                <w:rFonts w:ascii="Aptos" w:hAnsi="Aptos" w:eastAsia="Malgun Gothic"/>
                <w:sz w:val="12"/>
              </w:rPr>
              <w:t>정책/준법/퀀트 승인; 모호한 TBD 0</w:t>
            </w:r>
          </w:p>
        </w:tc>
        <w:tc>
          <w:tcPr>
            <w:tcW w:type="dxa" w:w="2381"/>
            <w:tcMar>
              <w:top w:w="55" w:type="dxa"/>
              <w:start w:w="55" w:type="dxa"/>
              <w:bottom w:w="55" w:type="dxa"/>
              <w:end w:w="55" w:type="dxa"/>
            </w:tcMar>
            <w:vAlign w:val="top"/>
          </w:tcPr>
          <w:p>
            <w:pPr>
              <w:spacing w:after="0" w:line="240" w:lineRule="auto"/>
            </w:pPr>
            <w:r>
              <w:rPr>
                <w:rFonts w:ascii="Aptos" w:hAnsi="Aptos" w:eastAsia="Malgun Gothic"/>
                <w:sz w:val="12"/>
              </w:rPr>
              <w:t>Quant/BE/DBA / Quant Lead/Risk/QA</w:t>
            </w:r>
          </w:p>
        </w:tc>
        <w:tc>
          <w:tcPr>
            <w:tcW w:type="dxa" w:w="567"/>
            <w:tcMar>
              <w:top w:w="55" w:type="dxa"/>
              <w:start w:w="55" w:type="dxa"/>
              <w:bottom w:w="55" w:type="dxa"/>
              <w:end w:w="55" w:type="dxa"/>
            </w:tcMar>
            <w:vAlign w:val="top"/>
          </w:tcPr>
          <w:p>
            <w:pPr>
              <w:spacing w:after="0" w:line="240" w:lineRule="auto"/>
            </w:pPr>
            <w:r>
              <w:rPr>
                <w:rFonts w:ascii="Aptos" w:hAnsi="Aptos" w:eastAsia="Malgun Gothic"/>
                <w:sz w:val="12"/>
              </w:rPr>
              <w:t>3</w:t>
            </w:r>
          </w:p>
        </w:tc>
        <w:tc>
          <w:tcPr>
            <w:tcW w:type="dxa" w:w="1871"/>
            <w:tcMar>
              <w:top w:w="55" w:type="dxa"/>
              <w:start w:w="55" w:type="dxa"/>
              <w:bottom w:w="55" w:type="dxa"/>
              <w:end w:w="55" w:type="dxa"/>
            </w:tcMar>
            <w:vAlign w:val="top"/>
          </w:tcPr>
          <w:p>
            <w:pPr>
              <w:spacing w:after="0" w:line="240" w:lineRule="auto"/>
            </w:pPr>
            <w:r>
              <w:rPr>
                <w:rFonts w:ascii="Aptos" w:hAnsi="Aptos" w:eastAsia="Malgun Gothic"/>
                <w:sz w:val="12"/>
              </w:rPr>
              <w:t>VS-02,VS-06,VS-07</w:t>
            </w:r>
          </w:p>
        </w:tc>
      </w:tr>
      <w:tr>
        <w:trPr>
          <w:cantSplit/>
        </w:trPr>
        <w:tc>
          <w:tcPr>
            <w:tcW w:type="dxa" w:w="963"/>
            <w:shd w:fill="F5F9FC"/>
            <w:tcMar>
              <w:top w:w="55" w:type="dxa"/>
              <w:start w:w="55" w:type="dxa"/>
              <w:bottom w:w="55" w:type="dxa"/>
              <w:end w:w="55" w:type="dxa"/>
            </w:tcMar>
            <w:vAlign w:val="top"/>
          </w:tcPr>
          <w:p>
            <w:pPr>
              <w:spacing w:after="0" w:line="240" w:lineRule="auto"/>
            </w:pPr>
            <w:r>
              <w:rPr>
                <w:rFonts w:ascii="Aptos" w:hAnsi="Aptos" w:eastAsia="Malgun Gothic"/>
                <w:sz w:val="12"/>
              </w:rPr>
              <w:t>VS-08.02</w:t>
            </w:r>
          </w:p>
        </w:tc>
        <w:tc>
          <w:tcPr>
            <w:tcW w:type="dxa" w:w="680"/>
            <w:shd w:fill="F5F9FC"/>
            <w:tcMar>
              <w:top w:w="55" w:type="dxa"/>
              <w:start w:w="55" w:type="dxa"/>
              <w:bottom w:w="55" w:type="dxa"/>
              <w:end w:w="55" w:type="dxa"/>
            </w:tcMar>
            <w:vAlign w:val="top"/>
          </w:tcPr>
          <w:p>
            <w:pPr>
              <w:spacing w:after="0" w:line="240" w:lineRule="auto"/>
            </w:pPr>
            <w:r>
              <w:rPr>
                <w:rFonts w:ascii="Aptos" w:hAnsi="Aptos" w:eastAsia="Malgun Gothic"/>
                <w:sz w:val="12"/>
              </w:rPr>
              <w:t>S3,S6</w:t>
            </w:r>
          </w:p>
        </w:tc>
        <w:tc>
          <w:tcPr>
            <w:tcW w:type="dxa" w:w="1757"/>
            <w:shd w:fill="F5F9FC"/>
            <w:tcMar>
              <w:top w:w="55" w:type="dxa"/>
              <w:start w:w="55" w:type="dxa"/>
              <w:bottom w:w="55" w:type="dxa"/>
              <w:end w:w="55" w:type="dxa"/>
            </w:tcMar>
            <w:vAlign w:val="top"/>
          </w:tcPr>
          <w:p>
            <w:pPr>
              <w:spacing w:after="0" w:line="240" w:lineRule="auto"/>
            </w:pPr>
            <w:r>
              <w:rPr>
                <w:rFonts w:ascii="Aptos" w:hAnsi="Aptos" w:eastAsia="Malgun Gothic"/>
                <w:sz w:val="12"/>
              </w:rPr>
              <w:t>MaintainPortfolioLedger</w:t>
            </w:r>
          </w:p>
        </w:tc>
        <w:tc>
          <w:tcPr>
            <w:tcW w:type="dxa" w:w="1360"/>
            <w:shd w:fill="F5F9FC"/>
            <w:tcMar>
              <w:top w:w="55" w:type="dxa"/>
              <w:start w:w="55" w:type="dxa"/>
              <w:bottom w:w="55" w:type="dxa"/>
              <w:end w:w="55" w:type="dxa"/>
            </w:tcMar>
            <w:vAlign w:val="top"/>
          </w:tcPr>
          <w:p>
            <w:pPr>
              <w:spacing w:after="0" w:line="240" w:lineRule="auto"/>
            </w:pPr>
            <w:r>
              <w:rPr>
                <w:rFonts w:ascii="Aptos" w:hAnsi="Aptos" w:eastAsia="Malgun Gothic"/>
                <w:sz w:val="12"/>
              </w:rPr>
              <w:t>DB/DbUp</w:t>
            </w:r>
          </w:p>
        </w:tc>
        <w:tc>
          <w:tcPr>
            <w:tcW w:type="dxa" w:w="3231"/>
            <w:shd w:fill="F5F9FC"/>
            <w:tcMar>
              <w:top w:w="55" w:type="dxa"/>
              <w:start w:w="55" w:type="dxa"/>
              <w:bottom w:w="55" w:type="dxa"/>
              <w:end w:w="55" w:type="dxa"/>
            </w:tcMar>
            <w:vAlign w:val="top"/>
          </w:tcPr>
          <w:p>
            <w:pPr>
              <w:spacing w:after="0" w:line="240" w:lineRule="auto"/>
            </w:pPr>
            <w:r>
              <w:rPr>
                <w:rFonts w:ascii="Aptos" w:hAnsi="Aptos" w:eastAsia="Malgun Gothic"/>
                <w:sz w:val="12"/>
              </w:rPr>
              <w:t>db/migrations/portfolio/0080_portfolio_ledger.sql; src/Modules/PortfolioRisk/Features/MaintainPortfolioLedger/Sql.cs</w:t>
            </w:r>
          </w:p>
        </w:tc>
        <w:tc>
          <w:tcPr>
            <w:tcW w:type="dxa" w:w="3515"/>
            <w:shd w:fill="F5F9FC"/>
            <w:tcMar>
              <w:top w:w="55" w:type="dxa"/>
              <w:start w:w="55" w:type="dxa"/>
              <w:bottom w:w="55" w:type="dxa"/>
              <w:end w:w="55" w:type="dxa"/>
            </w:tcMar>
            <w:vAlign w:val="top"/>
          </w:tcPr>
          <w:p>
            <w:pPr>
              <w:spacing w:after="0" w:line="240" w:lineRule="auto"/>
            </w:pPr>
            <w:r>
              <w:rPr>
                <w:rFonts w:ascii="Aptos" w:hAnsi="Aptos" w:eastAsia="Malgun Gothic"/>
                <w:sz w:val="12"/>
              </w:rPr>
              <w:t>테이블=portfolio.ledger_entry,position_lot,cash_balance,cycle_state; PK/FK/unique/check/index/PIT/revision/audit 제약</w:t>
            </w:r>
          </w:p>
        </w:tc>
        <w:tc>
          <w:tcPr>
            <w:tcW w:type="dxa" w:w="3288"/>
            <w:shd w:fill="F5F9FC"/>
            <w:tcMar>
              <w:top w:w="55" w:type="dxa"/>
              <w:start w:w="55" w:type="dxa"/>
              <w:bottom w:w="55" w:type="dxa"/>
              <w:end w:w="55" w:type="dxa"/>
            </w:tcMar>
            <w:vAlign w:val="top"/>
          </w:tcPr>
          <w:p>
            <w:pPr>
              <w:spacing w:after="0" w:line="240" w:lineRule="auto"/>
            </w:pPr>
            <w:r>
              <w:rPr>
                <w:rFonts w:ascii="Aptos" w:hAnsi="Aptos" w:eastAsia="Malgun Gothic"/>
                <w:sz w:val="12"/>
              </w:rPr>
              <w:t>migrate clean/upgrade/replay; rollback=보상 ledger entry; row update/delete 금지</w:t>
            </w:r>
          </w:p>
        </w:tc>
        <w:tc>
          <w:tcPr>
            <w:tcW w:type="dxa" w:w="2381"/>
            <w:shd w:fill="F5F9FC"/>
            <w:tcMar>
              <w:top w:w="55" w:type="dxa"/>
              <w:start w:w="55" w:type="dxa"/>
              <w:bottom w:w="55" w:type="dxa"/>
              <w:end w:w="55" w:type="dxa"/>
            </w:tcMar>
            <w:vAlign w:val="top"/>
          </w:tcPr>
          <w:p>
            <w:pPr>
              <w:spacing w:after="0" w:line="240" w:lineRule="auto"/>
            </w:pPr>
            <w:r>
              <w:rPr>
                <w:rFonts w:ascii="Aptos" w:hAnsi="Aptos" w:eastAsia="Malgun Gothic"/>
                <w:sz w:val="12"/>
              </w:rPr>
              <w:t>DBA/BE / Quant Lead/Risk/QA</w:t>
            </w:r>
          </w:p>
        </w:tc>
        <w:tc>
          <w:tcPr>
            <w:tcW w:type="dxa" w:w="567"/>
            <w:shd w:fill="F5F9FC"/>
            <w:tcMar>
              <w:top w:w="55" w:type="dxa"/>
              <w:start w:w="55" w:type="dxa"/>
              <w:bottom w:w="55" w:type="dxa"/>
              <w:end w:w="55" w:type="dxa"/>
            </w:tcMar>
            <w:vAlign w:val="top"/>
          </w:tcPr>
          <w:p>
            <w:pPr>
              <w:spacing w:after="0" w:line="240" w:lineRule="auto"/>
            </w:pPr>
            <w:r>
              <w:rPr>
                <w:rFonts w:ascii="Aptos" w:hAnsi="Aptos" w:eastAsia="Malgun Gothic"/>
                <w:sz w:val="12"/>
              </w:rPr>
              <w:t>7</w:t>
            </w:r>
          </w:p>
        </w:tc>
        <w:tc>
          <w:tcPr>
            <w:tcW w:type="dxa" w:w="1871"/>
            <w:shd w:fill="F5F9FC"/>
            <w:tcMar>
              <w:top w:w="55" w:type="dxa"/>
              <w:start w:w="55" w:type="dxa"/>
              <w:bottom w:w="55" w:type="dxa"/>
              <w:end w:w="55" w:type="dxa"/>
            </w:tcMar>
            <w:vAlign w:val="top"/>
          </w:tcPr>
          <w:p>
            <w:pPr>
              <w:spacing w:after="0" w:line="240" w:lineRule="auto"/>
            </w:pPr>
            <w:r>
              <w:rPr>
                <w:rFonts w:ascii="Aptos" w:hAnsi="Aptos" w:eastAsia="Malgun Gothic"/>
                <w:sz w:val="12"/>
              </w:rPr>
              <w:t>VS-08.01</w:t>
            </w:r>
          </w:p>
        </w:tc>
      </w:tr>
      <w:tr>
        <w:trPr>
          <w:cantSplit/>
        </w:trPr>
        <w:tc>
          <w:tcPr>
            <w:tcW w:type="dxa" w:w="963"/>
            <w:tcMar>
              <w:top w:w="55" w:type="dxa"/>
              <w:start w:w="55" w:type="dxa"/>
              <w:bottom w:w="55" w:type="dxa"/>
              <w:end w:w="55" w:type="dxa"/>
            </w:tcMar>
            <w:vAlign w:val="top"/>
          </w:tcPr>
          <w:p>
            <w:pPr>
              <w:spacing w:after="0" w:line="240" w:lineRule="auto"/>
            </w:pPr>
            <w:r>
              <w:rPr>
                <w:rFonts w:ascii="Aptos" w:hAnsi="Aptos" w:eastAsia="Malgun Gothic"/>
                <w:sz w:val="12"/>
              </w:rPr>
              <w:t>VS-08.03</w:t>
            </w:r>
          </w:p>
        </w:tc>
        <w:tc>
          <w:tcPr>
            <w:tcW w:type="dxa" w:w="680"/>
            <w:tcMar>
              <w:top w:w="55" w:type="dxa"/>
              <w:start w:w="55" w:type="dxa"/>
              <w:bottom w:w="55" w:type="dxa"/>
              <w:end w:w="55" w:type="dxa"/>
            </w:tcMar>
            <w:vAlign w:val="top"/>
          </w:tcPr>
          <w:p>
            <w:pPr>
              <w:spacing w:after="0" w:line="240" w:lineRule="auto"/>
            </w:pPr>
            <w:r>
              <w:rPr>
                <w:rFonts w:ascii="Aptos" w:hAnsi="Aptos" w:eastAsia="Malgun Gothic"/>
                <w:sz w:val="12"/>
              </w:rPr>
              <w:t>S3,S6</w:t>
            </w:r>
          </w:p>
        </w:tc>
        <w:tc>
          <w:tcPr>
            <w:tcW w:type="dxa" w:w="1757"/>
            <w:tcMar>
              <w:top w:w="55" w:type="dxa"/>
              <w:start w:w="55" w:type="dxa"/>
              <w:bottom w:w="55" w:type="dxa"/>
              <w:end w:w="55" w:type="dxa"/>
            </w:tcMar>
            <w:vAlign w:val="top"/>
          </w:tcPr>
          <w:p>
            <w:pPr>
              <w:spacing w:after="0" w:line="240" w:lineRule="auto"/>
            </w:pPr>
            <w:r>
              <w:rPr>
                <w:rFonts w:ascii="Aptos" w:hAnsi="Aptos" w:eastAsia="Malgun Gothic"/>
                <w:sz w:val="12"/>
              </w:rPr>
              <w:t>MaintainPortfolioLedger</w:t>
            </w:r>
          </w:p>
        </w:tc>
        <w:tc>
          <w:tcPr>
            <w:tcW w:type="dxa" w:w="1360"/>
            <w:tcMar>
              <w:top w:w="55" w:type="dxa"/>
              <w:start w:w="55" w:type="dxa"/>
              <w:bottom w:w="55" w:type="dxa"/>
              <w:end w:w="55" w:type="dxa"/>
            </w:tcMar>
            <w:vAlign w:val="top"/>
          </w:tcPr>
          <w:p>
            <w:pPr>
              <w:spacing w:after="0" w:line="240" w:lineRule="auto"/>
            </w:pPr>
            <w:r>
              <w:rPr>
                <w:rFonts w:ascii="Aptos" w:hAnsi="Aptos" w:eastAsia="Malgun Gothic"/>
                <w:sz w:val="12"/>
              </w:rPr>
              <w:t>Backend</w:t>
            </w:r>
          </w:p>
        </w:tc>
        <w:tc>
          <w:tcPr>
            <w:tcW w:type="dxa" w:w="3231"/>
            <w:tcMar>
              <w:top w:w="55" w:type="dxa"/>
              <w:start w:w="55" w:type="dxa"/>
              <w:bottom w:w="55" w:type="dxa"/>
              <w:end w:w="55" w:type="dxa"/>
            </w:tcMar>
            <w:vAlign w:val="top"/>
          </w:tcPr>
          <w:p>
            <w:pPr>
              <w:spacing w:after="0" w:line="240" w:lineRule="auto"/>
            </w:pPr>
            <w:r>
              <w:rPr>
                <w:rFonts w:ascii="Aptos" w:hAnsi="Aptos" w:eastAsia="Malgun Gothic"/>
                <w:sz w:val="12"/>
              </w:rPr>
              <w:t>src/Modules/PortfolioRisk/Features/MaintainPortfolioLedger/Endpoint.cs, Request.cs, Response.cs, Handler.cs, Validator.cs, DomainPolicy.cs</w:t>
            </w:r>
          </w:p>
        </w:tc>
        <w:tc>
          <w:tcPr>
            <w:tcW w:type="dxa" w:w="3515"/>
            <w:tcMar>
              <w:top w:w="55" w:type="dxa"/>
              <w:start w:w="55" w:type="dxa"/>
              <w:bottom w:w="55" w:type="dxa"/>
              <w:end w:w="55" w:type="dxa"/>
            </w:tcMar>
            <w:vAlign w:val="top"/>
          </w:tcPr>
          <w:p>
            <w:pPr>
              <w:spacing w:after="0" w:line="240" w:lineRule="auto"/>
            </w:pPr>
            <w:r>
              <w:rPr>
                <w:rFonts w:ascii="Aptos" w:hAnsi="Aptos" w:eastAsia="Malgun Gothic"/>
                <w:sz w:val="12"/>
              </w:rPr>
              <w:t>계약=POST /accounts/import; GET /portfolios/{id}/holdings; decimal/IClock/idempotency/optimistic concurrency</w:t>
            </w:r>
          </w:p>
        </w:tc>
        <w:tc>
          <w:tcPr>
            <w:tcW w:type="dxa" w:w="3288"/>
            <w:tcMar>
              <w:top w:w="55" w:type="dxa"/>
              <w:start w:w="55" w:type="dxa"/>
              <w:bottom w:w="55" w:type="dxa"/>
              <w:end w:w="55" w:type="dxa"/>
            </w:tcMar>
            <w:vAlign w:val="top"/>
          </w:tcPr>
          <w:p>
            <w:pPr>
              <w:spacing w:after="0" w:line="240" w:lineRule="auto"/>
            </w:pPr>
            <w:r>
              <w:rPr>
                <w:rFonts w:ascii="Aptos" w:hAnsi="Aptos" w:eastAsia="Malgun Gothic"/>
                <w:sz w:val="12"/>
              </w:rPr>
              <w:t>debit/credit 균형; 음수수량 0; duplicate fill 0; 재진입 새 CycleId; 기업행사 합계 보존</w:t>
            </w:r>
          </w:p>
        </w:tc>
        <w:tc>
          <w:tcPr>
            <w:tcW w:type="dxa" w:w="2381"/>
            <w:tcMar>
              <w:top w:w="55" w:type="dxa"/>
              <w:start w:w="55" w:type="dxa"/>
              <w:bottom w:w="55" w:type="dxa"/>
              <w:end w:w="55" w:type="dxa"/>
            </w:tcMar>
            <w:vAlign w:val="top"/>
          </w:tcPr>
          <w:p>
            <w:pPr>
              <w:spacing w:after="0" w:line="240" w:lineRule="auto"/>
            </w:pPr>
            <w:r>
              <w:rPr>
                <w:rFonts w:ascii="Aptos" w:hAnsi="Aptos" w:eastAsia="Malgun Gothic"/>
                <w:sz w:val="12"/>
              </w:rPr>
              <w:t>Quant/BE/DBA / Quant Lead/Risk/QA</w:t>
            </w:r>
          </w:p>
        </w:tc>
        <w:tc>
          <w:tcPr>
            <w:tcW w:type="dxa" w:w="567"/>
            <w:tcMar>
              <w:top w:w="55" w:type="dxa"/>
              <w:start w:w="55" w:type="dxa"/>
              <w:bottom w:w="55" w:type="dxa"/>
              <w:end w:w="55" w:type="dxa"/>
            </w:tcMar>
            <w:vAlign w:val="top"/>
          </w:tcPr>
          <w:p>
            <w:pPr>
              <w:spacing w:after="0" w:line="240" w:lineRule="auto"/>
            </w:pPr>
            <w:r>
              <w:rPr>
                <w:rFonts w:ascii="Aptos" w:hAnsi="Aptos" w:eastAsia="Malgun Gothic"/>
                <w:sz w:val="12"/>
              </w:rPr>
              <w:t>13</w:t>
            </w:r>
          </w:p>
        </w:tc>
        <w:tc>
          <w:tcPr>
            <w:tcW w:type="dxa" w:w="1871"/>
            <w:tcMar>
              <w:top w:w="55" w:type="dxa"/>
              <w:start w:w="55" w:type="dxa"/>
              <w:bottom w:w="55" w:type="dxa"/>
              <w:end w:w="55" w:type="dxa"/>
            </w:tcMar>
            <w:vAlign w:val="top"/>
          </w:tcPr>
          <w:p>
            <w:pPr>
              <w:spacing w:after="0" w:line="240" w:lineRule="auto"/>
            </w:pPr>
            <w:r>
              <w:rPr>
                <w:rFonts w:ascii="Aptos" w:hAnsi="Aptos" w:eastAsia="Malgun Gothic"/>
                <w:sz w:val="12"/>
              </w:rPr>
              <w:t>VS-08.01,VS-08.02</w:t>
            </w:r>
          </w:p>
        </w:tc>
      </w:tr>
      <w:tr>
        <w:trPr>
          <w:cantSplit/>
        </w:trPr>
        <w:tc>
          <w:tcPr>
            <w:tcW w:type="dxa" w:w="963"/>
            <w:shd w:fill="F5F9FC"/>
            <w:tcMar>
              <w:top w:w="55" w:type="dxa"/>
              <w:start w:w="55" w:type="dxa"/>
              <w:bottom w:w="55" w:type="dxa"/>
              <w:end w:w="55" w:type="dxa"/>
            </w:tcMar>
            <w:vAlign w:val="top"/>
          </w:tcPr>
          <w:p>
            <w:pPr>
              <w:spacing w:after="0" w:line="240" w:lineRule="auto"/>
            </w:pPr>
            <w:r>
              <w:rPr>
                <w:rFonts w:ascii="Aptos" w:hAnsi="Aptos" w:eastAsia="Malgun Gothic"/>
                <w:sz w:val="12"/>
              </w:rPr>
              <w:t>VS-08.04</w:t>
            </w:r>
          </w:p>
        </w:tc>
        <w:tc>
          <w:tcPr>
            <w:tcW w:type="dxa" w:w="680"/>
            <w:shd w:fill="F5F9FC"/>
            <w:tcMar>
              <w:top w:w="55" w:type="dxa"/>
              <w:start w:w="55" w:type="dxa"/>
              <w:bottom w:w="55" w:type="dxa"/>
              <w:end w:w="55" w:type="dxa"/>
            </w:tcMar>
            <w:vAlign w:val="top"/>
          </w:tcPr>
          <w:p>
            <w:pPr>
              <w:spacing w:after="0" w:line="240" w:lineRule="auto"/>
            </w:pPr>
            <w:r>
              <w:rPr>
                <w:rFonts w:ascii="Aptos" w:hAnsi="Aptos" w:eastAsia="Malgun Gothic"/>
                <w:sz w:val="12"/>
              </w:rPr>
              <w:t>S3,S6</w:t>
            </w:r>
          </w:p>
        </w:tc>
        <w:tc>
          <w:tcPr>
            <w:tcW w:type="dxa" w:w="1757"/>
            <w:shd w:fill="F5F9FC"/>
            <w:tcMar>
              <w:top w:w="55" w:type="dxa"/>
              <w:start w:w="55" w:type="dxa"/>
              <w:bottom w:w="55" w:type="dxa"/>
              <w:end w:w="55" w:type="dxa"/>
            </w:tcMar>
            <w:vAlign w:val="top"/>
          </w:tcPr>
          <w:p>
            <w:pPr>
              <w:spacing w:after="0" w:line="240" w:lineRule="auto"/>
            </w:pPr>
            <w:r>
              <w:rPr>
                <w:rFonts w:ascii="Aptos" w:hAnsi="Aptos" w:eastAsia="Malgun Gothic"/>
                <w:sz w:val="12"/>
              </w:rPr>
              <w:t>MaintainPortfolioLedger</w:t>
            </w:r>
          </w:p>
        </w:tc>
        <w:tc>
          <w:tcPr>
            <w:tcW w:type="dxa" w:w="1360"/>
            <w:shd w:fill="F5F9FC"/>
            <w:tcMar>
              <w:top w:w="55" w:type="dxa"/>
              <w:start w:w="55" w:type="dxa"/>
              <w:bottom w:w="55" w:type="dxa"/>
              <w:end w:w="55" w:type="dxa"/>
            </w:tcMar>
            <w:vAlign w:val="top"/>
          </w:tcPr>
          <w:p>
            <w:pPr>
              <w:spacing w:after="0" w:line="240" w:lineRule="auto"/>
            </w:pPr>
            <w:r>
              <w:rPr>
                <w:rFonts w:ascii="Aptos" w:hAnsi="Aptos" w:eastAsia="Malgun Gothic"/>
                <w:sz w:val="12"/>
              </w:rPr>
              <w:t>Event/Job/Adapter</w:t>
            </w:r>
          </w:p>
        </w:tc>
        <w:tc>
          <w:tcPr>
            <w:tcW w:type="dxa" w:w="3231"/>
            <w:shd w:fill="F5F9FC"/>
            <w:tcMar>
              <w:top w:w="55" w:type="dxa"/>
              <w:start w:w="55" w:type="dxa"/>
              <w:bottom w:w="55" w:type="dxa"/>
              <w:end w:w="55" w:type="dxa"/>
            </w:tcMar>
            <w:vAlign w:val="top"/>
          </w:tcPr>
          <w:p>
            <w:pPr>
              <w:spacing w:after="0" w:line="240" w:lineRule="auto"/>
            </w:pPr>
            <w:r>
              <w:rPr>
                <w:rFonts w:ascii="Aptos" w:hAnsi="Aptos" w:eastAsia="Malgun Gothic"/>
                <w:sz w:val="12"/>
              </w:rPr>
              <w:t>src/Modules/PortfolioRisk/Features/MaintainPortfolioLedger/Events.cs, Job.cs 또는 Infrastructure/*Adapter.cs; Outbox/Inbox</w:t>
            </w:r>
          </w:p>
        </w:tc>
        <w:tc>
          <w:tcPr>
            <w:tcW w:type="dxa" w:w="3515"/>
            <w:shd w:fill="F5F9FC"/>
            <w:tcMar>
              <w:top w:w="55" w:type="dxa"/>
              <w:start w:w="55" w:type="dxa"/>
              <w:bottom w:w="55" w:type="dxa"/>
              <w:end w:w="55" w:type="dxa"/>
            </w:tcMar>
            <w:vAlign w:val="top"/>
          </w:tcPr>
          <w:p>
            <w:pPr>
              <w:spacing w:after="0" w:line="240" w:lineRule="auto"/>
            </w:pPr>
            <w:r>
              <w:rPr>
                <w:rFonts w:ascii="Aptos" w:hAnsi="Aptos" w:eastAsia="Malgun Gothic"/>
                <w:sz w:val="12"/>
              </w:rPr>
              <w:t>event=LedgerEntryApplied,PositionChanged; 재시도/멱등/watermark/partial failure</w:t>
            </w:r>
          </w:p>
        </w:tc>
        <w:tc>
          <w:tcPr>
            <w:tcW w:type="dxa" w:w="3288"/>
            <w:shd w:fill="F5F9FC"/>
            <w:tcMar>
              <w:top w:w="55" w:type="dxa"/>
              <w:start w:w="55" w:type="dxa"/>
              <w:bottom w:w="55" w:type="dxa"/>
              <w:end w:w="55" w:type="dxa"/>
            </w:tcMar>
            <w:vAlign w:val="top"/>
          </w:tcPr>
          <w:p>
            <w:pPr>
              <w:spacing w:after="0" w:line="240" w:lineRule="auto"/>
            </w:pPr>
            <w:r>
              <w:rPr>
                <w:rFonts w:ascii="Aptos" w:hAnsi="Aptos" w:eastAsia="Malgun Gothic"/>
                <w:sz w:val="12"/>
              </w:rPr>
              <w:t>중복 부작용 0; 실패 재처리 동일 결과</w:t>
            </w:r>
          </w:p>
        </w:tc>
        <w:tc>
          <w:tcPr>
            <w:tcW w:type="dxa" w:w="2381"/>
            <w:shd w:fill="F5F9FC"/>
            <w:tcMar>
              <w:top w:w="55" w:type="dxa"/>
              <w:start w:w="55" w:type="dxa"/>
              <w:bottom w:w="55" w:type="dxa"/>
              <w:end w:w="55" w:type="dxa"/>
            </w:tcMar>
            <w:vAlign w:val="top"/>
          </w:tcPr>
          <w:p>
            <w:pPr>
              <w:spacing w:after="0" w:line="240" w:lineRule="auto"/>
            </w:pPr>
            <w:r>
              <w:rPr>
                <w:rFonts w:ascii="Aptos" w:hAnsi="Aptos" w:eastAsia="Malgun Gothic"/>
                <w:sz w:val="12"/>
              </w:rPr>
              <w:t>BE/Data/SRE / Quant Lead/Risk/QA</w:t>
            </w:r>
          </w:p>
        </w:tc>
        <w:tc>
          <w:tcPr>
            <w:tcW w:type="dxa" w:w="567"/>
            <w:shd w:fill="F5F9FC"/>
            <w:tcMar>
              <w:top w:w="55" w:type="dxa"/>
              <w:start w:w="55" w:type="dxa"/>
              <w:bottom w:w="55" w:type="dxa"/>
              <w:end w:w="55" w:type="dxa"/>
            </w:tcMar>
            <w:vAlign w:val="top"/>
          </w:tcPr>
          <w:p>
            <w:pPr>
              <w:spacing w:after="0" w:line="240" w:lineRule="auto"/>
            </w:pPr>
            <w:r>
              <w:rPr>
                <w:rFonts w:ascii="Aptos" w:hAnsi="Aptos" w:eastAsia="Malgun Gothic"/>
                <w:sz w:val="12"/>
              </w:rPr>
              <w:t>6</w:t>
            </w:r>
          </w:p>
        </w:tc>
        <w:tc>
          <w:tcPr>
            <w:tcW w:type="dxa" w:w="1871"/>
            <w:shd w:fill="F5F9FC"/>
            <w:tcMar>
              <w:top w:w="55" w:type="dxa"/>
              <w:start w:w="55" w:type="dxa"/>
              <w:bottom w:w="55" w:type="dxa"/>
              <w:end w:w="55" w:type="dxa"/>
            </w:tcMar>
            <w:vAlign w:val="top"/>
          </w:tcPr>
          <w:p>
            <w:pPr>
              <w:spacing w:after="0" w:line="240" w:lineRule="auto"/>
            </w:pPr>
            <w:r>
              <w:rPr>
                <w:rFonts w:ascii="Aptos" w:hAnsi="Aptos" w:eastAsia="Malgun Gothic"/>
                <w:sz w:val="12"/>
              </w:rPr>
              <w:t>VS-08.03</w:t>
            </w:r>
          </w:p>
        </w:tc>
      </w:tr>
      <w:tr>
        <w:trPr>
          <w:cantSplit/>
        </w:trPr>
        <w:tc>
          <w:tcPr>
            <w:tcW w:type="dxa" w:w="963"/>
            <w:tcMar>
              <w:top w:w="55" w:type="dxa"/>
              <w:start w:w="55" w:type="dxa"/>
              <w:bottom w:w="55" w:type="dxa"/>
              <w:end w:w="55" w:type="dxa"/>
            </w:tcMar>
            <w:vAlign w:val="top"/>
          </w:tcPr>
          <w:p>
            <w:pPr>
              <w:spacing w:after="0" w:line="240" w:lineRule="auto"/>
            </w:pPr>
            <w:r>
              <w:rPr>
                <w:rFonts w:ascii="Aptos" w:hAnsi="Aptos" w:eastAsia="Malgun Gothic"/>
                <w:sz w:val="12"/>
              </w:rPr>
              <w:t>VS-08.05</w:t>
            </w:r>
          </w:p>
        </w:tc>
        <w:tc>
          <w:tcPr>
            <w:tcW w:type="dxa" w:w="680"/>
            <w:tcMar>
              <w:top w:w="55" w:type="dxa"/>
              <w:start w:w="55" w:type="dxa"/>
              <w:bottom w:w="55" w:type="dxa"/>
              <w:end w:w="55" w:type="dxa"/>
            </w:tcMar>
            <w:vAlign w:val="top"/>
          </w:tcPr>
          <w:p>
            <w:pPr>
              <w:spacing w:after="0" w:line="240" w:lineRule="auto"/>
            </w:pPr>
            <w:r>
              <w:rPr>
                <w:rFonts w:ascii="Aptos" w:hAnsi="Aptos" w:eastAsia="Malgun Gothic"/>
                <w:sz w:val="12"/>
              </w:rPr>
              <w:t>S3,S6</w:t>
            </w:r>
          </w:p>
        </w:tc>
        <w:tc>
          <w:tcPr>
            <w:tcW w:type="dxa" w:w="1757"/>
            <w:tcMar>
              <w:top w:w="55" w:type="dxa"/>
              <w:start w:w="55" w:type="dxa"/>
              <w:bottom w:w="55" w:type="dxa"/>
              <w:end w:w="55" w:type="dxa"/>
            </w:tcMar>
            <w:vAlign w:val="top"/>
          </w:tcPr>
          <w:p>
            <w:pPr>
              <w:spacing w:after="0" w:line="240" w:lineRule="auto"/>
            </w:pPr>
            <w:r>
              <w:rPr>
                <w:rFonts w:ascii="Aptos" w:hAnsi="Aptos" w:eastAsia="Malgun Gothic"/>
                <w:sz w:val="12"/>
              </w:rPr>
              <w:t>MaintainPortfolioLedger</w:t>
            </w:r>
          </w:p>
        </w:tc>
        <w:tc>
          <w:tcPr>
            <w:tcW w:type="dxa" w:w="1360"/>
            <w:tcMar>
              <w:top w:w="55" w:type="dxa"/>
              <w:start w:w="55" w:type="dxa"/>
              <w:bottom w:w="55" w:type="dxa"/>
              <w:end w:w="55" w:type="dxa"/>
            </w:tcMar>
            <w:vAlign w:val="top"/>
          </w:tcPr>
          <w:p>
            <w:pPr>
              <w:spacing w:after="0" w:line="240" w:lineRule="auto"/>
            </w:pPr>
            <w:r>
              <w:rPr>
                <w:rFonts w:ascii="Aptos" w:hAnsi="Aptos" w:eastAsia="Malgun Gothic"/>
                <w:sz w:val="12"/>
              </w:rPr>
              <w:t>Frontend/AX</w:t>
            </w:r>
          </w:p>
        </w:tc>
        <w:tc>
          <w:tcPr>
            <w:tcW w:type="dxa" w:w="3231"/>
            <w:tcMar>
              <w:top w:w="55" w:type="dxa"/>
              <w:start w:w="55" w:type="dxa"/>
              <w:bottom w:w="55" w:type="dxa"/>
              <w:end w:w="55" w:type="dxa"/>
            </w:tcMar>
            <w:vAlign w:val="top"/>
          </w:tcPr>
          <w:p>
            <w:pPr>
              <w:spacing w:after="0" w:line="240" w:lineRule="auto"/>
            </w:pPr>
            <w:r>
              <w:rPr>
                <w:rFonts w:ascii="Aptos" w:hAnsi="Aptos" w:eastAsia="Malgun Gothic"/>
                <w:sz w:val="12"/>
              </w:rPr>
              <w:t>frontend/src/features/portfolio-ledger/pages/*.vue, api.ts, queries.ts, schemas.ts, components/*</w:t>
            </w:r>
          </w:p>
        </w:tc>
        <w:tc>
          <w:tcPr>
            <w:tcW w:type="dxa" w:w="3515"/>
            <w:tcMar>
              <w:top w:w="55" w:type="dxa"/>
              <w:start w:w="55" w:type="dxa"/>
              <w:bottom w:w="55" w:type="dxa"/>
              <w:end w:w="55" w:type="dxa"/>
            </w:tcMar>
            <w:vAlign w:val="top"/>
          </w:tcPr>
          <w:p>
            <w:pPr>
              <w:spacing w:after="0" w:line="240" w:lineRule="auto"/>
            </w:pPr>
            <w:r>
              <w:rPr>
                <w:rFonts w:ascii="Aptos" w:hAnsi="Aptos" w:eastAsia="Malgun Gothic"/>
                <w:sz w:val="12"/>
              </w:rPr>
              <w:t>route=/portfolios/:id/holdings; loading/empty/stale/quarantine/denied/error/audit state</w:t>
            </w:r>
          </w:p>
        </w:tc>
        <w:tc>
          <w:tcPr>
            <w:tcW w:type="dxa" w:w="3288"/>
            <w:tcMar>
              <w:top w:w="55" w:type="dxa"/>
              <w:start w:w="55" w:type="dxa"/>
              <w:bottom w:w="55" w:type="dxa"/>
              <w:end w:w="55" w:type="dxa"/>
            </w:tcMar>
            <w:vAlign w:val="top"/>
          </w:tcPr>
          <w:p>
            <w:pPr>
              <w:spacing w:after="0" w:line="240" w:lineRule="auto"/>
            </w:pPr>
            <w:r>
              <w:rPr>
                <w:rFonts w:ascii="Aptos" w:hAnsi="Aptos" w:eastAsia="Malgun Gothic"/>
                <w:sz w:val="12"/>
              </w:rPr>
              <w:t>승인 전 노출 0; 숫자·통화·시각·불확실성·위험표시</w:t>
            </w:r>
          </w:p>
        </w:tc>
        <w:tc>
          <w:tcPr>
            <w:tcW w:type="dxa" w:w="2381"/>
            <w:tcMar>
              <w:top w:w="55" w:type="dxa"/>
              <w:start w:w="55" w:type="dxa"/>
              <w:bottom w:w="55" w:type="dxa"/>
              <w:end w:w="55" w:type="dxa"/>
            </w:tcMar>
            <w:vAlign w:val="top"/>
          </w:tcPr>
          <w:p>
            <w:pPr>
              <w:spacing w:after="0" w:line="240" w:lineRule="auto"/>
            </w:pPr>
            <w:r>
              <w:rPr>
                <w:rFonts w:ascii="Aptos" w:hAnsi="Aptos" w:eastAsia="Malgun Gothic"/>
                <w:sz w:val="12"/>
              </w:rPr>
              <w:t>FE/UX / PO·Compliance·QA</w:t>
            </w:r>
          </w:p>
        </w:tc>
        <w:tc>
          <w:tcPr>
            <w:tcW w:type="dxa" w:w="567"/>
            <w:tcMar>
              <w:top w:w="55" w:type="dxa"/>
              <w:start w:w="55" w:type="dxa"/>
              <w:bottom w:w="55" w:type="dxa"/>
              <w:end w:w="55" w:type="dxa"/>
            </w:tcMar>
            <w:vAlign w:val="top"/>
          </w:tcPr>
          <w:p>
            <w:pPr>
              <w:spacing w:after="0" w:line="240" w:lineRule="auto"/>
            </w:pPr>
            <w:r>
              <w:rPr>
                <w:rFonts w:ascii="Aptos" w:hAnsi="Aptos" w:eastAsia="Malgun Gothic"/>
                <w:sz w:val="12"/>
              </w:rPr>
              <w:t>6</w:t>
            </w:r>
          </w:p>
        </w:tc>
        <w:tc>
          <w:tcPr>
            <w:tcW w:type="dxa" w:w="1871"/>
            <w:tcMar>
              <w:top w:w="55" w:type="dxa"/>
              <w:start w:w="55" w:type="dxa"/>
              <w:bottom w:w="55" w:type="dxa"/>
              <w:end w:w="55" w:type="dxa"/>
            </w:tcMar>
            <w:vAlign w:val="top"/>
          </w:tcPr>
          <w:p>
            <w:pPr>
              <w:spacing w:after="0" w:line="240" w:lineRule="auto"/>
            </w:pPr>
            <w:r>
              <w:rPr>
                <w:rFonts w:ascii="Aptos" w:hAnsi="Aptos" w:eastAsia="Malgun Gothic"/>
                <w:sz w:val="12"/>
              </w:rPr>
              <w:t>VS-08.03</w:t>
            </w:r>
          </w:p>
        </w:tc>
      </w:tr>
      <w:tr>
        <w:trPr>
          <w:cantSplit/>
        </w:trPr>
        <w:tc>
          <w:tcPr>
            <w:tcW w:type="dxa" w:w="963"/>
            <w:shd w:fill="F5F9FC"/>
            <w:tcMar>
              <w:top w:w="55" w:type="dxa"/>
              <w:start w:w="55" w:type="dxa"/>
              <w:bottom w:w="55" w:type="dxa"/>
              <w:end w:w="55" w:type="dxa"/>
            </w:tcMar>
            <w:vAlign w:val="top"/>
          </w:tcPr>
          <w:p>
            <w:pPr>
              <w:spacing w:after="0" w:line="240" w:lineRule="auto"/>
            </w:pPr>
            <w:r>
              <w:rPr>
                <w:rFonts w:ascii="Aptos" w:hAnsi="Aptos" w:eastAsia="Malgun Gothic"/>
                <w:sz w:val="12"/>
              </w:rPr>
              <w:t>VS-08.06</w:t>
            </w:r>
          </w:p>
        </w:tc>
        <w:tc>
          <w:tcPr>
            <w:tcW w:type="dxa" w:w="680"/>
            <w:shd w:fill="F5F9FC"/>
            <w:tcMar>
              <w:top w:w="55" w:type="dxa"/>
              <w:start w:w="55" w:type="dxa"/>
              <w:bottom w:w="55" w:type="dxa"/>
              <w:end w:w="55" w:type="dxa"/>
            </w:tcMar>
            <w:vAlign w:val="top"/>
          </w:tcPr>
          <w:p>
            <w:pPr>
              <w:spacing w:after="0" w:line="240" w:lineRule="auto"/>
            </w:pPr>
            <w:r>
              <w:rPr>
                <w:rFonts w:ascii="Aptos" w:hAnsi="Aptos" w:eastAsia="Malgun Gothic"/>
                <w:sz w:val="12"/>
              </w:rPr>
              <w:t>S3,S6</w:t>
            </w:r>
          </w:p>
        </w:tc>
        <w:tc>
          <w:tcPr>
            <w:tcW w:type="dxa" w:w="1757"/>
            <w:shd w:fill="F5F9FC"/>
            <w:tcMar>
              <w:top w:w="55" w:type="dxa"/>
              <w:start w:w="55" w:type="dxa"/>
              <w:bottom w:w="55" w:type="dxa"/>
              <w:end w:w="55" w:type="dxa"/>
            </w:tcMar>
            <w:vAlign w:val="top"/>
          </w:tcPr>
          <w:p>
            <w:pPr>
              <w:spacing w:after="0" w:line="240" w:lineRule="auto"/>
            </w:pPr>
            <w:r>
              <w:rPr>
                <w:rFonts w:ascii="Aptos" w:hAnsi="Aptos" w:eastAsia="Malgun Gothic"/>
                <w:sz w:val="12"/>
              </w:rPr>
              <w:t>MaintainPortfolioLedger</w:t>
            </w:r>
          </w:p>
        </w:tc>
        <w:tc>
          <w:tcPr>
            <w:tcW w:type="dxa" w:w="1360"/>
            <w:shd w:fill="F5F9FC"/>
            <w:tcMar>
              <w:top w:w="55" w:type="dxa"/>
              <w:start w:w="55" w:type="dxa"/>
              <w:bottom w:w="55" w:type="dxa"/>
              <w:end w:w="55" w:type="dxa"/>
            </w:tcMar>
            <w:vAlign w:val="top"/>
          </w:tcPr>
          <w:p>
            <w:pPr>
              <w:spacing w:after="0" w:line="240" w:lineRule="auto"/>
            </w:pPr>
            <w:r>
              <w:rPr>
                <w:rFonts w:ascii="Aptos" w:hAnsi="Aptos" w:eastAsia="Malgun Gothic"/>
                <w:sz w:val="12"/>
              </w:rPr>
              <w:t>Test/QA</w:t>
            </w:r>
          </w:p>
        </w:tc>
        <w:tc>
          <w:tcPr>
            <w:tcW w:type="dxa" w:w="3231"/>
            <w:shd w:fill="F5F9FC"/>
            <w:tcMar>
              <w:top w:w="55" w:type="dxa"/>
              <w:start w:w="55" w:type="dxa"/>
              <w:bottom w:w="55" w:type="dxa"/>
              <w:end w:w="55" w:type="dxa"/>
            </w:tcMar>
            <w:vAlign w:val="top"/>
          </w:tcPr>
          <w:p>
            <w:pPr>
              <w:spacing w:after="0" w:line="240" w:lineRule="auto"/>
            </w:pPr>
            <w:r>
              <w:rPr>
                <w:rFonts w:ascii="Aptos" w:hAnsi="Aptos" w:eastAsia="Malgun Gothic"/>
                <w:sz w:val="12"/>
              </w:rPr>
              <w:t>tests/PortfolioRisk.MaintainPortfolioLedger.UnitTests; IntegrationTests; frontend/portfolio-ledger/*.spec.ts; e2e/portfolio-ledger.spec.ts</w:t>
            </w:r>
          </w:p>
        </w:tc>
        <w:tc>
          <w:tcPr>
            <w:tcW w:type="dxa" w:w="3515"/>
            <w:shd w:fill="F5F9FC"/>
            <w:tcMar>
              <w:top w:w="55" w:type="dxa"/>
              <w:start w:w="55" w:type="dxa"/>
              <w:bottom w:w="55" w:type="dxa"/>
              <w:end w:w="55" w:type="dxa"/>
            </w:tcMar>
            <w:vAlign w:val="top"/>
          </w:tcPr>
          <w:p>
            <w:pPr>
              <w:spacing w:after="0" w:line="240" w:lineRule="auto"/>
            </w:pPr>
            <w:r>
              <w:rPr>
                <w:rFonts w:ascii="Aptos" w:hAnsi="Aptos" w:eastAsia="Malgun Gothic"/>
                <w:sz w:val="12"/>
              </w:rPr>
              <w:t>Invariant/Reconcile; invariant/property, out-of-order fill, CA golden, FX rounding</w:t>
            </w:r>
          </w:p>
        </w:tc>
        <w:tc>
          <w:tcPr>
            <w:tcW w:type="dxa" w:w="3288"/>
            <w:shd w:fill="F5F9FC"/>
            <w:tcMar>
              <w:top w:w="55" w:type="dxa"/>
              <w:start w:w="55" w:type="dxa"/>
              <w:bottom w:w="55" w:type="dxa"/>
              <w:end w:w="55" w:type="dxa"/>
            </w:tcMar>
            <w:vAlign w:val="top"/>
          </w:tcPr>
          <w:p>
            <w:pPr>
              <w:spacing w:after="0" w:line="240" w:lineRule="auto"/>
            </w:pPr>
            <w:r>
              <w:rPr>
                <w:rFonts w:ascii="Aptos" w:hAnsi="Aptos" w:eastAsia="Malgun Gothic"/>
                <w:sz w:val="12"/>
              </w:rPr>
              <w:t>배포차단 케이스 전부 통과; branch/boundary/golden evidence</w:t>
            </w:r>
          </w:p>
        </w:tc>
        <w:tc>
          <w:tcPr>
            <w:tcW w:type="dxa" w:w="2381"/>
            <w:shd w:fill="F5F9FC"/>
            <w:tcMar>
              <w:top w:w="55" w:type="dxa"/>
              <w:start w:w="55" w:type="dxa"/>
              <w:bottom w:w="55" w:type="dxa"/>
              <w:end w:w="55" w:type="dxa"/>
            </w:tcMar>
            <w:vAlign w:val="top"/>
          </w:tcPr>
          <w:p>
            <w:pPr>
              <w:spacing w:after="0" w:line="240" w:lineRule="auto"/>
            </w:pPr>
            <w:r>
              <w:rPr>
                <w:rFonts w:ascii="Aptos" w:hAnsi="Aptos" w:eastAsia="Malgun Gothic"/>
                <w:sz w:val="12"/>
              </w:rPr>
              <w:t>QA/Dev/Quant / QA Lead</w:t>
            </w:r>
          </w:p>
        </w:tc>
        <w:tc>
          <w:tcPr>
            <w:tcW w:type="dxa" w:w="567"/>
            <w:shd w:fill="F5F9FC"/>
            <w:tcMar>
              <w:top w:w="55" w:type="dxa"/>
              <w:start w:w="55" w:type="dxa"/>
              <w:bottom w:w="55" w:type="dxa"/>
              <w:end w:w="55" w:type="dxa"/>
            </w:tcMar>
            <w:vAlign w:val="top"/>
          </w:tcPr>
          <w:p>
            <w:pPr>
              <w:spacing w:after="0" w:line="240" w:lineRule="auto"/>
            </w:pPr>
            <w:r>
              <w:rPr>
                <w:rFonts w:ascii="Aptos" w:hAnsi="Aptos" w:eastAsia="Malgun Gothic"/>
                <w:sz w:val="12"/>
              </w:rPr>
              <w:t>8</w:t>
            </w:r>
          </w:p>
        </w:tc>
        <w:tc>
          <w:tcPr>
            <w:tcW w:type="dxa" w:w="1871"/>
            <w:shd w:fill="F5F9FC"/>
            <w:tcMar>
              <w:top w:w="55" w:type="dxa"/>
              <w:start w:w="55" w:type="dxa"/>
              <w:bottom w:w="55" w:type="dxa"/>
              <w:end w:w="55" w:type="dxa"/>
            </w:tcMar>
            <w:vAlign w:val="top"/>
          </w:tcPr>
          <w:p>
            <w:pPr>
              <w:spacing w:after="0" w:line="240" w:lineRule="auto"/>
            </w:pPr>
            <w:r>
              <w:rPr>
                <w:rFonts w:ascii="Aptos" w:hAnsi="Aptos" w:eastAsia="Malgun Gothic"/>
                <w:sz w:val="12"/>
              </w:rPr>
              <w:t>VS-08.02~05</w:t>
            </w:r>
          </w:p>
        </w:tc>
      </w:tr>
      <w:tr>
        <w:trPr>
          <w:cantSplit/>
        </w:trPr>
        <w:tc>
          <w:tcPr>
            <w:tcW w:type="dxa" w:w="963"/>
            <w:tcMar>
              <w:top w:w="55" w:type="dxa"/>
              <w:start w:w="55" w:type="dxa"/>
              <w:bottom w:w="55" w:type="dxa"/>
              <w:end w:w="55" w:type="dxa"/>
            </w:tcMar>
            <w:vAlign w:val="top"/>
          </w:tcPr>
          <w:p>
            <w:pPr>
              <w:spacing w:after="0" w:line="240" w:lineRule="auto"/>
            </w:pPr>
            <w:r>
              <w:rPr>
                <w:rFonts w:ascii="Aptos" w:hAnsi="Aptos" w:eastAsia="Malgun Gothic"/>
                <w:sz w:val="12"/>
              </w:rPr>
              <w:t>VS-08.07</w:t>
            </w:r>
          </w:p>
        </w:tc>
        <w:tc>
          <w:tcPr>
            <w:tcW w:type="dxa" w:w="680"/>
            <w:tcMar>
              <w:top w:w="55" w:type="dxa"/>
              <w:start w:w="55" w:type="dxa"/>
              <w:bottom w:w="55" w:type="dxa"/>
              <w:end w:w="55" w:type="dxa"/>
            </w:tcMar>
            <w:vAlign w:val="top"/>
          </w:tcPr>
          <w:p>
            <w:pPr>
              <w:spacing w:after="0" w:line="240" w:lineRule="auto"/>
            </w:pPr>
            <w:r>
              <w:rPr>
                <w:rFonts w:ascii="Aptos" w:hAnsi="Aptos" w:eastAsia="Malgun Gothic"/>
                <w:sz w:val="12"/>
              </w:rPr>
              <w:t>S3,S6</w:t>
            </w:r>
          </w:p>
        </w:tc>
        <w:tc>
          <w:tcPr>
            <w:tcW w:type="dxa" w:w="1757"/>
            <w:tcMar>
              <w:top w:w="55" w:type="dxa"/>
              <w:start w:w="55" w:type="dxa"/>
              <w:bottom w:w="55" w:type="dxa"/>
              <w:end w:w="55" w:type="dxa"/>
            </w:tcMar>
            <w:vAlign w:val="top"/>
          </w:tcPr>
          <w:p>
            <w:pPr>
              <w:spacing w:after="0" w:line="240" w:lineRule="auto"/>
            </w:pPr>
            <w:r>
              <w:rPr>
                <w:rFonts w:ascii="Aptos" w:hAnsi="Aptos" w:eastAsia="Malgun Gothic"/>
                <w:sz w:val="12"/>
              </w:rPr>
              <w:t>MaintainPortfolioLedger</w:t>
            </w:r>
          </w:p>
        </w:tc>
        <w:tc>
          <w:tcPr>
            <w:tcW w:type="dxa" w:w="1360"/>
            <w:tcMar>
              <w:top w:w="55" w:type="dxa"/>
              <w:start w:w="55" w:type="dxa"/>
              <w:bottom w:w="55" w:type="dxa"/>
              <w:end w:w="55" w:type="dxa"/>
            </w:tcMar>
            <w:vAlign w:val="top"/>
          </w:tcPr>
          <w:p>
            <w:pPr>
              <w:spacing w:after="0" w:line="240" w:lineRule="auto"/>
            </w:pPr>
            <w:r>
              <w:rPr>
                <w:rFonts w:ascii="Aptos" w:hAnsi="Aptos" w:eastAsia="Malgun Gothic"/>
                <w:sz w:val="12"/>
              </w:rPr>
              <w:t>Ops/Docs/Release</w:t>
            </w:r>
          </w:p>
        </w:tc>
        <w:tc>
          <w:tcPr>
            <w:tcW w:type="dxa" w:w="3231"/>
            <w:tcMar>
              <w:top w:w="55" w:type="dxa"/>
              <w:start w:w="55" w:type="dxa"/>
              <w:bottom w:w="55" w:type="dxa"/>
              <w:end w:w="55" w:type="dxa"/>
            </w:tcMar>
            <w:vAlign w:val="top"/>
          </w:tcPr>
          <w:p>
            <w:pPr>
              <w:spacing w:after="0" w:line="240" w:lineRule="auto"/>
            </w:pPr>
            <w:r>
              <w:rPr>
                <w:rFonts w:ascii="Aptos" w:hAnsi="Aptos" w:eastAsia="Malgun Gothic"/>
                <w:sz w:val="12"/>
              </w:rPr>
              <w:t>OTel span/metric, Serilog fields, alert/runbook, OpenAPI, ADR/Source of Truth update</w:t>
            </w:r>
          </w:p>
        </w:tc>
        <w:tc>
          <w:tcPr>
            <w:tcW w:type="dxa" w:w="3515"/>
            <w:tcMar>
              <w:top w:w="55" w:type="dxa"/>
              <w:start w:w="55" w:type="dxa"/>
              <w:bottom w:w="55" w:type="dxa"/>
              <w:end w:w="55" w:type="dxa"/>
            </w:tcMar>
            <w:vAlign w:val="top"/>
          </w:tcPr>
          <w:p>
            <w:pPr>
              <w:spacing w:after="0" w:line="240" w:lineRule="auto"/>
            </w:pPr>
            <w:r>
              <w:rPr>
                <w:rFonts w:ascii="Aptos" w:hAnsi="Aptos" w:eastAsia="Malgun Gothic"/>
                <w:sz w:val="12"/>
              </w:rPr>
              <w:t>ledger_imbalance,unreconciled_position,stale_sync; security/privacy; feature flag/capability</w:t>
            </w:r>
          </w:p>
        </w:tc>
        <w:tc>
          <w:tcPr>
            <w:tcW w:type="dxa" w:w="3288"/>
            <w:tcMar>
              <w:top w:w="55" w:type="dxa"/>
              <w:start w:w="55" w:type="dxa"/>
              <w:bottom w:w="55" w:type="dxa"/>
              <w:end w:w="55" w:type="dxa"/>
            </w:tcMar>
            <w:vAlign w:val="top"/>
          </w:tcPr>
          <w:p>
            <w:pPr>
              <w:spacing w:after="0" w:line="240" w:lineRule="auto"/>
            </w:pPr>
            <w:r>
              <w:rPr>
                <w:rFonts w:ascii="Aptos" w:hAnsi="Aptos" w:eastAsia="Malgun Gothic"/>
                <w:sz w:val="12"/>
              </w:rPr>
              <w:t>관제 대시보드·경보·runbook·rollback rehearsal 완료</w:t>
            </w:r>
          </w:p>
        </w:tc>
        <w:tc>
          <w:tcPr>
            <w:tcW w:type="dxa" w:w="2381"/>
            <w:tcMar>
              <w:top w:w="55" w:type="dxa"/>
              <w:start w:w="55" w:type="dxa"/>
              <w:bottom w:w="55" w:type="dxa"/>
              <w:end w:w="55" w:type="dxa"/>
            </w:tcMar>
            <w:vAlign w:val="top"/>
          </w:tcPr>
          <w:p>
            <w:pPr>
              <w:spacing w:after="0" w:line="240" w:lineRule="auto"/>
            </w:pPr>
            <w:r>
              <w:rPr>
                <w:rFonts w:ascii="Aptos" w:hAnsi="Aptos" w:eastAsia="Malgun Gothic"/>
                <w:sz w:val="12"/>
              </w:rPr>
              <w:t>SRE/PL / Ops·Security</w:t>
            </w:r>
          </w:p>
        </w:tc>
        <w:tc>
          <w:tcPr>
            <w:tcW w:type="dxa" w:w="567"/>
            <w:tcMar>
              <w:top w:w="55" w:type="dxa"/>
              <w:start w:w="55" w:type="dxa"/>
              <w:bottom w:w="55" w:type="dxa"/>
              <w:end w:w="55" w:type="dxa"/>
            </w:tcMar>
            <w:vAlign w:val="top"/>
          </w:tcPr>
          <w:p>
            <w:pPr>
              <w:spacing w:after="0" w:line="240" w:lineRule="auto"/>
            </w:pPr>
            <w:r>
              <w:rPr>
                <w:rFonts w:ascii="Aptos" w:hAnsi="Aptos" w:eastAsia="Malgun Gothic"/>
                <w:sz w:val="12"/>
              </w:rPr>
              <w:t>2</w:t>
            </w:r>
          </w:p>
        </w:tc>
        <w:tc>
          <w:tcPr>
            <w:tcW w:type="dxa" w:w="1871"/>
            <w:tcMar>
              <w:top w:w="55" w:type="dxa"/>
              <w:start w:w="55" w:type="dxa"/>
              <w:bottom w:w="55" w:type="dxa"/>
              <w:end w:w="55" w:type="dxa"/>
            </w:tcMar>
            <w:vAlign w:val="top"/>
          </w:tcPr>
          <w:p>
            <w:pPr>
              <w:spacing w:after="0" w:line="240" w:lineRule="auto"/>
            </w:pPr>
            <w:r>
              <w:rPr>
                <w:rFonts w:ascii="Aptos" w:hAnsi="Aptos" w:eastAsia="Malgun Gothic"/>
                <w:sz w:val="12"/>
              </w:rPr>
              <w:t>VS-08.06</w:t>
            </w:r>
          </w:p>
        </w:tc>
      </w:tr>
      <w:tr>
        <w:trPr>
          <w:cantSplit/>
        </w:trPr>
        <w:tc>
          <w:tcPr>
            <w:tcW w:type="dxa" w:w="963"/>
            <w:shd w:fill="F5F9FC"/>
            <w:tcMar>
              <w:top w:w="55" w:type="dxa"/>
              <w:start w:w="55" w:type="dxa"/>
              <w:bottom w:w="55" w:type="dxa"/>
              <w:end w:w="55" w:type="dxa"/>
            </w:tcMar>
            <w:vAlign w:val="top"/>
          </w:tcPr>
          <w:p>
            <w:pPr>
              <w:spacing w:after="0" w:line="240" w:lineRule="auto"/>
            </w:pPr>
            <w:r>
              <w:rPr>
                <w:rFonts w:ascii="Aptos" w:hAnsi="Aptos" w:eastAsia="Malgun Gothic"/>
                <w:sz w:val="12"/>
              </w:rPr>
              <w:t>VS-13.01</w:t>
            </w:r>
          </w:p>
        </w:tc>
        <w:tc>
          <w:tcPr>
            <w:tcW w:type="dxa" w:w="680"/>
            <w:shd w:fill="F5F9FC"/>
            <w:tcMar>
              <w:top w:w="55" w:type="dxa"/>
              <w:start w:w="55" w:type="dxa"/>
              <w:bottom w:w="55" w:type="dxa"/>
              <w:end w:w="55" w:type="dxa"/>
            </w:tcMar>
            <w:vAlign w:val="top"/>
          </w:tcPr>
          <w:p>
            <w:pPr>
              <w:spacing w:after="0" w:line="240" w:lineRule="auto"/>
            </w:pPr>
            <w:r>
              <w:rPr>
                <w:rFonts w:ascii="Aptos" w:hAnsi="Aptos" w:eastAsia="Malgun Gothic"/>
                <w:sz w:val="12"/>
              </w:rPr>
              <w:t>S6,S9</w:t>
            </w:r>
          </w:p>
        </w:tc>
        <w:tc>
          <w:tcPr>
            <w:tcW w:type="dxa" w:w="1757"/>
            <w:shd w:fill="F5F9FC"/>
            <w:tcMar>
              <w:top w:w="55" w:type="dxa"/>
              <w:start w:w="55" w:type="dxa"/>
              <w:bottom w:w="55" w:type="dxa"/>
              <w:end w:w="55" w:type="dxa"/>
            </w:tcMar>
            <w:vAlign w:val="top"/>
          </w:tcPr>
          <w:p>
            <w:pPr>
              <w:spacing w:after="0" w:line="240" w:lineRule="auto"/>
            </w:pPr>
            <w:r>
              <w:rPr>
                <w:rFonts w:ascii="Aptos" w:hAnsi="Aptos" w:eastAsia="Malgun Gothic"/>
                <w:sz w:val="12"/>
              </w:rPr>
              <w:t>CalculatePortfolioRisk</w:t>
            </w:r>
          </w:p>
        </w:tc>
        <w:tc>
          <w:tcPr>
            <w:tcW w:type="dxa" w:w="1360"/>
            <w:shd w:fill="F5F9FC"/>
            <w:tcMar>
              <w:top w:w="55" w:type="dxa"/>
              <w:start w:w="55" w:type="dxa"/>
              <w:bottom w:w="55" w:type="dxa"/>
              <w:end w:w="55" w:type="dxa"/>
            </w:tcMar>
            <w:vAlign w:val="top"/>
          </w:tcPr>
          <w:p>
            <w:pPr>
              <w:spacing w:after="0" w:line="240" w:lineRule="auto"/>
            </w:pPr>
            <w:r>
              <w:rPr>
                <w:rFonts w:ascii="Aptos" w:hAnsi="Aptos" w:eastAsia="Malgun Gothic"/>
                <w:sz w:val="12"/>
              </w:rPr>
              <w:t>Contract/Policy</w:t>
            </w:r>
          </w:p>
        </w:tc>
        <w:tc>
          <w:tcPr>
            <w:tcW w:type="dxa" w:w="3231"/>
            <w:shd w:fill="F5F9FC"/>
            <w:tcMar>
              <w:top w:w="55" w:type="dxa"/>
              <w:start w:w="55" w:type="dxa"/>
              <w:bottom w:w="55" w:type="dxa"/>
              <w:end w:w="55" w:type="dxa"/>
            </w:tcMar>
            <w:vAlign w:val="top"/>
          </w:tcPr>
          <w:p>
            <w:pPr>
              <w:spacing w:after="0" w:line="240" w:lineRule="auto"/>
            </w:pPr>
            <w:r>
              <w:rPr>
                <w:rFonts w:ascii="Aptos" w:hAnsi="Aptos" w:eastAsia="Malgun Gothic"/>
                <w:sz w:val="12"/>
              </w:rPr>
              <w:t>docs/slices/VS-13_CalculatePortfolioRisk.md; REQ/ALG/DATA/API/DB/UX/TEST trace</w:t>
            </w:r>
          </w:p>
        </w:tc>
        <w:tc>
          <w:tcPr>
            <w:tcW w:type="dxa" w:w="3515"/>
            <w:shd w:fill="F5F9FC"/>
            <w:tcMar>
              <w:top w:w="55" w:type="dxa"/>
              <w:start w:w="55" w:type="dxa"/>
              <w:bottom w:w="55" w:type="dxa"/>
              <w:end w:w="55" w:type="dxa"/>
            </w:tcMar>
            <w:vAlign w:val="top"/>
          </w:tcPr>
          <w:p>
            <w:pPr>
              <w:spacing w:after="0" w:line="240" w:lineRule="auto"/>
            </w:pPr>
            <w:r>
              <w:rPr>
                <w:rFonts w:ascii="Aptos" w:hAnsi="Aptos" w:eastAsia="Malgun Gothic"/>
                <w:sz w:val="12"/>
              </w:rPr>
              <w:t>MDD·ES95·집중·상관클러스터·자본바닥을 포트폴리오 스냅샷으로 계산한다. 입력=positions, returns, FX, risk policy; 출력=PortfolioRiskSnapshot, contributions, caps; 상태=Requested→Calculated→Approved/Invalid</w:t>
            </w:r>
          </w:p>
        </w:tc>
        <w:tc>
          <w:tcPr>
            <w:tcW w:type="dxa" w:w="3288"/>
            <w:shd w:fill="F5F9FC"/>
            <w:tcMar>
              <w:top w:w="55" w:type="dxa"/>
              <w:start w:w="55" w:type="dxa"/>
              <w:bottom w:w="55" w:type="dxa"/>
              <w:end w:w="55" w:type="dxa"/>
            </w:tcMar>
            <w:vAlign w:val="top"/>
          </w:tcPr>
          <w:p>
            <w:pPr>
              <w:spacing w:after="0" w:line="240" w:lineRule="auto"/>
            </w:pPr>
            <w:r>
              <w:rPr>
                <w:rFonts w:ascii="Aptos" w:hAnsi="Aptos" w:eastAsia="Malgun Gothic"/>
                <w:sz w:val="12"/>
              </w:rPr>
              <w:t>정책/준법/퀀트 승인; 모호한 TBD 0</w:t>
            </w:r>
          </w:p>
        </w:tc>
        <w:tc>
          <w:tcPr>
            <w:tcW w:type="dxa" w:w="2381"/>
            <w:shd w:fill="F5F9FC"/>
            <w:tcMar>
              <w:top w:w="55" w:type="dxa"/>
              <w:start w:w="55" w:type="dxa"/>
              <w:bottom w:w="55" w:type="dxa"/>
              <w:end w:w="55" w:type="dxa"/>
            </w:tcMar>
            <w:vAlign w:val="top"/>
          </w:tcPr>
          <w:p>
            <w:pPr>
              <w:spacing w:after="0" w:line="240" w:lineRule="auto"/>
            </w:pPr>
            <w:r>
              <w:rPr>
                <w:rFonts w:ascii="Aptos" w:hAnsi="Aptos" w:eastAsia="Malgun Gothic"/>
                <w:sz w:val="12"/>
              </w:rPr>
              <w:t>Quant/BE/DBA / Quant Lead/Risk/QA</w:t>
            </w:r>
          </w:p>
        </w:tc>
        <w:tc>
          <w:tcPr>
            <w:tcW w:type="dxa" w:w="567"/>
            <w:shd w:fill="F5F9FC"/>
            <w:tcMar>
              <w:top w:w="55" w:type="dxa"/>
              <w:start w:w="55" w:type="dxa"/>
              <w:bottom w:w="55" w:type="dxa"/>
              <w:end w:w="55" w:type="dxa"/>
            </w:tcMar>
            <w:vAlign w:val="top"/>
          </w:tcPr>
          <w:p>
            <w:pPr>
              <w:spacing w:after="0" w:line="240" w:lineRule="auto"/>
            </w:pPr>
            <w:r>
              <w:rPr>
                <w:rFonts w:ascii="Aptos" w:hAnsi="Aptos" w:eastAsia="Malgun Gothic"/>
                <w:sz w:val="12"/>
              </w:rPr>
              <w:t>3</w:t>
            </w:r>
          </w:p>
        </w:tc>
        <w:tc>
          <w:tcPr>
            <w:tcW w:type="dxa" w:w="1871"/>
            <w:shd w:fill="F5F9FC"/>
            <w:tcMar>
              <w:top w:w="55" w:type="dxa"/>
              <w:start w:w="55" w:type="dxa"/>
              <w:bottom w:w="55" w:type="dxa"/>
              <w:end w:w="55" w:type="dxa"/>
            </w:tcMar>
            <w:vAlign w:val="top"/>
          </w:tcPr>
          <w:p>
            <w:pPr>
              <w:spacing w:after="0" w:line="240" w:lineRule="auto"/>
            </w:pPr>
            <w:r>
              <w:rPr>
                <w:rFonts w:ascii="Aptos" w:hAnsi="Aptos" w:eastAsia="Malgun Gothic"/>
                <w:sz w:val="12"/>
              </w:rPr>
              <w:t>VS-08,VS-03</w:t>
            </w:r>
          </w:p>
        </w:tc>
      </w:tr>
      <w:tr>
        <w:trPr>
          <w:cantSplit/>
        </w:trPr>
        <w:tc>
          <w:tcPr>
            <w:tcW w:type="dxa" w:w="963"/>
            <w:tcMar>
              <w:top w:w="55" w:type="dxa"/>
              <w:start w:w="55" w:type="dxa"/>
              <w:bottom w:w="55" w:type="dxa"/>
              <w:end w:w="55" w:type="dxa"/>
            </w:tcMar>
            <w:vAlign w:val="top"/>
          </w:tcPr>
          <w:p>
            <w:pPr>
              <w:spacing w:after="0" w:line="240" w:lineRule="auto"/>
            </w:pPr>
            <w:r>
              <w:rPr>
                <w:rFonts w:ascii="Aptos" w:hAnsi="Aptos" w:eastAsia="Malgun Gothic"/>
                <w:sz w:val="12"/>
              </w:rPr>
              <w:t>VS-13.02</w:t>
            </w:r>
          </w:p>
        </w:tc>
        <w:tc>
          <w:tcPr>
            <w:tcW w:type="dxa" w:w="680"/>
            <w:tcMar>
              <w:top w:w="55" w:type="dxa"/>
              <w:start w:w="55" w:type="dxa"/>
              <w:bottom w:w="55" w:type="dxa"/>
              <w:end w:w="55" w:type="dxa"/>
            </w:tcMar>
            <w:vAlign w:val="top"/>
          </w:tcPr>
          <w:p>
            <w:pPr>
              <w:spacing w:after="0" w:line="240" w:lineRule="auto"/>
            </w:pPr>
            <w:r>
              <w:rPr>
                <w:rFonts w:ascii="Aptos" w:hAnsi="Aptos" w:eastAsia="Malgun Gothic"/>
                <w:sz w:val="12"/>
              </w:rPr>
              <w:t>S6,S9</w:t>
            </w:r>
          </w:p>
        </w:tc>
        <w:tc>
          <w:tcPr>
            <w:tcW w:type="dxa" w:w="1757"/>
            <w:tcMar>
              <w:top w:w="55" w:type="dxa"/>
              <w:start w:w="55" w:type="dxa"/>
              <w:bottom w:w="55" w:type="dxa"/>
              <w:end w:w="55" w:type="dxa"/>
            </w:tcMar>
            <w:vAlign w:val="top"/>
          </w:tcPr>
          <w:p>
            <w:pPr>
              <w:spacing w:after="0" w:line="240" w:lineRule="auto"/>
            </w:pPr>
            <w:r>
              <w:rPr>
                <w:rFonts w:ascii="Aptos" w:hAnsi="Aptos" w:eastAsia="Malgun Gothic"/>
                <w:sz w:val="12"/>
              </w:rPr>
              <w:t>CalculatePortfolioRisk</w:t>
            </w:r>
          </w:p>
        </w:tc>
        <w:tc>
          <w:tcPr>
            <w:tcW w:type="dxa" w:w="1360"/>
            <w:tcMar>
              <w:top w:w="55" w:type="dxa"/>
              <w:start w:w="55" w:type="dxa"/>
              <w:bottom w:w="55" w:type="dxa"/>
              <w:end w:w="55" w:type="dxa"/>
            </w:tcMar>
            <w:vAlign w:val="top"/>
          </w:tcPr>
          <w:p>
            <w:pPr>
              <w:spacing w:after="0" w:line="240" w:lineRule="auto"/>
            </w:pPr>
            <w:r>
              <w:rPr>
                <w:rFonts w:ascii="Aptos" w:hAnsi="Aptos" w:eastAsia="Malgun Gothic"/>
                <w:sz w:val="12"/>
              </w:rPr>
              <w:t>DB/DbUp</w:t>
            </w:r>
          </w:p>
        </w:tc>
        <w:tc>
          <w:tcPr>
            <w:tcW w:type="dxa" w:w="3231"/>
            <w:tcMar>
              <w:top w:w="55" w:type="dxa"/>
              <w:start w:w="55" w:type="dxa"/>
              <w:bottom w:w="55" w:type="dxa"/>
              <w:end w:w="55" w:type="dxa"/>
            </w:tcMar>
            <w:vAlign w:val="top"/>
          </w:tcPr>
          <w:p>
            <w:pPr>
              <w:spacing w:after="0" w:line="240" w:lineRule="auto"/>
            </w:pPr>
            <w:r>
              <w:rPr>
                <w:rFonts w:ascii="Aptos" w:hAnsi="Aptos" w:eastAsia="Malgun Gothic"/>
                <w:sz w:val="12"/>
              </w:rPr>
              <w:t>db/migrations/portfolio/0130_portfolio_risk.sql; src/Modules/PortfolioRisk/Features/CalculatePortfolioRisk/Sql.cs</w:t>
            </w:r>
          </w:p>
        </w:tc>
        <w:tc>
          <w:tcPr>
            <w:tcW w:type="dxa" w:w="3515"/>
            <w:tcMar>
              <w:top w:w="55" w:type="dxa"/>
              <w:start w:w="55" w:type="dxa"/>
              <w:bottom w:w="55" w:type="dxa"/>
              <w:end w:w="55" w:type="dxa"/>
            </w:tcMar>
            <w:vAlign w:val="top"/>
          </w:tcPr>
          <w:p>
            <w:pPr>
              <w:spacing w:after="0" w:line="240" w:lineRule="auto"/>
            </w:pPr>
            <w:r>
              <w:rPr>
                <w:rFonts w:ascii="Aptos" w:hAnsi="Aptos" w:eastAsia="Malgun Gothic"/>
                <w:sz w:val="12"/>
              </w:rPr>
              <w:t>테이블=portfolio.portfolio_risk_snapshot,risk_contribution,correlation_cluster; PK/FK/unique/check/index/PIT/revision/audit 제약</w:t>
            </w:r>
          </w:p>
        </w:tc>
        <w:tc>
          <w:tcPr>
            <w:tcW w:type="dxa" w:w="3288"/>
            <w:tcMar>
              <w:top w:w="55" w:type="dxa"/>
              <w:start w:w="55" w:type="dxa"/>
              <w:bottom w:w="55" w:type="dxa"/>
              <w:end w:w="55" w:type="dxa"/>
            </w:tcMar>
            <w:vAlign w:val="top"/>
          </w:tcPr>
          <w:p>
            <w:pPr>
              <w:spacing w:after="0" w:line="240" w:lineRule="auto"/>
            </w:pPr>
            <w:r>
              <w:rPr>
                <w:rFonts w:ascii="Aptos" w:hAnsi="Aptos" w:eastAsia="Malgun Gothic"/>
                <w:sz w:val="12"/>
              </w:rPr>
              <w:t>migrate clean/upgrade/replay; rollback=이전 승인 snapshot 사용 + stale 경고</w:t>
            </w:r>
          </w:p>
        </w:tc>
        <w:tc>
          <w:tcPr>
            <w:tcW w:type="dxa" w:w="2381"/>
            <w:tcMar>
              <w:top w:w="55" w:type="dxa"/>
              <w:start w:w="55" w:type="dxa"/>
              <w:bottom w:w="55" w:type="dxa"/>
              <w:end w:w="55" w:type="dxa"/>
            </w:tcMar>
            <w:vAlign w:val="top"/>
          </w:tcPr>
          <w:p>
            <w:pPr>
              <w:spacing w:after="0" w:line="240" w:lineRule="auto"/>
            </w:pPr>
            <w:r>
              <w:rPr>
                <w:rFonts w:ascii="Aptos" w:hAnsi="Aptos" w:eastAsia="Malgun Gothic"/>
                <w:sz w:val="12"/>
              </w:rPr>
              <w:t>DBA/BE / Quant Lead/Risk/QA</w:t>
            </w:r>
          </w:p>
        </w:tc>
        <w:tc>
          <w:tcPr>
            <w:tcW w:type="dxa" w:w="567"/>
            <w:tcMar>
              <w:top w:w="55" w:type="dxa"/>
              <w:start w:w="55" w:type="dxa"/>
              <w:bottom w:w="55" w:type="dxa"/>
              <w:end w:w="55" w:type="dxa"/>
            </w:tcMar>
            <w:vAlign w:val="top"/>
          </w:tcPr>
          <w:p>
            <w:pPr>
              <w:spacing w:after="0" w:line="240" w:lineRule="auto"/>
            </w:pPr>
            <w:r>
              <w:rPr>
                <w:rFonts w:ascii="Aptos" w:hAnsi="Aptos" w:eastAsia="Malgun Gothic"/>
                <w:sz w:val="12"/>
              </w:rPr>
              <w:t>6</w:t>
            </w:r>
          </w:p>
        </w:tc>
        <w:tc>
          <w:tcPr>
            <w:tcW w:type="dxa" w:w="1871"/>
            <w:tcMar>
              <w:top w:w="55" w:type="dxa"/>
              <w:start w:w="55" w:type="dxa"/>
              <w:bottom w:w="55" w:type="dxa"/>
              <w:end w:w="55" w:type="dxa"/>
            </w:tcMar>
            <w:vAlign w:val="top"/>
          </w:tcPr>
          <w:p>
            <w:pPr>
              <w:spacing w:after="0" w:line="240" w:lineRule="auto"/>
            </w:pPr>
            <w:r>
              <w:rPr>
                <w:rFonts w:ascii="Aptos" w:hAnsi="Aptos" w:eastAsia="Malgun Gothic"/>
                <w:sz w:val="12"/>
              </w:rPr>
              <w:t>VS-13.01</w:t>
            </w:r>
          </w:p>
        </w:tc>
      </w:tr>
      <w:tr>
        <w:trPr>
          <w:cantSplit/>
        </w:trPr>
        <w:tc>
          <w:tcPr>
            <w:tcW w:type="dxa" w:w="963"/>
            <w:shd w:fill="F5F9FC"/>
            <w:tcMar>
              <w:top w:w="55" w:type="dxa"/>
              <w:start w:w="55" w:type="dxa"/>
              <w:bottom w:w="55" w:type="dxa"/>
              <w:end w:w="55" w:type="dxa"/>
            </w:tcMar>
            <w:vAlign w:val="top"/>
          </w:tcPr>
          <w:p>
            <w:pPr>
              <w:spacing w:after="0" w:line="240" w:lineRule="auto"/>
            </w:pPr>
            <w:r>
              <w:rPr>
                <w:rFonts w:ascii="Aptos" w:hAnsi="Aptos" w:eastAsia="Malgun Gothic"/>
                <w:sz w:val="12"/>
              </w:rPr>
              <w:t>VS-13.03</w:t>
            </w:r>
          </w:p>
        </w:tc>
        <w:tc>
          <w:tcPr>
            <w:tcW w:type="dxa" w:w="680"/>
            <w:shd w:fill="F5F9FC"/>
            <w:tcMar>
              <w:top w:w="55" w:type="dxa"/>
              <w:start w:w="55" w:type="dxa"/>
              <w:bottom w:w="55" w:type="dxa"/>
              <w:end w:w="55" w:type="dxa"/>
            </w:tcMar>
            <w:vAlign w:val="top"/>
          </w:tcPr>
          <w:p>
            <w:pPr>
              <w:spacing w:after="0" w:line="240" w:lineRule="auto"/>
            </w:pPr>
            <w:r>
              <w:rPr>
                <w:rFonts w:ascii="Aptos" w:hAnsi="Aptos" w:eastAsia="Malgun Gothic"/>
                <w:sz w:val="12"/>
              </w:rPr>
              <w:t>S6,S9</w:t>
            </w:r>
          </w:p>
        </w:tc>
        <w:tc>
          <w:tcPr>
            <w:tcW w:type="dxa" w:w="1757"/>
            <w:shd w:fill="F5F9FC"/>
            <w:tcMar>
              <w:top w:w="55" w:type="dxa"/>
              <w:start w:w="55" w:type="dxa"/>
              <w:bottom w:w="55" w:type="dxa"/>
              <w:end w:w="55" w:type="dxa"/>
            </w:tcMar>
            <w:vAlign w:val="top"/>
          </w:tcPr>
          <w:p>
            <w:pPr>
              <w:spacing w:after="0" w:line="240" w:lineRule="auto"/>
            </w:pPr>
            <w:r>
              <w:rPr>
                <w:rFonts w:ascii="Aptos" w:hAnsi="Aptos" w:eastAsia="Malgun Gothic"/>
                <w:sz w:val="12"/>
              </w:rPr>
              <w:t>CalculatePortfolioRisk</w:t>
            </w:r>
          </w:p>
        </w:tc>
        <w:tc>
          <w:tcPr>
            <w:tcW w:type="dxa" w:w="1360"/>
            <w:shd w:fill="F5F9FC"/>
            <w:tcMar>
              <w:top w:w="55" w:type="dxa"/>
              <w:start w:w="55" w:type="dxa"/>
              <w:bottom w:w="55" w:type="dxa"/>
              <w:end w:w="55" w:type="dxa"/>
            </w:tcMar>
            <w:vAlign w:val="top"/>
          </w:tcPr>
          <w:p>
            <w:pPr>
              <w:spacing w:after="0" w:line="240" w:lineRule="auto"/>
            </w:pPr>
            <w:r>
              <w:rPr>
                <w:rFonts w:ascii="Aptos" w:hAnsi="Aptos" w:eastAsia="Malgun Gothic"/>
                <w:sz w:val="12"/>
              </w:rPr>
              <w:t>Backend</w:t>
            </w:r>
          </w:p>
        </w:tc>
        <w:tc>
          <w:tcPr>
            <w:tcW w:type="dxa" w:w="3231"/>
            <w:shd w:fill="F5F9FC"/>
            <w:tcMar>
              <w:top w:w="55" w:type="dxa"/>
              <w:start w:w="55" w:type="dxa"/>
              <w:bottom w:w="55" w:type="dxa"/>
              <w:end w:w="55" w:type="dxa"/>
            </w:tcMar>
            <w:vAlign w:val="top"/>
          </w:tcPr>
          <w:p>
            <w:pPr>
              <w:spacing w:after="0" w:line="240" w:lineRule="auto"/>
            </w:pPr>
            <w:r>
              <w:rPr>
                <w:rFonts w:ascii="Aptos" w:hAnsi="Aptos" w:eastAsia="Malgun Gothic"/>
                <w:sz w:val="12"/>
              </w:rPr>
              <w:t>src/Modules/PortfolioRisk/Features/CalculatePortfolioRisk/Endpoint.cs, Request.cs, Response.cs, Handler.cs, Validator.cs, DomainPolicy.cs</w:t>
            </w:r>
          </w:p>
        </w:tc>
        <w:tc>
          <w:tcPr>
            <w:tcW w:type="dxa" w:w="3515"/>
            <w:shd w:fill="F5F9FC"/>
            <w:tcMar>
              <w:top w:w="55" w:type="dxa"/>
              <w:start w:w="55" w:type="dxa"/>
              <w:bottom w:w="55" w:type="dxa"/>
              <w:end w:w="55" w:type="dxa"/>
            </w:tcMar>
            <w:vAlign w:val="top"/>
          </w:tcPr>
          <w:p>
            <w:pPr>
              <w:spacing w:after="0" w:line="240" w:lineRule="auto"/>
            </w:pPr>
            <w:r>
              <w:rPr>
                <w:rFonts w:ascii="Aptos" w:hAnsi="Aptos" w:eastAsia="Malgun Gothic"/>
                <w:sz w:val="12"/>
              </w:rPr>
              <w:t>계약=J07; GET /portfolios/{id}/risk-snapshots; decimal/IClock/idempotency/optimistic concurrency</w:t>
            </w:r>
          </w:p>
        </w:tc>
        <w:tc>
          <w:tcPr>
            <w:tcW w:type="dxa" w:w="3288"/>
            <w:shd w:fill="F5F9FC"/>
            <w:tcMar>
              <w:top w:w="55" w:type="dxa"/>
              <w:start w:w="55" w:type="dxa"/>
              <w:bottom w:w="55" w:type="dxa"/>
              <w:end w:w="55" w:type="dxa"/>
            </w:tcMar>
            <w:vAlign w:val="top"/>
          </w:tcPr>
          <w:p>
            <w:pPr>
              <w:spacing w:after="0" w:line="240" w:lineRule="auto"/>
            </w:pPr>
            <w:r>
              <w:rPr>
                <w:rFonts w:ascii="Aptos" w:hAnsi="Aptos" w:eastAsia="Malgun Gothic"/>
                <w:sz w:val="12"/>
              </w:rPr>
              <w:t>weights 합 1±tol; 단일12%/섹터30%/클러스터35% 기준안; ES/MDD numeric tolerance; stale price 경고</w:t>
            </w:r>
          </w:p>
        </w:tc>
        <w:tc>
          <w:tcPr>
            <w:tcW w:type="dxa" w:w="2381"/>
            <w:shd w:fill="F5F9FC"/>
            <w:tcMar>
              <w:top w:w="55" w:type="dxa"/>
              <w:start w:w="55" w:type="dxa"/>
              <w:bottom w:w="55" w:type="dxa"/>
              <w:end w:w="55" w:type="dxa"/>
            </w:tcMar>
            <w:vAlign w:val="top"/>
          </w:tcPr>
          <w:p>
            <w:pPr>
              <w:spacing w:after="0" w:line="240" w:lineRule="auto"/>
            </w:pPr>
            <w:r>
              <w:rPr>
                <w:rFonts w:ascii="Aptos" w:hAnsi="Aptos" w:eastAsia="Malgun Gothic"/>
                <w:sz w:val="12"/>
              </w:rPr>
              <w:t>Quant/BE/DBA / Quant Lead/Risk/QA</w:t>
            </w:r>
          </w:p>
        </w:tc>
        <w:tc>
          <w:tcPr>
            <w:tcW w:type="dxa" w:w="567"/>
            <w:shd w:fill="F5F9FC"/>
            <w:tcMar>
              <w:top w:w="55" w:type="dxa"/>
              <w:start w:w="55" w:type="dxa"/>
              <w:bottom w:w="55" w:type="dxa"/>
              <w:end w:w="55" w:type="dxa"/>
            </w:tcMar>
            <w:vAlign w:val="top"/>
          </w:tcPr>
          <w:p>
            <w:pPr>
              <w:spacing w:after="0" w:line="240" w:lineRule="auto"/>
            </w:pPr>
            <w:r>
              <w:rPr>
                <w:rFonts w:ascii="Aptos" w:hAnsi="Aptos" w:eastAsia="Malgun Gothic"/>
                <w:sz w:val="12"/>
              </w:rPr>
              <w:t>10</w:t>
            </w:r>
          </w:p>
        </w:tc>
        <w:tc>
          <w:tcPr>
            <w:tcW w:type="dxa" w:w="1871"/>
            <w:shd w:fill="F5F9FC"/>
            <w:tcMar>
              <w:top w:w="55" w:type="dxa"/>
              <w:start w:w="55" w:type="dxa"/>
              <w:bottom w:w="55" w:type="dxa"/>
              <w:end w:w="55" w:type="dxa"/>
            </w:tcMar>
            <w:vAlign w:val="top"/>
          </w:tcPr>
          <w:p>
            <w:pPr>
              <w:spacing w:after="0" w:line="240" w:lineRule="auto"/>
            </w:pPr>
            <w:r>
              <w:rPr>
                <w:rFonts w:ascii="Aptos" w:hAnsi="Aptos" w:eastAsia="Malgun Gothic"/>
                <w:sz w:val="12"/>
              </w:rPr>
              <w:t>VS-13.01,VS-13.02</w:t>
            </w:r>
          </w:p>
        </w:tc>
      </w:tr>
      <w:tr>
        <w:trPr>
          <w:cantSplit/>
        </w:trPr>
        <w:tc>
          <w:tcPr>
            <w:tcW w:type="dxa" w:w="963"/>
            <w:tcMar>
              <w:top w:w="55" w:type="dxa"/>
              <w:start w:w="55" w:type="dxa"/>
              <w:bottom w:w="55" w:type="dxa"/>
              <w:end w:w="55" w:type="dxa"/>
            </w:tcMar>
            <w:vAlign w:val="top"/>
          </w:tcPr>
          <w:p>
            <w:pPr>
              <w:spacing w:after="0" w:line="240" w:lineRule="auto"/>
            </w:pPr>
            <w:r>
              <w:rPr>
                <w:rFonts w:ascii="Aptos" w:hAnsi="Aptos" w:eastAsia="Malgun Gothic"/>
                <w:sz w:val="12"/>
              </w:rPr>
              <w:t>VS-13.04</w:t>
            </w:r>
          </w:p>
        </w:tc>
        <w:tc>
          <w:tcPr>
            <w:tcW w:type="dxa" w:w="680"/>
            <w:tcMar>
              <w:top w:w="55" w:type="dxa"/>
              <w:start w:w="55" w:type="dxa"/>
              <w:bottom w:w="55" w:type="dxa"/>
              <w:end w:w="55" w:type="dxa"/>
            </w:tcMar>
            <w:vAlign w:val="top"/>
          </w:tcPr>
          <w:p>
            <w:pPr>
              <w:spacing w:after="0" w:line="240" w:lineRule="auto"/>
            </w:pPr>
            <w:r>
              <w:rPr>
                <w:rFonts w:ascii="Aptos" w:hAnsi="Aptos" w:eastAsia="Malgun Gothic"/>
                <w:sz w:val="12"/>
              </w:rPr>
              <w:t>S6,S9</w:t>
            </w:r>
          </w:p>
        </w:tc>
        <w:tc>
          <w:tcPr>
            <w:tcW w:type="dxa" w:w="1757"/>
            <w:tcMar>
              <w:top w:w="55" w:type="dxa"/>
              <w:start w:w="55" w:type="dxa"/>
              <w:bottom w:w="55" w:type="dxa"/>
              <w:end w:w="55" w:type="dxa"/>
            </w:tcMar>
            <w:vAlign w:val="top"/>
          </w:tcPr>
          <w:p>
            <w:pPr>
              <w:spacing w:after="0" w:line="240" w:lineRule="auto"/>
            </w:pPr>
            <w:r>
              <w:rPr>
                <w:rFonts w:ascii="Aptos" w:hAnsi="Aptos" w:eastAsia="Malgun Gothic"/>
                <w:sz w:val="12"/>
              </w:rPr>
              <w:t>CalculatePortfolioRisk</w:t>
            </w:r>
          </w:p>
        </w:tc>
        <w:tc>
          <w:tcPr>
            <w:tcW w:type="dxa" w:w="1360"/>
            <w:tcMar>
              <w:top w:w="55" w:type="dxa"/>
              <w:start w:w="55" w:type="dxa"/>
              <w:bottom w:w="55" w:type="dxa"/>
              <w:end w:w="55" w:type="dxa"/>
            </w:tcMar>
            <w:vAlign w:val="top"/>
          </w:tcPr>
          <w:p>
            <w:pPr>
              <w:spacing w:after="0" w:line="240" w:lineRule="auto"/>
            </w:pPr>
            <w:r>
              <w:rPr>
                <w:rFonts w:ascii="Aptos" w:hAnsi="Aptos" w:eastAsia="Malgun Gothic"/>
                <w:sz w:val="12"/>
              </w:rPr>
              <w:t>Event/Job/Adapter</w:t>
            </w:r>
          </w:p>
        </w:tc>
        <w:tc>
          <w:tcPr>
            <w:tcW w:type="dxa" w:w="3231"/>
            <w:tcMar>
              <w:top w:w="55" w:type="dxa"/>
              <w:start w:w="55" w:type="dxa"/>
              <w:bottom w:w="55" w:type="dxa"/>
              <w:end w:w="55" w:type="dxa"/>
            </w:tcMar>
            <w:vAlign w:val="top"/>
          </w:tcPr>
          <w:p>
            <w:pPr>
              <w:spacing w:after="0" w:line="240" w:lineRule="auto"/>
            </w:pPr>
            <w:r>
              <w:rPr>
                <w:rFonts w:ascii="Aptos" w:hAnsi="Aptos" w:eastAsia="Malgun Gothic"/>
                <w:sz w:val="12"/>
              </w:rPr>
              <w:t>src/Modules/PortfolioRisk/Features/CalculatePortfolioRisk/Events.cs, Job.cs 또는 Infrastructure/*Adapter.cs; Outbox/Inbox</w:t>
            </w:r>
          </w:p>
        </w:tc>
        <w:tc>
          <w:tcPr>
            <w:tcW w:type="dxa" w:w="3515"/>
            <w:tcMar>
              <w:top w:w="55" w:type="dxa"/>
              <w:start w:w="55" w:type="dxa"/>
              <w:bottom w:w="55" w:type="dxa"/>
              <w:end w:w="55" w:type="dxa"/>
            </w:tcMar>
            <w:vAlign w:val="top"/>
          </w:tcPr>
          <w:p>
            <w:pPr>
              <w:spacing w:after="0" w:line="240" w:lineRule="auto"/>
            </w:pPr>
            <w:r>
              <w:rPr>
                <w:rFonts w:ascii="Aptos" w:hAnsi="Aptos" w:eastAsia="Malgun Gothic"/>
                <w:sz w:val="12"/>
              </w:rPr>
              <w:t>event=PortfolioRiskCalculated; 재시도/멱등/watermark/partial failure</w:t>
            </w:r>
          </w:p>
        </w:tc>
        <w:tc>
          <w:tcPr>
            <w:tcW w:type="dxa" w:w="3288"/>
            <w:tcMar>
              <w:top w:w="55" w:type="dxa"/>
              <w:start w:w="55" w:type="dxa"/>
              <w:bottom w:w="55" w:type="dxa"/>
              <w:end w:w="55" w:type="dxa"/>
            </w:tcMar>
            <w:vAlign w:val="top"/>
          </w:tcPr>
          <w:p>
            <w:pPr>
              <w:spacing w:after="0" w:line="240" w:lineRule="auto"/>
            </w:pPr>
            <w:r>
              <w:rPr>
                <w:rFonts w:ascii="Aptos" w:hAnsi="Aptos" w:eastAsia="Malgun Gothic"/>
                <w:sz w:val="12"/>
              </w:rPr>
              <w:t>중복 부작용 0; 실패 재처리 동일 결과</w:t>
            </w:r>
          </w:p>
        </w:tc>
        <w:tc>
          <w:tcPr>
            <w:tcW w:type="dxa" w:w="2381"/>
            <w:tcMar>
              <w:top w:w="55" w:type="dxa"/>
              <w:start w:w="55" w:type="dxa"/>
              <w:bottom w:w="55" w:type="dxa"/>
              <w:end w:w="55" w:type="dxa"/>
            </w:tcMar>
            <w:vAlign w:val="top"/>
          </w:tcPr>
          <w:p>
            <w:pPr>
              <w:spacing w:after="0" w:line="240" w:lineRule="auto"/>
            </w:pPr>
            <w:r>
              <w:rPr>
                <w:rFonts w:ascii="Aptos" w:hAnsi="Aptos" w:eastAsia="Malgun Gothic"/>
                <w:sz w:val="12"/>
              </w:rPr>
              <w:t>BE/Data/SRE / Quant Lead/Risk/QA</w:t>
            </w:r>
          </w:p>
        </w:tc>
        <w:tc>
          <w:tcPr>
            <w:tcW w:type="dxa" w:w="567"/>
            <w:tcMar>
              <w:top w:w="55" w:type="dxa"/>
              <w:start w:w="55" w:type="dxa"/>
              <w:bottom w:w="55" w:type="dxa"/>
              <w:end w:w="55" w:type="dxa"/>
            </w:tcMar>
            <w:vAlign w:val="top"/>
          </w:tcPr>
          <w:p>
            <w:pPr>
              <w:spacing w:after="0" w:line="240" w:lineRule="auto"/>
            </w:pPr>
            <w:r>
              <w:rPr>
                <w:rFonts w:ascii="Aptos" w:hAnsi="Aptos" w:eastAsia="Malgun Gothic"/>
                <w:sz w:val="12"/>
              </w:rPr>
              <w:t>6</w:t>
            </w:r>
          </w:p>
        </w:tc>
        <w:tc>
          <w:tcPr>
            <w:tcW w:type="dxa" w:w="1871"/>
            <w:tcMar>
              <w:top w:w="55" w:type="dxa"/>
              <w:start w:w="55" w:type="dxa"/>
              <w:bottom w:w="55" w:type="dxa"/>
              <w:end w:w="55" w:type="dxa"/>
            </w:tcMar>
            <w:vAlign w:val="top"/>
          </w:tcPr>
          <w:p>
            <w:pPr>
              <w:spacing w:after="0" w:line="240" w:lineRule="auto"/>
            </w:pPr>
            <w:r>
              <w:rPr>
                <w:rFonts w:ascii="Aptos" w:hAnsi="Aptos" w:eastAsia="Malgun Gothic"/>
                <w:sz w:val="12"/>
              </w:rPr>
              <w:t>VS-13.03</w:t>
            </w:r>
          </w:p>
        </w:tc>
      </w:tr>
      <w:tr>
        <w:trPr>
          <w:cantSplit/>
        </w:trPr>
        <w:tc>
          <w:tcPr>
            <w:tcW w:type="dxa" w:w="963"/>
            <w:shd w:fill="F5F9FC"/>
            <w:tcMar>
              <w:top w:w="55" w:type="dxa"/>
              <w:start w:w="55" w:type="dxa"/>
              <w:bottom w:w="55" w:type="dxa"/>
              <w:end w:w="55" w:type="dxa"/>
            </w:tcMar>
            <w:vAlign w:val="top"/>
          </w:tcPr>
          <w:p>
            <w:pPr>
              <w:spacing w:after="0" w:line="240" w:lineRule="auto"/>
            </w:pPr>
            <w:r>
              <w:rPr>
                <w:rFonts w:ascii="Aptos" w:hAnsi="Aptos" w:eastAsia="Malgun Gothic"/>
                <w:sz w:val="12"/>
              </w:rPr>
              <w:t>VS-13.05</w:t>
            </w:r>
          </w:p>
        </w:tc>
        <w:tc>
          <w:tcPr>
            <w:tcW w:type="dxa" w:w="680"/>
            <w:shd w:fill="F5F9FC"/>
            <w:tcMar>
              <w:top w:w="55" w:type="dxa"/>
              <w:start w:w="55" w:type="dxa"/>
              <w:bottom w:w="55" w:type="dxa"/>
              <w:end w:w="55" w:type="dxa"/>
            </w:tcMar>
            <w:vAlign w:val="top"/>
          </w:tcPr>
          <w:p>
            <w:pPr>
              <w:spacing w:after="0" w:line="240" w:lineRule="auto"/>
            </w:pPr>
            <w:r>
              <w:rPr>
                <w:rFonts w:ascii="Aptos" w:hAnsi="Aptos" w:eastAsia="Malgun Gothic"/>
                <w:sz w:val="12"/>
              </w:rPr>
              <w:t>S6,S9</w:t>
            </w:r>
          </w:p>
        </w:tc>
        <w:tc>
          <w:tcPr>
            <w:tcW w:type="dxa" w:w="1757"/>
            <w:shd w:fill="F5F9FC"/>
            <w:tcMar>
              <w:top w:w="55" w:type="dxa"/>
              <w:start w:w="55" w:type="dxa"/>
              <w:bottom w:w="55" w:type="dxa"/>
              <w:end w:w="55" w:type="dxa"/>
            </w:tcMar>
            <w:vAlign w:val="top"/>
          </w:tcPr>
          <w:p>
            <w:pPr>
              <w:spacing w:after="0" w:line="240" w:lineRule="auto"/>
            </w:pPr>
            <w:r>
              <w:rPr>
                <w:rFonts w:ascii="Aptos" w:hAnsi="Aptos" w:eastAsia="Malgun Gothic"/>
                <w:sz w:val="12"/>
              </w:rPr>
              <w:t>CalculatePortfolioRisk</w:t>
            </w:r>
          </w:p>
        </w:tc>
        <w:tc>
          <w:tcPr>
            <w:tcW w:type="dxa" w:w="1360"/>
            <w:shd w:fill="F5F9FC"/>
            <w:tcMar>
              <w:top w:w="55" w:type="dxa"/>
              <w:start w:w="55" w:type="dxa"/>
              <w:bottom w:w="55" w:type="dxa"/>
              <w:end w:w="55" w:type="dxa"/>
            </w:tcMar>
            <w:vAlign w:val="top"/>
          </w:tcPr>
          <w:p>
            <w:pPr>
              <w:spacing w:after="0" w:line="240" w:lineRule="auto"/>
            </w:pPr>
            <w:r>
              <w:rPr>
                <w:rFonts w:ascii="Aptos" w:hAnsi="Aptos" w:eastAsia="Malgun Gothic"/>
                <w:sz w:val="12"/>
              </w:rPr>
              <w:t>Frontend/AX</w:t>
            </w:r>
          </w:p>
        </w:tc>
        <w:tc>
          <w:tcPr>
            <w:tcW w:type="dxa" w:w="3231"/>
            <w:shd w:fill="F5F9FC"/>
            <w:tcMar>
              <w:top w:w="55" w:type="dxa"/>
              <w:start w:w="55" w:type="dxa"/>
              <w:bottom w:w="55" w:type="dxa"/>
              <w:end w:w="55" w:type="dxa"/>
            </w:tcMar>
            <w:vAlign w:val="top"/>
          </w:tcPr>
          <w:p>
            <w:pPr>
              <w:spacing w:after="0" w:line="240" w:lineRule="auto"/>
            </w:pPr>
            <w:r>
              <w:rPr>
                <w:rFonts w:ascii="Aptos" w:hAnsi="Aptos" w:eastAsia="Malgun Gothic"/>
                <w:sz w:val="12"/>
              </w:rPr>
              <w:t>frontend/src/features/portfolio-risk/pages/*.vue, api.ts, queries.ts, schemas.ts, components/*</w:t>
            </w:r>
          </w:p>
        </w:tc>
        <w:tc>
          <w:tcPr>
            <w:tcW w:type="dxa" w:w="3515"/>
            <w:shd w:fill="F5F9FC"/>
            <w:tcMar>
              <w:top w:w="55" w:type="dxa"/>
              <w:start w:w="55" w:type="dxa"/>
              <w:bottom w:w="55" w:type="dxa"/>
              <w:end w:w="55" w:type="dxa"/>
            </w:tcMar>
            <w:vAlign w:val="top"/>
          </w:tcPr>
          <w:p>
            <w:pPr>
              <w:spacing w:after="0" w:line="240" w:lineRule="auto"/>
            </w:pPr>
            <w:r>
              <w:rPr>
                <w:rFonts w:ascii="Aptos" w:hAnsi="Aptos" w:eastAsia="Malgun Gothic"/>
                <w:sz w:val="12"/>
              </w:rPr>
              <w:t>route=/portfolios/:id/risk; loading/empty/stale/quarantine/denied/error/audit state</w:t>
            </w:r>
          </w:p>
        </w:tc>
        <w:tc>
          <w:tcPr>
            <w:tcW w:type="dxa" w:w="3288"/>
            <w:shd w:fill="F5F9FC"/>
            <w:tcMar>
              <w:top w:w="55" w:type="dxa"/>
              <w:start w:w="55" w:type="dxa"/>
              <w:bottom w:w="55" w:type="dxa"/>
              <w:end w:w="55" w:type="dxa"/>
            </w:tcMar>
            <w:vAlign w:val="top"/>
          </w:tcPr>
          <w:p>
            <w:pPr>
              <w:spacing w:after="0" w:line="240" w:lineRule="auto"/>
            </w:pPr>
            <w:r>
              <w:rPr>
                <w:rFonts w:ascii="Aptos" w:hAnsi="Aptos" w:eastAsia="Malgun Gothic"/>
                <w:sz w:val="12"/>
              </w:rPr>
              <w:t>승인 전 노출 0; 숫자·통화·시각·불확실성·위험표시</w:t>
            </w:r>
          </w:p>
        </w:tc>
        <w:tc>
          <w:tcPr>
            <w:tcW w:type="dxa" w:w="2381"/>
            <w:shd w:fill="F5F9FC"/>
            <w:tcMar>
              <w:top w:w="55" w:type="dxa"/>
              <w:start w:w="55" w:type="dxa"/>
              <w:bottom w:w="55" w:type="dxa"/>
              <w:end w:w="55" w:type="dxa"/>
            </w:tcMar>
            <w:vAlign w:val="top"/>
          </w:tcPr>
          <w:p>
            <w:pPr>
              <w:spacing w:after="0" w:line="240" w:lineRule="auto"/>
            </w:pPr>
            <w:r>
              <w:rPr>
                <w:rFonts w:ascii="Aptos" w:hAnsi="Aptos" w:eastAsia="Malgun Gothic"/>
                <w:sz w:val="12"/>
              </w:rPr>
              <w:t>FE/UX / PO·Compliance·QA</w:t>
            </w:r>
          </w:p>
        </w:tc>
        <w:tc>
          <w:tcPr>
            <w:tcW w:type="dxa" w:w="567"/>
            <w:shd w:fill="F5F9FC"/>
            <w:tcMar>
              <w:top w:w="55" w:type="dxa"/>
              <w:start w:w="55" w:type="dxa"/>
              <w:bottom w:w="55" w:type="dxa"/>
              <w:end w:w="55" w:type="dxa"/>
            </w:tcMar>
            <w:vAlign w:val="top"/>
          </w:tcPr>
          <w:p>
            <w:pPr>
              <w:spacing w:after="0" w:line="240" w:lineRule="auto"/>
            </w:pPr>
            <w:r>
              <w:rPr>
                <w:rFonts w:ascii="Aptos" w:hAnsi="Aptos" w:eastAsia="Malgun Gothic"/>
                <w:sz w:val="12"/>
              </w:rPr>
              <w:t>6</w:t>
            </w:r>
          </w:p>
        </w:tc>
        <w:tc>
          <w:tcPr>
            <w:tcW w:type="dxa" w:w="1871"/>
            <w:shd w:fill="F5F9FC"/>
            <w:tcMar>
              <w:top w:w="55" w:type="dxa"/>
              <w:start w:w="55" w:type="dxa"/>
              <w:bottom w:w="55" w:type="dxa"/>
              <w:end w:w="55" w:type="dxa"/>
            </w:tcMar>
            <w:vAlign w:val="top"/>
          </w:tcPr>
          <w:p>
            <w:pPr>
              <w:spacing w:after="0" w:line="240" w:lineRule="auto"/>
            </w:pPr>
            <w:r>
              <w:rPr>
                <w:rFonts w:ascii="Aptos" w:hAnsi="Aptos" w:eastAsia="Malgun Gothic"/>
                <w:sz w:val="12"/>
              </w:rPr>
              <w:t>VS-13.03</w:t>
            </w:r>
          </w:p>
        </w:tc>
      </w:tr>
      <w:tr>
        <w:trPr>
          <w:cantSplit/>
        </w:trPr>
        <w:tc>
          <w:tcPr>
            <w:tcW w:type="dxa" w:w="963"/>
            <w:tcMar>
              <w:top w:w="55" w:type="dxa"/>
              <w:start w:w="55" w:type="dxa"/>
              <w:bottom w:w="55" w:type="dxa"/>
              <w:end w:w="55" w:type="dxa"/>
            </w:tcMar>
            <w:vAlign w:val="top"/>
          </w:tcPr>
          <w:p>
            <w:pPr>
              <w:spacing w:after="0" w:line="240" w:lineRule="auto"/>
            </w:pPr>
            <w:r>
              <w:rPr>
                <w:rFonts w:ascii="Aptos" w:hAnsi="Aptos" w:eastAsia="Malgun Gothic"/>
                <w:sz w:val="12"/>
              </w:rPr>
              <w:t>VS-13.06</w:t>
            </w:r>
          </w:p>
        </w:tc>
        <w:tc>
          <w:tcPr>
            <w:tcW w:type="dxa" w:w="680"/>
            <w:tcMar>
              <w:top w:w="55" w:type="dxa"/>
              <w:start w:w="55" w:type="dxa"/>
              <w:bottom w:w="55" w:type="dxa"/>
              <w:end w:w="55" w:type="dxa"/>
            </w:tcMar>
            <w:vAlign w:val="top"/>
          </w:tcPr>
          <w:p>
            <w:pPr>
              <w:spacing w:after="0" w:line="240" w:lineRule="auto"/>
            </w:pPr>
            <w:r>
              <w:rPr>
                <w:rFonts w:ascii="Aptos" w:hAnsi="Aptos" w:eastAsia="Malgun Gothic"/>
                <w:sz w:val="12"/>
              </w:rPr>
              <w:t>S6,S9</w:t>
            </w:r>
          </w:p>
        </w:tc>
        <w:tc>
          <w:tcPr>
            <w:tcW w:type="dxa" w:w="1757"/>
            <w:tcMar>
              <w:top w:w="55" w:type="dxa"/>
              <w:start w:w="55" w:type="dxa"/>
              <w:bottom w:w="55" w:type="dxa"/>
              <w:end w:w="55" w:type="dxa"/>
            </w:tcMar>
            <w:vAlign w:val="top"/>
          </w:tcPr>
          <w:p>
            <w:pPr>
              <w:spacing w:after="0" w:line="240" w:lineRule="auto"/>
            </w:pPr>
            <w:r>
              <w:rPr>
                <w:rFonts w:ascii="Aptos" w:hAnsi="Aptos" w:eastAsia="Malgun Gothic"/>
                <w:sz w:val="12"/>
              </w:rPr>
              <w:t>CalculatePortfolioRisk</w:t>
            </w:r>
          </w:p>
        </w:tc>
        <w:tc>
          <w:tcPr>
            <w:tcW w:type="dxa" w:w="1360"/>
            <w:tcMar>
              <w:top w:w="55" w:type="dxa"/>
              <w:start w:w="55" w:type="dxa"/>
              <w:bottom w:w="55" w:type="dxa"/>
              <w:end w:w="55" w:type="dxa"/>
            </w:tcMar>
            <w:vAlign w:val="top"/>
          </w:tcPr>
          <w:p>
            <w:pPr>
              <w:spacing w:after="0" w:line="240" w:lineRule="auto"/>
            </w:pPr>
            <w:r>
              <w:rPr>
                <w:rFonts w:ascii="Aptos" w:hAnsi="Aptos" w:eastAsia="Malgun Gothic"/>
                <w:sz w:val="12"/>
              </w:rPr>
              <w:t>Test/QA</w:t>
            </w:r>
          </w:p>
        </w:tc>
        <w:tc>
          <w:tcPr>
            <w:tcW w:type="dxa" w:w="3231"/>
            <w:tcMar>
              <w:top w:w="55" w:type="dxa"/>
              <w:start w:w="55" w:type="dxa"/>
              <w:bottom w:w="55" w:type="dxa"/>
              <w:end w:w="55" w:type="dxa"/>
            </w:tcMar>
            <w:vAlign w:val="top"/>
          </w:tcPr>
          <w:p>
            <w:pPr>
              <w:spacing w:after="0" w:line="240" w:lineRule="auto"/>
            </w:pPr>
            <w:r>
              <w:rPr>
                <w:rFonts w:ascii="Aptos" w:hAnsi="Aptos" w:eastAsia="Malgun Gothic"/>
                <w:sz w:val="12"/>
              </w:rPr>
              <w:t>tests/PortfolioRisk.CalculatePortfolioRisk.UnitTests; IntegrationTests; frontend/portfolio-risk/*.spec.ts; e2e/portfolio-risk.spec.ts</w:t>
            </w:r>
          </w:p>
        </w:tc>
        <w:tc>
          <w:tcPr>
            <w:tcW w:type="dxa" w:w="3515"/>
            <w:tcMar>
              <w:top w:w="55" w:type="dxa"/>
              <w:start w:w="55" w:type="dxa"/>
              <w:bottom w:w="55" w:type="dxa"/>
              <w:end w:w="55" w:type="dxa"/>
            </w:tcMar>
            <w:vAlign w:val="top"/>
          </w:tcPr>
          <w:p>
            <w:pPr>
              <w:spacing w:after="0" w:line="240" w:lineRule="auto"/>
            </w:pPr>
            <w:r>
              <w:rPr>
                <w:rFonts w:ascii="Aptos" w:hAnsi="Aptos" w:eastAsia="Malgun Gothic"/>
                <w:sz w:val="12"/>
              </w:rPr>
              <w:t>Numeric/Perf; numeric benchmark, covariance edge, perf, stale data</w:t>
            </w:r>
          </w:p>
        </w:tc>
        <w:tc>
          <w:tcPr>
            <w:tcW w:type="dxa" w:w="3288"/>
            <w:tcMar>
              <w:top w:w="55" w:type="dxa"/>
              <w:start w:w="55" w:type="dxa"/>
              <w:bottom w:w="55" w:type="dxa"/>
              <w:end w:w="55" w:type="dxa"/>
            </w:tcMar>
            <w:vAlign w:val="top"/>
          </w:tcPr>
          <w:p>
            <w:pPr>
              <w:spacing w:after="0" w:line="240" w:lineRule="auto"/>
            </w:pPr>
            <w:r>
              <w:rPr>
                <w:rFonts w:ascii="Aptos" w:hAnsi="Aptos" w:eastAsia="Malgun Gothic"/>
                <w:sz w:val="12"/>
              </w:rPr>
              <w:t>배포차단 케이스 전부 통과; branch/boundary/golden evidence</w:t>
            </w:r>
          </w:p>
        </w:tc>
        <w:tc>
          <w:tcPr>
            <w:tcW w:type="dxa" w:w="2381"/>
            <w:tcMar>
              <w:top w:w="55" w:type="dxa"/>
              <w:start w:w="55" w:type="dxa"/>
              <w:bottom w:w="55" w:type="dxa"/>
              <w:end w:w="55" w:type="dxa"/>
            </w:tcMar>
            <w:vAlign w:val="top"/>
          </w:tcPr>
          <w:p>
            <w:pPr>
              <w:spacing w:after="0" w:line="240" w:lineRule="auto"/>
            </w:pPr>
            <w:r>
              <w:rPr>
                <w:rFonts w:ascii="Aptos" w:hAnsi="Aptos" w:eastAsia="Malgun Gothic"/>
                <w:sz w:val="12"/>
              </w:rPr>
              <w:t>QA/Dev/Quant / QA Lead</w:t>
            </w:r>
          </w:p>
        </w:tc>
        <w:tc>
          <w:tcPr>
            <w:tcW w:type="dxa" w:w="567"/>
            <w:tcMar>
              <w:top w:w="55" w:type="dxa"/>
              <w:start w:w="55" w:type="dxa"/>
              <w:bottom w:w="55" w:type="dxa"/>
              <w:end w:w="55" w:type="dxa"/>
            </w:tcMar>
            <w:vAlign w:val="top"/>
          </w:tcPr>
          <w:p>
            <w:pPr>
              <w:spacing w:after="0" w:line="240" w:lineRule="auto"/>
            </w:pPr>
            <w:r>
              <w:rPr>
                <w:rFonts w:ascii="Aptos" w:hAnsi="Aptos" w:eastAsia="Malgun Gothic"/>
                <w:sz w:val="12"/>
              </w:rPr>
              <w:t>7</w:t>
            </w:r>
          </w:p>
        </w:tc>
        <w:tc>
          <w:tcPr>
            <w:tcW w:type="dxa" w:w="1871"/>
            <w:tcMar>
              <w:top w:w="55" w:type="dxa"/>
              <w:start w:w="55" w:type="dxa"/>
              <w:bottom w:w="55" w:type="dxa"/>
              <w:end w:w="55" w:type="dxa"/>
            </w:tcMar>
            <w:vAlign w:val="top"/>
          </w:tcPr>
          <w:p>
            <w:pPr>
              <w:spacing w:after="0" w:line="240" w:lineRule="auto"/>
            </w:pPr>
            <w:r>
              <w:rPr>
                <w:rFonts w:ascii="Aptos" w:hAnsi="Aptos" w:eastAsia="Malgun Gothic"/>
                <w:sz w:val="12"/>
              </w:rPr>
              <w:t>VS-13.02~05</w:t>
            </w:r>
          </w:p>
        </w:tc>
      </w:tr>
      <w:tr>
        <w:trPr>
          <w:cantSplit/>
        </w:trPr>
        <w:tc>
          <w:tcPr>
            <w:tcW w:type="dxa" w:w="963"/>
            <w:shd w:fill="F5F9FC"/>
            <w:tcMar>
              <w:top w:w="55" w:type="dxa"/>
              <w:start w:w="55" w:type="dxa"/>
              <w:bottom w:w="55" w:type="dxa"/>
              <w:end w:w="55" w:type="dxa"/>
            </w:tcMar>
            <w:vAlign w:val="top"/>
          </w:tcPr>
          <w:p>
            <w:pPr>
              <w:spacing w:after="0" w:line="240" w:lineRule="auto"/>
            </w:pPr>
            <w:r>
              <w:rPr>
                <w:rFonts w:ascii="Aptos" w:hAnsi="Aptos" w:eastAsia="Malgun Gothic"/>
                <w:sz w:val="12"/>
              </w:rPr>
              <w:t>VS-13.07</w:t>
            </w:r>
          </w:p>
        </w:tc>
        <w:tc>
          <w:tcPr>
            <w:tcW w:type="dxa" w:w="680"/>
            <w:shd w:fill="F5F9FC"/>
            <w:tcMar>
              <w:top w:w="55" w:type="dxa"/>
              <w:start w:w="55" w:type="dxa"/>
              <w:bottom w:w="55" w:type="dxa"/>
              <w:end w:w="55" w:type="dxa"/>
            </w:tcMar>
            <w:vAlign w:val="top"/>
          </w:tcPr>
          <w:p>
            <w:pPr>
              <w:spacing w:after="0" w:line="240" w:lineRule="auto"/>
            </w:pPr>
            <w:r>
              <w:rPr>
                <w:rFonts w:ascii="Aptos" w:hAnsi="Aptos" w:eastAsia="Malgun Gothic"/>
                <w:sz w:val="12"/>
              </w:rPr>
              <w:t>S6,S9</w:t>
            </w:r>
          </w:p>
        </w:tc>
        <w:tc>
          <w:tcPr>
            <w:tcW w:type="dxa" w:w="1757"/>
            <w:shd w:fill="F5F9FC"/>
            <w:tcMar>
              <w:top w:w="55" w:type="dxa"/>
              <w:start w:w="55" w:type="dxa"/>
              <w:bottom w:w="55" w:type="dxa"/>
              <w:end w:w="55" w:type="dxa"/>
            </w:tcMar>
            <w:vAlign w:val="top"/>
          </w:tcPr>
          <w:p>
            <w:pPr>
              <w:spacing w:after="0" w:line="240" w:lineRule="auto"/>
            </w:pPr>
            <w:r>
              <w:rPr>
                <w:rFonts w:ascii="Aptos" w:hAnsi="Aptos" w:eastAsia="Malgun Gothic"/>
                <w:sz w:val="12"/>
              </w:rPr>
              <w:t>CalculatePortfolioRisk</w:t>
            </w:r>
          </w:p>
        </w:tc>
        <w:tc>
          <w:tcPr>
            <w:tcW w:type="dxa" w:w="1360"/>
            <w:shd w:fill="F5F9FC"/>
            <w:tcMar>
              <w:top w:w="55" w:type="dxa"/>
              <w:start w:w="55" w:type="dxa"/>
              <w:bottom w:w="55" w:type="dxa"/>
              <w:end w:w="55" w:type="dxa"/>
            </w:tcMar>
            <w:vAlign w:val="top"/>
          </w:tcPr>
          <w:p>
            <w:pPr>
              <w:spacing w:after="0" w:line="240" w:lineRule="auto"/>
            </w:pPr>
            <w:r>
              <w:rPr>
                <w:rFonts w:ascii="Aptos" w:hAnsi="Aptos" w:eastAsia="Malgun Gothic"/>
                <w:sz w:val="12"/>
              </w:rPr>
              <w:t>Ops/Docs/Release</w:t>
            </w:r>
          </w:p>
        </w:tc>
        <w:tc>
          <w:tcPr>
            <w:tcW w:type="dxa" w:w="3231"/>
            <w:shd w:fill="F5F9FC"/>
            <w:tcMar>
              <w:top w:w="55" w:type="dxa"/>
              <w:start w:w="55" w:type="dxa"/>
              <w:bottom w:w="55" w:type="dxa"/>
              <w:end w:w="55" w:type="dxa"/>
            </w:tcMar>
            <w:vAlign w:val="top"/>
          </w:tcPr>
          <w:p>
            <w:pPr>
              <w:spacing w:after="0" w:line="240" w:lineRule="auto"/>
            </w:pPr>
            <w:r>
              <w:rPr>
                <w:rFonts w:ascii="Aptos" w:hAnsi="Aptos" w:eastAsia="Malgun Gothic"/>
                <w:sz w:val="12"/>
              </w:rPr>
              <w:t>OTel span/metric, Serilog fields, alert/runbook, OpenAPI, ADR/Source of Truth update</w:t>
            </w:r>
          </w:p>
        </w:tc>
        <w:tc>
          <w:tcPr>
            <w:tcW w:type="dxa" w:w="3515"/>
            <w:shd w:fill="F5F9FC"/>
            <w:tcMar>
              <w:top w:w="55" w:type="dxa"/>
              <w:start w:w="55" w:type="dxa"/>
              <w:bottom w:w="55" w:type="dxa"/>
              <w:end w:w="55" w:type="dxa"/>
            </w:tcMar>
            <w:vAlign w:val="top"/>
          </w:tcPr>
          <w:p>
            <w:pPr>
              <w:spacing w:after="0" w:line="240" w:lineRule="auto"/>
            </w:pPr>
            <w:r>
              <w:rPr>
                <w:rFonts w:ascii="Aptos" w:hAnsi="Aptos" w:eastAsia="Malgun Gothic"/>
                <w:sz w:val="12"/>
              </w:rPr>
              <w:t>risk_calc_time,invalid_covariance,cap_breach; security/privacy; feature flag/capability</w:t>
            </w:r>
          </w:p>
        </w:tc>
        <w:tc>
          <w:tcPr>
            <w:tcW w:type="dxa" w:w="3288"/>
            <w:shd w:fill="F5F9FC"/>
            <w:tcMar>
              <w:top w:w="55" w:type="dxa"/>
              <w:start w:w="55" w:type="dxa"/>
              <w:bottom w:w="55" w:type="dxa"/>
              <w:end w:w="55" w:type="dxa"/>
            </w:tcMar>
            <w:vAlign w:val="top"/>
          </w:tcPr>
          <w:p>
            <w:pPr>
              <w:spacing w:after="0" w:line="240" w:lineRule="auto"/>
            </w:pPr>
            <w:r>
              <w:rPr>
                <w:rFonts w:ascii="Aptos" w:hAnsi="Aptos" w:eastAsia="Malgun Gothic"/>
                <w:sz w:val="12"/>
              </w:rPr>
              <w:t>관제 대시보드·경보·runbook·rollback rehearsal 완료</w:t>
            </w:r>
          </w:p>
        </w:tc>
        <w:tc>
          <w:tcPr>
            <w:tcW w:type="dxa" w:w="2381"/>
            <w:shd w:fill="F5F9FC"/>
            <w:tcMar>
              <w:top w:w="55" w:type="dxa"/>
              <w:start w:w="55" w:type="dxa"/>
              <w:bottom w:w="55" w:type="dxa"/>
              <w:end w:w="55" w:type="dxa"/>
            </w:tcMar>
            <w:vAlign w:val="top"/>
          </w:tcPr>
          <w:p>
            <w:pPr>
              <w:spacing w:after="0" w:line="240" w:lineRule="auto"/>
            </w:pPr>
            <w:r>
              <w:rPr>
                <w:rFonts w:ascii="Aptos" w:hAnsi="Aptos" w:eastAsia="Malgun Gothic"/>
                <w:sz w:val="12"/>
              </w:rPr>
              <w:t>SRE/PL / Ops·Security</w:t>
            </w:r>
          </w:p>
        </w:tc>
        <w:tc>
          <w:tcPr>
            <w:tcW w:type="dxa" w:w="567"/>
            <w:shd w:fill="F5F9FC"/>
            <w:tcMar>
              <w:top w:w="55" w:type="dxa"/>
              <w:start w:w="55" w:type="dxa"/>
              <w:bottom w:w="55" w:type="dxa"/>
              <w:end w:w="55" w:type="dxa"/>
            </w:tcMar>
            <w:vAlign w:val="top"/>
          </w:tcPr>
          <w:p>
            <w:pPr>
              <w:spacing w:after="0" w:line="240" w:lineRule="auto"/>
            </w:pPr>
            <w:r>
              <w:rPr>
                <w:rFonts w:ascii="Aptos" w:hAnsi="Aptos" w:eastAsia="Malgun Gothic"/>
                <w:sz w:val="12"/>
              </w:rPr>
              <w:t>2</w:t>
            </w:r>
          </w:p>
        </w:tc>
        <w:tc>
          <w:tcPr>
            <w:tcW w:type="dxa" w:w="1871"/>
            <w:shd w:fill="F5F9FC"/>
            <w:tcMar>
              <w:top w:w="55" w:type="dxa"/>
              <w:start w:w="55" w:type="dxa"/>
              <w:bottom w:w="55" w:type="dxa"/>
              <w:end w:w="55" w:type="dxa"/>
            </w:tcMar>
            <w:vAlign w:val="top"/>
          </w:tcPr>
          <w:p>
            <w:pPr>
              <w:spacing w:after="0" w:line="240" w:lineRule="auto"/>
            </w:pPr>
            <w:r>
              <w:rPr>
                <w:rFonts w:ascii="Aptos" w:hAnsi="Aptos" w:eastAsia="Malgun Gothic"/>
                <w:sz w:val="12"/>
              </w:rPr>
              <w:t>VS-13.06</w:t>
            </w:r>
          </w:p>
        </w:tc>
      </w:tr>
    </w:tbl>
    <w:p>
      <w:pPr>
        <w:widowControl/>
        <w:spacing w:after="20"/>
      </w:pPr>
    </w:p>
    <w:p>
      <w:pPr>
        <w:pStyle w:val="Heading2"/>
        <w:widowControl/>
      </w:pPr>
      <w:r>
        <w:rPr>
          <w:rFonts w:ascii="Aptos Display" w:hAnsi="Aptos Display" w:eastAsia="Malgun Gothic"/>
          <w:b/>
          <w:i w:val="0"/>
          <w:color w:val="183B61"/>
          <w:sz w:val="24"/>
        </w:rPr>
        <w:t>17.8 S7 W15~16 - 추천·검토</w:t>
      </w:r>
    </w:p>
    <w:p>
      <w:pPr>
        <w:widowControl/>
      </w:pPr>
      <w:r>
        <w:rPr>
          <w:rFonts w:ascii="Noto Sans CJK KR" w:hAnsi="Noto Sans CJK KR" w:eastAsia="Malgun Gothic"/>
          <w:b/>
          <w:color w:val="183B61"/>
          <w:sz w:val="15"/>
        </w:rPr>
        <w:t>Sprint Goal: Daily recommendation·maker-checker | 대상 Slice: VS-14, VS-15</w:t>
      </w:r>
    </w:p>
    <w:tbl>
      <w:tblPr>
        <w:tblStyle w:val="TableGrid"/>
        <w:tblW w:type="auto" w:w="0"/>
        <w:jc w:val="center"/>
        <w:tblLayout w:type="fixed"/>
        <w:tblLook w:firstColumn="1" w:firstRow="1" w:lastColumn="0" w:lastRow="0" w:noHBand="0" w:noVBand="1" w:val="04A0"/>
      </w:tblPr>
      <w:tblGrid>
        <w:gridCol w:w="1570"/>
        <w:gridCol w:w="1570"/>
        <w:gridCol w:w="1570"/>
        <w:gridCol w:w="1570"/>
        <w:gridCol w:w="1570"/>
        <w:gridCol w:w="1570"/>
        <w:gridCol w:w="1570"/>
        <w:gridCol w:w="1570"/>
        <w:gridCol w:w="1570"/>
        <w:gridCol w:w="1570"/>
      </w:tblGrid>
      <w:tr>
        <w:trPr>
          <w:tblHeader w:val="true"/>
        </w:trPr>
        <w:tc>
          <w:tcPr>
            <w:tcW w:type="dxa" w:w="963"/>
            <w:shd w:fill="183B61"/>
            <w:tcMar>
              <w:top w:w="80" w:type="dxa"/>
              <w:start w:w="60" w:type="dxa"/>
              <w:bottom w:w="80" w:type="dxa"/>
              <w:end w:w="60" w:type="dxa"/>
            </w:tcMar>
            <w:vAlign w:val="center"/>
          </w:tcPr>
          <w:p>
            <w:pPr>
              <w:spacing w:after="0"/>
              <w:jc w:val="center"/>
            </w:pPr>
            <w:r>
              <w:rPr>
                <w:rFonts w:ascii="Aptos" w:hAnsi="Aptos" w:eastAsia="Malgun Gothic"/>
                <w:b/>
                <w:color w:val="FFFFFF"/>
                <w:sz w:val="12"/>
              </w:rPr>
              <w:t>WBS</w:t>
            </w:r>
          </w:p>
        </w:tc>
        <w:tc>
          <w:tcPr>
            <w:tcW w:type="dxa" w:w="680"/>
            <w:shd w:fill="183B61"/>
            <w:tcMar>
              <w:top w:w="80" w:type="dxa"/>
              <w:start w:w="60" w:type="dxa"/>
              <w:bottom w:w="80" w:type="dxa"/>
              <w:end w:w="60" w:type="dxa"/>
            </w:tcMar>
            <w:vAlign w:val="center"/>
          </w:tcPr>
          <w:p>
            <w:pPr>
              <w:spacing w:after="0"/>
              <w:jc w:val="center"/>
            </w:pPr>
            <w:r>
              <w:rPr>
                <w:rFonts w:ascii="Aptos" w:hAnsi="Aptos" w:eastAsia="Malgun Gothic"/>
                <w:b/>
                <w:color w:val="FFFFFF"/>
                <w:sz w:val="12"/>
              </w:rPr>
              <w:t>Sprint</w:t>
            </w:r>
          </w:p>
        </w:tc>
        <w:tc>
          <w:tcPr>
            <w:tcW w:type="dxa" w:w="1757"/>
            <w:shd w:fill="183B61"/>
            <w:tcMar>
              <w:top w:w="80" w:type="dxa"/>
              <w:start w:w="60" w:type="dxa"/>
              <w:bottom w:w="80" w:type="dxa"/>
              <w:end w:w="60" w:type="dxa"/>
            </w:tcMar>
            <w:vAlign w:val="center"/>
          </w:tcPr>
          <w:p>
            <w:pPr>
              <w:spacing w:after="0"/>
              <w:jc w:val="center"/>
            </w:pPr>
            <w:r>
              <w:rPr>
                <w:rFonts w:ascii="Aptos" w:hAnsi="Aptos" w:eastAsia="Malgun Gothic"/>
                <w:b/>
                <w:color w:val="FFFFFF"/>
                <w:sz w:val="12"/>
              </w:rPr>
              <w:t>Slice</w:t>
            </w:r>
          </w:p>
        </w:tc>
        <w:tc>
          <w:tcPr>
            <w:tcW w:type="dxa" w:w="1360"/>
            <w:shd w:fill="183B61"/>
            <w:tcMar>
              <w:top w:w="80" w:type="dxa"/>
              <w:start w:w="60" w:type="dxa"/>
              <w:bottom w:w="80" w:type="dxa"/>
              <w:end w:w="60" w:type="dxa"/>
            </w:tcMar>
            <w:vAlign w:val="center"/>
          </w:tcPr>
          <w:p>
            <w:pPr>
              <w:spacing w:after="0"/>
              <w:jc w:val="center"/>
            </w:pPr>
            <w:r>
              <w:rPr>
                <w:rFonts w:ascii="Aptos" w:hAnsi="Aptos" w:eastAsia="Malgun Gothic"/>
                <w:b/>
                <w:color w:val="FFFFFF"/>
                <w:sz w:val="12"/>
              </w:rPr>
              <w:t>작업유형</w:t>
            </w:r>
          </w:p>
        </w:tc>
        <w:tc>
          <w:tcPr>
            <w:tcW w:type="dxa" w:w="3231"/>
            <w:shd w:fill="183B61"/>
            <w:tcMar>
              <w:top w:w="80" w:type="dxa"/>
              <w:start w:w="60" w:type="dxa"/>
              <w:bottom w:w="80" w:type="dxa"/>
              <w:end w:w="60" w:type="dxa"/>
            </w:tcMar>
            <w:vAlign w:val="center"/>
          </w:tcPr>
          <w:p>
            <w:pPr>
              <w:spacing w:after="0"/>
              <w:jc w:val="center"/>
            </w:pPr>
            <w:r>
              <w:rPr>
                <w:rFonts w:ascii="Aptos" w:hAnsi="Aptos" w:eastAsia="Malgun Gothic"/>
                <w:b/>
                <w:color w:val="FFFFFF"/>
                <w:sz w:val="12"/>
              </w:rPr>
              <w:t>코드/산출물</w:t>
            </w:r>
          </w:p>
        </w:tc>
        <w:tc>
          <w:tcPr>
            <w:tcW w:type="dxa" w:w="3515"/>
            <w:shd w:fill="183B61"/>
            <w:tcMar>
              <w:top w:w="80" w:type="dxa"/>
              <w:start w:w="60" w:type="dxa"/>
              <w:bottom w:w="80" w:type="dxa"/>
              <w:end w:w="60" w:type="dxa"/>
            </w:tcMar>
            <w:vAlign w:val="center"/>
          </w:tcPr>
          <w:p>
            <w:pPr>
              <w:spacing w:after="0"/>
              <w:jc w:val="center"/>
            </w:pPr>
            <w:r>
              <w:rPr>
                <w:rFonts w:ascii="Aptos" w:hAnsi="Aptos" w:eastAsia="Malgun Gothic"/>
                <w:b/>
                <w:color w:val="FFFFFF"/>
                <w:sz w:val="12"/>
              </w:rPr>
              <w:t>구현 상세</w:t>
            </w:r>
          </w:p>
        </w:tc>
        <w:tc>
          <w:tcPr>
            <w:tcW w:type="dxa" w:w="3288"/>
            <w:shd w:fill="183B61"/>
            <w:tcMar>
              <w:top w:w="80" w:type="dxa"/>
              <w:start w:w="60" w:type="dxa"/>
              <w:bottom w:w="80" w:type="dxa"/>
              <w:end w:w="60" w:type="dxa"/>
            </w:tcMar>
            <w:vAlign w:val="center"/>
          </w:tcPr>
          <w:p>
            <w:pPr>
              <w:spacing w:after="0"/>
              <w:jc w:val="center"/>
            </w:pPr>
            <w:r>
              <w:rPr>
                <w:rFonts w:ascii="Aptos" w:hAnsi="Aptos" w:eastAsia="Malgun Gothic"/>
                <w:b/>
                <w:color w:val="FFFFFF"/>
                <w:sz w:val="12"/>
              </w:rPr>
              <w:t>완료·검증 기준</w:t>
            </w:r>
          </w:p>
        </w:tc>
        <w:tc>
          <w:tcPr>
            <w:tcW w:type="dxa" w:w="2381"/>
            <w:shd w:fill="183B61"/>
            <w:tcMar>
              <w:top w:w="80" w:type="dxa"/>
              <w:start w:w="60" w:type="dxa"/>
              <w:bottom w:w="80" w:type="dxa"/>
              <w:end w:w="60" w:type="dxa"/>
            </w:tcMar>
            <w:vAlign w:val="center"/>
          </w:tcPr>
          <w:p>
            <w:pPr>
              <w:spacing w:after="0"/>
              <w:jc w:val="center"/>
            </w:pPr>
            <w:r>
              <w:rPr>
                <w:rFonts w:ascii="Aptos" w:hAnsi="Aptos" w:eastAsia="Malgun Gothic"/>
                <w:b/>
                <w:color w:val="FFFFFF"/>
                <w:sz w:val="12"/>
              </w:rPr>
              <w:t>주관/검토</w:t>
            </w:r>
          </w:p>
        </w:tc>
        <w:tc>
          <w:tcPr>
            <w:tcW w:type="dxa" w:w="567"/>
            <w:shd w:fill="183B61"/>
            <w:tcMar>
              <w:top w:w="80" w:type="dxa"/>
              <w:start w:w="60" w:type="dxa"/>
              <w:bottom w:w="80" w:type="dxa"/>
              <w:end w:w="60" w:type="dxa"/>
            </w:tcMar>
            <w:vAlign w:val="center"/>
          </w:tcPr>
          <w:p>
            <w:pPr>
              <w:spacing w:after="0"/>
              <w:jc w:val="center"/>
            </w:pPr>
            <w:r>
              <w:rPr>
                <w:rFonts w:ascii="Aptos" w:hAnsi="Aptos" w:eastAsia="Malgun Gothic"/>
                <w:b/>
                <w:color w:val="FFFFFF"/>
                <w:sz w:val="12"/>
              </w:rPr>
              <w:t>PD</w:t>
            </w:r>
          </w:p>
        </w:tc>
        <w:tc>
          <w:tcPr>
            <w:tcW w:type="dxa" w:w="1871"/>
            <w:shd w:fill="183B61"/>
            <w:tcMar>
              <w:top w:w="80" w:type="dxa"/>
              <w:start w:w="60" w:type="dxa"/>
              <w:bottom w:w="80" w:type="dxa"/>
              <w:end w:w="60" w:type="dxa"/>
            </w:tcMar>
            <w:vAlign w:val="center"/>
          </w:tcPr>
          <w:p>
            <w:pPr>
              <w:spacing w:after="0"/>
              <w:jc w:val="center"/>
            </w:pPr>
            <w:r>
              <w:rPr>
                <w:rFonts w:ascii="Aptos" w:hAnsi="Aptos" w:eastAsia="Malgun Gothic"/>
                <w:b/>
                <w:color w:val="FFFFFF"/>
                <w:sz w:val="12"/>
              </w:rPr>
              <w:t>의존</w:t>
            </w:r>
          </w:p>
        </w:tc>
      </w:tr>
      <w:tr>
        <w:trPr>
          <w:cantSplit/>
        </w:trPr>
        <w:tc>
          <w:tcPr>
            <w:tcW w:type="dxa" w:w="963"/>
            <w:tcMar>
              <w:top w:w="55" w:type="dxa"/>
              <w:start w:w="55" w:type="dxa"/>
              <w:bottom w:w="55" w:type="dxa"/>
              <w:end w:w="55" w:type="dxa"/>
            </w:tcMar>
            <w:vAlign w:val="top"/>
          </w:tcPr>
          <w:p>
            <w:pPr>
              <w:spacing w:after="0" w:line="240" w:lineRule="auto"/>
            </w:pPr>
            <w:r>
              <w:rPr>
                <w:rFonts w:ascii="Aptos" w:hAnsi="Aptos" w:eastAsia="Malgun Gothic"/>
                <w:sz w:val="12"/>
              </w:rPr>
              <w:t>VS-14.01</w:t>
            </w:r>
          </w:p>
        </w:tc>
        <w:tc>
          <w:tcPr>
            <w:tcW w:type="dxa" w:w="680"/>
            <w:tcMar>
              <w:top w:w="55" w:type="dxa"/>
              <w:start w:w="55" w:type="dxa"/>
              <w:bottom w:w="55" w:type="dxa"/>
              <w:end w:w="55" w:type="dxa"/>
            </w:tcMar>
            <w:vAlign w:val="top"/>
          </w:tcPr>
          <w:p>
            <w:pPr>
              <w:spacing w:after="0" w:line="240" w:lineRule="auto"/>
            </w:pPr>
            <w:r>
              <w:rPr>
                <w:rFonts w:ascii="Aptos" w:hAnsi="Aptos" w:eastAsia="Malgun Gothic"/>
                <w:sz w:val="12"/>
              </w:rPr>
              <w:t>S7</w:t>
            </w:r>
          </w:p>
        </w:tc>
        <w:tc>
          <w:tcPr>
            <w:tcW w:type="dxa" w:w="1757"/>
            <w:tcMar>
              <w:top w:w="55" w:type="dxa"/>
              <w:start w:w="55" w:type="dxa"/>
              <w:bottom w:w="55" w:type="dxa"/>
              <w:end w:w="55" w:type="dxa"/>
            </w:tcMar>
            <w:vAlign w:val="top"/>
          </w:tcPr>
          <w:p>
            <w:pPr>
              <w:spacing w:after="0" w:line="240" w:lineRule="auto"/>
            </w:pPr>
            <w:r>
              <w:rPr>
                <w:rFonts w:ascii="Aptos" w:hAnsi="Aptos" w:eastAsia="Malgun Gothic"/>
                <w:sz w:val="12"/>
              </w:rPr>
              <w:t>GenerateDailyRecommendations</w:t>
            </w:r>
          </w:p>
        </w:tc>
        <w:tc>
          <w:tcPr>
            <w:tcW w:type="dxa" w:w="1360"/>
            <w:tcMar>
              <w:top w:w="55" w:type="dxa"/>
              <w:start w:w="55" w:type="dxa"/>
              <w:bottom w:w="55" w:type="dxa"/>
              <w:end w:w="55" w:type="dxa"/>
            </w:tcMar>
            <w:vAlign w:val="top"/>
          </w:tcPr>
          <w:p>
            <w:pPr>
              <w:spacing w:after="0" w:line="240" w:lineRule="auto"/>
            </w:pPr>
            <w:r>
              <w:rPr>
                <w:rFonts w:ascii="Aptos" w:hAnsi="Aptos" w:eastAsia="Malgun Gothic"/>
                <w:sz w:val="12"/>
              </w:rPr>
              <w:t>Contract/Policy</w:t>
            </w:r>
          </w:p>
        </w:tc>
        <w:tc>
          <w:tcPr>
            <w:tcW w:type="dxa" w:w="3231"/>
            <w:tcMar>
              <w:top w:w="55" w:type="dxa"/>
              <w:start w:w="55" w:type="dxa"/>
              <w:bottom w:w="55" w:type="dxa"/>
              <w:end w:w="55" w:type="dxa"/>
            </w:tcMar>
            <w:vAlign w:val="top"/>
          </w:tcPr>
          <w:p>
            <w:pPr>
              <w:spacing w:after="0" w:line="240" w:lineRule="auto"/>
            </w:pPr>
            <w:r>
              <w:rPr>
                <w:rFonts w:ascii="Aptos" w:hAnsi="Aptos" w:eastAsia="Malgun Gothic"/>
                <w:sz w:val="12"/>
              </w:rPr>
              <w:t>docs/slices/VS-14_GenerateDailyRecommendations.md; REQ/ALG/DATA/API/DB/UX/TEST trace</w:t>
            </w:r>
          </w:p>
        </w:tc>
        <w:tc>
          <w:tcPr>
            <w:tcW w:type="dxa" w:w="3515"/>
            <w:tcMar>
              <w:top w:w="55" w:type="dxa"/>
              <w:start w:w="55" w:type="dxa"/>
              <w:bottom w:w="55" w:type="dxa"/>
              <w:end w:w="55" w:type="dxa"/>
            </w:tcMar>
            <w:vAlign w:val="top"/>
          </w:tcPr>
          <w:p>
            <w:pPr>
              <w:spacing w:after="0" w:line="240" w:lineRule="auto"/>
            </w:pPr>
            <w:r>
              <w:rPr>
                <w:rFonts w:ascii="Aptos" w:hAnsi="Aptos" w:eastAsia="Malgun Gothic"/>
                <w:sz w:val="12"/>
              </w:rPr>
              <w:t>고객별 BUY/HOLD/SELL/REENTRY/REBALANCE 제안을 한 실행단위로 생성한다. 입력=IPS, holdings, sell/buy/reentry/risk decisions; 출력=RecommendationRun, RecommendationItems; 상태=Scheduled→Running→Completed/Partial/Failed</w:t>
            </w:r>
          </w:p>
        </w:tc>
        <w:tc>
          <w:tcPr>
            <w:tcW w:type="dxa" w:w="3288"/>
            <w:tcMar>
              <w:top w:w="55" w:type="dxa"/>
              <w:start w:w="55" w:type="dxa"/>
              <w:bottom w:w="55" w:type="dxa"/>
              <w:end w:w="55" w:type="dxa"/>
            </w:tcMar>
            <w:vAlign w:val="top"/>
          </w:tcPr>
          <w:p>
            <w:pPr>
              <w:spacing w:after="0" w:line="240" w:lineRule="auto"/>
            </w:pPr>
            <w:r>
              <w:rPr>
                <w:rFonts w:ascii="Aptos" w:hAnsi="Aptos" w:eastAsia="Malgun Gothic"/>
                <w:sz w:val="12"/>
              </w:rPr>
              <w:t>정책/준법/퀀트 승인; 모호한 TBD 0</w:t>
            </w:r>
          </w:p>
        </w:tc>
        <w:tc>
          <w:tcPr>
            <w:tcW w:type="dxa" w:w="2381"/>
            <w:tcMar>
              <w:top w:w="55" w:type="dxa"/>
              <w:start w:w="55" w:type="dxa"/>
              <w:bottom w:w="55" w:type="dxa"/>
              <w:end w:w="55" w:type="dxa"/>
            </w:tcMar>
            <w:vAlign w:val="top"/>
          </w:tcPr>
          <w:p>
            <w:pPr>
              <w:spacing w:after="0" w:line="240" w:lineRule="auto"/>
            </w:pPr>
            <w:r>
              <w:rPr>
                <w:rFonts w:ascii="Aptos" w:hAnsi="Aptos" w:eastAsia="Malgun Gothic"/>
                <w:sz w:val="12"/>
              </w:rPr>
              <w:t>BE/FE/UX/Compliance / PO/Compliance/QA</w:t>
            </w:r>
          </w:p>
        </w:tc>
        <w:tc>
          <w:tcPr>
            <w:tcW w:type="dxa" w:w="567"/>
            <w:tcMar>
              <w:top w:w="55" w:type="dxa"/>
              <w:start w:w="55" w:type="dxa"/>
              <w:bottom w:w="55" w:type="dxa"/>
              <w:end w:w="55" w:type="dxa"/>
            </w:tcMar>
            <w:vAlign w:val="top"/>
          </w:tcPr>
          <w:p>
            <w:pPr>
              <w:spacing w:after="0" w:line="240" w:lineRule="auto"/>
            </w:pPr>
            <w:r>
              <w:rPr>
                <w:rFonts w:ascii="Aptos" w:hAnsi="Aptos" w:eastAsia="Malgun Gothic"/>
                <w:sz w:val="12"/>
              </w:rPr>
              <w:t>3</w:t>
            </w:r>
          </w:p>
        </w:tc>
        <w:tc>
          <w:tcPr>
            <w:tcW w:type="dxa" w:w="1871"/>
            <w:tcMar>
              <w:top w:w="55" w:type="dxa"/>
              <w:start w:w="55" w:type="dxa"/>
              <w:bottom w:w="55" w:type="dxa"/>
              <w:end w:w="55" w:type="dxa"/>
            </w:tcMar>
            <w:vAlign w:val="top"/>
          </w:tcPr>
          <w:p>
            <w:pPr>
              <w:spacing w:after="0" w:line="240" w:lineRule="auto"/>
            </w:pPr>
            <w:r>
              <w:rPr>
                <w:rFonts w:ascii="Aptos" w:hAnsi="Aptos" w:eastAsia="Malgun Gothic"/>
                <w:sz w:val="12"/>
              </w:rPr>
              <w:t>VS-07,VS-10,VS-11,VS-12,VS-13</w:t>
            </w:r>
          </w:p>
        </w:tc>
      </w:tr>
      <w:tr>
        <w:trPr>
          <w:cantSplit/>
        </w:trPr>
        <w:tc>
          <w:tcPr>
            <w:tcW w:type="dxa" w:w="963"/>
            <w:shd w:fill="F5F9FC"/>
            <w:tcMar>
              <w:top w:w="55" w:type="dxa"/>
              <w:start w:w="55" w:type="dxa"/>
              <w:bottom w:w="55" w:type="dxa"/>
              <w:end w:w="55" w:type="dxa"/>
            </w:tcMar>
            <w:vAlign w:val="top"/>
          </w:tcPr>
          <w:p>
            <w:pPr>
              <w:spacing w:after="0" w:line="240" w:lineRule="auto"/>
            </w:pPr>
            <w:r>
              <w:rPr>
                <w:rFonts w:ascii="Aptos" w:hAnsi="Aptos" w:eastAsia="Malgun Gothic"/>
                <w:sz w:val="12"/>
              </w:rPr>
              <w:t>VS-14.02</w:t>
            </w:r>
          </w:p>
        </w:tc>
        <w:tc>
          <w:tcPr>
            <w:tcW w:type="dxa" w:w="680"/>
            <w:shd w:fill="F5F9FC"/>
            <w:tcMar>
              <w:top w:w="55" w:type="dxa"/>
              <w:start w:w="55" w:type="dxa"/>
              <w:bottom w:w="55" w:type="dxa"/>
              <w:end w:w="55" w:type="dxa"/>
            </w:tcMar>
            <w:vAlign w:val="top"/>
          </w:tcPr>
          <w:p>
            <w:pPr>
              <w:spacing w:after="0" w:line="240" w:lineRule="auto"/>
            </w:pPr>
            <w:r>
              <w:rPr>
                <w:rFonts w:ascii="Aptos" w:hAnsi="Aptos" w:eastAsia="Malgun Gothic"/>
                <w:sz w:val="12"/>
              </w:rPr>
              <w:t>S7</w:t>
            </w:r>
          </w:p>
        </w:tc>
        <w:tc>
          <w:tcPr>
            <w:tcW w:type="dxa" w:w="1757"/>
            <w:shd w:fill="F5F9FC"/>
            <w:tcMar>
              <w:top w:w="55" w:type="dxa"/>
              <w:start w:w="55" w:type="dxa"/>
              <w:bottom w:w="55" w:type="dxa"/>
              <w:end w:w="55" w:type="dxa"/>
            </w:tcMar>
            <w:vAlign w:val="top"/>
          </w:tcPr>
          <w:p>
            <w:pPr>
              <w:spacing w:after="0" w:line="240" w:lineRule="auto"/>
            </w:pPr>
            <w:r>
              <w:rPr>
                <w:rFonts w:ascii="Aptos" w:hAnsi="Aptos" w:eastAsia="Malgun Gothic"/>
                <w:sz w:val="12"/>
              </w:rPr>
              <w:t>GenerateDailyRecommendations</w:t>
            </w:r>
          </w:p>
        </w:tc>
        <w:tc>
          <w:tcPr>
            <w:tcW w:type="dxa" w:w="1360"/>
            <w:shd w:fill="F5F9FC"/>
            <w:tcMar>
              <w:top w:w="55" w:type="dxa"/>
              <w:start w:w="55" w:type="dxa"/>
              <w:bottom w:w="55" w:type="dxa"/>
              <w:end w:w="55" w:type="dxa"/>
            </w:tcMar>
            <w:vAlign w:val="top"/>
          </w:tcPr>
          <w:p>
            <w:pPr>
              <w:spacing w:after="0" w:line="240" w:lineRule="auto"/>
            </w:pPr>
            <w:r>
              <w:rPr>
                <w:rFonts w:ascii="Aptos" w:hAnsi="Aptos" w:eastAsia="Malgun Gothic"/>
                <w:sz w:val="12"/>
              </w:rPr>
              <w:t>DB/DbUp</w:t>
            </w:r>
          </w:p>
        </w:tc>
        <w:tc>
          <w:tcPr>
            <w:tcW w:type="dxa" w:w="3231"/>
            <w:shd w:fill="F5F9FC"/>
            <w:tcMar>
              <w:top w:w="55" w:type="dxa"/>
              <w:start w:w="55" w:type="dxa"/>
              <w:bottom w:w="55" w:type="dxa"/>
              <w:end w:w="55" w:type="dxa"/>
            </w:tcMar>
            <w:vAlign w:val="top"/>
          </w:tcPr>
          <w:p>
            <w:pPr>
              <w:spacing w:after="0" w:line="240" w:lineRule="auto"/>
            </w:pPr>
            <w:r>
              <w:rPr>
                <w:rFonts w:ascii="Aptos" w:hAnsi="Aptos" w:eastAsia="Malgun Gothic"/>
                <w:sz w:val="12"/>
              </w:rPr>
              <w:t>db/migrations/client/0140_daily_recommendations.sql; src/Modules/ClientAdvisory/Features/GenerateDailyRecommendations/Sql.cs</w:t>
            </w:r>
          </w:p>
        </w:tc>
        <w:tc>
          <w:tcPr>
            <w:tcW w:type="dxa" w:w="3515"/>
            <w:shd w:fill="F5F9FC"/>
            <w:tcMar>
              <w:top w:w="55" w:type="dxa"/>
              <w:start w:w="55" w:type="dxa"/>
              <w:bottom w:w="55" w:type="dxa"/>
              <w:end w:w="55" w:type="dxa"/>
            </w:tcMar>
            <w:vAlign w:val="top"/>
          </w:tcPr>
          <w:p>
            <w:pPr>
              <w:spacing w:after="0" w:line="240" w:lineRule="auto"/>
            </w:pPr>
            <w:r>
              <w:rPr>
                <w:rFonts w:ascii="Aptos" w:hAnsi="Aptos" w:eastAsia="Malgun Gothic"/>
                <w:sz w:val="12"/>
              </w:rPr>
              <w:t>테이블=client.recommendation_run,recommendation,recommendation_item; PK/FK/unique/check/index/PIT/revision/audit 제약</w:t>
            </w:r>
          </w:p>
        </w:tc>
        <w:tc>
          <w:tcPr>
            <w:tcW w:type="dxa" w:w="3288"/>
            <w:shd w:fill="F5F9FC"/>
            <w:tcMar>
              <w:top w:w="55" w:type="dxa"/>
              <w:start w:w="55" w:type="dxa"/>
              <w:bottom w:w="55" w:type="dxa"/>
              <w:end w:w="55" w:type="dxa"/>
            </w:tcMar>
            <w:vAlign w:val="top"/>
          </w:tcPr>
          <w:p>
            <w:pPr>
              <w:spacing w:after="0" w:line="240" w:lineRule="auto"/>
            </w:pPr>
            <w:r>
              <w:rPr>
                <w:rFonts w:ascii="Aptos" w:hAnsi="Aptos" w:eastAsia="Malgun Gothic"/>
                <w:sz w:val="12"/>
              </w:rPr>
              <w:t>migrate clean/upgrade/replay; rollback=run cancel; publication 전 inactive; 모델 rollback 재생성</w:t>
            </w:r>
          </w:p>
        </w:tc>
        <w:tc>
          <w:tcPr>
            <w:tcW w:type="dxa" w:w="2381"/>
            <w:shd w:fill="F5F9FC"/>
            <w:tcMar>
              <w:top w:w="55" w:type="dxa"/>
              <w:start w:w="55" w:type="dxa"/>
              <w:bottom w:w="55" w:type="dxa"/>
              <w:end w:w="55" w:type="dxa"/>
            </w:tcMar>
            <w:vAlign w:val="top"/>
          </w:tcPr>
          <w:p>
            <w:pPr>
              <w:spacing w:after="0" w:line="240" w:lineRule="auto"/>
            </w:pPr>
            <w:r>
              <w:rPr>
                <w:rFonts w:ascii="Aptos" w:hAnsi="Aptos" w:eastAsia="Malgun Gothic"/>
                <w:sz w:val="12"/>
              </w:rPr>
              <w:t>DBA/BE / PO/Compliance/QA</w:t>
            </w:r>
          </w:p>
        </w:tc>
        <w:tc>
          <w:tcPr>
            <w:tcW w:type="dxa" w:w="567"/>
            <w:shd w:fill="F5F9FC"/>
            <w:tcMar>
              <w:top w:w="55" w:type="dxa"/>
              <w:start w:w="55" w:type="dxa"/>
              <w:bottom w:w="55" w:type="dxa"/>
              <w:end w:w="55" w:type="dxa"/>
            </w:tcMar>
            <w:vAlign w:val="top"/>
          </w:tcPr>
          <w:p>
            <w:pPr>
              <w:spacing w:after="0" w:line="240" w:lineRule="auto"/>
            </w:pPr>
            <w:r>
              <w:rPr>
                <w:rFonts w:ascii="Aptos" w:hAnsi="Aptos" w:eastAsia="Malgun Gothic"/>
                <w:sz w:val="12"/>
              </w:rPr>
              <w:t>7</w:t>
            </w:r>
          </w:p>
        </w:tc>
        <w:tc>
          <w:tcPr>
            <w:tcW w:type="dxa" w:w="1871"/>
            <w:shd w:fill="F5F9FC"/>
            <w:tcMar>
              <w:top w:w="55" w:type="dxa"/>
              <w:start w:w="55" w:type="dxa"/>
              <w:bottom w:w="55" w:type="dxa"/>
              <w:end w:w="55" w:type="dxa"/>
            </w:tcMar>
            <w:vAlign w:val="top"/>
          </w:tcPr>
          <w:p>
            <w:pPr>
              <w:spacing w:after="0" w:line="240" w:lineRule="auto"/>
            </w:pPr>
            <w:r>
              <w:rPr>
                <w:rFonts w:ascii="Aptos" w:hAnsi="Aptos" w:eastAsia="Malgun Gothic"/>
                <w:sz w:val="12"/>
              </w:rPr>
              <w:t>VS-14.01</w:t>
            </w:r>
          </w:p>
        </w:tc>
      </w:tr>
      <w:tr>
        <w:trPr>
          <w:cantSplit/>
        </w:trPr>
        <w:tc>
          <w:tcPr>
            <w:tcW w:type="dxa" w:w="963"/>
            <w:tcMar>
              <w:top w:w="55" w:type="dxa"/>
              <w:start w:w="55" w:type="dxa"/>
              <w:bottom w:w="55" w:type="dxa"/>
              <w:end w:w="55" w:type="dxa"/>
            </w:tcMar>
            <w:vAlign w:val="top"/>
          </w:tcPr>
          <w:p>
            <w:pPr>
              <w:spacing w:after="0" w:line="240" w:lineRule="auto"/>
            </w:pPr>
            <w:r>
              <w:rPr>
                <w:rFonts w:ascii="Aptos" w:hAnsi="Aptos" w:eastAsia="Malgun Gothic"/>
                <w:sz w:val="12"/>
              </w:rPr>
              <w:t>VS-14.03</w:t>
            </w:r>
          </w:p>
        </w:tc>
        <w:tc>
          <w:tcPr>
            <w:tcW w:type="dxa" w:w="680"/>
            <w:tcMar>
              <w:top w:w="55" w:type="dxa"/>
              <w:start w:w="55" w:type="dxa"/>
              <w:bottom w:w="55" w:type="dxa"/>
              <w:end w:w="55" w:type="dxa"/>
            </w:tcMar>
            <w:vAlign w:val="top"/>
          </w:tcPr>
          <w:p>
            <w:pPr>
              <w:spacing w:after="0" w:line="240" w:lineRule="auto"/>
            </w:pPr>
            <w:r>
              <w:rPr>
                <w:rFonts w:ascii="Aptos" w:hAnsi="Aptos" w:eastAsia="Malgun Gothic"/>
                <w:sz w:val="12"/>
              </w:rPr>
              <w:t>S7</w:t>
            </w:r>
          </w:p>
        </w:tc>
        <w:tc>
          <w:tcPr>
            <w:tcW w:type="dxa" w:w="1757"/>
            <w:tcMar>
              <w:top w:w="55" w:type="dxa"/>
              <w:start w:w="55" w:type="dxa"/>
              <w:bottom w:w="55" w:type="dxa"/>
              <w:end w:w="55" w:type="dxa"/>
            </w:tcMar>
            <w:vAlign w:val="top"/>
          </w:tcPr>
          <w:p>
            <w:pPr>
              <w:spacing w:after="0" w:line="240" w:lineRule="auto"/>
            </w:pPr>
            <w:r>
              <w:rPr>
                <w:rFonts w:ascii="Aptos" w:hAnsi="Aptos" w:eastAsia="Malgun Gothic"/>
                <w:sz w:val="12"/>
              </w:rPr>
              <w:t>GenerateDailyRecommendations</w:t>
            </w:r>
          </w:p>
        </w:tc>
        <w:tc>
          <w:tcPr>
            <w:tcW w:type="dxa" w:w="1360"/>
            <w:tcMar>
              <w:top w:w="55" w:type="dxa"/>
              <w:start w:w="55" w:type="dxa"/>
              <w:bottom w:w="55" w:type="dxa"/>
              <w:end w:w="55" w:type="dxa"/>
            </w:tcMar>
            <w:vAlign w:val="top"/>
          </w:tcPr>
          <w:p>
            <w:pPr>
              <w:spacing w:after="0" w:line="240" w:lineRule="auto"/>
            </w:pPr>
            <w:r>
              <w:rPr>
                <w:rFonts w:ascii="Aptos" w:hAnsi="Aptos" w:eastAsia="Malgun Gothic"/>
                <w:sz w:val="12"/>
              </w:rPr>
              <w:t>Backend</w:t>
            </w:r>
          </w:p>
        </w:tc>
        <w:tc>
          <w:tcPr>
            <w:tcW w:type="dxa" w:w="3231"/>
            <w:tcMar>
              <w:top w:w="55" w:type="dxa"/>
              <w:start w:w="55" w:type="dxa"/>
              <w:bottom w:w="55" w:type="dxa"/>
              <w:end w:w="55" w:type="dxa"/>
            </w:tcMar>
            <w:vAlign w:val="top"/>
          </w:tcPr>
          <w:p>
            <w:pPr>
              <w:spacing w:after="0" w:line="240" w:lineRule="auto"/>
            </w:pPr>
            <w:r>
              <w:rPr>
                <w:rFonts w:ascii="Aptos" w:hAnsi="Aptos" w:eastAsia="Malgun Gothic"/>
                <w:sz w:val="12"/>
              </w:rPr>
              <w:t>src/Modules/ClientAdvisory/Features/GenerateDailyRecommendations/Endpoint.cs, Request.cs, Response.cs, Handler.cs, Validator.cs, DomainPolicy.cs</w:t>
            </w:r>
          </w:p>
        </w:tc>
        <w:tc>
          <w:tcPr>
            <w:tcW w:type="dxa" w:w="3515"/>
            <w:tcMar>
              <w:top w:w="55" w:type="dxa"/>
              <w:start w:w="55" w:type="dxa"/>
              <w:bottom w:w="55" w:type="dxa"/>
              <w:end w:w="55" w:type="dxa"/>
            </w:tcMar>
            <w:vAlign w:val="top"/>
          </w:tcPr>
          <w:p>
            <w:pPr>
              <w:spacing w:after="0" w:line="240" w:lineRule="auto"/>
            </w:pPr>
            <w:r>
              <w:rPr>
                <w:rFonts w:ascii="Aptos" w:hAnsi="Aptos" w:eastAsia="Malgun Gothic"/>
                <w:sz w:val="12"/>
              </w:rPr>
              <w:t>계약=POST /recommendation-runs; decimal/IClock/idempotency/optimistic concurrency</w:t>
            </w:r>
          </w:p>
        </w:tc>
        <w:tc>
          <w:tcPr>
            <w:tcW w:type="dxa" w:w="3288"/>
            <w:tcMar>
              <w:top w:w="55" w:type="dxa"/>
              <w:start w:w="55" w:type="dxa"/>
              <w:bottom w:w="55" w:type="dxa"/>
              <w:end w:w="55" w:type="dxa"/>
            </w:tcMar>
            <w:vAlign w:val="top"/>
          </w:tcPr>
          <w:p>
            <w:pPr>
              <w:spacing w:after="0" w:line="240" w:lineRule="auto"/>
            </w:pPr>
            <w:r>
              <w:rPr>
                <w:rFonts w:ascii="Aptos" w:hAnsi="Aptos" w:eastAsia="Malgun Gothic"/>
                <w:sz w:val="12"/>
              </w:rPr>
              <w:t>portfolio+session+model unique; 제한/한도 위반 0; 일부 격리는 전체 중복 재생성 없이 재처리; 개장 전 SLA</w:t>
            </w:r>
          </w:p>
        </w:tc>
        <w:tc>
          <w:tcPr>
            <w:tcW w:type="dxa" w:w="2381"/>
            <w:tcMar>
              <w:top w:w="55" w:type="dxa"/>
              <w:start w:w="55" w:type="dxa"/>
              <w:bottom w:w="55" w:type="dxa"/>
              <w:end w:w="55" w:type="dxa"/>
            </w:tcMar>
            <w:vAlign w:val="top"/>
          </w:tcPr>
          <w:p>
            <w:pPr>
              <w:spacing w:after="0" w:line="240" w:lineRule="auto"/>
            </w:pPr>
            <w:r>
              <w:rPr>
                <w:rFonts w:ascii="Aptos" w:hAnsi="Aptos" w:eastAsia="Malgun Gothic"/>
                <w:sz w:val="12"/>
              </w:rPr>
              <w:t>BE/FE/UX/Compliance / PO/Compliance/QA</w:t>
            </w:r>
          </w:p>
        </w:tc>
        <w:tc>
          <w:tcPr>
            <w:tcW w:type="dxa" w:w="567"/>
            <w:tcMar>
              <w:top w:w="55" w:type="dxa"/>
              <w:start w:w="55" w:type="dxa"/>
              <w:bottom w:w="55" w:type="dxa"/>
              <w:end w:w="55" w:type="dxa"/>
            </w:tcMar>
            <w:vAlign w:val="top"/>
          </w:tcPr>
          <w:p>
            <w:pPr>
              <w:spacing w:after="0" w:line="240" w:lineRule="auto"/>
            </w:pPr>
            <w:r>
              <w:rPr>
                <w:rFonts w:ascii="Aptos" w:hAnsi="Aptos" w:eastAsia="Malgun Gothic"/>
                <w:sz w:val="12"/>
              </w:rPr>
              <w:t>14</w:t>
            </w:r>
          </w:p>
        </w:tc>
        <w:tc>
          <w:tcPr>
            <w:tcW w:type="dxa" w:w="1871"/>
            <w:tcMar>
              <w:top w:w="55" w:type="dxa"/>
              <w:start w:w="55" w:type="dxa"/>
              <w:bottom w:w="55" w:type="dxa"/>
              <w:end w:w="55" w:type="dxa"/>
            </w:tcMar>
            <w:vAlign w:val="top"/>
          </w:tcPr>
          <w:p>
            <w:pPr>
              <w:spacing w:after="0" w:line="240" w:lineRule="auto"/>
            </w:pPr>
            <w:r>
              <w:rPr>
                <w:rFonts w:ascii="Aptos" w:hAnsi="Aptos" w:eastAsia="Malgun Gothic"/>
                <w:sz w:val="12"/>
              </w:rPr>
              <w:t>VS-14.01,VS-14.02</w:t>
            </w:r>
          </w:p>
        </w:tc>
      </w:tr>
      <w:tr>
        <w:trPr>
          <w:cantSplit/>
        </w:trPr>
        <w:tc>
          <w:tcPr>
            <w:tcW w:type="dxa" w:w="963"/>
            <w:shd w:fill="F5F9FC"/>
            <w:tcMar>
              <w:top w:w="55" w:type="dxa"/>
              <w:start w:w="55" w:type="dxa"/>
              <w:bottom w:w="55" w:type="dxa"/>
              <w:end w:w="55" w:type="dxa"/>
            </w:tcMar>
            <w:vAlign w:val="top"/>
          </w:tcPr>
          <w:p>
            <w:pPr>
              <w:spacing w:after="0" w:line="240" w:lineRule="auto"/>
            </w:pPr>
            <w:r>
              <w:rPr>
                <w:rFonts w:ascii="Aptos" w:hAnsi="Aptos" w:eastAsia="Malgun Gothic"/>
                <w:sz w:val="12"/>
              </w:rPr>
              <w:t>VS-14.04</w:t>
            </w:r>
          </w:p>
        </w:tc>
        <w:tc>
          <w:tcPr>
            <w:tcW w:type="dxa" w:w="680"/>
            <w:shd w:fill="F5F9FC"/>
            <w:tcMar>
              <w:top w:w="55" w:type="dxa"/>
              <w:start w:w="55" w:type="dxa"/>
              <w:bottom w:w="55" w:type="dxa"/>
              <w:end w:w="55" w:type="dxa"/>
            </w:tcMar>
            <w:vAlign w:val="top"/>
          </w:tcPr>
          <w:p>
            <w:pPr>
              <w:spacing w:after="0" w:line="240" w:lineRule="auto"/>
            </w:pPr>
            <w:r>
              <w:rPr>
                <w:rFonts w:ascii="Aptos" w:hAnsi="Aptos" w:eastAsia="Malgun Gothic"/>
                <w:sz w:val="12"/>
              </w:rPr>
              <w:t>S7</w:t>
            </w:r>
          </w:p>
        </w:tc>
        <w:tc>
          <w:tcPr>
            <w:tcW w:type="dxa" w:w="1757"/>
            <w:shd w:fill="F5F9FC"/>
            <w:tcMar>
              <w:top w:w="55" w:type="dxa"/>
              <w:start w:w="55" w:type="dxa"/>
              <w:bottom w:w="55" w:type="dxa"/>
              <w:end w:w="55" w:type="dxa"/>
            </w:tcMar>
            <w:vAlign w:val="top"/>
          </w:tcPr>
          <w:p>
            <w:pPr>
              <w:spacing w:after="0" w:line="240" w:lineRule="auto"/>
            </w:pPr>
            <w:r>
              <w:rPr>
                <w:rFonts w:ascii="Aptos" w:hAnsi="Aptos" w:eastAsia="Malgun Gothic"/>
                <w:sz w:val="12"/>
              </w:rPr>
              <w:t>GenerateDailyRecommendations</w:t>
            </w:r>
          </w:p>
        </w:tc>
        <w:tc>
          <w:tcPr>
            <w:tcW w:type="dxa" w:w="1360"/>
            <w:shd w:fill="F5F9FC"/>
            <w:tcMar>
              <w:top w:w="55" w:type="dxa"/>
              <w:start w:w="55" w:type="dxa"/>
              <w:bottom w:w="55" w:type="dxa"/>
              <w:end w:w="55" w:type="dxa"/>
            </w:tcMar>
            <w:vAlign w:val="top"/>
          </w:tcPr>
          <w:p>
            <w:pPr>
              <w:spacing w:after="0" w:line="240" w:lineRule="auto"/>
            </w:pPr>
            <w:r>
              <w:rPr>
                <w:rFonts w:ascii="Aptos" w:hAnsi="Aptos" w:eastAsia="Malgun Gothic"/>
                <w:sz w:val="12"/>
              </w:rPr>
              <w:t>Event/Job/Adapter</w:t>
            </w:r>
          </w:p>
        </w:tc>
        <w:tc>
          <w:tcPr>
            <w:tcW w:type="dxa" w:w="3231"/>
            <w:shd w:fill="F5F9FC"/>
            <w:tcMar>
              <w:top w:w="55" w:type="dxa"/>
              <w:start w:w="55" w:type="dxa"/>
              <w:bottom w:w="55" w:type="dxa"/>
              <w:end w:w="55" w:type="dxa"/>
            </w:tcMar>
            <w:vAlign w:val="top"/>
          </w:tcPr>
          <w:p>
            <w:pPr>
              <w:spacing w:after="0" w:line="240" w:lineRule="auto"/>
            </w:pPr>
            <w:r>
              <w:rPr>
                <w:rFonts w:ascii="Aptos" w:hAnsi="Aptos" w:eastAsia="Malgun Gothic"/>
                <w:sz w:val="12"/>
              </w:rPr>
              <w:t>src/Modules/ClientAdvisory/Features/GenerateDailyRecommendations/Events.cs, Job.cs 또는 Infrastructure/*Adapter.cs; Outbox/Inbox</w:t>
            </w:r>
          </w:p>
        </w:tc>
        <w:tc>
          <w:tcPr>
            <w:tcW w:type="dxa" w:w="3515"/>
            <w:shd w:fill="F5F9FC"/>
            <w:tcMar>
              <w:top w:w="55" w:type="dxa"/>
              <w:start w:w="55" w:type="dxa"/>
              <w:bottom w:w="55" w:type="dxa"/>
              <w:end w:w="55" w:type="dxa"/>
            </w:tcMar>
            <w:vAlign w:val="top"/>
          </w:tcPr>
          <w:p>
            <w:pPr>
              <w:spacing w:after="0" w:line="240" w:lineRule="auto"/>
            </w:pPr>
            <w:r>
              <w:rPr>
                <w:rFonts w:ascii="Aptos" w:hAnsi="Aptos" w:eastAsia="Malgun Gothic"/>
                <w:sz w:val="12"/>
              </w:rPr>
              <w:t>event=RecommendationRunCompleted; 재시도/멱등/watermark/partial failure</w:t>
            </w:r>
          </w:p>
        </w:tc>
        <w:tc>
          <w:tcPr>
            <w:tcW w:type="dxa" w:w="3288"/>
            <w:shd w:fill="F5F9FC"/>
            <w:tcMar>
              <w:top w:w="55" w:type="dxa"/>
              <w:start w:w="55" w:type="dxa"/>
              <w:bottom w:w="55" w:type="dxa"/>
              <w:end w:w="55" w:type="dxa"/>
            </w:tcMar>
            <w:vAlign w:val="top"/>
          </w:tcPr>
          <w:p>
            <w:pPr>
              <w:spacing w:after="0" w:line="240" w:lineRule="auto"/>
            </w:pPr>
            <w:r>
              <w:rPr>
                <w:rFonts w:ascii="Aptos" w:hAnsi="Aptos" w:eastAsia="Malgun Gothic"/>
                <w:sz w:val="12"/>
              </w:rPr>
              <w:t>중복 부작용 0; 실패 재처리 동일 결과</w:t>
            </w:r>
          </w:p>
        </w:tc>
        <w:tc>
          <w:tcPr>
            <w:tcW w:type="dxa" w:w="2381"/>
            <w:shd w:fill="F5F9FC"/>
            <w:tcMar>
              <w:top w:w="55" w:type="dxa"/>
              <w:start w:w="55" w:type="dxa"/>
              <w:bottom w:w="55" w:type="dxa"/>
              <w:end w:w="55" w:type="dxa"/>
            </w:tcMar>
            <w:vAlign w:val="top"/>
          </w:tcPr>
          <w:p>
            <w:pPr>
              <w:spacing w:after="0" w:line="240" w:lineRule="auto"/>
            </w:pPr>
            <w:r>
              <w:rPr>
                <w:rFonts w:ascii="Aptos" w:hAnsi="Aptos" w:eastAsia="Malgun Gothic"/>
                <w:sz w:val="12"/>
              </w:rPr>
              <w:t>BE/Data/SRE / PO/Compliance/QA</w:t>
            </w:r>
          </w:p>
        </w:tc>
        <w:tc>
          <w:tcPr>
            <w:tcW w:type="dxa" w:w="567"/>
            <w:shd w:fill="F5F9FC"/>
            <w:tcMar>
              <w:top w:w="55" w:type="dxa"/>
              <w:start w:w="55" w:type="dxa"/>
              <w:bottom w:w="55" w:type="dxa"/>
              <w:end w:w="55" w:type="dxa"/>
            </w:tcMar>
            <w:vAlign w:val="top"/>
          </w:tcPr>
          <w:p>
            <w:pPr>
              <w:spacing w:after="0" w:line="240" w:lineRule="auto"/>
            </w:pPr>
            <w:r>
              <w:rPr>
                <w:rFonts w:ascii="Aptos" w:hAnsi="Aptos" w:eastAsia="Malgun Gothic"/>
                <w:sz w:val="12"/>
              </w:rPr>
              <w:t>7</w:t>
            </w:r>
          </w:p>
        </w:tc>
        <w:tc>
          <w:tcPr>
            <w:tcW w:type="dxa" w:w="1871"/>
            <w:shd w:fill="F5F9FC"/>
            <w:tcMar>
              <w:top w:w="55" w:type="dxa"/>
              <w:start w:w="55" w:type="dxa"/>
              <w:bottom w:w="55" w:type="dxa"/>
              <w:end w:w="55" w:type="dxa"/>
            </w:tcMar>
            <w:vAlign w:val="top"/>
          </w:tcPr>
          <w:p>
            <w:pPr>
              <w:spacing w:after="0" w:line="240" w:lineRule="auto"/>
            </w:pPr>
            <w:r>
              <w:rPr>
                <w:rFonts w:ascii="Aptos" w:hAnsi="Aptos" w:eastAsia="Malgun Gothic"/>
                <w:sz w:val="12"/>
              </w:rPr>
              <w:t>VS-14.03</w:t>
            </w:r>
          </w:p>
        </w:tc>
      </w:tr>
      <w:tr>
        <w:trPr>
          <w:cantSplit/>
        </w:trPr>
        <w:tc>
          <w:tcPr>
            <w:tcW w:type="dxa" w:w="963"/>
            <w:tcMar>
              <w:top w:w="55" w:type="dxa"/>
              <w:start w:w="55" w:type="dxa"/>
              <w:bottom w:w="55" w:type="dxa"/>
              <w:end w:w="55" w:type="dxa"/>
            </w:tcMar>
            <w:vAlign w:val="top"/>
          </w:tcPr>
          <w:p>
            <w:pPr>
              <w:spacing w:after="0" w:line="240" w:lineRule="auto"/>
            </w:pPr>
            <w:r>
              <w:rPr>
                <w:rFonts w:ascii="Aptos" w:hAnsi="Aptos" w:eastAsia="Malgun Gothic"/>
                <w:sz w:val="12"/>
              </w:rPr>
              <w:t>VS-14.05</w:t>
            </w:r>
          </w:p>
        </w:tc>
        <w:tc>
          <w:tcPr>
            <w:tcW w:type="dxa" w:w="680"/>
            <w:tcMar>
              <w:top w:w="55" w:type="dxa"/>
              <w:start w:w="55" w:type="dxa"/>
              <w:bottom w:w="55" w:type="dxa"/>
              <w:end w:w="55" w:type="dxa"/>
            </w:tcMar>
            <w:vAlign w:val="top"/>
          </w:tcPr>
          <w:p>
            <w:pPr>
              <w:spacing w:after="0" w:line="240" w:lineRule="auto"/>
            </w:pPr>
            <w:r>
              <w:rPr>
                <w:rFonts w:ascii="Aptos" w:hAnsi="Aptos" w:eastAsia="Malgun Gothic"/>
                <w:sz w:val="12"/>
              </w:rPr>
              <w:t>S7</w:t>
            </w:r>
          </w:p>
        </w:tc>
        <w:tc>
          <w:tcPr>
            <w:tcW w:type="dxa" w:w="1757"/>
            <w:tcMar>
              <w:top w:w="55" w:type="dxa"/>
              <w:start w:w="55" w:type="dxa"/>
              <w:bottom w:w="55" w:type="dxa"/>
              <w:end w:w="55" w:type="dxa"/>
            </w:tcMar>
            <w:vAlign w:val="top"/>
          </w:tcPr>
          <w:p>
            <w:pPr>
              <w:spacing w:after="0" w:line="240" w:lineRule="auto"/>
            </w:pPr>
            <w:r>
              <w:rPr>
                <w:rFonts w:ascii="Aptos" w:hAnsi="Aptos" w:eastAsia="Malgun Gothic"/>
                <w:sz w:val="12"/>
              </w:rPr>
              <w:t>GenerateDailyRecommendations</w:t>
            </w:r>
          </w:p>
        </w:tc>
        <w:tc>
          <w:tcPr>
            <w:tcW w:type="dxa" w:w="1360"/>
            <w:tcMar>
              <w:top w:w="55" w:type="dxa"/>
              <w:start w:w="55" w:type="dxa"/>
              <w:bottom w:w="55" w:type="dxa"/>
              <w:end w:w="55" w:type="dxa"/>
            </w:tcMar>
            <w:vAlign w:val="top"/>
          </w:tcPr>
          <w:p>
            <w:pPr>
              <w:spacing w:after="0" w:line="240" w:lineRule="auto"/>
            </w:pPr>
            <w:r>
              <w:rPr>
                <w:rFonts w:ascii="Aptos" w:hAnsi="Aptos" w:eastAsia="Malgun Gothic"/>
                <w:sz w:val="12"/>
              </w:rPr>
              <w:t>Frontend/AX</w:t>
            </w:r>
          </w:p>
        </w:tc>
        <w:tc>
          <w:tcPr>
            <w:tcW w:type="dxa" w:w="3231"/>
            <w:tcMar>
              <w:top w:w="55" w:type="dxa"/>
              <w:start w:w="55" w:type="dxa"/>
              <w:bottom w:w="55" w:type="dxa"/>
              <w:end w:w="55" w:type="dxa"/>
            </w:tcMar>
            <w:vAlign w:val="top"/>
          </w:tcPr>
          <w:p>
            <w:pPr>
              <w:spacing w:after="0" w:line="240" w:lineRule="auto"/>
            </w:pPr>
            <w:r>
              <w:rPr>
                <w:rFonts w:ascii="Aptos" w:hAnsi="Aptos" w:eastAsia="Malgun Gothic"/>
                <w:sz w:val="12"/>
              </w:rPr>
              <w:t>frontend/src/features/daily-recommendations/pages/*.vue, api.ts, queries.ts, schemas.ts, components/*</w:t>
            </w:r>
          </w:p>
        </w:tc>
        <w:tc>
          <w:tcPr>
            <w:tcW w:type="dxa" w:w="3515"/>
            <w:tcMar>
              <w:top w:w="55" w:type="dxa"/>
              <w:start w:w="55" w:type="dxa"/>
              <w:bottom w:w="55" w:type="dxa"/>
              <w:end w:w="55" w:type="dxa"/>
            </w:tcMar>
            <w:vAlign w:val="top"/>
          </w:tcPr>
          <w:p>
            <w:pPr>
              <w:spacing w:after="0" w:line="240" w:lineRule="auto"/>
            </w:pPr>
            <w:r>
              <w:rPr>
                <w:rFonts w:ascii="Aptos" w:hAnsi="Aptos" w:eastAsia="Malgun Gothic"/>
                <w:sz w:val="12"/>
              </w:rPr>
              <w:t>route=/advisor/recommendations; loading/empty/stale/quarantine/denied/error/audit state</w:t>
            </w:r>
          </w:p>
        </w:tc>
        <w:tc>
          <w:tcPr>
            <w:tcW w:type="dxa" w:w="3288"/>
            <w:tcMar>
              <w:top w:w="55" w:type="dxa"/>
              <w:start w:w="55" w:type="dxa"/>
              <w:bottom w:w="55" w:type="dxa"/>
              <w:end w:w="55" w:type="dxa"/>
            </w:tcMar>
            <w:vAlign w:val="top"/>
          </w:tcPr>
          <w:p>
            <w:pPr>
              <w:spacing w:after="0" w:line="240" w:lineRule="auto"/>
            </w:pPr>
            <w:r>
              <w:rPr>
                <w:rFonts w:ascii="Aptos" w:hAnsi="Aptos" w:eastAsia="Malgun Gothic"/>
                <w:sz w:val="12"/>
              </w:rPr>
              <w:t>승인 전 노출 0; 숫자·통화·시각·불확실성·위험표시</w:t>
            </w:r>
          </w:p>
        </w:tc>
        <w:tc>
          <w:tcPr>
            <w:tcW w:type="dxa" w:w="2381"/>
            <w:tcMar>
              <w:top w:w="55" w:type="dxa"/>
              <w:start w:w="55" w:type="dxa"/>
              <w:bottom w:w="55" w:type="dxa"/>
              <w:end w:w="55" w:type="dxa"/>
            </w:tcMar>
            <w:vAlign w:val="top"/>
          </w:tcPr>
          <w:p>
            <w:pPr>
              <w:spacing w:after="0" w:line="240" w:lineRule="auto"/>
            </w:pPr>
            <w:r>
              <w:rPr>
                <w:rFonts w:ascii="Aptos" w:hAnsi="Aptos" w:eastAsia="Malgun Gothic"/>
                <w:sz w:val="12"/>
              </w:rPr>
              <w:t>FE/UX / PO·Compliance·QA</w:t>
            </w:r>
          </w:p>
        </w:tc>
        <w:tc>
          <w:tcPr>
            <w:tcW w:type="dxa" w:w="567"/>
            <w:tcMar>
              <w:top w:w="55" w:type="dxa"/>
              <w:start w:w="55" w:type="dxa"/>
              <w:bottom w:w="55" w:type="dxa"/>
              <w:end w:w="55" w:type="dxa"/>
            </w:tcMar>
            <w:vAlign w:val="top"/>
          </w:tcPr>
          <w:p>
            <w:pPr>
              <w:spacing w:after="0" w:line="240" w:lineRule="auto"/>
            </w:pPr>
            <w:r>
              <w:rPr>
                <w:rFonts w:ascii="Aptos" w:hAnsi="Aptos" w:eastAsia="Malgun Gothic"/>
                <w:sz w:val="12"/>
              </w:rPr>
              <w:t>7</w:t>
            </w:r>
          </w:p>
        </w:tc>
        <w:tc>
          <w:tcPr>
            <w:tcW w:type="dxa" w:w="1871"/>
            <w:tcMar>
              <w:top w:w="55" w:type="dxa"/>
              <w:start w:w="55" w:type="dxa"/>
              <w:bottom w:w="55" w:type="dxa"/>
              <w:end w:w="55" w:type="dxa"/>
            </w:tcMar>
            <w:vAlign w:val="top"/>
          </w:tcPr>
          <w:p>
            <w:pPr>
              <w:spacing w:after="0" w:line="240" w:lineRule="auto"/>
            </w:pPr>
            <w:r>
              <w:rPr>
                <w:rFonts w:ascii="Aptos" w:hAnsi="Aptos" w:eastAsia="Malgun Gothic"/>
                <w:sz w:val="12"/>
              </w:rPr>
              <w:t>VS-14.03</w:t>
            </w:r>
          </w:p>
        </w:tc>
      </w:tr>
      <w:tr>
        <w:trPr>
          <w:cantSplit/>
        </w:trPr>
        <w:tc>
          <w:tcPr>
            <w:tcW w:type="dxa" w:w="963"/>
            <w:shd w:fill="F5F9FC"/>
            <w:tcMar>
              <w:top w:w="55" w:type="dxa"/>
              <w:start w:w="55" w:type="dxa"/>
              <w:bottom w:w="55" w:type="dxa"/>
              <w:end w:w="55" w:type="dxa"/>
            </w:tcMar>
            <w:vAlign w:val="top"/>
          </w:tcPr>
          <w:p>
            <w:pPr>
              <w:spacing w:after="0" w:line="240" w:lineRule="auto"/>
            </w:pPr>
            <w:r>
              <w:rPr>
                <w:rFonts w:ascii="Aptos" w:hAnsi="Aptos" w:eastAsia="Malgun Gothic"/>
                <w:sz w:val="12"/>
              </w:rPr>
              <w:t>VS-14.06</w:t>
            </w:r>
          </w:p>
        </w:tc>
        <w:tc>
          <w:tcPr>
            <w:tcW w:type="dxa" w:w="680"/>
            <w:shd w:fill="F5F9FC"/>
            <w:tcMar>
              <w:top w:w="55" w:type="dxa"/>
              <w:start w:w="55" w:type="dxa"/>
              <w:bottom w:w="55" w:type="dxa"/>
              <w:end w:w="55" w:type="dxa"/>
            </w:tcMar>
            <w:vAlign w:val="top"/>
          </w:tcPr>
          <w:p>
            <w:pPr>
              <w:spacing w:after="0" w:line="240" w:lineRule="auto"/>
            </w:pPr>
            <w:r>
              <w:rPr>
                <w:rFonts w:ascii="Aptos" w:hAnsi="Aptos" w:eastAsia="Malgun Gothic"/>
                <w:sz w:val="12"/>
              </w:rPr>
              <w:t>S7</w:t>
            </w:r>
          </w:p>
        </w:tc>
        <w:tc>
          <w:tcPr>
            <w:tcW w:type="dxa" w:w="1757"/>
            <w:shd w:fill="F5F9FC"/>
            <w:tcMar>
              <w:top w:w="55" w:type="dxa"/>
              <w:start w:w="55" w:type="dxa"/>
              <w:bottom w:w="55" w:type="dxa"/>
              <w:end w:w="55" w:type="dxa"/>
            </w:tcMar>
            <w:vAlign w:val="top"/>
          </w:tcPr>
          <w:p>
            <w:pPr>
              <w:spacing w:after="0" w:line="240" w:lineRule="auto"/>
            </w:pPr>
            <w:r>
              <w:rPr>
                <w:rFonts w:ascii="Aptos" w:hAnsi="Aptos" w:eastAsia="Malgun Gothic"/>
                <w:sz w:val="12"/>
              </w:rPr>
              <w:t>GenerateDailyRecommendations</w:t>
            </w:r>
          </w:p>
        </w:tc>
        <w:tc>
          <w:tcPr>
            <w:tcW w:type="dxa" w:w="1360"/>
            <w:shd w:fill="F5F9FC"/>
            <w:tcMar>
              <w:top w:w="55" w:type="dxa"/>
              <w:start w:w="55" w:type="dxa"/>
              <w:bottom w:w="55" w:type="dxa"/>
              <w:end w:w="55" w:type="dxa"/>
            </w:tcMar>
            <w:vAlign w:val="top"/>
          </w:tcPr>
          <w:p>
            <w:pPr>
              <w:spacing w:after="0" w:line="240" w:lineRule="auto"/>
            </w:pPr>
            <w:r>
              <w:rPr>
                <w:rFonts w:ascii="Aptos" w:hAnsi="Aptos" w:eastAsia="Malgun Gothic"/>
                <w:sz w:val="12"/>
              </w:rPr>
              <w:t>Test/QA</w:t>
            </w:r>
          </w:p>
        </w:tc>
        <w:tc>
          <w:tcPr>
            <w:tcW w:type="dxa" w:w="3231"/>
            <w:shd w:fill="F5F9FC"/>
            <w:tcMar>
              <w:top w:w="55" w:type="dxa"/>
              <w:start w:w="55" w:type="dxa"/>
              <w:bottom w:w="55" w:type="dxa"/>
              <w:end w:w="55" w:type="dxa"/>
            </w:tcMar>
            <w:vAlign w:val="top"/>
          </w:tcPr>
          <w:p>
            <w:pPr>
              <w:spacing w:after="0" w:line="240" w:lineRule="auto"/>
            </w:pPr>
            <w:r>
              <w:rPr>
                <w:rFonts w:ascii="Aptos" w:hAnsi="Aptos" w:eastAsia="Malgun Gothic"/>
                <w:sz w:val="12"/>
              </w:rPr>
              <w:t>tests/ClientAdvisory.GenerateDailyRecommendations.UnitTests; IntegrationTests; frontend/daily-recommendations/*.spec.ts; e2e/daily-recommendations.spec.ts</w:t>
            </w:r>
          </w:p>
        </w:tc>
        <w:tc>
          <w:tcPr>
            <w:tcW w:type="dxa" w:w="3515"/>
            <w:shd w:fill="F5F9FC"/>
            <w:tcMar>
              <w:top w:w="55" w:type="dxa"/>
              <w:start w:w="55" w:type="dxa"/>
              <w:bottom w:w="55" w:type="dxa"/>
              <w:end w:w="55" w:type="dxa"/>
            </w:tcMar>
            <w:vAlign w:val="top"/>
          </w:tcPr>
          <w:p>
            <w:pPr>
              <w:spacing w:after="0" w:line="240" w:lineRule="auto"/>
            </w:pPr>
            <w:r>
              <w:rPr>
                <w:rFonts w:ascii="Aptos" w:hAnsi="Aptos" w:eastAsia="Malgun Gothic"/>
                <w:sz w:val="12"/>
              </w:rPr>
              <w:t>Idempotency/E2E; idempotency, partial failure, E2E, performance</w:t>
            </w:r>
          </w:p>
        </w:tc>
        <w:tc>
          <w:tcPr>
            <w:tcW w:type="dxa" w:w="3288"/>
            <w:shd w:fill="F5F9FC"/>
            <w:tcMar>
              <w:top w:w="55" w:type="dxa"/>
              <w:start w:w="55" w:type="dxa"/>
              <w:bottom w:w="55" w:type="dxa"/>
              <w:end w:w="55" w:type="dxa"/>
            </w:tcMar>
            <w:vAlign w:val="top"/>
          </w:tcPr>
          <w:p>
            <w:pPr>
              <w:spacing w:after="0" w:line="240" w:lineRule="auto"/>
            </w:pPr>
            <w:r>
              <w:rPr>
                <w:rFonts w:ascii="Aptos" w:hAnsi="Aptos" w:eastAsia="Malgun Gothic"/>
                <w:sz w:val="12"/>
              </w:rPr>
              <w:t>배포차단 케이스 전부 통과; branch/boundary/golden evidence</w:t>
            </w:r>
          </w:p>
        </w:tc>
        <w:tc>
          <w:tcPr>
            <w:tcW w:type="dxa" w:w="2381"/>
            <w:shd w:fill="F5F9FC"/>
            <w:tcMar>
              <w:top w:w="55" w:type="dxa"/>
              <w:start w:w="55" w:type="dxa"/>
              <w:bottom w:w="55" w:type="dxa"/>
              <w:end w:w="55" w:type="dxa"/>
            </w:tcMar>
            <w:vAlign w:val="top"/>
          </w:tcPr>
          <w:p>
            <w:pPr>
              <w:spacing w:after="0" w:line="240" w:lineRule="auto"/>
            </w:pPr>
            <w:r>
              <w:rPr>
                <w:rFonts w:ascii="Aptos" w:hAnsi="Aptos" w:eastAsia="Malgun Gothic"/>
                <w:sz w:val="12"/>
              </w:rPr>
              <w:t>QA/Dev/Quant / QA Lead</w:t>
            </w:r>
          </w:p>
        </w:tc>
        <w:tc>
          <w:tcPr>
            <w:tcW w:type="dxa" w:w="567"/>
            <w:shd w:fill="F5F9FC"/>
            <w:tcMar>
              <w:top w:w="55" w:type="dxa"/>
              <w:start w:w="55" w:type="dxa"/>
              <w:bottom w:w="55" w:type="dxa"/>
              <w:end w:w="55" w:type="dxa"/>
            </w:tcMar>
            <w:vAlign w:val="top"/>
          </w:tcPr>
          <w:p>
            <w:pPr>
              <w:spacing w:after="0" w:line="240" w:lineRule="auto"/>
            </w:pPr>
            <w:r>
              <w:rPr>
                <w:rFonts w:ascii="Aptos" w:hAnsi="Aptos" w:eastAsia="Malgun Gothic"/>
                <w:sz w:val="12"/>
              </w:rPr>
              <w:t>8</w:t>
            </w:r>
          </w:p>
        </w:tc>
        <w:tc>
          <w:tcPr>
            <w:tcW w:type="dxa" w:w="1871"/>
            <w:shd w:fill="F5F9FC"/>
            <w:tcMar>
              <w:top w:w="55" w:type="dxa"/>
              <w:start w:w="55" w:type="dxa"/>
              <w:bottom w:w="55" w:type="dxa"/>
              <w:end w:w="55" w:type="dxa"/>
            </w:tcMar>
            <w:vAlign w:val="top"/>
          </w:tcPr>
          <w:p>
            <w:pPr>
              <w:spacing w:after="0" w:line="240" w:lineRule="auto"/>
            </w:pPr>
            <w:r>
              <w:rPr>
                <w:rFonts w:ascii="Aptos" w:hAnsi="Aptos" w:eastAsia="Malgun Gothic"/>
                <w:sz w:val="12"/>
              </w:rPr>
              <w:t>VS-14.02~05</w:t>
            </w:r>
          </w:p>
        </w:tc>
      </w:tr>
      <w:tr>
        <w:trPr>
          <w:cantSplit/>
        </w:trPr>
        <w:tc>
          <w:tcPr>
            <w:tcW w:type="dxa" w:w="963"/>
            <w:tcMar>
              <w:top w:w="55" w:type="dxa"/>
              <w:start w:w="55" w:type="dxa"/>
              <w:bottom w:w="55" w:type="dxa"/>
              <w:end w:w="55" w:type="dxa"/>
            </w:tcMar>
            <w:vAlign w:val="top"/>
          </w:tcPr>
          <w:p>
            <w:pPr>
              <w:spacing w:after="0" w:line="240" w:lineRule="auto"/>
            </w:pPr>
            <w:r>
              <w:rPr>
                <w:rFonts w:ascii="Aptos" w:hAnsi="Aptos" w:eastAsia="Malgun Gothic"/>
                <w:sz w:val="12"/>
              </w:rPr>
              <w:t>VS-14.07</w:t>
            </w:r>
          </w:p>
        </w:tc>
        <w:tc>
          <w:tcPr>
            <w:tcW w:type="dxa" w:w="680"/>
            <w:tcMar>
              <w:top w:w="55" w:type="dxa"/>
              <w:start w:w="55" w:type="dxa"/>
              <w:bottom w:w="55" w:type="dxa"/>
              <w:end w:w="55" w:type="dxa"/>
            </w:tcMar>
            <w:vAlign w:val="top"/>
          </w:tcPr>
          <w:p>
            <w:pPr>
              <w:spacing w:after="0" w:line="240" w:lineRule="auto"/>
            </w:pPr>
            <w:r>
              <w:rPr>
                <w:rFonts w:ascii="Aptos" w:hAnsi="Aptos" w:eastAsia="Malgun Gothic"/>
                <w:sz w:val="12"/>
              </w:rPr>
              <w:t>S7</w:t>
            </w:r>
          </w:p>
        </w:tc>
        <w:tc>
          <w:tcPr>
            <w:tcW w:type="dxa" w:w="1757"/>
            <w:tcMar>
              <w:top w:w="55" w:type="dxa"/>
              <w:start w:w="55" w:type="dxa"/>
              <w:bottom w:w="55" w:type="dxa"/>
              <w:end w:w="55" w:type="dxa"/>
            </w:tcMar>
            <w:vAlign w:val="top"/>
          </w:tcPr>
          <w:p>
            <w:pPr>
              <w:spacing w:after="0" w:line="240" w:lineRule="auto"/>
            </w:pPr>
            <w:r>
              <w:rPr>
                <w:rFonts w:ascii="Aptos" w:hAnsi="Aptos" w:eastAsia="Malgun Gothic"/>
                <w:sz w:val="12"/>
              </w:rPr>
              <w:t>GenerateDailyRecommendations</w:t>
            </w:r>
          </w:p>
        </w:tc>
        <w:tc>
          <w:tcPr>
            <w:tcW w:type="dxa" w:w="1360"/>
            <w:tcMar>
              <w:top w:w="55" w:type="dxa"/>
              <w:start w:w="55" w:type="dxa"/>
              <w:bottom w:w="55" w:type="dxa"/>
              <w:end w:w="55" w:type="dxa"/>
            </w:tcMar>
            <w:vAlign w:val="top"/>
          </w:tcPr>
          <w:p>
            <w:pPr>
              <w:spacing w:after="0" w:line="240" w:lineRule="auto"/>
            </w:pPr>
            <w:r>
              <w:rPr>
                <w:rFonts w:ascii="Aptos" w:hAnsi="Aptos" w:eastAsia="Malgun Gothic"/>
                <w:sz w:val="12"/>
              </w:rPr>
              <w:t>Ops/Docs/Release</w:t>
            </w:r>
          </w:p>
        </w:tc>
        <w:tc>
          <w:tcPr>
            <w:tcW w:type="dxa" w:w="3231"/>
            <w:tcMar>
              <w:top w:w="55" w:type="dxa"/>
              <w:start w:w="55" w:type="dxa"/>
              <w:bottom w:w="55" w:type="dxa"/>
              <w:end w:w="55" w:type="dxa"/>
            </w:tcMar>
            <w:vAlign w:val="top"/>
          </w:tcPr>
          <w:p>
            <w:pPr>
              <w:spacing w:after="0" w:line="240" w:lineRule="auto"/>
            </w:pPr>
            <w:r>
              <w:rPr>
                <w:rFonts w:ascii="Aptos" w:hAnsi="Aptos" w:eastAsia="Malgun Gothic"/>
                <w:sz w:val="12"/>
              </w:rPr>
              <w:t>OTel span/metric, Serilog fields, alert/runbook, OpenAPI, ADR/Source of Truth update</w:t>
            </w:r>
          </w:p>
        </w:tc>
        <w:tc>
          <w:tcPr>
            <w:tcW w:type="dxa" w:w="3515"/>
            <w:tcMar>
              <w:top w:w="55" w:type="dxa"/>
              <w:start w:w="55" w:type="dxa"/>
              <w:bottom w:w="55" w:type="dxa"/>
              <w:end w:w="55" w:type="dxa"/>
            </w:tcMar>
            <w:vAlign w:val="top"/>
          </w:tcPr>
          <w:p>
            <w:pPr>
              <w:spacing w:after="0" w:line="240" w:lineRule="auto"/>
            </w:pPr>
            <w:r>
              <w:rPr>
                <w:rFonts w:ascii="Aptos" w:hAnsi="Aptos" w:eastAsia="Malgun Gothic"/>
                <w:sz w:val="12"/>
              </w:rPr>
              <w:t>run_duration,item_count,partial_fail,duplicate; security/privacy; feature flag/capability</w:t>
            </w:r>
          </w:p>
        </w:tc>
        <w:tc>
          <w:tcPr>
            <w:tcW w:type="dxa" w:w="3288"/>
            <w:tcMar>
              <w:top w:w="55" w:type="dxa"/>
              <w:start w:w="55" w:type="dxa"/>
              <w:bottom w:w="55" w:type="dxa"/>
              <w:end w:w="55" w:type="dxa"/>
            </w:tcMar>
            <w:vAlign w:val="top"/>
          </w:tcPr>
          <w:p>
            <w:pPr>
              <w:spacing w:after="0" w:line="240" w:lineRule="auto"/>
            </w:pPr>
            <w:r>
              <w:rPr>
                <w:rFonts w:ascii="Aptos" w:hAnsi="Aptos" w:eastAsia="Malgun Gothic"/>
                <w:sz w:val="12"/>
              </w:rPr>
              <w:t>관제 대시보드·경보·runbook·rollback rehearsal 완료</w:t>
            </w:r>
          </w:p>
        </w:tc>
        <w:tc>
          <w:tcPr>
            <w:tcW w:type="dxa" w:w="2381"/>
            <w:tcMar>
              <w:top w:w="55" w:type="dxa"/>
              <w:start w:w="55" w:type="dxa"/>
              <w:bottom w:w="55" w:type="dxa"/>
              <w:end w:w="55" w:type="dxa"/>
            </w:tcMar>
            <w:vAlign w:val="top"/>
          </w:tcPr>
          <w:p>
            <w:pPr>
              <w:spacing w:after="0" w:line="240" w:lineRule="auto"/>
            </w:pPr>
            <w:r>
              <w:rPr>
                <w:rFonts w:ascii="Aptos" w:hAnsi="Aptos" w:eastAsia="Malgun Gothic"/>
                <w:sz w:val="12"/>
              </w:rPr>
              <w:t>SRE/PL / Ops·Security</w:t>
            </w:r>
          </w:p>
        </w:tc>
        <w:tc>
          <w:tcPr>
            <w:tcW w:type="dxa" w:w="567"/>
            <w:tcMar>
              <w:top w:w="55" w:type="dxa"/>
              <w:start w:w="55" w:type="dxa"/>
              <w:bottom w:w="55" w:type="dxa"/>
              <w:end w:w="55" w:type="dxa"/>
            </w:tcMar>
            <w:vAlign w:val="top"/>
          </w:tcPr>
          <w:p>
            <w:pPr>
              <w:spacing w:after="0" w:line="240" w:lineRule="auto"/>
            </w:pPr>
            <w:r>
              <w:rPr>
                <w:rFonts w:ascii="Aptos" w:hAnsi="Aptos" w:eastAsia="Malgun Gothic"/>
                <w:sz w:val="12"/>
              </w:rPr>
              <w:t>2</w:t>
            </w:r>
          </w:p>
        </w:tc>
        <w:tc>
          <w:tcPr>
            <w:tcW w:type="dxa" w:w="1871"/>
            <w:tcMar>
              <w:top w:w="55" w:type="dxa"/>
              <w:start w:w="55" w:type="dxa"/>
              <w:bottom w:w="55" w:type="dxa"/>
              <w:end w:w="55" w:type="dxa"/>
            </w:tcMar>
            <w:vAlign w:val="top"/>
          </w:tcPr>
          <w:p>
            <w:pPr>
              <w:spacing w:after="0" w:line="240" w:lineRule="auto"/>
            </w:pPr>
            <w:r>
              <w:rPr>
                <w:rFonts w:ascii="Aptos" w:hAnsi="Aptos" w:eastAsia="Malgun Gothic"/>
                <w:sz w:val="12"/>
              </w:rPr>
              <w:t>VS-14.06</w:t>
            </w:r>
          </w:p>
        </w:tc>
      </w:tr>
      <w:tr>
        <w:trPr>
          <w:cantSplit/>
        </w:trPr>
        <w:tc>
          <w:tcPr>
            <w:tcW w:type="dxa" w:w="963"/>
            <w:shd w:fill="F5F9FC"/>
            <w:tcMar>
              <w:top w:w="55" w:type="dxa"/>
              <w:start w:w="55" w:type="dxa"/>
              <w:bottom w:w="55" w:type="dxa"/>
              <w:end w:w="55" w:type="dxa"/>
            </w:tcMar>
            <w:vAlign w:val="top"/>
          </w:tcPr>
          <w:p>
            <w:pPr>
              <w:spacing w:after="0" w:line="240" w:lineRule="auto"/>
            </w:pPr>
            <w:r>
              <w:rPr>
                <w:rFonts w:ascii="Aptos" w:hAnsi="Aptos" w:eastAsia="Malgun Gothic"/>
                <w:sz w:val="12"/>
              </w:rPr>
              <w:t>VS-15.01</w:t>
            </w:r>
          </w:p>
        </w:tc>
        <w:tc>
          <w:tcPr>
            <w:tcW w:type="dxa" w:w="680"/>
            <w:shd w:fill="F5F9FC"/>
            <w:tcMar>
              <w:top w:w="55" w:type="dxa"/>
              <w:start w:w="55" w:type="dxa"/>
              <w:bottom w:w="55" w:type="dxa"/>
              <w:end w:w="55" w:type="dxa"/>
            </w:tcMar>
            <w:vAlign w:val="top"/>
          </w:tcPr>
          <w:p>
            <w:pPr>
              <w:spacing w:after="0" w:line="240" w:lineRule="auto"/>
            </w:pPr>
            <w:r>
              <w:rPr>
                <w:rFonts w:ascii="Aptos" w:hAnsi="Aptos" w:eastAsia="Malgun Gothic"/>
                <w:sz w:val="12"/>
              </w:rPr>
              <w:t>S7</w:t>
            </w:r>
          </w:p>
        </w:tc>
        <w:tc>
          <w:tcPr>
            <w:tcW w:type="dxa" w:w="1757"/>
            <w:shd w:fill="F5F9FC"/>
            <w:tcMar>
              <w:top w:w="55" w:type="dxa"/>
              <w:start w:w="55" w:type="dxa"/>
              <w:bottom w:w="55" w:type="dxa"/>
              <w:end w:w="55" w:type="dxa"/>
            </w:tcMar>
            <w:vAlign w:val="top"/>
          </w:tcPr>
          <w:p>
            <w:pPr>
              <w:spacing w:after="0" w:line="240" w:lineRule="auto"/>
            </w:pPr>
            <w:r>
              <w:rPr>
                <w:rFonts w:ascii="Aptos" w:hAnsi="Aptos" w:eastAsia="Malgun Gothic"/>
                <w:sz w:val="12"/>
              </w:rPr>
              <w:t>ReviewRecommendation</w:t>
            </w:r>
          </w:p>
        </w:tc>
        <w:tc>
          <w:tcPr>
            <w:tcW w:type="dxa" w:w="1360"/>
            <w:shd w:fill="F5F9FC"/>
            <w:tcMar>
              <w:top w:w="55" w:type="dxa"/>
              <w:start w:w="55" w:type="dxa"/>
              <w:bottom w:w="55" w:type="dxa"/>
              <w:end w:w="55" w:type="dxa"/>
            </w:tcMar>
            <w:vAlign w:val="top"/>
          </w:tcPr>
          <w:p>
            <w:pPr>
              <w:spacing w:after="0" w:line="240" w:lineRule="auto"/>
            </w:pPr>
            <w:r>
              <w:rPr>
                <w:rFonts w:ascii="Aptos" w:hAnsi="Aptos" w:eastAsia="Malgun Gothic"/>
                <w:sz w:val="12"/>
              </w:rPr>
              <w:t>Contract/Policy</w:t>
            </w:r>
          </w:p>
        </w:tc>
        <w:tc>
          <w:tcPr>
            <w:tcW w:type="dxa" w:w="3231"/>
            <w:shd w:fill="F5F9FC"/>
            <w:tcMar>
              <w:top w:w="55" w:type="dxa"/>
              <w:start w:w="55" w:type="dxa"/>
              <w:bottom w:w="55" w:type="dxa"/>
              <w:end w:w="55" w:type="dxa"/>
            </w:tcMar>
            <w:vAlign w:val="top"/>
          </w:tcPr>
          <w:p>
            <w:pPr>
              <w:spacing w:after="0" w:line="240" w:lineRule="auto"/>
            </w:pPr>
            <w:r>
              <w:rPr>
                <w:rFonts w:ascii="Aptos" w:hAnsi="Aptos" w:eastAsia="Malgun Gothic"/>
                <w:sz w:val="12"/>
              </w:rPr>
              <w:t>docs/slices/VS-15_ReviewRecommendation.md; REQ/ALG/DATA/API/DB/UX/TEST trace</w:t>
            </w:r>
          </w:p>
        </w:tc>
        <w:tc>
          <w:tcPr>
            <w:tcW w:type="dxa" w:w="3515"/>
            <w:shd w:fill="F5F9FC"/>
            <w:tcMar>
              <w:top w:w="55" w:type="dxa"/>
              <w:start w:w="55" w:type="dxa"/>
              <w:bottom w:w="55" w:type="dxa"/>
              <w:end w:w="55" w:type="dxa"/>
            </w:tcMar>
            <w:vAlign w:val="top"/>
          </w:tcPr>
          <w:p>
            <w:pPr>
              <w:spacing w:after="0" w:line="240" w:lineRule="auto"/>
            </w:pPr>
            <w:r>
              <w:rPr>
                <w:rFonts w:ascii="Aptos" w:hAnsi="Aptos" w:eastAsia="Malgun Gothic"/>
                <w:sz w:val="12"/>
              </w:rPr>
              <w:t>운용역이 근거·위험·대안을 검토하고 maker-checker로 승인한다. 입력=recommendation version, reviewer, decision/comment; 출력=ReviewHistory, approved version; 상태=Draft→InReview→Approved/Held/Rejected/Expired</w:t>
            </w:r>
          </w:p>
        </w:tc>
        <w:tc>
          <w:tcPr>
            <w:tcW w:type="dxa" w:w="3288"/>
            <w:shd w:fill="F5F9FC"/>
            <w:tcMar>
              <w:top w:w="55" w:type="dxa"/>
              <w:start w:w="55" w:type="dxa"/>
              <w:bottom w:w="55" w:type="dxa"/>
              <w:end w:w="55" w:type="dxa"/>
            </w:tcMar>
            <w:vAlign w:val="top"/>
          </w:tcPr>
          <w:p>
            <w:pPr>
              <w:spacing w:after="0" w:line="240" w:lineRule="auto"/>
            </w:pPr>
            <w:r>
              <w:rPr>
                <w:rFonts w:ascii="Aptos" w:hAnsi="Aptos" w:eastAsia="Malgun Gothic"/>
                <w:sz w:val="12"/>
              </w:rPr>
              <w:t>정책/준법/퀀트 승인; 모호한 TBD 0</w:t>
            </w:r>
          </w:p>
        </w:tc>
        <w:tc>
          <w:tcPr>
            <w:tcW w:type="dxa" w:w="2381"/>
            <w:shd w:fill="F5F9FC"/>
            <w:tcMar>
              <w:top w:w="55" w:type="dxa"/>
              <w:start w:w="55" w:type="dxa"/>
              <w:bottom w:w="55" w:type="dxa"/>
              <w:end w:w="55" w:type="dxa"/>
            </w:tcMar>
            <w:vAlign w:val="top"/>
          </w:tcPr>
          <w:p>
            <w:pPr>
              <w:spacing w:after="0" w:line="240" w:lineRule="auto"/>
            </w:pPr>
            <w:r>
              <w:rPr>
                <w:rFonts w:ascii="Aptos" w:hAnsi="Aptos" w:eastAsia="Malgun Gothic"/>
                <w:sz w:val="12"/>
              </w:rPr>
              <w:t>BE/FE/UX/Compliance / PO/Compliance/QA</w:t>
            </w:r>
          </w:p>
        </w:tc>
        <w:tc>
          <w:tcPr>
            <w:tcW w:type="dxa" w:w="567"/>
            <w:shd w:fill="F5F9FC"/>
            <w:tcMar>
              <w:top w:w="55" w:type="dxa"/>
              <w:start w:w="55" w:type="dxa"/>
              <w:bottom w:w="55" w:type="dxa"/>
              <w:end w:w="55" w:type="dxa"/>
            </w:tcMar>
            <w:vAlign w:val="top"/>
          </w:tcPr>
          <w:p>
            <w:pPr>
              <w:spacing w:after="0" w:line="240" w:lineRule="auto"/>
            </w:pPr>
            <w:r>
              <w:rPr>
                <w:rFonts w:ascii="Aptos" w:hAnsi="Aptos" w:eastAsia="Malgun Gothic"/>
                <w:sz w:val="12"/>
              </w:rPr>
              <w:t>2</w:t>
            </w:r>
          </w:p>
        </w:tc>
        <w:tc>
          <w:tcPr>
            <w:tcW w:type="dxa" w:w="1871"/>
            <w:shd w:fill="F5F9FC"/>
            <w:tcMar>
              <w:top w:w="55" w:type="dxa"/>
              <w:start w:w="55" w:type="dxa"/>
              <w:bottom w:w="55" w:type="dxa"/>
              <w:end w:w="55" w:type="dxa"/>
            </w:tcMar>
            <w:vAlign w:val="top"/>
          </w:tcPr>
          <w:p>
            <w:pPr>
              <w:spacing w:after="0" w:line="240" w:lineRule="auto"/>
            </w:pPr>
            <w:r>
              <w:rPr>
                <w:rFonts w:ascii="Aptos" w:hAnsi="Aptos" w:eastAsia="Malgun Gothic"/>
                <w:sz w:val="12"/>
              </w:rPr>
              <w:t>VS-14,VS-01</w:t>
            </w:r>
          </w:p>
        </w:tc>
      </w:tr>
      <w:tr>
        <w:trPr>
          <w:cantSplit/>
        </w:trPr>
        <w:tc>
          <w:tcPr>
            <w:tcW w:type="dxa" w:w="963"/>
            <w:tcMar>
              <w:top w:w="55" w:type="dxa"/>
              <w:start w:w="55" w:type="dxa"/>
              <w:bottom w:w="55" w:type="dxa"/>
              <w:end w:w="55" w:type="dxa"/>
            </w:tcMar>
            <w:vAlign w:val="top"/>
          </w:tcPr>
          <w:p>
            <w:pPr>
              <w:spacing w:after="0" w:line="240" w:lineRule="auto"/>
            </w:pPr>
            <w:r>
              <w:rPr>
                <w:rFonts w:ascii="Aptos" w:hAnsi="Aptos" w:eastAsia="Malgun Gothic"/>
                <w:sz w:val="12"/>
              </w:rPr>
              <w:t>VS-15.02</w:t>
            </w:r>
          </w:p>
        </w:tc>
        <w:tc>
          <w:tcPr>
            <w:tcW w:type="dxa" w:w="680"/>
            <w:tcMar>
              <w:top w:w="55" w:type="dxa"/>
              <w:start w:w="55" w:type="dxa"/>
              <w:bottom w:w="55" w:type="dxa"/>
              <w:end w:w="55" w:type="dxa"/>
            </w:tcMar>
            <w:vAlign w:val="top"/>
          </w:tcPr>
          <w:p>
            <w:pPr>
              <w:spacing w:after="0" w:line="240" w:lineRule="auto"/>
            </w:pPr>
            <w:r>
              <w:rPr>
                <w:rFonts w:ascii="Aptos" w:hAnsi="Aptos" w:eastAsia="Malgun Gothic"/>
                <w:sz w:val="12"/>
              </w:rPr>
              <w:t>S7</w:t>
            </w:r>
          </w:p>
        </w:tc>
        <w:tc>
          <w:tcPr>
            <w:tcW w:type="dxa" w:w="1757"/>
            <w:tcMar>
              <w:top w:w="55" w:type="dxa"/>
              <w:start w:w="55" w:type="dxa"/>
              <w:bottom w:w="55" w:type="dxa"/>
              <w:end w:w="55" w:type="dxa"/>
            </w:tcMar>
            <w:vAlign w:val="top"/>
          </w:tcPr>
          <w:p>
            <w:pPr>
              <w:spacing w:after="0" w:line="240" w:lineRule="auto"/>
            </w:pPr>
            <w:r>
              <w:rPr>
                <w:rFonts w:ascii="Aptos" w:hAnsi="Aptos" w:eastAsia="Malgun Gothic"/>
                <w:sz w:val="12"/>
              </w:rPr>
              <w:t>ReviewRecommendation</w:t>
            </w:r>
          </w:p>
        </w:tc>
        <w:tc>
          <w:tcPr>
            <w:tcW w:type="dxa" w:w="1360"/>
            <w:tcMar>
              <w:top w:w="55" w:type="dxa"/>
              <w:start w:w="55" w:type="dxa"/>
              <w:bottom w:w="55" w:type="dxa"/>
              <w:end w:w="55" w:type="dxa"/>
            </w:tcMar>
            <w:vAlign w:val="top"/>
          </w:tcPr>
          <w:p>
            <w:pPr>
              <w:spacing w:after="0" w:line="240" w:lineRule="auto"/>
            </w:pPr>
            <w:r>
              <w:rPr>
                <w:rFonts w:ascii="Aptos" w:hAnsi="Aptos" w:eastAsia="Malgun Gothic"/>
                <w:sz w:val="12"/>
              </w:rPr>
              <w:t>DB/DbUp</w:t>
            </w:r>
          </w:p>
        </w:tc>
        <w:tc>
          <w:tcPr>
            <w:tcW w:type="dxa" w:w="3231"/>
            <w:tcMar>
              <w:top w:w="55" w:type="dxa"/>
              <w:start w:w="55" w:type="dxa"/>
              <w:bottom w:w="55" w:type="dxa"/>
              <w:end w:w="55" w:type="dxa"/>
            </w:tcMar>
            <w:vAlign w:val="top"/>
          </w:tcPr>
          <w:p>
            <w:pPr>
              <w:spacing w:after="0" w:line="240" w:lineRule="auto"/>
            </w:pPr>
            <w:r>
              <w:rPr>
                <w:rFonts w:ascii="Aptos" w:hAnsi="Aptos" w:eastAsia="Malgun Gothic"/>
                <w:sz w:val="12"/>
              </w:rPr>
              <w:t>db/migrations/client/0150_recommendation_review.sql; src/Modules/ClientAdvisory/Features/ReviewRecommendation/Sql.cs</w:t>
            </w:r>
          </w:p>
        </w:tc>
        <w:tc>
          <w:tcPr>
            <w:tcW w:type="dxa" w:w="3515"/>
            <w:tcMar>
              <w:top w:w="55" w:type="dxa"/>
              <w:start w:w="55" w:type="dxa"/>
              <w:bottom w:w="55" w:type="dxa"/>
              <w:end w:w="55" w:type="dxa"/>
            </w:tcMar>
            <w:vAlign w:val="top"/>
          </w:tcPr>
          <w:p>
            <w:pPr>
              <w:spacing w:after="0" w:line="240" w:lineRule="auto"/>
            </w:pPr>
            <w:r>
              <w:rPr>
                <w:rFonts w:ascii="Aptos" w:hAnsi="Aptos" w:eastAsia="Malgun Gothic"/>
                <w:sz w:val="12"/>
              </w:rPr>
              <w:t>테이블=client.review_history,review_comment; PK/FK/unique/check/index/PIT/revision/audit 제약</w:t>
            </w:r>
          </w:p>
        </w:tc>
        <w:tc>
          <w:tcPr>
            <w:tcW w:type="dxa" w:w="3288"/>
            <w:tcMar>
              <w:top w:w="55" w:type="dxa"/>
              <w:start w:w="55" w:type="dxa"/>
              <w:bottom w:w="55" w:type="dxa"/>
              <w:end w:w="55" w:type="dxa"/>
            </w:tcMar>
            <w:vAlign w:val="top"/>
          </w:tcPr>
          <w:p>
            <w:pPr>
              <w:spacing w:after="0" w:line="240" w:lineRule="auto"/>
            </w:pPr>
            <w:r>
              <w:rPr>
                <w:rFonts w:ascii="Aptos" w:hAnsi="Aptos" w:eastAsia="Malgun Gothic"/>
                <w:sz w:val="12"/>
              </w:rPr>
              <w:t>migrate clean/upgrade/replay; rollback=승인 취소 이벤트; 이미 공개된 건 정정 절차</w:t>
            </w:r>
          </w:p>
        </w:tc>
        <w:tc>
          <w:tcPr>
            <w:tcW w:type="dxa" w:w="2381"/>
            <w:tcMar>
              <w:top w:w="55" w:type="dxa"/>
              <w:start w:w="55" w:type="dxa"/>
              <w:bottom w:w="55" w:type="dxa"/>
              <w:end w:w="55" w:type="dxa"/>
            </w:tcMar>
            <w:vAlign w:val="top"/>
          </w:tcPr>
          <w:p>
            <w:pPr>
              <w:spacing w:after="0" w:line="240" w:lineRule="auto"/>
            </w:pPr>
            <w:r>
              <w:rPr>
                <w:rFonts w:ascii="Aptos" w:hAnsi="Aptos" w:eastAsia="Malgun Gothic"/>
                <w:sz w:val="12"/>
              </w:rPr>
              <w:t>DBA/BE / PO/Compliance/QA</w:t>
            </w:r>
          </w:p>
        </w:tc>
        <w:tc>
          <w:tcPr>
            <w:tcW w:type="dxa" w:w="567"/>
            <w:tcMar>
              <w:top w:w="55" w:type="dxa"/>
              <w:start w:w="55" w:type="dxa"/>
              <w:bottom w:w="55" w:type="dxa"/>
              <w:end w:w="55" w:type="dxa"/>
            </w:tcMar>
            <w:vAlign w:val="top"/>
          </w:tcPr>
          <w:p>
            <w:pPr>
              <w:spacing w:after="0" w:line="240" w:lineRule="auto"/>
            </w:pPr>
            <w:r>
              <w:rPr>
                <w:rFonts w:ascii="Aptos" w:hAnsi="Aptos" w:eastAsia="Malgun Gothic"/>
                <w:sz w:val="12"/>
              </w:rPr>
              <w:t>5</w:t>
            </w:r>
          </w:p>
        </w:tc>
        <w:tc>
          <w:tcPr>
            <w:tcW w:type="dxa" w:w="1871"/>
            <w:tcMar>
              <w:top w:w="55" w:type="dxa"/>
              <w:start w:w="55" w:type="dxa"/>
              <w:bottom w:w="55" w:type="dxa"/>
              <w:end w:w="55" w:type="dxa"/>
            </w:tcMar>
            <w:vAlign w:val="top"/>
          </w:tcPr>
          <w:p>
            <w:pPr>
              <w:spacing w:after="0" w:line="240" w:lineRule="auto"/>
            </w:pPr>
            <w:r>
              <w:rPr>
                <w:rFonts w:ascii="Aptos" w:hAnsi="Aptos" w:eastAsia="Malgun Gothic"/>
                <w:sz w:val="12"/>
              </w:rPr>
              <w:t>VS-15.01</w:t>
            </w:r>
          </w:p>
        </w:tc>
      </w:tr>
      <w:tr>
        <w:trPr>
          <w:cantSplit/>
        </w:trPr>
        <w:tc>
          <w:tcPr>
            <w:tcW w:type="dxa" w:w="963"/>
            <w:shd w:fill="F5F9FC"/>
            <w:tcMar>
              <w:top w:w="55" w:type="dxa"/>
              <w:start w:w="55" w:type="dxa"/>
              <w:bottom w:w="55" w:type="dxa"/>
              <w:end w:w="55" w:type="dxa"/>
            </w:tcMar>
            <w:vAlign w:val="top"/>
          </w:tcPr>
          <w:p>
            <w:pPr>
              <w:spacing w:after="0" w:line="240" w:lineRule="auto"/>
            </w:pPr>
            <w:r>
              <w:rPr>
                <w:rFonts w:ascii="Aptos" w:hAnsi="Aptos" w:eastAsia="Malgun Gothic"/>
                <w:sz w:val="12"/>
              </w:rPr>
              <w:t>VS-15.03</w:t>
            </w:r>
          </w:p>
        </w:tc>
        <w:tc>
          <w:tcPr>
            <w:tcW w:type="dxa" w:w="680"/>
            <w:shd w:fill="F5F9FC"/>
            <w:tcMar>
              <w:top w:w="55" w:type="dxa"/>
              <w:start w:w="55" w:type="dxa"/>
              <w:bottom w:w="55" w:type="dxa"/>
              <w:end w:w="55" w:type="dxa"/>
            </w:tcMar>
            <w:vAlign w:val="top"/>
          </w:tcPr>
          <w:p>
            <w:pPr>
              <w:spacing w:after="0" w:line="240" w:lineRule="auto"/>
            </w:pPr>
            <w:r>
              <w:rPr>
                <w:rFonts w:ascii="Aptos" w:hAnsi="Aptos" w:eastAsia="Malgun Gothic"/>
                <w:sz w:val="12"/>
              </w:rPr>
              <w:t>S7</w:t>
            </w:r>
          </w:p>
        </w:tc>
        <w:tc>
          <w:tcPr>
            <w:tcW w:type="dxa" w:w="1757"/>
            <w:shd w:fill="F5F9FC"/>
            <w:tcMar>
              <w:top w:w="55" w:type="dxa"/>
              <w:start w:w="55" w:type="dxa"/>
              <w:bottom w:w="55" w:type="dxa"/>
              <w:end w:w="55" w:type="dxa"/>
            </w:tcMar>
            <w:vAlign w:val="top"/>
          </w:tcPr>
          <w:p>
            <w:pPr>
              <w:spacing w:after="0" w:line="240" w:lineRule="auto"/>
            </w:pPr>
            <w:r>
              <w:rPr>
                <w:rFonts w:ascii="Aptos" w:hAnsi="Aptos" w:eastAsia="Malgun Gothic"/>
                <w:sz w:val="12"/>
              </w:rPr>
              <w:t>ReviewRecommendation</w:t>
            </w:r>
          </w:p>
        </w:tc>
        <w:tc>
          <w:tcPr>
            <w:tcW w:type="dxa" w:w="1360"/>
            <w:shd w:fill="F5F9FC"/>
            <w:tcMar>
              <w:top w:w="55" w:type="dxa"/>
              <w:start w:w="55" w:type="dxa"/>
              <w:bottom w:w="55" w:type="dxa"/>
              <w:end w:w="55" w:type="dxa"/>
            </w:tcMar>
            <w:vAlign w:val="top"/>
          </w:tcPr>
          <w:p>
            <w:pPr>
              <w:spacing w:after="0" w:line="240" w:lineRule="auto"/>
            </w:pPr>
            <w:r>
              <w:rPr>
                <w:rFonts w:ascii="Aptos" w:hAnsi="Aptos" w:eastAsia="Malgun Gothic"/>
                <w:sz w:val="12"/>
              </w:rPr>
              <w:t>Backend</w:t>
            </w:r>
          </w:p>
        </w:tc>
        <w:tc>
          <w:tcPr>
            <w:tcW w:type="dxa" w:w="3231"/>
            <w:shd w:fill="F5F9FC"/>
            <w:tcMar>
              <w:top w:w="55" w:type="dxa"/>
              <w:start w:w="55" w:type="dxa"/>
              <w:bottom w:w="55" w:type="dxa"/>
              <w:end w:w="55" w:type="dxa"/>
            </w:tcMar>
            <w:vAlign w:val="top"/>
          </w:tcPr>
          <w:p>
            <w:pPr>
              <w:spacing w:after="0" w:line="240" w:lineRule="auto"/>
            </w:pPr>
            <w:r>
              <w:rPr>
                <w:rFonts w:ascii="Aptos" w:hAnsi="Aptos" w:eastAsia="Malgun Gothic"/>
                <w:sz w:val="12"/>
              </w:rPr>
              <w:t>src/Modules/ClientAdvisory/Features/ReviewRecommendation/Endpoint.cs, Request.cs, Response.cs, Handler.cs, Validator.cs, DomainPolicy.cs</w:t>
            </w:r>
          </w:p>
        </w:tc>
        <w:tc>
          <w:tcPr>
            <w:tcW w:type="dxa" w:w="3515"/>
            <w:shd w:fill="F5F9FC"/>
            <w:tcMar>
              <w:top w:w="55" w:type="dxa"/>
              <w:start w:w="55" w:type="dxa"/>
              <w:bottom w:w="55" w:type="dxa"/>
              <w:end w:w="55" w:type="dxa"/>
            </w:tcMar>
            <w:vAlign w:val="top"/>
          </w:tcPr>
          <w:p>
            <w:pPr>
              <w:spacing w:after="0" w:line="240" w:lineRule="auto"/>
            </w:pPr>
            <w:r>
              <w:rPr>
                <w:rFonts w:ascii="Aptos" w:hAnsi="Aptos" w:eastAsia="Malgun Gothic"/>
                <w:sz w:val="12"/>
              </w:rPr>
              <w:t>계약=POST /recommendations/{id}/reviews; decimal/IClock/idempotency/optimistic concurrency</w:t>
            </w:r>
          </w:p>
        </w:tc>
        <w:tc>
          <w:tcPr>
            <w:tcW w:type="dxa" w:w="3288"/>
            <w:shd w:fill="F5F9FC"/>
            <w:tcMar>
              <w:top w:w="55" w:type="dxa"/>
              <w:start w:w="55" w:type="dxa"/>
              <w:bottom w:w="55" w:type="dxa"/>
              <w:end w:w="55" w:type="dxa"/>
            </w:tcMar>
            <w:vAlign w:val="top"/>
          </w:tcPr>
          <w:p>
            <w:pPr>
              <w:spacing w:after="0" w:line="240" w:lineRule="auto"/>
            </w:pPr>
            <w:r>
              <w:rPr>
                <w:rFonts w:ascii="Aptos" w:hAnsi="Aptos" w:eastAsia="Malgun Gothic"/>
                <w:sz w:val="12"/>
              </w:rPr>
              <w:t>maker≠checker; If-Match version; evidence 변경 시 재검토; 승인사유/예외 필수</w:t>
            </w:r>
          </w:p>
        </w:tc>
        <w:tc>
          <w:tcPr>
            <w:tcW w:type="dxa" w:w="2381"/>
            <w:shd w:fill="F5F9FC"/>
            <w:tcMar>
              <w:top w:w="55" w:type="dxa"/>
              <w:start w:w="55" w:type="dxa"/>
              <w:bottom w:w="55" w:type="dxa"/>
              <w:end w:w="55" w:type="dxa"/>
            </w:tcMar>
            <w:vAlign w:val="top"/>
          </w:tcPr>
          <w:p>
            <w:pPr>
              <w:spacing w:after="0" w:line="240" w:lineRule="auto"/>
            </w:pPr>
            <w:r>
              <w:rPr>
                <w:rFonts w:ascii="Aptos" w:hAnsi="Aptos" w:eastAsia="Malgun Gothic"/>
                <w:sz w:val="12"/>
              </w:rPr>
              <w:t>BE/FE/UX/Compliance / PO/Compliance/QA</w:t>
            </w:r>
          </w:p>
        </w:tc>
        <w:tc>
          <w:tcPr>
            <w:tcW w:type="dxa" w:w="567"/>
            <w:shd w:fill="F5F9FC"/>
            <w:tcMar>
              <w:top w:w="55" w:type="dxa"/>
              <w:start w:w="55" w:type="dxa"/>
              <w:bottom w:w="55" w:type="dxa"/>
              <w:end w:w="55" w:type="dxa"/>
            </w:tcMar>
            <w:vAlign w:val="top"/>
          </w:tcPr>
          <w:p>
            <w:pPr>
              <w:spacing w:after="0" w:line="240" w:lineRule="auto"/>
            </w:pPr>
            <w:r>
              <w:rPr>
                <w:rFonts w:ascii="Aptos" w:hAnsi="Aptos" w:eastAsia="Malgun Gothic"/>
                <w:sz w:val="12"/>
              </w:rPr>
              <w:t>10</w:t>
            </w:r>
          </w:p>
        </w:tc>
        <w:tc>
          <w:tcPr>
            <w:tcW w:type="dxa" w:w="1871"/>
            <w:shd w:fill="F5F9FC"/>
            <w:tcMar>
              <w:top w:w="55" w:type="dxa"/>
              <w:start w:w="55" w:type="dxa"/>
              <w:bottom w:w="55" w:type="dxa"/>
              <w:end w:w="55" w:type="dxa"/>
            </w:tcMar>
            <w:vAlign w:val="top"/>
          </w:tcPr>
          <w:p>
            <w:pPr>
              <w:spacing w:after="0" w:line="240" w:lineRule="auto"/>
            </w:pPr>
            <w:r>
              <w:rPr>
                <w:rFonts w:ascii="Aptos" w:hAnsi="Aptos" w:eastAsia="Malgun Gothic"/>
                <w:sz w:val="12"/>
              </w:rPr>
              <w:t>VS-15.01,VS-15.02</w:t>
            </w:r>
          </w:p>
        </w:tc>
      </w:tr>
      <w:tr>
        <w:trPr>
          <w:cantSplit/>
        </w:trPr>
        <w:tc>
          <w:tcPr>
            <w:tcW w:type="dxa" w:w="963"/>
            <w:tcMar>
              <w:top w:w="55" w:type="dxa"/>
              <w:start w:w="55" w:type="dxa"/>
              <w:bottom w:w="55" w:type="dxa"/>
              <w:end w:w="55" w:type="dxa"/>
            </w:tcMar>
            <w:vAlign w:val="top"/>
          </w:tcPr>
          <w:p>
            <w:pPr>
              <w:spacing w:after="0" w:line="240" w:lineRule="auto"/>
            </w:pPr>
            <w:r>
              <w:rPr>
                <w:rFonts w:ascii="Aptos" w:hAnsi="Aptos" w:eastAsia="Malgun Gothic"/>
                <w:sz w:val="12"/>
              </w:rPr>
              <w:t>VS-15.04</w:t>
            </w:r>
          </w:p>
        </w:tc>
        <w:tc>
          <w:tcPr>
            <w:tcW w:type="dxa" w:w="680"/>
            <w:tcMar>
              <w:top w:w="55" w:type="dxa"/>
              <w:start w:w="55" w:type="dxa"/>
              <w:bottom w:w="55" w:type="dxa"/>
              <w:end w:w="55" w:type="dxa"/>
            </w:tcMar>
            <w:vAlign w:val="top"/>
          </w:tcPr>
          <w:p>
            <w:pPr>
              <w:spacing w:after="0" w:line="240" w:lineRule="auto"/>
            </w:pPr>
            <w:r>
              <w:rPr>
                <w:rFonts w:ascii="Aptos" w:hAnsi="Aptos" w:eastAsia="Malgun Gothic"/>
                <w:sz w:val="12"/>
              </w:rPr>
              <w:t>S7</w:t>
            </w:r>
          </w:p>
        </w:tc>
        <w:tc>
          <w:tcPr>
            <w:tcW w:type="dxa" w:w="1757"/>
            <w:tcMar>
              <w:top w:w="55" w:type="dxa"/>
              <w:start w:w="55" w:type="dxa"/>
              <w:bottom w:w="55" w:type="dxa"/>
              <w:end w:w="55" w:type="dxa"/>
            </w:tcMar>
            <w:vAlign w:val="top"/>
          </w:tcPr>
          <w:p>
            <w:pPr>
              <w:spacing w:after="0" w:line="240" w:lineRule="auto"/>
            </w:pPr>
            <w:r>
              <w:rPr>
                <w:rFonts w:ascii="Aptos" w:hAnsi="Aptos" w:eastAsia="Malgun Gothic"/>
                <w:sz w:val="12"/>
              </w:rPr>
              <w:t>ReviewRecommendation</w:t>
            </w:r>
          </w:p>
        </w:tc>
        <w:tc>
          <w:tcPr>
            <w:tcW w:type="dxa" w:w="1360"/>
            <w:tcMar>
              <w:top w:w="55" w:type="dxa"/>
              <w:start w:w="55" w:type="dxa"/>
              <w:bottom w:w="55" w:type="dxa"/>
              <w:end w:w="55" w:type="dxa"/>
            </w:tcMar>
            <w:vAlign w:val="top"/>
          </w:tcPr>
          <w:p>
            <w:pPr>
              <w:spacing w:after="0" w:line="240" w:lineRule="auto"/>
            </w:pPr>
            <w:r>
              <w:rPr>
                <w:rFonts w:ascii="Aptos" w:hAnsi="Aptos" w:eastAsia="Malgun Gothic"/>
                <w:sz w:val="12"/>
              </w:rPr>
              <w:t>Event/Job/Adapter</w:t>
            </w:r>
          </w:p>
        </w:tc>
        <w:tc>
          <w:tcPr>
            <w:tcW w:type="dxa" w:w="3231"/>
            <w:tcMar>
              <w:top w:w="55" w:type="dxa"/>
              <w:start w:w="55" w:type="dxa"/>
              <w:bottom w:w="55" w:type="dxa"/>
              <w:end w:w="55" w:type="dxa"/>
            </w:tcMar>
            <w:vAlign w:val="top"/>
          </w:tcPr>
          <w:p>
            <w:pPr>
              <w:spacing w:after="0" w:line="240" w:lineRule="auto"/>
            </w:pPr>
            <w:r>
              <w:rPr>
                <w:rFonts w:ascii="Aptos" w:hAnsi="Aptos" w:eastAsia="Malgun Gothic"/>
                <w:sz w:val="12"/>
              </w:rPr>
              <w:t>src/Modules/ClientAdvisory/Features/ReviewRecommendation/Events.cs, Job.cs 또는 Infrastructure/*Adapter.cs; Outbox/Inbox</w:t>
            </w:r>
          </w:p>
        </w:tc>
        <w:tc>
          <w:tcPr>
            <w:tcW w:type="dxa" w:w="3515"/>
            <w:tcMar>
              <w:top w:w="55" w:type="dxa"/>
              <w:start w:w="55" w:type="dxa"/>
              <w:bottom w:w="55" w:type="dxa"/>
              <w:end w:w="55" w:type="dxa"/>
            </w:tcMar>
            <w:vAlign w:val="top"/>
          </w:tcPr>
          <w:p>
            <w:pPr>
              <w:spacing w:after="0" w:line="240" w:lineRule="auto"/>
            </w:pPr>
            <w:r>
              <w:rPr>
                <w:rFonts w:ascii="Aptos" w:hAnsi="Aptos" w:eastAsia="Malgun Gothic"/>
                <w:sz w:val="12"/>
              </w:rPr>
              <w:t>event=RecommendationReviewed; 재시도/멱등/watermark/partial failure</w:t>
            </w:r>
          </w:p>
        </w:tc>
        <w:tc>
          <w:tcPr>
            <w:tcW w:type="dxa" w:w="3288"/>
            <w:tcMar>
              <w:top w:w="55" w:type="dxa"/>
              <w:start w:w="55" w:type="dxa"/>
              <w:bottom w:w="55" w:type="dxa"/>
              <w:end w:w="55" w:type="dxa"/>
            </w:tcMar>
            <w:vAlign w:val="top"/>
          </w:tcPr>
          <w:p>
            <w:pPr>
              <w:spacing w:after="0" w:line="240" w:lineRule="auto"/>
            </w:pPr>
            <w:r>
              <w:rPr>
                <w:rFonts w:ascii="Aptos" w:hAnsi="Aptos" w:eastAsia="Malgun Gothic"/>
                <w:sz w:val="12"/>
              </w:rPr>
              <w:t>중복 부작용 0; 실패 재처리 동일 결과</w:t>
            </w:r>
          </w:p>
        </w:tc>
        <w:tc>
          <w:tcPr>
            <w:tcW w:type="dxa" w:w="2381"/>
            <w:tcMar>
              <w:top w:w="55" w:type="dxa"/>
              <w:start w:w="55" w:type="dxa"/>
              <w:bottom w:w="55" w:type="dxa"/>
              <w:end w:w="55" w:type="dxa"/>
            </w:tcMar>
            <w:vAlign w:val="top"/>
          </w:tcPr>
          <w:p>
            <w:pPr>
              <w:spacing w:after="0" w:line="240" w:lineRule="auto"/>
            </w:pPr>
            <w:r>
              <w:rPr>
                <w:rFonts w:ascii="Aptos" w:hAnsi="Aptos" w:eastAsia="Malgun Gothic"/>
                <w:sz w:val="12"/>
              </w:rPr>
              <w:t>BE/Data/SRE / PO/Compliance/QA</w:t>
            </w:r>
          </w:p>
        </w:tc>
        <w:tc>
          <w:tcPr>
            <w:tcW w:type="dxa" w:w="567"/>
            <w:tcMar>
              <w:top w:w="55" w:type="dxa"/>
              <w:start w:w="55" w:type="dxa"/>
              <w:bottom w:w="55" w:type="dxa"/>
              <w:end w:w="55" w:type="dxa"/>
            </w:tcMar>
            <w:vAlign w:val="top"/>
          </w:tcPr>
          <w:p>
            <w:pPr>
              <w:spacing w:after="0" w:line="240" w:lineRule="auto"/>
            </w:pPr>
            <w:r>
              <w:rPr>
                <w:rFonts w:ascii="Aptos" w:hAnsi="Aptos" w:eastAsia="Malgun Gothic"/>
                <w:sz w:val="12"/>
              </w:rPr>
              <w:t>4</w:t>
            </w:r>
          </w:p>
        </w:tc>
        <w:tc>
          <w:tcPr>
            <w:tcW w:type="dxa" w:w="1871"/>
            <w:tcMar>
              <w:top w:w="55" w:type="dxa"/>
              <w:start w:w="55" w:type="dxa"/>
              <w:bottom w:w="55" w:type="dxa"/>
              <w:end w:w="55" w:type="dxa"/>
            </w:tcMar>
            <w:vAlign w:val="top"/>
          </w:tcPr>
          <w:p>
            <w:pPr>
              <w:spacing w:after="0" w:line="240" w:lineRule="auto"/>
            </w:pPr>
            <w:r>
              <w:rPr>
                <w:rFonts w:ascii="Aptos" w:hAnsi="Aptos" w:eastAsia="Malgun Gothic"/>
                <w:sz w:val="12"/>
              </w:rPr>
              <w:t>VS-15.03</w:t>
            </w:r>
          </w:p>
        </w:tc>
      </w:tr>
      <w:tr>
        <w:trPr>
          <w:cantSplit/>
        </w:trPr>
        <w:tc>
          <w:tcPr>
            <w:tcW w:type="dxa" w:w="963"/>
            <w:shd w:fill="F5F9FC"/>
            <w:tcMar>
              <w:top w:w="55" w:type="dxa"/>
              <w:start w:w="55" w:type="dxa"/>
              <w:bottom w:w="55" w:type="dxa"/>
              <w:end w:w="55" w:type="dxa"/>
            </w:tcMar>
            <w:vAlign w:val="top"/>
          </w:tcPr>
          <w:p>
            <w:pPr>
              <w:spacing w:after="0" w:line="240" w:lineRule="auto"/>
            </w:pPr>
            <w:r>
              <w:rPr>
                <w:rFonts w:ascii="Aptos" w:hAnsi="Aptos" w:eastAsia="Malgun Gothic"/>
                <w:sz w:val="12"/>
              </w:rPr>
              <w:t>VS-15.05</w:t>
            </w:r>
          </w:p>
        </w:tc>
        <w:tc>
          <w:tcPr>
            <w:tcW w:type="dxa" w:w="680"/>
            <w:shd w:fill="F5F9FC"/>
            <w:tcMar>
              <w:top w:w="55" w:type="dxa"/>
              <w:start w:w="55" w:type="dxa"/>
              <w:bottom w:w="55" w:type="dxa"/>
              <w:end w:w="55" w:type="dxa"/>
            </w:tcMar>
            <w:vAlign w:val="top"/>
          </w:tcPr>
          <w:p>
            <w:pPr>
              <w:spacing w:after="0" w:line="240" w:lineRule="auto"/>
            </w:pPr>
            <w:r>
              <w:rPr>
                <w:rFonts w:ascii="Aptos" w:hAnsi="Aptos" w:eastAsia="Malgun Gothic"/>
                <w:sz w:val="12"/>
              </w:rPr>
              <w:t>S7</w:t>
            </w:r>
          </w:p>
        </w:tc>
        <w:tc>
          <w:tcPr>
            <w:tcW w:type="dxa" w:w="1757"/>
            <w:shd w:fill="F5F9FC"/>
            <w:tcMar>
              <w:top w:w="55" w:type="dxa"/>
              <w:start w:w="55" w:type="dxa"/>
              <w:bottom w:w="55" w:type="dxa"/>
              <w:end w:w="55" w:type="dxa"/>
            </w:tcMar>
            <w:vAlign w:val="top"/>
          </w:tcPr>
          <w:p>
            <w:pPr>
              <w:spacing w:after="0" w:line="240" w:lineRule="auto"/>
            </w:pPr>
            <w:r>
              <w:rPr>
                <w:rFonts w:ascii="Aptos" w:hAnsi="Aptos" w:eastAsia="Malgun Gothic"/>
                <w:sz w:val="12"/>
              </w:rPr>
              <w:t>ReviewRecommendation</w:t>
            </w:r>
          </w:p>
        </w:tc>
        <w:tc>
          <w:tcPr>
            <w:tcW w:type="dxa" w:w="1360"/>
            <w:shd w:fill="F5F9FC"/>
            <w:tcMar>
              <w:top w:w="55" w:type="dxa"/>
              <w:start w:w="55" w:type="dxa"/>
              <w:bottom w:w="55" w:type="dxa"/>
              <w:end w:w="55" w:type="dxa"/>
            </w:tcMar>
            <w:vAlign w:val="top"/>
          </w:tcPr>
          <w:p>
            <w:pPr>
              <w:spacing w:after="0" w:line="240" w:lineRule="auto"/>
            </w:pPr>
            <w:r>
              <w:rPr>
                <w:rFonts w:ascii="Aptos" w:hAnsi="Aptos" w:eastAsia="Malgun Gothic"/>
                <w:sz w:val="12"/>
              </w:rPr>
              <w:t>Frontend/AX</w:t>
            </w:r>
          </w:p>
        </w:tc>
        <w:tc>
          <w:tcPr>
            <w:tcW w:type="dxa" w:w="3231"/>
            <w:shd w:fill="F5F9FC"/>
            <w:tcMar>
              <w:top w:w="55" w:type="dxa"/>
              <w:start w:w="55" w:type="dxa"/>
              <w:bottom w:w="55" w:type="dxa"/>
              <w:end w:w="55" w:type="dxa"/>
            </w:tcMar>
            <w:vAlign w:val="top"/>
          </w:tcPr>
          <w:p>
            <w:pPr>
              <w:spacing w:after="0" w:line="240" w:lineRule="auto"/>
            </w:pPr>
            <w:r>
              <w:rPr>
                <w:rFonts w:ascii="Aptos" w:hAnsi="Aptos" w:eastAsia="Malgun Gothic"/>
                <w:sz w:val="12"/>
              </w:rPr>
              <w:t>frontend/src/features/recommendation-review/pages/*.vue, api.ts, queries.ts, schemas.ts, components/*</w:t>
            </w:r>
          </w:p>
        </w:tc>
        <w:tc>
          <w:tcPr>
            <w:tcW w:type="dxa" w:w="3515"/>
            <w:shd w:fill="F5F9FC"/>
            <w:tcMar>
              <w:top w:w="55" w:type="dxa"/>
              <w:start w:w="55" w:type="dxa"/>
              <w:bottom w:w="55" w:type="dxa"/>
              <w:end w:w="55" w:type="dxa"/>
            </w:tcMar>
            <w:vAlign w:val="top"/>
          </w:tcPr>
          <w:p>
            <w:pPr>
              <w:spacing w:after="0" w:line="240" w:lineRule="auto"/>
            </w:pPr>
            <w:r>
              <w:rPr>
                <w:rFonts w:ascii="Aptos" w:hAnsi="Aptos" w:eastAsia="Malgun Gothic"/>
                <w:sz w:val="12"/>
              </w:rPr>
              <w:t>route=/advisor/recommendations/:id/review; loading/empty/stale/quarantine/denied/error/audit state</w:t>
            </w:r>
          </w:p>
        </w:tc>
        <w:tc>
          <w:tcPr>
            <w:tcW w:type="dxa" w:w="3288"/>
            <w:shd w:fill="F5F9FC"/>
            <w:tcMar>
              <w:top w:w="55" w:type="dxa"/>
              <w:start w:w="55" w:type="dxa"/>
              <w:bottom w:w="55" w:type="dxa"/>
              <w:end w:w="55" w:type="dxa"/>
            </w:tcMar>
            <w:vAlign w:val="top"/>
          </w:tcPr>
          <w:p>
            <w:pPr>
              <w:spacing w:after="0" w:line="240" w:lineRule="auto"/>
            </w:pPr>
            <w:r>
              <w:rPr>
                <w:rFonts w:ascii="Aptos" w:hAnsi="Aptos" w:eastAsia="Malgun Gothic"/>
                <w:sz w:val="12"/>
              </w:rPr>
              <w:t>승인 전 노출 0; 숫자·통화·시각·불확실성·위험표시</w:t>
            </w:r>
          </w:p>
        </w:tc>
        <w:tc>
          <w:tcPr>
            <w:tcW w:type="dxa" w:w="2381"/>
            <w:shd w:fill="F5F9FC"/>
            <w:tcMar>
              <w:top w:w="55" w:type="dxa"/>
              <w:start w:w="55" w:type="dxa"/>
              <w:bottom w:w="55" w:type="dxa"/>
              <w:end w:w="55" w:type="dxa"/>
            </w:tcMar>
            <w:vAlign w:val="top"/>
          </w:tcPr>
          <w:p>
            <w:pPr>
              <w:spacing w:after="0" w:line="240" w:lineRule="auto"/>
            </w:pPr>
            <w:r>
              <w:rPr>
                <w:rFonts w:ascii="Aptos" w:hAnsi="Aptos" w:eastAsia="Malgun Gothic"/>
                <w:sz w:val="12"/>
              </w:rPr>
              <w:t>FE/UX / PO·Compliance·QA</w:t>
            </w:r>
          </w:p>
        </w:tc>
        <w:tc>
          <w:tcPr>
            <w:tcW w:type="dxa" w:w="567"/>
            <w:shd w:fill="F5F9FC"/>
            <w:tcMar>
              <w:top w:w="55" w:type="dxa"/>
              <w:start w:w="55" w:type="dxa"/>
              <w:bottom w:w="55" w:type="dxa"/>
              <w:end w:w="55" w:type="dxa"/>
            </w:tcMar>
            <w:vAlign w:val="top"/>
          </w:tcPr>
          <w:p>
            <w:pPr>
              <w:spacing w:after="0" w:line="240" w:lineRule="auto"/>
            </w:pPr>
            <w:r>
              <w:rPr>
                <w:rFonts w:ascii="Aptos" w:hAnsi="Aptos" w:eastAsia="Malgun Gothic"/>
                <w:sz w:val="12"/>
              </w:rPr>
              <w:t>4</w:t>
            </w:r>
          </w:p>
        </w:tc>
        <w:tc>
          <w:tcPr>
            <w:tcW w:type="dxa" w:w="1871"/>
            <w:shd w:fill="F5F9FC"/>
            <w:tcMar>
              <w:top w:w="55" w:type="dxa"/>
              <w:start w:w="55" w:type="dxa"/>
              <w:bottom w:w="55" w:type="dxa"/>
              <w:end w:w="55" w:type="dxa"/>
            </w:tcMar>
            <w:vAlign w:val="top"/>
          </w:tcPr>
          <w:p>
            <w:pPr>
              <w:spacing w:after="0" w:line="240" w:lineRule="auto"/>
            </w:pPr>
            <w:r>
              <w:rPr>
                <w:rFonts w:ascii="Aptos" w:hAnsi="Aptos" w:eastAsia="Malgun Gothic"/>
                <w:sz w:val="12"/>
              </w:rPr>
              <w:t>VS-15.03</w:t>
            </w:r>
          </w:p>
        </w:tc>
      </w:tr>
      <w:tr>
        <w:trPr>
          <w:cantSplit/>
        </w:trPr>
        <w:tc>
          <w:tcPr>
            <w:tcW w:type="dxa" w:w="963"/>
            <w:tcMar>
              <w:top w:w="55" w:type="dxa"/>
              <w:start w:w="55" w:type="dxa"/>
              <w:bottom w:w="55" w:type="dxa"/>
              <w:end w:w="55" w:type="dxa"/>
            </w:tcMar>
            <w:vAlign w:val="top"/>
          </w:tcPr>
          <w:p>
            <w:pPr>
              <w:spacing w:after="0" w:line="240" w:lineRule="auto"/>
            </w:pPr>
            <w:r>
              <w:rPr>
                <w:rFonts w:ascii="Aptos" w:hAnsi="Aptos" w:eastAsia="Malgun Gothic"/>
                <w:sz w:val="12"/>
              </w:rPr>
              <w:t>VS-15.06</w:t>
            </w:r>
          </w:p>
        </w:tc>
        <w:tc>
          <w:tcPr>
            <w:tcW w:type="dxa" w:w="680"/>
            <w:tcMar>
              <w:top w:w="55" w:type="dxa"/>
              <w:start w:w="55" w:type="dxa"/>
              <w:bottom w:w="55" w:type="dxa"/>
              <w:end w:w="55" w:type="dxa"/>
            </w:tcMar>
            <w:vAlign w:val="top"/>
          </w:tcPr>
          <w:p>
            <w:pPr>
              <w:spacing w:after="0" w:line="240" w:lineRule="auto"/>
            </w:pPr>
            <w:r>
              <w:rPr>
                <w:rFonts w:ascii="Aptos" w:hAnsi="Aptos" w:eastAsia="Malgun Gothic"/>
                <w:sz w:val="12"/>
              </w:rPr>
              <w:t>S7</w:t>
            </w:r>
          </w:p>
        </w:tc>
        <w:tc>
          <w:tcPr>
            <w:tcW w:type="dxa" w:w="1757"/>
            <w:tcMar>
              <w:top w:w="55" w:type="dxa"/>
              <w:start w:w="55" w:type="dxa"/>
              <w:bottom w:w="55" w:type="dxa"/>
              <w:end w:w="55" w:type="dxa"/>
            </w:tcMar>
            <w:vAlign w:val="top"/>
          </w:tcPr>
          <w:p>
            <w:pPr>
              <w:spacing w:after="0" w:line="240" w:lineRule="auto"/>
            </w:pPr>
            <w:r>
              <w:rPr>
                <w:rFonts w:ascii="Aptos" w:hAnsi="Aptos" w:eastAsia="Malgun Gothic"/>
                <w:sz w:val="12"/>
              </w:rPr>
              <w:t>ReviewRecommendation</w:t>
            </w:r>
          </w:p>
        </w:tc>
        <w:tc>
          <w:tcPr>
            <w:tcW w:type="dxa" w:w="1360"/>
            <w:tcMar>
              <w:top w:w="55" w:type="dxa"/>
              <w:start w:w="55" w:type="dxa"/>
              <w:bottom w:w="55" w:type="dxa"/>
              <w:end w:w="55" w:type="dxa"/>
            </w:tcMar>
            <w:vAlign w:val="top"/>
          </w:tcPr>
          <w:p>
            <w:pPr>
              <w:spacing w:after="0" w:line="240" w:lineRule="auto"/>
            </w:pPr>
            <w:r>
              <w:rPr>
                <w:rFonts w:ascii="Aptos" w:hAnsi="Aptos" w:eastAsia="Malgun Gothic"/>
                <w:sz w:val="12"/>
              </w:rPr>
              <w:t>Test/QA</w:t>
            </w:r>
          </w:p>
        </w:tc>
        <w:tc>
          <w:tcPr>
            <w:tcW w:type="dxa" w:w="3231"/>
            <w:tcMar>
              <w:top w:w="55" w:type="dxa"/>
              <w:start w:w="55" w:type="dxa"/>
              <w:bottom w:w="55" w:type="dxa"/>
              <w:end w:w="55" w:type="dxa"/>
            </w:tcMar>
            <w:vAlign w:val="top"/>
          </w:tcPr>
          <w:p>
            <w:pPr>
              <w:spacing w:after="0" w:line="240" w:lineRule="auto"/>
            </w:pPr>
            <w:r>
              <w:rPr>
                <w:rFonts w:ascii="Aptos" w:hAnsi="Aptos" w:eastAsia="Malgun Gothic"/>
                <w:sz w:val="12"/>
              </w:rPr>
              <w:t>tests/ClientAdvisory.ReviewRecommendation.UnitTests; IntegrationTests; frontend/recommendation-review/*.spec.ts; e2e/recommendation-review.spec.ts</w:t>
            </w:r>
          </w:p>
        </w:tc>
        <w:tc>
          <w:tcPr>
            <w:tcW w:type="dxa" w:w="3515"/>
            <w:tcMar>
              <w:top w:w="55" w:type="dxa"/>
              <w:start w:w="55" w:type="dxa"/>
              <w:bottom w:w="55" w:type="dxa"/>
              <w:end w:w="55" w:type="dxa"/>
            </w:tcMar>
            <w:vAlign w:val="top"/>
          </w:tcPr>
          <w:p>
            <w:pPr>
              <w:spacing w:after="0" w:line="240" w:lineRule="auto"/>
            </w:pPr>
            <w:r>
              <w:rPr>
                <w:rFonts w:ascii="Aptos" w:hAnsi="Aptos" w:eastAsia="Malgun Gothic"/>
                <w:sz w:val="12"/>
              </w:rPr>
              <w:t>Auth/Concurrency; authorization, concurrency, segregation, expiry</w:t>
            </w:r>
          </w:p>
        </w:tc>
        <w:tc>
          <w:tcPr>
            <w:tcW w:type="dxa" w:w="3288"/>
            <w:tcMar>
              <w:top w:w="55" w:type="dxa"/>
              <w:start w:w="55" w:type="dxa"/>
              <w:bottom w:w="55" w:type="dxa"/>
              <w:end w:w="55" w:type="dxa"/>
            </w:tcMar>
            <w:vAlign w:val="top"/>
          </w:tcPr>
          <w:p>
            <w:pPr>
              <w:spacing w:after="0" w:line="240" w:lineRule="auto"/>
            </w:pPr>
            <w:r>
              <w:rPr>
                <w:rFonts w:ascii="Aptos" w:hAnsi="Aptos" w:eastAsia="Malgun Gothic"/>
                <w:sz w:val="12"/>
              </w:rPr>
              <w:t>배포차단 케이스 전부 통과; branch/boundary/golden evidence</w:t>
            </w:r>
          </w:p>
        </w:tc>
        <w:tc>
          <w:tcPr>
            <w:tcW w:type="dxa" w:w="2381"/>
            <w:tcMar>
              <w:top w:w="55" w:type="dxa"/>
              <w:start w:w="55" w:type="dxa"/>
              <w:bottom w:w="55" w:type="dxa"/>
              <w:end w:w="55" w:type="dxa"/>
            </w:tcMar>
            <w:vAlign w:val="top"/>
          </w:tcPr>
          <w:p>
            <w:pPr>
              <w:spacing w:after="0" w:line="240" w:lineRule="auto"/>
            </w:pPr>
            <w:r>
              <w:rPr>
                <w:rFonts w:ascii="Aptos" w:hAnsi="Aptos" w:eastAsia="Malgun Gothic"/>
                <w:sz w:val="12"/>
              </w:rPr>
              <w:t>QA/Dev/Quant / QA Lead</w:t>
            </w:r>
          </w:p>
        </w:tc>
        <w:tc>
          <w:tcPr>
            <w:tcW w:type="dxa" w:w="567"/>
            <w:tcMar>
              <w:top w:w="55" w:type="dxa"/>
              <w:start w:w="55" w:type="dxa"/>
              <w:bottom w:w="55" w:type="dxa"/>
              <w:end w:w="55" w:type="dxa"/>
            </w:tcMar>
            <w:vAlign w:val="top"/>
          </w:tcPr>
          <w:p>
            <w:pPr>
              <w:spacing w:after="0" w:line="240" w:lineRule="auto"/>
            </w:pPr>
            <w:r>
              <w:rPr>
                <w:rFonts w:ascii="Aptos" w:hAnsi="Aptos" w:eastAsia="Malgun Gothic"/>
                <w:sz w:val="12"/>
              </w:rPr>
              <w:t>5</w:t>
            </w:r>
          </w:p>
        </w:tc>
        <w:tc>
          <w:tcPr>
            <w:tcW w:type="dxa" w:w="1871"/>
            <w:tcMar>
              <w:top w:w="55" w:type="dxa"/>
              <w:start w:w="55" w:type="dxa"/>
              <w:bottom w:w="55" w:type="dxa"/>
              <w:end w:w="55" w:type="dxa"/>
            </w:tcMar>
            <w:vAlign w:val="top"/>
          </w:tcPr>
          <w:p>
            <w:pPr>
              <w:spacing w:after="0" w:line="240" w:lineRule="auto"/>
            </w:pPr>
            <w:r>
              <w:rPr>
                <w:rFonts w:ascii="Aptos" w:hAnsi="Aptos" w:eastAsia="Malgun Gothic"/>
                <w:sz w:val="12"/>
              </w:rPr>
              <w:t>VS-15.02~05</w:t>
            </w:r>
          </w:p>
        </w:tc>
      </w:tr>
      <w:tr>
        <w:trPr>
          <w:cantSplit/>
        </w:trPr>
        <w:tc>
          <w:tcPr>
            <w:tcW w:type="dxa" w:w="963"/>
            <w:shd w:fill="F5F9FC"/>
            <w:tcMar>
              <w:top w:w="55" w:type="dxa"/>
              <w:start w:w="55" w:type="dxa"/>
              <w:bottom w:w="55" w:type="dxa"/>
              <w:end w:w="55" w:type="dxa"/>
            </w:tcMar>
            <w:vAlign w:val="top"/>
          </w:tcPr>
          <w:p>
            <w:pPr>
              <w:spacing w:after="0" w:line="240" w:lineRule="auto"/>
            </w:pPr>
            <w:r>
              <w:rPr>
                <w:rFonts w:ascii="Aptos" w:hAnsi="Aptos" w:eastAsia="Malgun Gothic"/>
                <w:sz w:val="12"/>
              </w:rPr>
              <w:t>VS-15.07</w:t>
            </w:r>
          </w:p>
        </w:tc>
        <w:tc>
          <w:tcPr>
            <w:tcW w:type="dxa" w:w="680"/>
            <w:shd w:fill="F5F9FC"/>
            <w:tcMar>
              <w:top w:w="55" w:type="dxa"/>
              <w:start w:w="55" w:type="dxa"/>
              <w:bottom w:w="55" w:type="dxa"/>
              <w:end w:w="55" w:type="dxa"/>
            </w:tcMar>
            <w:vAlign w:val="top"/>
          </w:tcPr>
          <w:p>
            <w:pPr>
              <w:spacing w:after="0" w:line="240" w:lineRule="auto"/>
            </w:pPr>
            <w:r>
              <w:rPr>
                <w:rFonts w:ascii="Aptos" w:hAnsi="Aptos" w:eastAsia="Malgun Gothic"/>
                <w:sz w:val="12"/>
              </w:rPr>
              <w:t>S7</w:t>
            </w:r>
          </w:p>
        </w:tc>
        <w:tc>
          <w:tcPr>
            <w:tcW w:type="dxa" w:w="1757"/>
            <w:shd w:fill="F5F9FC"/>
            <w:tcMar>
              <w:top w:w="55" w:type="dxa"/>
              <w:start w:w="55" w:type="dxa"/>
              <w:bottom w:w="55" w:type="dxa"/>
              <w:end w:w="55" w:type="dxa"/>
            </w:tcMar>
            <w:vAlign w:val="top"/>
          </w:tcPr>
          <w:p>
            <w:pPr>
              <w:spacing w:after="0" w:line="240" w:lineRule="auto"/>
            </w:pPr>
            <w:r>
              <w:rPr>
                <w:rFonts w:ascii="Aptos" w:hAnsi="Aptos" w:eastAsia="Malgun Gothic"/>
                <w:sz w:val="12"/>
              </w:rPr>
              <w:t>ReviewRecommendation</w:t>
            </w:r>
          </w:p>
        </w:tc>
        <w:tc>
          <w:tcPr>
            <w:tcW w:type="dxa" w:w="1360"/>
            <w:shd w:fill="F5F9FC"/>
            <w:tcMar>
              <w:top w:w="55" w:type="dxa"/>
              <w:start w:w="55" w:type="dxa"/>
              <w:bottom w:w="55" w:type="dxa"/>
              <w:end w:w="55" w:type="dxa"/>
            </w:tcMar>
            <w:vAlign w:val="top"/>
          </w:tcPr>
          <w:p>
            <w:pPr>
              <w:spacing w:after="0" w:line="240" w:lineRule="auto"/>
            </w:pPr>
            <w:r>
              <w:rPr>
                <w:rFonts w:ascii="Aptos" w:hAnsi="Aptos" w:eastAsia="Malgun Gothic"/>
                <w:sz w:val="12"/>
              </w:rPr>
              <w:t>Ops/Docs/Release</w:t>
            </w:r>
          </w:p>
        </w:tc>
        <w:tc>
          <w:tcPr>
            <w:tcW w:type="dxa" w:w="3231"/>
            <w:shd w:fill="F5F9FC"/>
            <w:tcMar>
              <w:top w:w="55" w:type="dxa"/>
              <w:start w:w="55" w:type="dxa"/>
              <w:bottom w:w="55" w:type="dxa"/>
              <w:end w:w="55" w:type="dxa"/>
            </w:tcMar>
            <w:vAlign w:val="top"/>
          </w:tcPr>
          <w:p>
            <w:pPr>
              <w:spacing w:after="0" w:line="240" w:lineRule="auto"/>
            </w:pPr>
            <w:r>
              <w:rPr>
                <w:rFonts w:ascii="Aptos" w:hAnsi="Aptos" w:eastAsia="Malgun Gothic"/>
                <w:sz w:val="12"/>
              </w:rPr>
              <w:t>OTel span/metric, Serilog fields, alert/runbook, OpenAPI, ADR/Source of Truth update</w:t>
            </w:r>
          </w:p>
        </w:tc>
        <w:tc>
          <w:tcPr>
            <w:tcW w:type="dxa" w:w="3515"/>
            <w:shd w:fill="F5F9FC"/>
            <w:tcMar>
              <w:top w:w="55" w:type="dxa"/>
              <w:start w:w="55" w:type="dxa"/>
              <w:bottom w:w="55" w:type="dxa"/>
              <w:end w:w="55" w:type="dxa"/>
            </w:tcMar>
            <w:vAlign w:val="top"/>
          </w:tcPr>
          <w:p>
            <w:pPr>
              <w:spacing w:after="0" w:line="240" w:lineRule="auto"/>
            </w:pPr>
            <w:r>
              <w:rPr>
                <w:rFonts w:ascii="Aptos" w:hAnsi="Aptos" w:eastAsia="Malgun Gothic"/>
                <w:sz w:val="12"/>
              </w:rPr>
              <w:t>review_queue_age,approval_rate,conflict; security/privacy; feature flag/capability</w:t>
            </w:r>
          </w:p>
        </w:tc>
        <w:tc>
          <w:tcPr>
            <w:tcW w:type="dxa" w:w="3288"/>
            <w:shd w:fill="F5F9FC"/>
            <w:tcMar>
              <w:top w:w="55" w:type="dxa"/>
              <w:start w:w="55" w:type="dxa"/>
              <w:bottom w:w="55" w:type="dxa"/>
              <w:end w:w="55" w:type="dxa"/>
            </w:tcMar>
            <w:vAlign w:val="top"/>
          </w:tcPr>
          <w:p>
            <w:pPr>
              <w:spacing w:after="0" w:line="240" w:lineRule="auto"/>
            </w:pPr>
            <w:r>
              <w:rPr>
                <w:rFonts w:ascii="Aptos" w:hAnsi="Aptos" w:eastAsia="Malgun Gothic"/>
                <w:sz w:val="12"/>
              </w:rPr>
              <w:t>관제 대시보드·경보·runbook·rollback rehearsal 완료</w:t>
            </w:r>
          </w:p>
        </w:tc>
        <w:tc>
          <w:tcPr>
            <w:tcW w:type="dxa" w:w="2381"/>
            <w:shd w:fill="F5F9FC"/>
            <w:tcMar>
              <w:top w:w="55" w:type="dxa"/>
              <w:start w:w="55" w:type="dxa"/>
              <w:bottom w:w="55" w:type="dxa"/>
              <w:end w:w="55" w:type="dxa"/>
            </w:tcMar>
            <w:vAlign w:val="top"/>
          </w:tcPr>
          <w:p>
            <w:pPr>
              <w:spacing w:after="0" w:line="240" w:lineRule="auto"/>
            </w:pPr>
            <w:r>
              <w:rPr>
                <w:rFonts w:ascii="Aptos" w:hAnsi="Aptos" w:eastAsia="Malgun Gothic"/>
                <w:sz w:val="12"/>
              </w:rPr>
              <w:t>SRE/PL / Ops·Security</w:t>
            </w:r>
          </w:p>
        </w:tc>
        <w:tc>
          <w:tcPr>
            <w:tcW w:type="dxa" w:w="567"/>
            <w:shd w:fill="F5F9FC"/>
            <w:tcMar>
              <w:top w:w="55" w:type="dxa"/>
              <w:start w:w="55" w:type="dxa"/>
              <w:bottom w:w="55" w:type="dxa"/>
              <w:end w:w="55" w:type="dxa"/>
            </w:tcMar>
            <w:vAlign w:val="top"/>
          </w:tcPr>
          <w:p>
            <w:pPr>
              <w:spacing w:after="0" w:line="240" w:lineRule="auto"/>
            </w:pPr>
            <w:r>
              <w:rPr>
                <w:rFonts w:ascii="Aptos" w:hAnsi="Aptos" w:eastAsia="Malgun Gothic"/>
                <w:sz w:val="12"/>
              </w:rPr>
              <w:t>2</w:t>
            </w:r>
          </w:p>
        </w:tc>
        <w:tc>
          <w:tcPr>
            <w:tcW w:type="dxa" w:w="1871"/>
            <w:shd w:fill="F5F9FC"/>
            <w:tcMar>
              <w:top w:w="55" w:type="dxa"/>
              <w:start w:w="55" w:type="dxa"/>
              <w:bottom w:w="55" w:type="dxa"/>
              <w:end w:w="55" w:type="dxa"/>
            </w:tcMar>
            <w:vAlign w:val="top"/>
          </w:tcPr>
          <w:p>
            <w:pPr>
              <w:spacing w:after="0" w:line="240" w:lineRule="auto"/>
            </w:pPr>
            <w:r>
              <w:rPr>
                <w:rFonts w:ascii="Aptos" w:hAnsi="Aptos" w:eastAsia="Malgun Gothic"/>
                <w:sz w:val="12"/>
              </w:rPr>
              <w:t>VS-15.06</w:t>
            </w:r>
          </w:p>
        </w:tc>
      </w:tr>
    </w:tbl>
    <w:p>
      <w:pPr>
        <w:widowControl/>
        <w:spacing w:after="20"/>
      </w:pPr>
    </w:p>
    <w:p>
      <w:pPr>
        <w:pStyle w:val="Heading2"/>
        <w:widowControl/>
      </w:pPr>
      <w:r>
        <w:rPr>
          <w:rFonts w:ascii="Aptos Display" w:hAnsi="Aptos Display" w:eastAsia="Malgun Gothic"/>
          <w:b/>
          <w:i w:val="0"/>
          <w:color w:val="183B61"/>
          <w:sz w:val="24"/>
        </w:rPr>
        <w:t>17.9 S8 W17~18 - 공개·행동·평가</w:t>
      </w:r>
    </w:p>
    <w:p>
      <w:pPr>
        <w:widowControl/>
      </w:pPr>
      <w:r>
        <w:rPr>
          <w:rFonts w:ascii="Noto Sans CJK KR" w:hAnsi="Noto Sans CJK KR" w:eastAsia="Malgun Gothic"/>
          <w:b/>
          <w:color w:val="183B61"/>
          <w:sz w:val="15"/>
        </w:rPr>
        <w:t>Sprint Goal: 고객공개·행동·평가창·리포트 | 대상 Slice: VS-16, VS-17, VS-18, VS-24</w:t>
      </w:r>
    </w:p>
    <w:tbl>
      <w:tblPr>
        <w:tblStyle w:val="TableGrid"/>
        <w:tblW w:type="auto" w:w="0"/>
        <w:jc w:val="center"/>
        <w:tblLayout w:type="fixed"/>
        <w:tblLook w:firstColumn="1" w:firstRow="1" w:lastColumn="0" w:lastRow="0" w:noHBand="0" w:noVBand="1" w:val="04A0"/>
      </w:tblPr>
      <w:tblGrid>
        <w:gridCol w:w="1570"/>
        <w:gridCol w:w="1570"/>
        <w:gridCol w:w="1570"/>
        <w:gridCol w:w="1570"/>
        <w:gridCol w:w="1570"/>
        <w:gridCol w:w="1570"/>
        <w:gridCol w:w="1570"/>
        <w:gridCol w:w="1570"/>
        <w:gridCol w:w="1570"/>
        <w:gridCol w:w="1570"/>
      </w:tblGrid>
      <w:tr>
        <w:trPr>
          <w:tblHeader w:val="true"/>
        </w:trPr>
        <w:tc>
          <w:tcPr>
            <w:tcW w:type="dxa" w:w="963"/>
            <w:shd w:fill="183B61"/>
            <w:tcMar>
              <w:top w:w="80" w:type="dxa"/>
              <w:start w:w="60" w:type="dxa"/>
              <w:bottom w:w="80" w:type="dxa"/>
              <w:end w:w="60" w:type="dxa"/>
            </w:tcMar>
            <w:vAlign w:val="center"/>
          </w:tcPr>
          <w:p>
            <w:pPr>
              <w:spacing w:after="0"/>
              <w:jc w:val="center"/>
            </w:pPr>
            <w:r>
              <w:rPr>
                <w:rFonts w:ascii="Aptos" w:hAnsi="Aptos" w:eastAsia="Malgun Gothic"/>
                <w:b/>
                <w:color w:val="FFFFFF"/>
                <w:sz w:val="12"/>
              </w:rPr>
              <w:t>WBS</w:t>
            </w:r>
          </w:p>
        </w:tc>
        <w:tc>
          <w:tcPr>
            <w:tcW w:type="dxa" w:w="680"/>
            <w:shd w:fill="183B61"/>
            <w:tcMar>
              <w:top w:w="80" w:type="dxa"/>
              <w:start w:w="60" w:type="dxa"/>
              <w:bottom w:w="80" w:type="dxa"/>
              <w:end w:w="60" w:type="dxa"/>
            </w:tcMar>
            <w:vAlign w:val="center"/>
          </w:tcPr>
          <w:p>
            <w:pPr>
              <w:spacing w:after="0"/>
              <w:jc w:val="center"/>
            </w:pPr>
            <w:r>
              <w:rPr>
                <w:rFonts w:ascii="Aptos" w:hAnsi="Aptos" w:eastAsia="Malgun Gothic"/>
                <w:b/>
                <w:color w:val="FFFFFF"/>
                <w:sz w:val="12"/>
              </w:rPr>
              <w:t>Sprint</w:t>
            </w:r>
          </w:p>
        </w:tc>
        <w:tc>
          <w:tcPr>
            <w:tcW w:type="dxa" w:w="1757"/>
            <w:shd w:fill="183B61"/>
            <w:tcMar>
              <w:top w:w="80" w:type="dxa"/>
              <w:start w:w="60" w:type="dxa"/>
              <w:bottom w:w="80" w:type="dxa"/>
              <w:end w:w="60" w:type="dxa"/>
            </w:tcMar>
            <w:vAlign w:val="center"/>
          </w:tcPr>
          <w:p>
            <w:pPr>
              <w:spacing w:after="0"/>
              <w:jc w:val="center"/>
            </w:pPr>
            <w:r>
              <w:rPr>
                <w:rFonts w:ascii="Aptos" w:hAnsi="Aptos" w:eastAsia="Malgun Gothic"/>
                <w:b/>
                <w:color w:val="FFFFFF"/>
                <w:sz w:val="12"/>
              </w:rPr>
              <w:t>Slice</w:t>
            </w:r>
          </w:p>
        </w:tc>
        <w:tc>
          <w:tcPr>
            <w:tcW w:type="dxa" w:w="1360"/>
            <w:shd w:fill="183B61"/>
            <w:tcMar>
              <w:top w:w="80" w:type="dxa"/>
              <w:start w:w="60" w:type="dxa"/>
              <w:bottom w:w="80" w:type="dxa"/>
              <w:end w:w="60" w:type="dxa"/>
            </w:tcMar>
            <w:vAlign w:val="center"/>
          </w:tcPr>
          <w:p>
            <w:pPr>
              <w:spacing w:after="0"/>
              <w:jc w:val="center"/>
            </w:pPr>
            <w:r>
              <w:rPr>
                <w:rFonts w:ascii="Aptos" w:hAnsi="Aptos" w:eastAsia="Malgun Gothic"/>
                <w:b/>
                <w:color w:val="FFFFFF"/>
                <w:sz w:val="12"/>
              </w:rPr>
              <w:t>작업유형</w:t>
            </w:r>
          </w:p>
        </w:tc>
        <w:tc>
          <w:tcPr>
            <w:tcW w:type="dxa" w:w="3231"/>
            <w:shd w:fill="183B61"/>
            <w:tcMar>
              <w:top w:w="80" w:type="dxa"/>
              <w:start w:w="60" w:type="dxa"/>
              <w:bottom w:w="80" w:type="dxa"/>
              <w:end w:w="60" w:type="dxa"/>
            </w:tcMar>
            <w:vAlign w:val="center"/>
          </w:tcPr>
          <w:p>
            <w:pPr>
              <w:spacing w:after="0"/>
              <w:jc w:val="center"/>
            </w:pPr>
            <w:r>
              <w:rPr>
                <w:rFonts w:ascii="Aptos" w:hAnsi="Aptos" w:eastAsia="Malgun Gothic"/>
                <w:b/>
                <w:color w:val="FFFFFF"/>
                <w:sz w:val="12"/>
              </w:rPr>
              <w:t>코드/산출물</w:t>
            </w:r>
          </w:p>
        </w:tc>
        <w:tc>
          <w:tcPr>
            <w:tcW w:type="dxa" w:w="3515"/>
            <w:shd w:fill="183B61"/>
            <w:tcMar>
              <w:top w:w="80" w:type="dxa"/>
              <w:start w:w="60" w:type="dxa"/>
              <w:bottom w:w="80" w:type="dxa"/>
              <w:end w:w="60" w:type="dxa"/>
            </w:tcMar>
            <w:vAlign w:val="center"/>
          </w:tcPr>
          <w:p>
            <w:pPr>
              <w:spacing w:after="0"/>
              <w:jc w:val="center"/>
            </w:pPr>
            <w:r>
              <w:rPr>
                <w:rFonts w:ascii="Aptos" w:hAnsi="Aptos" w:eastAsia="Malgun Gothic"/>
                <w:b/>
                <w:color w:val="FFFFFF"/>
                <w:sz w:val="12"/>
              </w:rPr>
              <w:t>구현 상세</w:t>
            </w:r>
          </w:p>
        </w:tc>
        <w:tc>
          <w:tcPr>
            <w:tcW w:type="dxa" w:w="3288"/>
            <w:shd w:fill="183B61"/>
            <w:tcMar>
              <w:top w:w="80" w:type="dxa"/>
              <w:start w:w="60" w:type="dxa"/>
              <w:bottom w:w="80" w:type="dxa"/>
              <w:end w:w="60" w:type="dxa"/>
            </w:tcMar>
            <w:vAlign w:val="center"/>
          </w:tcPr>
          <w:p>
            <w:pPr>
              <w:spacing w:after="0"/>
              <w:jc w:val="center"/>
            </w:pPr>
            <w:r>
              <w:rPr>
                <w:rFonts w:ascii="Aptos" w:hAnsi="Aptos" w:eastAsia="Malgun Gothic"/>
                <w:b/>
                <w:color w:val="FFFFFF"/>
                <w:sz w:val="12"/>
              </w:rPr>
              <w:t>완료·검증 기준</w:t>
            </w:r>
          </w:p>
        </w:tc>
        <w:tc>
          <w:tcPr>
            <w:tcW w:type="dxa" w:w="2381"/>
            <w:shd w:fill="183B61"/>
            <w:tcMar>
              <w:top w:w="80" w:type="dxa"/>
              <w:start w:w="60" w:type="dxa"/>
              <w:bottom w:w="80" w:type="dxa"/>
              <w:end w:w="60" w:type="dxa"/>
            </w:tcMar>
            <w:vAlign w:val="center"/>
          </w:tcPr>
          <w:p>
            <w:pPr>
              <w:spacing w:after="0"/>
              <w:jc w:val="center"/>
            </w:pPr>
            <w:r>
              <w:rPr>
                <w:rFonts w:ascii="Aptos" w:hAnsi="Aptos" w:eastAsia="Malgun Gothic"/>
                <w:b/>
                <w:color w:val="FFFFFF"/>
                <w:sz w:val="12"/>
              </w:rPr>
              <w:t>주관/검토</w:t>
            </w:r>
          </w:p>
        </w:tc>
        <w:tc>
          <w:tcPr>
            <w:tcW w:type="dxa" w:w="567"/>
            <w:shd w:fill="183B61"/>
            <w:tcMar>
              <w:top w:w="80" w:type="dxa"/>
              <w:start w:w="60" w:type="dxa"/>
              <w:bottom w:w="80" w:type="dxa"/>
              <w:end w:w="60" w:type="dxa"/>
            </w:tcMar>
            <w:vAlign w:val="center"/>
          </w:tcPr>
          <w:p>
            <w:pPr>
              <w:spacing w:after="0"/>
              <w:jc w:val="center"/>
            </w:pPr>
            <w:r>
              <w:rPr>
                <w:rFonts w:ascii="Aptos" w:hAnsi="Aptos" w:eastAsia="Malgun Gothic"/>
                <w:b/>
                <w:color w:val="FFFFFF"/>
                <w:sz w:val="12"/>
              </w:rPr>
              <w:t>PD</w:t>
            </w:r>
          </w:p>
        </w:tc>
        <w:tc>
          <w:tcPr>
            <w:tcW w:type="dxa" w:w="1871"/>
            <w:shd w:fill="183B61"/>
            <w:tcMar>
              <w:top w:w="80" w:type="dxa"/>
              <w:start w:w="60" w:type="dxa"/>
              <w:bottom w:w="80" w:type="dxa"/>
              <w:end w:w="60" w:type="dxa"/>
            </w:tcMar>
            <w:vAlign w:val="center"/>
          </w:tcPr>
          <w:p>
            <w:pPr>
              <w:spacing w:after="0"/>
              <w:jc w:val="center"/>
            </w:pPr>
            <w:r>
              <w:rPr>
                <w:rFonts w:ascii="Aptos" w:hAnsi="Aptos" w:eastAsia="Malgun Gothic"/>
                <w:b/>
                <w:color w:val="FFFFFF"/>
                <w:sz w:val="12"/>
              </w:rPr>
              <w:t>의존</w:t>
            </w:r>
          </w:p>
        </w:tc>
      </w:tr>
      <w:tr>
        <w:trPr>
          <w:cantSplit/>
        </w:trPr>
        <w:tc>
          <w:tcPr>
            <w:tcW w:type="dxa" w:w="963"/>
            <w:tcMar>
              <w:top w:w="55" w:type="dxa"/>
              <w:start w:w="55" w:type="dxa"/>
              <w:bottom w:w="55" w:type="dxa"/>
              <w:end w:w="55" w:type="dxa"/>
            </w:tcMar>
            <w:vAlign w:val="top"/>
          </w:tcPr>
          <w:p>
            <w:pPr>
              <w:spacing w:after="0" w:line="240" w:lineRule="auto"/>
            </w:pPr>
            <w:r>
              <w:rPr>
                <w:rFonts w:ascii="Aptos" w:hAnsi="Aptos" w:eastAsia="Malgun Gothic"/>
                <w:sz w:val="12"/>
              </w:rPr>
              <w:t>VS-16.01</w:t>
            </w:r>
          </w:p>
        </w:tc>
        <w:tc>
          <w:tcPr>
            <w:tcW w:type="dxa" w:w="680"/>
            <w:tcMar>
              <w:top w:w="55" w:type="dxa"/>
              <w:start w:w="55" w:type="dxa"/>
              <w:bottom w:w="55" w:type="dxa"/>
              <w:end w:w="55" w:type="dxa"/>
            </w:tcMar>
            <w:vAlign w:val="top"/>
          </w:tcPr>
          <w:p>
            <w:pPr>
              <w:spacing w:after="0" w:line="240" w:lineRule="auto"/>
            </w:pPr>
            <w:r>
              <w:rPr>
                <w:rFonts w:ascii="Aptos" w:hAnsi="Aptos" w:eastAsia="Malgun Gothic"/>
                <w:sz w:val="12"/>
              </w:rPr>
              <w:t>S8</w:t>
            </w:r>
          </w:p>
        </w:tc>
        <w:tc>
          <w:tcPr>
            <w:tcW w:type="dxa" w:w="1757"/>
            <w:tcMar>
              <w:top w:w="55" w:type="dxa"/>
              <w:start w:w="55" w:type="dxa"/>
              <w:bottom w:w="55" w:type="dxa"/>
              <w:end w:w="55" w:type="dxa"/>
            </w:tcMar>
            <w:vAlign w:val="top"/>
          </w:tcPr>
          <w:p>
            <w:pPr>
              <w:spacing w:after="0" w:line="240" w:lineRule="auto"/>
            </w:pPr>
            <w:r>
              <w:rPr>
                <w:rFonts w:ascii="Aptos" w:hAnsi="Aptos" w:eastAsia="Malgun Gothic"/>
                <w:sz w:val="12"/>
              </w:rPr>
              <w:t>PublishClientAdvice</w:t>
            </w:r>
          </w:p>
        </w:tc>
        <w:tc>
          <w:tcPr>
            <w:tcW w:type="dxa" w:w="1360"/>
            <w:tcMar>
              <w:top w:w="55" w:type="dxa"/>
              <w:start w:w="55" w:type="dxa"/>
              <w:bottom w:w="55" w:type="dxa"/>
              <w:end w:w="55" w:type="dxa"/>
            </w:tcMar>
            <w:vAlign w:val="top"/>
          </w:tcPr>
          <w:p>
            <w:pPr>
              <w:spacing w:after="0" w:line="240" w:lineRule="auto"/>
            </w:pPr>
            <w:r>
              <w:rPr>
                <w:rFonts w:ascii="Aptos" w:hAnsi="Aptos" w:eastAsia="Malgun Gothic"/>
                <w:sz w:val="12"/>
              </w:rPr>
              <w:t>Contract/Policy</w:t>
            </w:r>
          </w:p>
        </w:tc>
        <w:tc>
          <w:tcPr>
            <w:tcW w:type="dxa" w:w="3231"/>
            <w:tcMar>
              <w:top w:w="55" w:type="dxa"/>
              <w:start w:w="55" w:type="dxa"/>
              <w:bottom w:w="55" w:type="dxa"/>
              <w:end w:w="55" w:type="dxa"/>
            </w:tcMar>
            <w:vAlign w:val="top"/>
          </w:tcPr>
          <w:p>
            <w:pPr>
              <w:spacing w:after="0" w:line="240" w:lineRule="auto"/>
            </w:pPr>
            <w:r>
              <w:rPr>
                <w:rFonts w:ascii="Aptos" w:hAnsi="Aptos" w:eastAsia="Malgun Gothic"/>
                <w:sz w:val="12"/>
              </w:rPr>
              <w:t>docs/slices/VS-16_PublishClientAdvice.md; REQ/ALG/DATA/API/DB/UX/TEST trace</w:t>
            </w:r>
          </w:p>
        </w:tc>
        <w:tc>
          <w:tcPr>
            <w:tcW w:type="dxa" w:w="3515"/>
            <w:tcMar>
              <w:top w:w="55" w:type="dxa"/>
              <w:start w:w="55" w:type="dxa"/>
              <w:bottom w:w="55" w:type="dxa"/>
              <w:end w:w="55" w:type="dxa"/>
            </w:tcMar>
            <w:vAlign w:val="top"/>
          </w:tcPr>
          <w:p>
            <w:pPr>
              <w:spacing w:after="0" w:line="240" w:lineRule="auto"/>
            </w:pPr>
            <w:r>
              <w:rPr>
                <w:rFonts w:ascii="Aptos" w:hAnsi="Aptos" w:eastAsia="Malgun Gothic"/>
                <w:sz w:val="12"/>
              </w:rPr>
              <w:t>승인된 제안만 고객에게 불변 스냅샷으로 공개한다. 입력=approved recommendation, disclosure template, validity; 출력=AdvicePublication, PublicationSnapshot; 상태=Approved→Published→Viewed/Expired/Corrected</w:t>
            </w:r>
          </w:p>
        </w:tc>
        <w:tc>
          <w:tcPr>
            <w:tcW w:type="dxa" w:w="3288"/>
            <w:tcMar>
              <w:top w:w="55" w:type="dxa"/>
              <w:start w:w="55" w:type="dxa"/>
              <w:bottom w:w="55" w:type="dxa"/>
              <w:end w:w="55" w:type="dxa"/>
            </w:tcMar>
            <w:vAlign w:val="top"/>
          </w:tcPr>
          <w:p>
            <w:pPr>
              <w:spacing w:after="0" w:line="240" w:lineRule="auto"/>
            </w:pPr>
            <w:r>
              <w:rPr>
                <w:rFonts w:ascii="Aptos" w:hAnsi="Aptos" w:eastAsia="Malgun Gothic"/>
                <w:sz w:val="12"/>
              </w:rPr>
              <w:t>정책/준법/퀀트 승인; 모호한 TBD 0</w:t>
            </w:r>
          </w:p>
        </w:tc>
        <w:tc>
          <w:tcPr>
            <w:tcW w:type="dxa" w:w="2381"/>
            <w:tcMar>
              <w:top w:w="55" w:type="dxa"/>
              <w:start w:w="55" w:type="dxa"/>
              <w:bottom w:w="55" w:type="dxa"/>
              <w:end w:w="55" w:type="dxa"/>
            </w:tcMar>
            <w:vAlign w:val="top"/>
          </w:tcPr>
          <w:p>
            <w:pPr>
              <w:spacing w:after="0" w:line="240" w:lineRule="auto"/>
            </w:pPr>
            <w:r>
              <w:rPr>
                <w:rFonts w:ascii="Aptos" w:hAnsi="Aptos" w:eastAsia="Malgun Gothic"/>
                <w:sz w:val="12"/>
              </w:rPr>
              <w:t>BE/FE/UX/Compliance / PO/Compliance/QA</w:t>
            </w:r>
          </w:p>
        </w:tc>
        <w:tc>
          <w:tcPr>
            <w:tcW w:type="dxa" w:w="567"/>
            <w:tcMar>
              <w:top w:w="55" w:type="dxa"/>
              <w:start w:w="55" w:type="dxa"/>
              <w:bottom w:w="55" w:type="dxa"/>
              <w:end w:w="55" w:type="dxa"/>
            </w:tcMar>
            <w:vAlign w:val="top"/>
          </w:tcPr>
          <w:p>
            <w:pPr>
              <w:spacing w:after="0" w:line="240" w:lineRule="auto"/>
            </w:pPr>
            <w:r>
              <w:rPr>
                <w:rFonts w:ascii="Aptos" w:hAnsi="Aptos" w:eastAsia="Malgun Gothic"/>
                <w:sz w:val="12"/>
              </w:rPr>
              <w:t>2</w:t>
            </w:r>
          </w:p>
        </w:tc>
        <w:tc>
          <w:tcPr>
            <w:tcW w:type="dxa" w:w="1871"/>
            <w:tcMar>
              <w:top w:w="55" w:type="dxa"/>
              <w:start w:w="55" w:type="dxa"/>
              <w:bottom w:w="55" w:type="dxa"/>
              <w:end w:w="55" w:type="dxa"/>
            </w:tcMar>
            <w:vAlign w:val="top"/>
          </w:tcPr>
          <w:p>
            <w:pPr>
              <w:spacing w:after="0" w:line="240" w:lineRule="auto"/>
            </w:pPr>
            <w:r>
              <w:rPr>
                <w:rFonts w:ascii="Aptos" w:hAnsi="Aptos" w:eastAsia="Malgun Gothic"/>
                <w:sz w:val="12"/>
              </w:rPr>
              <w:t>VS-15</w:t>
            </w:r>
          </w:p>
        </w:tc>
      </w:tr>
      <w:tr>
        <w:trPr>
          <w:cantSplit/>
        </w:trPr>
        <w:tc>
          <w:tcPr>
            <w:tcW w:type="dxa" w:w="963"/>
            <w:shd w:fill="F5F9FC"/>
            <w:tcMar>
              <w:top w:w="55" w:type="dxa"/>
              <w:start w:w="55" w:type="dxa"/>
              <w:bottom w:w="55" w:type="dxa"/>
              <w:end w:w="55" w:type="dxa"/>
            </w:tcMar>
            <w:vAlign w:val="top"/>
          </w:tcPr>
          <w:p>
            <w:pPr>
              <w:spacing w:after="0" w:line="240" w:lineRule="auto"/>
            </w:pPr>
            <w:r>
              <w:rPr>
                <w:rFonts w:ascii="Aptos" w:hAnsi="Aptos" w:eastAsia="Malgun Gothic"/>
                <w:sz w:val="12"/>
              </w:rPr>
              <w:t>VS-16.02</w:t>
            </w:r>
          </w:p>
        </w:tc>
        <w:tc>
          <w:tcPr>
            <w:tcW w:type="dxa" w:w="680"/>
            <w:shd w:fill="F5F9FC"/>
            <w:tcMar>
              <w:top w:w="55" w:type="dxa"/>
              <w:start w:w="55" w:type="dxa"/>
              <w:bottom w:w="55" w:type="dxa"/>
              <w:end w:w="55" w:type="dxa"/>
            </w:tcMar>
            <w:vAlign w:val="top"/>
          </w:tcPr>
          <w:p>
            <w:pPr>
              <w:spacing w:after="0" w:line="240" w:lineRule="auto"/>
            </w:pPr>
            <w:r>
              <w:rPr>
                <w:rFonts w:ascii="Aptos" w:hAnsi="Aptos" w:eastAsia="Malgun Gothic"/>
                <w:sz w:val="12"/>
              </w:rPr>
              <w:t>S8</w:t>
            </w:r>
          </w:p>
        </w:tc>
        <w:tc>
          <w:tcPr>
            <w:tcW w:type="dxa" w:w="1757"/>
            <w:shd w:fill="F5F9FC"/>
            <w:tcMar>
              <w:top w:w="55" w:type="dxa"/>
              <w:start w:w="55" w:type="dxa"/>
              <w:bottom w:w="55" w:type="dxa"/>
              <w:end w:w="55" w:type="dxa"/>
            </w:tcMar>
            <w:vAlign w:val="top"/>
          </w:tcPr>
          <w:p>
            <w:pPr>
              <w:spacing w:after="0" w:line="240" w:lineRule="auto"/>
            </w:pPr>
            <w:r>
              <w:rPr>
                <w:rFonts w:ascii="Aptos" w:hAnsi="Aptos" w:eastAsia="Malgun Gothic"/>
                <w:sz w:val="12"/>
              </w:rPr>
              <w:t>PublishClientAdvice</w:t>
            </w:r>
          </w:p>
        </w:tc>
        <w:tc>
          <w:tcPr>
            <w:tcW w:type="dxa" w:w="1360"/>
            <w:shd w:fill="F5F9FC"/>
            <w:tcMar>
              <w:top w:w="55" w:type="dxa"/>
              <w:start w:w="55" w:type="dxa"/>
              <w:bottom w:w="55" w:type="dxa"/>
              <w:end w:w="55" w:type="dxa"/>
            </w:tcMar>
            <w:vAlign w:val="top"/>
          </w:tcPr>
          <w:p>
            <w:pPr>
              <w:spacing w:after="0" w:line="240" w:lineRule="auto"/>
            </w:pPr>
            <w:r>
              <w:rPr>
                <w:rFonts w:ascii="Aptos" w:hAnsi="Aptos" w:eastAsia="Malgun Gothic"/>
                <w:sz w:val="12"/>
              </w:rPr>
              <w:t>DB/DbUp</w:t>
            </w:r>
          </w:p>
        </w:tc>
        <w:tc>
          <w:tcPr>
            <w:tcW w:type="dxa" w:w="3231"/>
            <w:shd w:fill="F5F9FC"/>
            <w:tcMar>
              <w:top w:w="55" w:type="dxa"/>
              <w:start w:w="55" w:type="dxa"/>
              <w:bottom w:w="55" w:type="dxa"/>
              <w:end w:w="55" w:type="dxa"/>
            </w:tcMar>
            <w:vAlign w:val="top"/>
          </w:tcPr>
          <w:p>
            <w:pPr>
              <w:spacing w:after="0" w:line="240" w:lineRule="auto"/>
            </w:pPr>
            <w:r>
              <w:rPr>
                <w:rFonts w:ascii="Aptos" w:hAnsi="Aptos" w:eastAsia="Malgun Gothic"/>
                <w:sz w:val="12"/>
              </w:rPr>
              <w:t>db/migrations/client/0160_client_advice.sql; src/Modules/ClientAdvisory/Features/PublishClientAdvice/Sql.cs</w:t>
            </w:r>
          </w:p>
        </w:tc>
        <w:tc>
          <w:tcPr>
            <w:tcW w:type="dxa" w:w="3515"/>
            <w:shd w:fill="F5F9FC"/>
            <w:tcMar>
              <w:top w:w="55" w:type="dxa"/>
              <w:start w:w="55" w:type="dxa"/>
              <w:bottom w:w="55" w:type="dxa"/>
              <w:end w:w="55" w:type="dxa"/>
            </w:tcMar>
            <w:vAlign w:val="top"/>
          </w:tcPr>
          <w:p>
            <w:pPr>
              <w:spacing w:after="0" w:line="240" w:lineRule="auto"/>
            </w:pPr>
            <w:r>
              <w:rPr>
                <w:rFonts w:ascii="Aptos" w:hAnsi="Aptos" w:eastAsia="Malgun Gothic"/>
                <w:sz w:val="12"/>
              </w:rPr>
              <w:t>테이블=client.advice_publication,publication_snapshot; PK/FK/unique/check/index/PIT/revision/audit 제약</w:t>
            </w:r>
          </w:p>
        </w:tc>
        <w:tc>
          <w:tcPr>
            <w:tcW w:type="dxa" w:w="3288"/>
            <w:shd w:fill="F5F9FC"/>
            <w:tcMar>
              <w:top w:w="55" w:type="dxa"/>
              <w:start w:w="55" w:type="dxa"/>
              <w:bottom w:w="55" w:type="dxa"/>
              <w:end w:w="55" w:type="dxa"/>
            </w:tcMar>
            <w:vAlign w:val="top"/>
          </w:tcPr>
          <w:p>
            <w:pPr>
              <w:spacing w:after="0" w:line="240" w:lineRule="auto"/>
            </w:pPr>
            <w:r>
              <w:rPr>
                <w:rFonts w:ascii="Aptos" w:hAnsi="Aptos" w:eastAsia="Malgun Gothic"/>
                <w:sz w:val="12"/>
              </w:rPr>
              <w:t>migrate clean/upgrade/replay; rollback=정정 publication 생성; 이전본 유지/표시</w:t>
            </w:r>
          </w:p>
        </w:tc>
        <w:tc>
          <w:tcPr>
            <w:tcW w:type="dxa" w:w="2381"/>
            <w:shd w:fill="F5F9FC"/>
            <w:tcMar>
              <w:top w:w="55" w:type="dxa"/>
              <w:start w:w="55" w:type="dxa"/>
              <w:bottom w:w="55" w:type="dxa"/>
              <w:end w:w="55" w:type="dxa"/>
            </w:tcMar>
            <w:vAlign w:val="top"/>
          </w:tcPr>
          <w:p>
            <w:pPr>
              <w:spacing w:after="0" w:line="240" w:lineRule="auto"/>
            </w:pPr>
            <w:r>
              <w:rPr>
                <w:rFonts w:ascii="Aptos" w:hAnsi="Aptos" w:eastAsia="Malgun Gothic"/>
                <w:sz w:val="12"/>
              </w:rPr>
              <w:t>DBA/BE / PO/Compliance/QA</w:t>
            </w:r>
          </w:p>
        </w:tc>
        <w:tc>
          <w:tcPr>
            <w:tcW w:type="dxa" w:w="567"/>
            <w:shd w:fill="F5F9FC"/>
            <w:tcMar>
              <w:top w:w="55" w:type="dxa"/>
              <w:start w:w="55" w:type="dxa"/>
              <w:bottom w:w="55" w:type="dxa"/>
              <w:end w:w="55" w:type="dxa"/>
            </w:tcMar>
            <w:vAlign w:val="top"/>
          </w:tcPr>
          <w:p>
            <w:pPr>
              <w:spacing w:after="0" w:line="240" w:lineRule="auto"/>
            </w:pPr>
            <w:r>
              <w:rPr>
                <w:rFonts w:ascii="Aptos" w:hAnsi="Aptos" w:eastAsia="Malgun Gothic"/>
                <w:sz w:val="12"/>
              </w:rPr>
              <w:t>4</w:t>
            </w:r>
          </w:p>
        </w:tc>
        <w:tc>
          <w:tcPr>
            <w:tcW w:type="dxa" w:w="1871"/>
            <w:shd w:fill="F5F9FC"/>
            <w:tcMar>
              <w:top w:w="55" w:type="dxa"/>
              <w:start w:w="55" w:type="dxa"/>
              <w:bottom w:w="55" w:type="dxa"/>
              <w:end w:w="55" w:type="dxa"/>
            </w:tcMar>
            <w:vAlign w:val="top"/>
          </w:tcPr>
          <w:p>
            <w:pPr>
              <w:spacing w:after="0" w:line="240" w:lineRule="auto"/>
            </w:pPr>
            <w:r>
              <w:rPr>
                <w:rFonts w:ascii="Aptos" w:hAnsi="Aptos" w:eastAsia="Malgun Gothic"/>
                <w:sz w:val="12"/>
              </w:rPr>
              <w:t>VS-16.01</w:t>
            </w:r>
          </w:p>
        </w:tc>
      </w:tr>
      <w:tr>
        <w:trPr>
          <w:cantSplit/>
        </w:trPr>
        <w:tc>
          <w:tcPr>
            <w:tcW w:type="dxa" w:w="963"/>
            <w:tcMar>
              <w:top w:w="55" w:type="dxa"/>
              <w:start w:w="55" w:type="dxa"/>
              <w:bottom w:w="55" w:type="dxa"/>
              <w:end w:w="55" w:type="dxa"/>
            </w:tcMar>
            <w:vAlign w:val="top"/>
          </w:tcPr>
          <w:p>
            <w:pPr>
              <w:spacing w:after="0" w:line="240" w:lineRule="auto"/>
            </w:pPr>
            <w:r>
              <w:rPr>
                <w:rFonts w:ascii="Aptos" w:hAnsi="Aptos" w:eastAsia="Malgun Gothic"/>
                <w:sz w:val="12"/>
              </w:rPr>
              <w:t>VS-16.03</w:t>
            </w:r>
          </w:p>
        </w:tc>
        <w:tc>
          <w:tcPr>
            <w:tcW w:type="dxa" w:w="680"/>
            <w:tcMar>
              <w:top w:w="55" w:type="dxa"/>
              <w:start w:w="55" w:type="dxa"/>
              <w:bottom w:w="55" w:type="dxa"/>
              <w:end w:w="55" w:type="dxa"/>
            </w:tcMar>
            <w:vAlign w:val="top"/>
          </w:tcPr>
          <w:p>
            <w:pPr>
              <w:spacing w:after="0" w:line="240" w:lineRule="auto"/>
            </w:pPr>
            <w:r>
              <w:rPr>
                <w:rFonts w:ascii="Aptos" w:hAnsi="Aptos" w:eastAsia="Malgun Gothic"/>
                <w:sz w:val="12"/>
              </w:rPr>
              <w:t>S8</w:t>
            </w:r>
          </w:p>
        </w:tc>
        <w:tc>
          <w:tcPr>
            <w:tcW w:type="dxa" w:w="1757"/>
            <w:tcMar>
              <w:top w:w="55" w:type="dxa"/>
              <w:start w:w="55" w:type="dxa"/>
              <w:bottom w:w="55" w:type="dxa"/>
              <w:end w:w="55" w:type="dxa"/>
            </w:tcMar>
            <w:vAlign w:val="top"/>
          </w:tcPr>
          <w:p>
            <w:pPr>
              <w:spacing w:after="0" w:line="240" w:lineRule="auto"/>
            </w:pPr>
            <w:r>
              <w:rPr>
                <w:rFonts w:ascii="Aptos" w:hAnsi="Aptos" w:eastAsia="Malgun Gothic"/>
                <w:sz w:val="12"/>
              </w:rPr>
              <w:t>PublishClientAdvice</w:t>
            </w:r>
          </w:p>
        </w:tc>
        <w:tc>
          <w:tcPr>
            <w:tcW w:type="dxa" w:w="1360"/>
            <w:tcMar>
              <w:top w:w="55" w:type="dxa"/>
              <w:start w:w="55" w:type="dxa"/>
              <w:bottom w:w="55" w:type="dxa"/>
              <w:end w:w="55" w:type="dxa"/>
            </w:tcMar>
            <w:vAlign w:val="top"/>
          </w:tcPr>
          <w:p>
            <w:pPr>
              <w:spacing w:after="0" w:line="240" w:lineRule="auto"/>
            </w:pPr>
            <w:r>
              <w:rPr>
                <w:rFonts w:ascii="Aptos" w:hAnsi="Aptos" w:eastAsia="Malgun Gothic"/>
                <w:sz w:val="12"/>
              </w:rPr>
              <w:t>Backend</w:t>
            </w:r>
          </w:p>
        </w:tc>
        <w:tc>
          <w:tcPr>
            <w:tcW w:type="dxa" w:w="3231"/>
            <w:tcMar>
              <w:top w:w="55" w:type="dxa"/>
              <w:start w:w="55" w:type="dxa"/>
              <w:bottom w:w="55" w:type="dxa"/>
              <w:end w:w="55" w:type="dxa"/>
            </w:tcMar>
            <w:vAlign w:val="top"/>
          </w:tcPr>
          <w:p>
            <w:pPr>
              <w:spacing w:after="0" w:line="240" w:lineRule="auto"/>
            </w:pPr>
            <w:r>
              <w:rPr>
                <w:rFonts w:ascii="Aptos" w:hAnsi="Aptos" w:eastAsia="Malgun Gothic"/>
                <w:sz w:val="12"/>
              </w:rPr>
              <w:t>src/Modules/ClientAdvisory/Features/PublishClientAdvice/Endpoint.cs, Request.cs, Response.cs, Handler.cs, Validator.cs, DomainPolicy.cs</w:t>
            </w:r>
          </w:p>
        </w:tc>
        <w:tc>
          <w:tcPr>
            <w:tcW w:type="dxa" w:w="3515"/>
            <w:tcMar>
              <w:top w:w="55" w:type="dxa"/>
              <w:start w:w="55" w:type="dxa"/>
              <w:bottom w:w="55" w:type="dxa"/>
              <w:end w:w="55" w:type="dxa"/>
            </w:tcMar>
            <w:vAlign w:val="top"/>
          </w:tcPr>
          <w:p>
            <w:pPr>
              <w:spacing w:after="0" w:line="240" w:lineRule="auto"/>
            </w:pPr>
            <w:r>
              <w:rPr>
                <w:rFonts w:ascii="Aptos" w:hAnsi="Aptos" w:eastAsia="Malgun Gothic"/>
                <w:sz w:val="12"/>
              </w:rPr>
              <w:t>계약=POST /recommendations/{id}/publish; decimal/IClock/idempotency/optimistic concurrency</w:t>
            </w:r>
          </w:p>
        </w:tc>
        <w:tc>
          <w:tcPr>
            <w:tcW w:type="dxa" w:w="3288"/>
            <w:tcMar>
              <w:top w:w="55" w:type="dxa"/>
              <w:start w:w="55" w:type="dxa"/>
              <w:bottom w:w="55" w:type="dxa"/>
              <w:end w:w="55" w:type="dxa"/>
            </w:tcMar>
            <w:vAlign w:val="top"/>
          </w:tcPr>
          <w:p>
            <w:pPr>
              <w:spacing w:after="0" w:line="240" w:lineRule="auto"/>
            </w:pPr>
            <w:r>
              <w:rPr>
                <w:rFonts w:ascii="Aptos" w:hAnsi="Aptos" w:eastAsia="Malgun Gothic"/>
                <w:sz w:val="12"/>
              </w:rPr>
              <w:t>미승인 공개 0; P10/P50/P90·비용·반대증거·유효기간·재진입조건 포함; 고객 권한 확인</w:t>
            </w:r>
          </w:p>
        </w:tc>
        <w:tc>
          <w:tcPr>
            <w:tcW w:type="dxa" w:w="2381"/>
            <w:tcMar>
              <w:top w:w="55" w:type="dxa"/>
              <w:start w:w="55" w:type="dxa"/>
              <w:bottom w:w="55" w:type="dxa"/>
              <w:end w:w="55" w:type="dxa"/>
            </w:tcMar>
            <w:vAlign w:val="top"/>
          </w:tcPr>
          <w:p>
            <w:pPr>
              <w:spacing w:after="0" w:line="240" w:lineRule="auto"/>
            </w:pPr>
            <w:r>
              <w:rPr>
                <w:rFonts w:ascii="Aptos" w:hAnsi="Aptos" w:eastAsia="Malgun Gothic"/>
                <w:sz w:val="12"/>
              </w:rPr>
              <w:t>BE/FE/UX/Compliance / PO/Compliance/QA</w:t>
            </w:r>
          </w:p>
        </w:tc>
        <w:tc>
          <w:tcPr>
            <w:tcW w:type="dxa" w:w="567"/>
            <w:tcMar>
              <w:top w:w="55" w:type="dxa"/>
              <w:start w:w="55" w:type="dxa"/>
              <w:bottom w:w="55" w:type="dxa"/>
              <w:end w:w="55" w:type="dxa"/>
            </w:tcMar>
            <w:vAlign w:val="top"/>
          </w:tcPr>
          <w:p>
            <w:pPr>
              <w:spacing w:after="0" w:line="240" w:lineRule="auto"/>
            </w:pPr>
            <w:r>
              <w:rPr>
                <w:rFonts w:ascii="Aptos" w:hAnsi="Aptos" w:eastAsia="Malgun Gothic"/>
                <w:sz w:val="12"/>
              </w:rPr>
              <w:t>9</w:t>
            </w:r>
          </w:p>
        </w:tc>
        <w:tc>
          <w:tcPr>
            <w:tcW w:type="dxa" w:w="1871"/>
            <w:tcMar>
              <w:top w:w="55" w:type="dxa"/>
              <w:start w:w="55" w:type="dxa"/>
              <w:bottom w:w="55" w:type="dxa"/>
              <w:end w:w="55" w:type="dxa"/>
            </w:tcMar>
            <w:vAlign w:val="top"/>
          </w:tcPr>
          <w:p>
            <w:pPr>
              <w:spacing w:after="0" w:line="240" w:lineRule="auto"/>
            </w:pPr>
            <w:r>
              <w:rPr>
                <w:rFonts w:ascii="Aptos" w:hAnsi="Aptos" w:eastAsia="Malgun Gothic"/>
                <w:sz w:val="12"/>
              </w:rPr>
              <w:t>VS-16.01,VS-16.02</w:t>
            </w:r>
          </w:p>
        </w:tc>
      </w:tr>
      <w:tr>
        <w:trPr>
          <w:cantSplit/>
        </w:trPr>
        <w:tc>
          <w:tcPr>
            <w:tcW w:type="dxa" w:w="963"/>
            <w:shd w:fill="F5F9FC"/>
            <w:tcMar>
              <w:top w:w="55" w:type="dxa"/>
              <w:start w:w="55" w:type="dxa"/>
              <w:bottom w:w="55" w:type="dxa"/>
              <w:end w:w="55" w:type="dxa"/>
            </w:tcMar>
            <w:vAlign w:val="top"/>
          </w:tcPr>
          <w:p>
            <w:pPr>
              <w:spacing w:after="0" w:line="240" w:lineRule="auto"/>
            </w:pPr>
            <w:r>
              <w:rPr>
                <w:rFonts w:ascii="Aptos" w:hAnsi="Aptos" w:eastAsia="Malgun Gothic"/>
                <w:sz w:val="12"/>
              </w:rPr>
              <w:t>VS-16.04</w:t>
            </w:r>
          </w:p>
        </w:tc>
        <w:tc>
          <w:tcPr>
            <w:tcW w:type="dxa" w:w="680"/>
            <w:shd w:fill="F5F9FC"/>
            <w:tcMar>
              <w:top w:w="55" w:type="dxa"/>
              <w:start w:w="55" w:type="dxa"/>
              <w:bottom w:w="55" w:type="dxa"/>
              <w:end w:w="55" w:type="dxa"/>
            </w:tcMar>
            <w:vAlign w:val="top"/>
          </w:tcPr>
          <w:p>
            <w:pPr>
              <w:spacing w:after="0" w:line="240" w:lineRule="auto"/>
            </w:pPr>
            <w:r>
              <w:rPr>
                <w:rFonts w:ascii="Aptos" w:hAnsi="Aptos" w:eastAsia="Malgun Gothic"/>
                <w:sz w:val="12"/>
              </w:rPr>
              <w:t>S8</w:t>
            </w:r>
          </w:p>
        </w:tc>
        <w:tc>
          <w:tcPr>
            <w:tcW w:type="dxa" w:w="1757"/>
            <w:shd w:fill="F5F9FC"/>
            <w:tcMar>
              <w:top w:w="55" w:type="dxa"/>
              <w:start w:w="55" w:type="dxa"/>
              <w:bottom w:w="55" w:type="dxa"/>
              <w:end w:w="55" w:type="dxa"/>
            </w:tcMar>
            <w:vAlign w:val="top"/>
          </w:tcPr>
          <w:p>
            <w:pPr>
              <w:spacing w:after="0" w:line="240" w:lineRule="auto"/>
            </w:pPr>
            <w:r>
              <w:rPr>
                <w:rFonts w:ascii="Aptos" w:hAnsi="Aptos" w:eastAsia="Malgun Gothic"/>
                <w:sz w:val="12"/>
              </w:rPr>
              <w:t>PublishClientAdvice</w:t>
            </w:r>
          </w:p>
        </w:tc>
        <w:tc>
          <w:tcPr>
            <w:tcW w:type="dxa" w:w="1360"/>
            <w:shd w:fill="F5F9FC"/>
            <w:tcMar>
              <w:top w:w="55" w:type="dxa"/>
              <w:start w:w="55" w:type="dxa"/>
              <w:bottom w:w="55" w:type="dxa"/>
              <w:end w:w="55" w:type="dxa"/>
            </w:tcMar>
            <w:vAlign w:val="top"/>
          </w:tcPr>
          <w:p>
            <w:pPr>
              <w:spacing w:after="0" w:line="240" w:lineRule="auto"/>
            </w:pPr>
            <w:r>
              <w:rPr>
                <w:rFonts w:ascii="Aptos" w:hAnsi="Aptos" w:eastAsia="Malgun Gothic"/>
                <w:sz w:val="12"/>
              </w:rPr>
              <w:t>Event/Job/Adapter</w:t>
            </w:r>
          </w:p>
        </w:tc>
        <w:tc>
          <w:tcPr>
            <w:tcW w:type="dxa" w:w="3231"/>
            <w:shd w:fill="F5F9FC"/>
            <w:tcMar>
              <w:top w:w="55" w:type="dxa"/>
              <w:start w:w="55" w:type="dxa"/>
              <w:bottom w:w="55" w:type="dxa"/>
              <w:end w:w="55" w:type="dxa"/>
            </w:tcMar>
            <w:vAlign w:val="top"/>
          </w:tcPr>
          <w:p>
            <w:pPr>
              <w:spacing w:after="0" w:line="240" w:lineRule="auto"/>
            </w:pPr>
            <w:r>
              <w:rPr>
                <w:rFonts w:ascii="Aptos" w:hAnsi="Aptos" w:eastAsia="Malgun Gothic"/>
                <w:sz w:val="12"/>
              </w:rPr>
              <w:t>src/Modules/ClientAdvisory/Features/PublishClientAdvice/Events.cs, Job.cs 또는 Infrastructure/*Adapter.cs; Outbox/Inbox</w:t>
            </w:r>
          </w:p>
        </w:tc>
        <w:tc>
          <w:tcPr>
            <w:tcW w:type="dxa" w:w="3515"/>
            <w:shd w:fill="F5F9FC"/>
            <w:tcMar>
              <w:top w:w="55" w:type="dxa"/>
              <w:start w:w="55" w:type="dxa"/>
              <w:bottom w:w="55" w:type="dxa"/>
              <w:end w:w="55" w:type="dxa"/>
            </w:tcMar>
            <w:vAlign w:val="top"/>
          </w:tcPr>
          <w:p>
            <w:pPr>
              <w:spacing w:after="0" w:line="240" w:lineRule="auto"/>
            </w:pPr>
            <w:r>
              <w:rPr>
                <w:rFonts w:ascii="Aptos" w:hAnsi="Aptos" w:eastAsia="Malgun Gothic"/>
                <w:sz w:val="12"/>
              </w:rPr>
              <w:t>event=AdvicePublished; 재시도/멱등/watermark/partial failure</w:t>
            </w:r>
          </w:p>
        </w:tc>
        <w:tc>
          <w:tcPr>
            <w:tcW w:type="dxa" w:w="3288"/>
            <w:shd w:fill="F5F9FC"/>
            <w:tcMar>
              <w:top w:w="55" w:type="dxa"/>
              <w:start w:w="55" w:type="dxa"/>
              <w:bottom w:w="55" w:type="dxa"/>
              <w:end w:w="55" w:type="dxa"/>
            </w:tcMar>
            <w:vAlign w:val="top"/>
          </w:tcPr>
          <w:p>
            <w:pPr>
              <w:spacing w:after="0" w:line="240" w:lineRule="auto"/>
            </w:pPr>
            <w:r>
              <w:rPr>
                <w:rFonts w:ascii="Aptos" w:hAnsi="Aptos" w:eastAsia="Malgun Gothic"/>
                <w:sz w:val="12"/>
              </w:rPr>
              <w:t>중복 부작용 0; 실패 재처리 동일 결과</w:t>
            </w:r>
          </w:p>
        </w:tc>
        <w:tc>
          <w:tcPr>
            <w:tcW w:type="dxa" w:w="2381"/>
            <w:shd w:fill="F5F9FC"/>
            <w:tcMar>
              <w:top w:w="55" w:type="dxa"/>
              <w:start w:w="55" w:type="dxa"/>
              <w:bottom w:w="55" w:type="dxa"/>
              <w:end w:w="55" w:type="dxa"/>
            </w:tcMar>
            <w:vAlign w:val="top"/>
          </w:tcPr>
          <w:p>
            <w:pPr>
              <w:spacing w:after="0" w:line="240" w:lineRule="auto"/>
            </w:pPr>
            <w:r>
              <w:rPr>
                <w:rFonts w:ascii="Aptos" w:hAnsi="Aptos" w:eastAsia="Malgun Gothic"/>
                <w:sz w:val="12"/>
              </w:rPr>
              <w:t>BE/Data/SRE / PO/Compliance/QA</w:t>
            </w:r>
          </w:p>
        </w:tc>
        <w:tc>
          <w:tcPr>
            <w:tcW w:type="dxa" w:w="567"/>
            <w:shd w:fill="F5F9FC"/>
            <w:tcMar>
              <w:top w:w="55" w:type="dxa"/>
              <w:start w:w="55" w:type="dxa"/>
              <w:bottom w:w="55" w:type="dxa"/>
              <w:end w:w="55" w:type="dxa"/>
            </w:tcMar>
            <w:vAlign w:val="top"/>
          </w:tcPr>
          <w:p>
            <w:pPr>
              <w:spacing w:after="0" w:line="240" w:lineRule="auto"/>
            </w:pPr>
            <w:r>
              <w:rPr>
                <w:rFonts w:ascii="Aptos" w:hAnsi="Aptos" w:eastAsia="Malgun Gothic"/>
                <w:sz w:val="12"/>
              </w:rPr>
              <w:t>4</w:t>
            </w:r>
          </w:p>
        </w:tc>
        <w:tc>
          <w:tcPr>
            <w:tcW w:type="dxa" w:w="1871"/>
            <w:shd w:fill="F5F9FC"/>
            <w:tcMar>
              <w:top w:w="55" w:type="dxa"/>
              <w:start w:w="55" w:type="dxa"/>
              <w:bottom w:w="55" w:type="dxa"/>
              <w:end w:w="55" w:type="dxa"/>
            </w:tcMar>
            <w:vAlign w:val="top"/>
          </w:tcPr>
          <w:p>
            <w:pPr>
              <w:spacing w:after="0" w:line="240" w:lineRule="auto"/>
            </w:pPr>
            <w:r>
              <w:rPr>
                <w:rFonts w:ascii="Aptos" w:hAnsi="Aptos" w:eastAsia="Malgun Gothic"/>
                <w:sz w:val="12"/>
              </w:rPr>
              <w:t>VS-16.03</w:t>
            </w:r>
          </w:p>
        </w:tc>
      </w:tr>
      <w:tr>
        <w:trPr>
          <w:cantSplit/>
        </w:trPr>
        <w:tc>
          <w:tcPr>
            <w:tcW w:type="dxa" w:w="963"/>
            <w:tcMar>
              <w:top w:w="55" w:type="dxa"/>
              <w:start w:w="55" w:type="dxa"/>
              <w:bottom w:w="55" w:type="dxa"/>
              <w:end w:w="55" w:type="dxa"/>
            </w:tcMar>
            <w:vAlign w:val="top"/>
          </w:tcPr>
          <w:p>
            <w:pPr>
              <w:spacing w:after="0" w:line="240" w:lineRule="auto"/>
            </w:pPr>
            <w:r>
              <w:rPr>
                <w:rFonts w:ascii="Aptos" w:hAnsi="Aptos" w:eastAsia="Malgun Gothic"/>
                <w:sz w:val="12"/>
              </w:rPr>
              <w:t>VS-16.05</w:t>
            </w:r>
          </w:p>
        </w:tc>
        <w:tc>
          <w:tcPr>
            <w:tcW w:type="dxa" w:w="680"/>
            <w:tcMar>
              <w:top w:w="55" w:type="dxa"/>
              <w:start w:w="55" w:type="dxa"/>
              <w:bottom w:w="55" w:type="dxa"/>
              <w:end w:w="55" w:type="dxa"/>
            </w:tcMar>
            <w:vAlign w:val="top"/>
          </w:tcPr>
          <w:p>
            <w:pPr>
              <w:spacing w:after="0" w:line="240" w:lineRule="auto"/>
            </w:pPr>
            <w:r>
              <w:rPr>
                <w:rFonts w:ascii="Aptos" w:hAnsi="Aptos" w:eastAsia="Malgun Gothic"/>
                <w:sz w:val="12"/>
              </w:rPr>
              <w:t>S8</w:t>
            </w:r>
          </w:p>
        </w:tc>
        <w:tc>
          <w:tcPr>
            <w:tcW w:type="dxa" w:w="1757"/>
            <w:tcMar>
              <w:top w:w="55" w:type="dxa"/>
              <w:start w:w="55" w:type="dxa"/>
              <w:bottom w:w="55" w:type="dxa"/>
              <w:end w:w="55" w:type="dxa"/>
            </w:tcMar>
            <w:vAlign w:val="top"/>
          </w:tcPr>
          <w:p>
            <w:pPr>
              <w:spacing w:after="0" w:line="240" w:lineRule="auto"/>
            </w:pPr>
            <w:r>
              <w:rPr>
                <w:rFonts w:ascii="Aptos" w:hAnsi="Aptos" w:eastAsia="Malgun Gothic"/>
                <w:sz w:val="12"/>
              </w:rPr>
              <w:t>PublishClientAdvice</w:t>
            </w:r>
          </w:p>
        </w:tc>
        <w:tc>
          <w:tcPr>
            <w:tcW w:type="dxa" w:w="1360"/>
            <w:tcMar>
              <w:top w:w="55" w:type="dxa"/>
              <w:start w:w="55" w:type="dxa"/>
              <w:bottom w:w="55" w:type="dxa"/>
              <w:end w:w="55" w:type="dxa"/>
            </w:tcMar>
            <w:vAlign w:val="top"/>
          </w:tcPr>
          <w:p>
            <w:pPr>
              <w:spacing w:after="0" w:line="240" w:lineRule="auto"/>
            </w:pPr>
            <w:r>
              <w:rPr>
                <w:rFonts w:ascii="Aptos" w:hAnsi="Aptos" w:eastAsia="Malgun Gothic"/>
                <w:sz w:val="12"/>
              </w:rPr>
              <w:t>Frontend/AX</w:t>
            </w:r>
          </w:p>
        </w:tc>
        <w:tc>
          <w:tcPr>
            <w:tcW w:type="dxa" w:w="3231"/>
            <w:tcMar>
              <w:top w:w="55" w:type="dxa"/>
              <w:start w:w="55" w:type="dxa"/>
              <w:bottom w:w="55" w:type="dxa"/>
              <w:end w:w="55" w:type="dxa"/>
            </w:tcMar>
            <w:vAlign w:val="top"/>
          </w:tcPr>
          <w:p>
            <w:pPr>
              <w:spacing w:after="0" w:line="240" w:lineRule="auto"/>
            </w:pPr>
            <w:r>
              <w:rPr>
                <w:rFonts w:ascii="Aptos" w:hAnsi="Aptos" w:eastAsia="Malgun Gothic"/>
                <w:sz w:val="12"/>
              </w:rPr>
              <w:t>frontend/src/features/client-advice/pages/*.vue, api.ts, queries.ts, schemas.ts, components/*</w:t>
            </w:r>
          </w:p>
        </w:tc>
        <w:tc>
          <w:tcPr>
            <w:tcW w:type="dxa" w:w="3515"/>
            <w:tcMar>
              <w:top w:w="55" w:type="dxa"/>
              <w:start w:w="55" w:type="dxa"/>
              <w:bottom w:w="55" w:type="dxa"/>
              <w:end w:w="55" w:type="dxa"/>
            </w:tcMar>
            <w:vAlign w:val="top"/>
          </w:tcPr>
          <w:p>
            <w:pPr>
              <w:spacing w:after="0" w:line="240" w:lineRule="auto"/>
            </w:pPr>
            <w:r>
              <w:rPr>
                <w:rFonts w:ascii="Aptos" w:hAnsi="Aptos" w:eastAsia="Malgun Gothic"/>
                <w:sz w:val="12"/>
              </w:rPr>
              <w:t>route=/advice/:id; loading/empty/stale/quarantine/denied/error/audit state</w:t>
            </w:r>
          </w:p>
        </w:tc>
        <w:tc>
          <w:tcPr>
            <w:tcW w:type="dxa" w:w="3288"/>
            <w:tcMar>
              <w:top w:w="55" w:type="dxa"/>
              <w:start w:w="55" w:type="dxa"/>
              <w:bottom w:w="55" w:type="dxa"/>
              <w:end w:w="55" w:type="dxa"/>
            </w:tcMar>
            <w:vAlign w:val="top"/>
          </w:tcPr>
          <w:p>
            <w:pPr>
              <w:spacing w:after="0" w:line="240" w:lineRule="auto"/>
            </w:pPr>
            <w:r>
              <w:rPr>
                <w:rFonts w:ascii="Aptos" w:hAnsi="Aptos" w:eastAsia="Malgun Gothic"/>
                <w:sz w:val="12"/>
              </w:rPr>
              <w:t>승인 전 노출 0; 숫자·통화·시각·불확실성·위험표시</w:t>
            </w:r>
          </w:p>
        </w:tc>
        <w:tc>
          <w:tcPr>
            <w:tcW w:type="dxa" w:w="2381"/>
            <w:tcMar>
              <w:top w:w="55" w:type="dxa"/>
              <w:start w:w="55" w:type="dxa"/>
              <w:bottom w:w="55" w:type="dxa"/>
              <w:end w:w="55" w:type="dxa"/>
            </w:tcMar>
            <w:vAlign w:val="top"/>
          </w:tcPr>
          <w:p>
            <w:pPr>
              <w:spacing w:after="0" w:line="240" w:lineRule="auto"/>
            </w:pPr>
            <w:r>
              <w:rPr>
                <w:rFonts w:ascii="Aptos" w:hAnsi="Aptos" w:eastAsia="Malgun Gothic"/>
                <w:sz w:val="12"/>
              </w:rPr>
              <w:t>FE/UX / PO·Compliance·QA</w:t>
            </w:r>
          </w:p>
        </w:tc>
        <w:tc>
          <w:tcPr>
            <w:tcW w:type="dxa" w:w="567"/>
            <w:tcMar>
              <w:top w:w="55" w:type="dxa"/>
              <w:start w:w="55" w:type="dxa"/>
              <w:bottom w:w="55" w:type="dxa"/>
              <w:end w:w="55" w:type="dxa"/>
            </w:tcMar>
            <w:vAlign w:val="top"/>
          </w:tcPr>
          <w:p>
            <w:pPr>
              <w:spacing w:after="0" w:line="240" w:lineRule="auto"/>
            </w:pPr>
            <w:r>
              <w:rPr>
                <w:rFonts w:ascii="Aptos" w:hAnsi="Aptos" w:eastAsia="Malgun Gothic"/>
                <w:sz w:val="12"/>
              </w:rPr>
              <w:t>4</w:t>
            </w:r>
          </w:p>
        </w:tc>
        <w:tc>
          <w:tcPr>
            <w:tcW w:type="dxa" w:w="1871"/>
            <w:tcMar>
              <w:top w:w="55" w:type="dxa"/>
              <w:start w:w="55" w:type="dxa"/>
              <w:bottom w:w="55" w:type="dxa"/>
              <w:end w:w="55" w:type="dxa"/>
            </w:tcMar>
            <w:vAlign w:val="top"/>
          </w:tcPr>
          <w:p>
            <w:pPr>
              <w:spacing w:after="0" w:line="240" w:lineRule="auto"/>
            </w:pPr>
            <w:r>
              <w:rPr>
                <w:rFonts w:ascii="Aptos" w:hAnsi="Aptos" w:eastAsia="Malgun Gothic"/>
                <w:sz w:val="12"/>
              </w:rPr>
              <w:t>VS-16.03</w:t>
            </w:r>
          </w:p>
        </w:tc>
      </w:tr>
      <w:tr>
        <w:trPr>
          <w:cantSplit/>
        </w:trPr>
        <w:tc>
          <w:tcPr>
            <w:tcW w:type="dxa" w:w="963"/>
            <w:shd w:fill="F5F9FC"/>
            <w:tcMar>
              <w:top w:w="55" w:type="dxa"/>
              <w:start w:w="55" w:type="dxa"/>
              <w:bottom w:w="55" w:type="dxa"/>
              <w:end w:w="55" w:type="dxa"/>
            </w:tcMar>
            <w:vAlign w:val="top"/>
          </w:tcPr>
          <w:p>
            <w:pPr>
              <w:spacing w:after="0" w:line="240" w:lineRule="auto"/>
            </w:pPr>
            <w:r>
              <w:rPr>
                <w:rFonts w:ascii="Aptos" w:hAnsi="Aptos" w:eastAsia="Malgun Gothic"/>
                <w:sz w:val="12"/>
              </w:rPr>
              <w:t>VS-16.06</w:t>
            </w:r>
          </w:p>
        </w:tc>
        <w:tc>
          <w:tcPr>
            <w:tcW w:type="dxa" w:w="680"/>
            <w:shd w:fill="F5F9FC"/>
            <w:tcMar>
              <w:top w:w="55" w:type="dxa"/>
              <w:start w:w="55" w:type="dxa"/>
              <w:bottom w:w="55" w:type="dxa"/>
              <w:end w:w="55" w:type="dxa"/>
            </w:tcMar>
            <w:vAlign w:val="top"/>
          </w:tcPr>
          <w:p>
            <w:pPr>
              <w:spacing w:after="0" w:line="240" w:lineRule="auto"/>
            </w:pPr>
            <w:r>
              <w:rPr>
                <w:rFonts w:ascii="Aptos" w:hAnsi="Aptos" w:eastAsia="Malgun Gothic"/>
                <w:sz w:val="12"/>
              </w:rPr>
              <w:t>S8</w:t>
            </w:r>
          </w:p>
        </w:tc>
        <w:tc>
          <w:tcPr>
            <w:tcW w:type="dxa" w:w="1757"/>
            <w:shd w:fill="F5F9FC"/>
            <w:tcMar>
              <w:top w:w="55" w:type="dxa"/>
              <w:start w:w="55" w:type="dxa"/>
              <w:bottom w:w="55" w:type="dxa"/>
              <w:end w:w="55" w:type="dxa"/>
            </w:tcMar>
            <w:vAlign w:val="top"/>
          </w:tcPr>
          <w:p>
            <w:pPr>
              <w:spacing w:after="0" w:line="240" w:lineRule="auto"/>
            </w:pPr>
            <w:r>
              <w:rPr>
                <w:rFonts w:ascii="Aptos" w:hAnsi="Aptos" w:eastAsia="Malgun Gothic"/>
                <w:sz w:val="12"/>
              </w:rPr>
              <w:t>PublishClientAdvice</w:t>
            </w:r>
          </w:p>
        </w:tc>
        <w:tc>
          <w:tcPr>
            <w:tcW w:type="dxa" w:w="1360"/>
            <w:shd w:fill="F5F9FC"/>
            <w:tcMar>
              <w:top w:w="55" w:type="dxa"/>
              <w:start w:w="55" w:type="dxa"/>
              <w:bottom w:w="55" w:type="dxa"/>
              <w:end w:w="55" w:type="dxa"/>
            </w:tcMar>
            <w:vAlign w:val="top"/>
          </w:tcPr>
          <w:p>
            <w:pPr>
              <w:spacing w:after="0" w:line="240" w:lineRule="auto"/>
            </w:pPr>
            <w:r>
              <w:rPr>
                <w:rFonts w:ascii="Aptos" w:hAnsi="Aptos" w:eastAsia="Malgun Gothic"/>
                <w:sz w:val="12"/>
              </w:rPr>
              <w:t>Test/QA</w:t>
            </w:r>
          </w:p>
        </w:tc>
        <w:tc>
          <w:tcPr>
            <w:tcW w:type="dxa" w:w="3231"/>
            <w:shd w:fill="F5F9FC"/>
            <w:tcMar>
              <w:top w:w="55" w:type="dxa"/>
              <w:start w:w="55" w:type="dxa"/>
              <w:bottom w:w="55" w:type="dxa"/>
              <w:end w:w="55" w:type="dxa"/>
            </w:tcMar>
            <w:vAlign w:val="top"/>
          </w:tcPr>
          <w:p>
            <w:pPr>
              <w:spacing w:after="0" w:line="240" w:lineRule="auto"/>
            </w:pPr>
            <w:r>
              <w:rPr>
                <w:rFonts w:ascii="Aptos" w:hAnsi="Aptos" w:eastAsia="Malgun Gothic"/>
                <w:sz w:val="12"/>
              </w:rPr>
              <w:t>tests/ClientAdvisory.PublishClientAdvice.UnitTests; IntegrationTests; frontend/client-advice/*.spec.ts; e2e/client-advice.spec.ts</w:t>
            </w:r>
          </w:p>
        </w:tc>
        <w:tc>
          <w:tcPr>
            <w:tcW w:type="dxa" w:w="3515"/>
            <w:shd w:fill="F5F9FC"/>
            <w:tcMar>
              <w:top w:w="55" w:type="dxa"/>
              <w:start w:w="55" w:type="dxa"/>
              <w:bottom w:w="55" w:type="dxa"/>
              <w:end w:w="55" w:type="dxa"/>
            </w:tcMar>
            <w:vAlign w:val="top"/>
          </w:tcPr>
          <w:p>
            <w:pPr>
              <w:spacing w:after="0" w:line="240" w:lineRule="auto"/>
            </w:pPr>
            <w:r>
              <w:rPr>
                <w:rFonts w:ascii="Aptos" w:hAnsi="Aptos" w:eastAsia="Malgun Gothic"/>
                <w:sz w:val="12"/>
              </w:rPr>
              <w:t>Access/E2E; access control, content completeness, expiration, E2E</w:t>
            </w:r>
          </w:p>
        </w:tc>
        <w:tc>
          <w:tcPr>
            <w:tcW w:type="dxa" w:w="3288"/>
            <w:shd w:fill="F5F9FC"/>
            <w:tcMar>
              <w:top w:w="55" w:type="dxa"/>
              <w:start w:w="55" w:type="dxa"/>
              <w:bottom w:w="55" w:type="dxa"/>
              <w:end w:w="55" w:type="dxa"/>
            </w:tcMar>
            <w:vAlign w:val="top"/>
          </w:tcPr>
          <w:p>
            <w:pPr>
              <w:spacing w:after="0" w:line="240" w:lineRule="auto"/>
            </w:pPr>
            <w:r>
              <w:rPr>
                <w:rFonts w:ascii="Aptos" w:hAnsi="Aptos" w:eastAsia="Malgun Gothic"/>
                <w:sz w:val="12"/>
              </w:rPr>
              <w:t>배포차단 케이스 전부 통과; branch/boundary/golden evidence</w:t>
            </w:r>
          </w:p>
        </w:tc>
        <w:tc>
          <w:tcPr>
            <w:tcW w:type="dxa" w:w="2381"/>
            <w:shd w:fill="F5F9FC"/>
            <w:tcMar>
              <w:top w:w="55" w:type="dxa"/>
              <w:start w:w="55" w:type="dxa"/>
              <w:bottom w:w="55" w:type="dxa"/>
              <w:end w:w="55" w:type="dxa"/>
            </w:tcMar>
            <w:vAlign w:val="top"/>
          </w:tcPr>
          <w:p>
            <w:pPr>
              <w:spacing w:after="0" w:line="240" w:lineRule="auto"/>
            </w:pPr>
            <w:r>
              <w:rPr>
                <w:rFonts w:ascii="Aptos" w:hAnsi="Aptos" w:eastAsia="Malgun Gothic"/>
                <w:sz w:val="12"/>
              </w:rPr>
              <w:t>QA/Dev/Quant / QA Lead</w:t>
            </w:r>
          </w:p>
        </w:tc>
        <w:tc>
          <w:tcPr>
            <w:tcW w:type="dxa" w:w="567"/>
            <w:shd w:fill="F5F9FC"/>
            <w:tcMar>
              <w:top w:w="55" w:type="dxa"/>
              <w:start w:w="55" w:type="dxa"/>
              <w:bottom w:w="55" w:type="dxa"/>
              <w:end w:w="55" w:type="dxa"/>
            </w:tcMar>
            <w:vAlign w:val="top"/>
          </w:tcPr>
          <w:p>
            <w:pPr>
              <w:spacing w:after="0" w:line="240" w:lineRule="auto"/>
            </w:pPr>
            <w:r>
              <w:rPr>
                <w:rFonts w:ascii="Aptos" w:hAnsi="Aptos" w:eastAsia="Malgun Gothic"/>
                <w:sz w:val="12"/>
              </w:rPr>
              <w:t>5</w:t>
            </w:r>
          </w:p>
        </w:tc>
        <w:tc>
          <w:tcPr>
            <w:tcW w:type="dxa" w:w="1871"/>
            <w:shd w:fill="F5F9FC"/>
            <w:tcMar>
              <w:top w:w="55" w:type="dxa"/>
              <w:start w:w="55" w:type="dxa"/>
              <w:bottom w:w="55" w:type="dxa"/>
              <w:end w:w="55" w:type="dxa"/>
            </w:tcMar>
            <w:vAlign w:val="top"/>
          </w:tcPr>
          <w:p>
            <w:pPr>
              <w:spacing w:after="0" w:line="240" w:lineRule="auto"/>
            </w:pPr>
            <w:r>
              <w:rPr>
                <w:rFonts w:ascii="Aptos" w:hAnsi="Aptos" w:eastAsia="Malgun Gothic"/>
                <w:sz w:val="12"/>
              </w:rPr>
              <w:t>VS-16.02~05</w:t>
            </w:r>
          </w:p>
        </w:tc>
      </w:tr>
      <w:tr>
        <w:trPr>
          <w:cantSplit/>
        </w:trPr>
        <w:tc>
          <w:tcPr>
            <w:tcW w:type="dxa" w:w="963"/>
            <w:tcMar>
              <w:top w:w="55" w:type="dxa"/>
              <w:start w:w="55" w:type="dxa"/>
              <w:bottom w:w="55" w:type="dxa"/>
              <w:end w:w="55" w:type="dxa"/>
            </w:tcMar>
            <w:vAlign w:val="top"/>
          </w:tcPr>
          <w:p>
            <w:pPr>
              <w:spacing w:after="0" w:line="240" w:lineRule="auto"/>
            </w:pPr>
            <w:r>
              <w:rPr>
                <w:rFonts w:ascii="Aptos" w:hAnsi="Aptos" w:eastAsia="Malgun Gothic"/>
                <w:sz w:val="12"/>
              </w:rPr>
              <w:t>VS-16.07</w:t>
            </w:r>
          </w:p>
        </w:tc>
        <w:tc>
          <w:tcPr>
            <w:tcW w:type="dxa" w:w="680"/>
            <w:tcMar>
              <w:top w:w="55" w:type="dxa"/>
              <w:start w:w="55" w:type="dxa"/>
              <w:bottom w:w="55" w:type="dxa"/>
              <w:end w:w="55" w:type="dxa"/>
            </w:tcMar>
            <w:vAlign w:val="top"/>
          </w:tcPr>
          <w:p>
            <w:pPr>
              <w:spacing w:after="0" w:line="240" w:lineRule="auto"/>
            </w:pPr>
            <w:r>
              <w:rPr>
                <w:rFonts w:ascii="Aptos" w:hAnsi="Aptos" w:eastAsia="Malgun Gothic"/>
                <w:sz w:val="12"/>
              </w:rPr>
              <w:t>S8</w:t>
            </w:r>
          </w:p>
        </w:tc>
        <w:tc>
          <w:tcPr>
            <w:tcW w:type="dxa" w:w="1757"/>
            <w:tcMar>
              <w:top w:w="55" w:type="dxa"/>
              <w:start w:w="55" w:type="dxa"/>
              <w:bottom w:w="55" w:type="dxa"/>
              <w:end w:w="55" w:type="dxa"/>
            </w:tcMar>
            <w:vAlign w:val="top"/>
          </w:tcPr>
          <w:p>
            <w:pPr>
              <w:spacing w:after="0" w:line="240" w:lineRule="auto"/>
            </w:pPr>
            <w:r>
              <w:rPr>
                <w:rFonts w:ascii="Aptos" w:hAnsi="Aptos" w:eastAsia="Malgun Gothic"/>
                <w:sz w:val="12"/>
              </w:rPr>
              <w:t>PublishClientAdvice</w:t>
            </w:r>
          </w:p>
        </w:tc>
        <w:tc>
          <w:tcPr>
            <w:tcW w:type="dxa" w:w="1360"/>
            <w:tcMar>
              <w:top w:w="55" w:type="dxa"/>
              <w:start w:w="55" w:type="dxa"/>
              <w:bottom w:w="55" w:type="dxa"/>
              <w:end w:w="55" w:type="dxa"/>
            </w:tcMar>
            <w:vAlign w:val="top"/>
          </w:tcPr>
          <w:p>
            <w:pPr>
              <w:spacing w:after="0" w:line="240" w:lineRule="auto"/>
            </w:pPr>
            <w:r>
              <w:rPr>
                <w:rFonts w:ascii="Aptos" w:hAnsi="Aptos" w:eastAsia="Malgun Gothic"/>
                <w:sz w:val="12"/>
              </w:rPr>
              <w:t>Ops/Docs/Release</w:t>
            </w:r>
          </w:p>
        </w:tc>
        <w:tc>
          <w:tcPr>
            <w:tcW w:type="dxa" w:w="3231"/>
            <w:tcMar>
              <w:top w:w="55" w:type="dxa"/>
              <w:start w:w="55" w:type="dxa"/>
              <w:bottom w:w="55" w:type="dxa"/>
              <w:end w:w="55" w:type="dxa"/>
            </w:tcMar>
            <w:vAlign w:val="top"/>
          </w:tcPr>
          <w:p>
            <w:pPr>
              <w:spacing w:after="0" w:line="240" w:lineRule="auto"/>
            </w:pPr>
            <w:r>
              <w:rPr>
                <w:rFonts w:ascii="Aptos" w:hAnsi="Aptos" w:eastAsia="Malgun Gothic"/>
                <w:sz w:val="12"/>
              </w:rPr>
              <w:t>OTel span/metric, Serilog fields, alert/runbook, OpenAPI, ADR/Source of Truth update</w:t>
            </w:r>
          </w:p>
        </w:tc>
        <w:tc>
          <w:tcPr>
            <w:tcW w:type="dxa" w:w="3515"/>
            <w:tcMar>
              <w:top w:w="55" w:type="dxa"/>
              <w:start w:w="55" w:type="dxa"/>
              <w:bottom w:w="55" w:type="dxa"/>
              <w:end w:w="55" w:type="dxa"/>
            </w:tcMar>
            <w:vAlign w:val="top"/>
          </w:tcPr>
          <w:p>
            <w:pPr>
              <w:spacing w:after="0" w:line="240" w:lineRule="auto"/>
            </w:pPr>
            <w:r>
              <w:rPr>
                <w:rFonts w:ascii="Aptos" w:hAnsi="Aptos" w:eastAsia="Malgun Gothic"/>
                <w:sz w:val="12"/>
              </w:rPr>
              <w:t>publish_fail,unauthorized_access,expired_view; security/privacy; feature flag/capability</w:t>
            </w:r>
          </w:p>
        </w:tc>
        <w:tc>
          <w:tcPr>
            <w:tcW w:type="dxa" w:w="3288"/>
            <w:tcMar>
              <w:top w:w="55" w:type="dxa"/>
              <w:start w:w="55" w:type="dxa"/>
              <w:bottom w:w="55" w:type="dxa"/>
              <w:end w:w="55" w:type="dxa"/>
            </w:tcMar>
            <w:vAlign w:val="top"/>
          </w:tcPr>
          <w:p>
            <w:pPr>
              <w:spacing w:after="0" w:line="240" w:lineRule="auto"/>
            </w:pPr>
            <w:r>
              <w:rPr>
                <w:rFonts w:ascii="Aptos" w:hAnsi="Aptos" w:eastAsia="Malgun Gothic"/>
                <w:sz w:val="12"/>
              </w:rPr>
              <w:t>관제 대시보드·경보·runbook·rollback rehearsal 완료</w:t>
            </w:r>
          </w:p>
        </w:tc>
        <w:tc>
          <w:tcPr>
            <w:tcW w:type="dxa" w:w="2381"/>
            <w:tcMar>
              <w:top w:w="55" w:type="dxa"/>
              <w:start w:w="55" w:type="dxa"/>
              <w:bottom w:w="55" w:type="dxa"/>
              <w:end w:w="55" w:type="dxa"/>
            </w:tcMar>
            <w:vAlign w:val="top"/>
          </w:tcPr>
          <w:p>
            <w:pPr>
              <w:spacing w:after="0" w:line="240" w:lineRule="auto"/>
            </w:pPr>
            <w:r>
              <w:rPr>
                <w:rFonts w:ascii="Aptos" w:hAnsi="Aptos" w:eastAsia="Malgun Gothic"/>
                <w:sz w:val="12"/>
              </w:rPr>
              <w:t>SRE/PL / Ops·Security</w:t>
            </w:r>
          </w:p>
        </w:tc>
        <w:tc>
          <w:tcPr>
            <w:tcW w:type="dxa" w:w="567"/>
            <w:tcMar>
              <w:top w:w="55" w:type="dxa"/>
              <w:start w:w="55" w:type="dxa"/>
              <w:bottom w:w="55" w:type="dxa"/>
              <w:end w:w="55" w:type="dxa"/>
            </w:tcMar>
            <w:vAlign w:val="top"/>
          </w:tcPr>
          <w:p>
            <w:pPr>
              <w:spacing w:after="0" w:line="240" w:lineRule="auto"/>
            </w:pPr>
            <w:r>
              <w:rPr>
                <w:rFonts w:ascii="Aptos" w:hAnsi="Aptos" w:eastAsia="Malgun Gothic"/>
                <w:sz w:val="12"/>
              </w:rPr>
              <w:t>2</w:t>
            </w:r>
          </w:p>
        </w:tc>
        <w:tc>
          <w:tcPr>
            <w:tcW w:type="dxa" w:w="1871"/>
            <w:tcMar>
              <w:top w:w="55" w:type="dxa"/>
              <w:start w:w="55" w:type="dxa"/>
              <w:bottom w:w="55" w:type="dxa"/>
              <w:end w:w="55" w:type="dxa"/>
            </w:tcMar>
            <w:vAlign w:val="top"/>
          </w:tcPr>
          <w:p>
            <w:pPr>
              <w:spacing w:after="0" w:line="240" w:lineRule="auto"/>
            </w:pPr>
            <w:r>
              <w:rPr>
                <w:rFonts w:ascii="Aptos" w:hAnsi="Aptos" w:eastAsia="Malgun Gothic"/>
                <w:sz w:val="12"/>
              </w:rPr>
              <w:t>VS-16.06</w:t>
            </w:r>
          </w:p>
        </w:tc>
      </w:tr>
      <w:tr>
        <w:trPr>
          <w:cantSplit/>
        </w:trPr>
        <w:tc>
          <w:tcPr>
            <w:tcW w:type="dxa" w:w="963"/>
            <w:shd w:fill="F5F9FC"/>
            <w:tcMar>
              <w:top w:w="55" w:type="dxa"/>
              <w:start w:w="55" w:type="dxa"/>
              <w:bottom w:w="55" w:type="dxa"/>
              <w:end w:w="55" w:type="dxa"/>
            </w:tcMar>
            <w:vAlign w:val="top"/>
          </w:tcPr>
          <w:p>
            <w:pPr>
              <w:spacing w:after="0" w:line="240" w:lineRule="auto"/>
            </w:pPr>
            <w:r>
              <w:rPr>
                <w:rFonts w:ascii="Aptos" w:hAnsi="Aptos" w:eastAsia="Malgun Gothic"/>
                <w:sz w:val="12"/>
              </w:rPr>
              <w:t>VS-17.01</w:t>
            </w:r>
          </w:p>
        </w:tc>
        <w:tc>
          <w:tcPr>
            <w:tcW w:type="dxa" w:w="680"/>
            <w:shd w:fill="F5F9FC"/>
            <w:tcMar>
              <w:top w:w="55" w:type="dxa"/>
              <w:start w:w="55" w:type="dxa"/>
              <w:bottom w:w="55" w:type="dxa"/>
              <w:end w:w="55" w:type="dxa"/>
            </w:tcMar>
            <w:vAlign w:val="top"/>
          </w:tcPr>
          <w:p>
            <w:pPr>
              <w:spacing w:after="0" w:line="240" w:lineRule="auto"/>
            </w:pPr>
            <w:r>
              <w:rPr>
                <w:rFonts w:ascii="Aptos" w:hAnsi="Aptos" w:eastAsia="Malgun Gothic"/>
                <w:sz w:val="12"/>
              </w:rPr>
              <w:t>S8</w:t>
            </w:r>
          </w:p>
        </w:tc>
        <w:tc>
          <w:tcPr>
            <w:tcW w:type="dxa" w:w="1757"/>
            <w:shd w:fill="F5F9FC"/>
            <w:tcMar>
              <w:top w:w="55" w:type="dxa"/>
              <w:start w:w="55" w:type="dxa"/>
              <w:bottom w:w="55" w:type="dxa"/>
              <w:end w:w="55" w:type="dxa"/>
            </w:tcMar>
            <w:vAlign w:val="top"/>
          </w:tcPr>
          <w:p>
            <w:pPr>
              <w:spacing w:after="0" w:line="240" w:lineRule="auto"/>
            </w:pPr>
            <w:r>
              <w:rPr>
                <w:rFonts w:ascii="Aptos" w:hAnsi="Aptos" w:eastAsia="Malgun Gothic"/>
                <w:sz w:val="12"/>
              </w:rPr>
              <w:t>RecordClientDecision</w:t>
            </w:r>
          </w:p>
        </w:tc>
        <w:tc>
          <w:tcPr>
            <w:tcW w:type="dxa" w:w="1360"/>
            <w:shd w:fill="F5F9FC"/>
            <w:tcMar>
              <w:top w:w="55" w:type="dxa"/>
              <w:start w:w="55" w:type="dxa"/>
              <w:bottom w:w="55" w:type="dxa"/>
              <w:end w:w="55" w:type="dxa"/>
            </w:tcMar>
            <w:vAlign w:val="top"/>
          </w:tcPr>
          <w:p>
            <w:pPr>
              <w:spacing w:after="0" w:line="240" w:lineRule="auto"/>
            </w:pPr>
            <w:r>
              <w:rPr>
                <w:rFonts w:ascii="Aptos" w:hAnsi="Aptos" w:eastAsia="Malgun Gothic"/>
                <w:sz w:val="12"/>
              </w:rPr>
              <w:t>Contract/Policy</w:t>
            </w:r>
          </w:p>
        </w:tc>
        <w:tc>
          <w:tcPr>
            <w:tcW w:type="dxa" w:w="3231"/>
            <w:shd w:fill="F5F9FC"/>
            <w:tcMar>
              <w:top w:w="55" w:type="dxa"/>
              <w:start w:w="55" w:type="dxa"/>
              <w:bottom w:w="55" w:type="dxa"/>
              <w:end w:w="55" w:type="dxa"/>
            </w:tcMar>
            <w:vAlign w:val="top"/>
          </w:tcPr>
          <w:p>
            <w:pPr>
              <w:spacing w:after="0" w:line="240" w:lineRule="auto"/>
            </w:pPr>
            <w:r>
              <w:rPr>
                <w:rFonts w:ascii="Aptos" w:hAnsi="Aptos" w:eastAsia="Malgun Gothic"/>
                <w:sz w:val="12"/>
              </w:rPr>
              <w:t>docs/slices/VS-17_RecordClientDecision.md; REQ/ALG/DATA/API/DB/UX/TEST trace</w:t>
            </w:r>
          </w:p>
        </w:tc>
        <w:tc>
          <w:tcPr>
            <w:tcW w:type="dxa" w:w="3515"/>
            <w:shd w:fill="F5F9FC"/>
            <w:tcMar>
              <w:top w:w="55" w:type="dxa"/>
              <w:start w:w="55" w:type="dxa"/>
              <w:bottom w:w="55" w:type="dxa"/>
              <w:end w:w="55" w:type="dxa"/>
            </w:tcMar>
            <w:vAlign w:val="top"/>
          </w:tcPr>
          <w:p>
            <w:pPr>
              <w:spacing w:after="0" w:line="240" w:lineRule="auto"/>
            </w:pPr>
            <w:r>
              <w:rPr>
                <w:rFonts w:ascii="Aptos" w:hAnsi="Aptos" w:eastAsia="Malgun Gothic"/>
                <w:sz w:val="12"/>
              </w:rPr>
              <w:t>고객 수락·거절·보류와 실제 주문/체결 연결을 분리 기록한다. 입력=publication version, action, timestamp, optional order link; 출력=ClientDecision, ExecutionLink; 상태=Pending→Accepted/Rejected/Deferred→Executed/NotExecuted</w:t>
            </w:r>
          </w:p>
        </w:tc>
        <w:tc>
          <w:tcPr>
            <w:tcW w:type="dxa" w:w="3288"/>
            <w:shd w:fill="F5F9FC"/>
            <w:tcMar>
              <w:top w:w="55" w:type="dxa"/>
              <w:start w:w="55" w:type="dxa"/>
              <w:bottom w:w="55" w:type="dxa"/>
              <w:end w:w="55" w:type="dxa"/>
            </w:tcMar>
            <w:vAlign w:val="top"/>
          </w:tcPr>
          <w:p>
            <w:pPr>
              <w:spacing w:after="0" w:line="240" w:lineRule="auto"/>
            </w:pPr>
            <w:r>
              <w:rPr>
                <w:rFonts w:ascii="Aptos" w:hAnsi="Aptos" w:eastAsia="Malgun Gothic"/>
                <w:sz w:val="12"/>
              </w:rPr>
              <w:t>정책/준법/퀀트 승인; 모호한 TBD 0</w:t>
            </w:r>
          </w:p>
        </w:tc>
        <w:tc>
          <w:tcPr>
            <w:tcW w:type="dxa" w:w="2381"/>
            <w:shd w:fill="F5F9FC"/>
            <w:tcMar>
              <w:top w:w="55" w:type="dxa"/>
              <w:start w:w="55" w:type="dxa"/>
              <w:bottom w:w="55" w:type="dxa"/>
              <w:end w:w="55" w:type="dxa"/>
            </w:tcMar>
            <w:vAlign w:val="top"/>
          </w:tcPr>
          <w:p>
            <w:pPr>
              <w:spacing w:after="0" w:line="240" w:lineRule="auto"/>
            </w:pPr>
            <w:r>
              <w:rPr>
                <w:rFonts w:ascii="Aptos" w:hAnsi="Aptos" w:eastAsia="Malgun Gothic"/>
                <w:sz w:val="12"/>
              </w:rPr>
              <w:t>BE/FE/UX/Compliance / PO/Compliance/QA</w:t>
            </w:r>
          </w:p>
        </w:tc>
        <w:tc>
          <w:tcPr>
            <w:tcW w:type="dxa" w:w="567"/>
            <w:shd w:fill="F5F9FC"/>
            <w:tcMar>
              <w:top w:w="55" w:type="dxa"/>
              <w:start w:w="55" w:type="dxa"/>
              <w:bottom w:w="55" w:type="dxa"/>
              <w:end w:w="55" w:type="dxa"/>
            </w:tcMar>
            <w:vAlign w:val="top"/>
          </w:tcPr>
          <w:p>
            <w:pPr>
              <w:spacing w:after="0" w:line="240" w:lineRule="auto"/>
            </w:pPr>
            <w:r>
              <w:rPr>
                <w:rFonts w:ascii="Aptos" w:hAnsi="Aptos" w:eastAsia="Malgun Gothic"/>
                <w:sz w:val="12"/>
              </w:rPr>
              <w:t>2</w:t>
            </w:r>
          </w:p>
        </w:tc>
        <w:tc>
          <w:tcPr>
            <w:tcW w:type="dxa" w:w="1871"/>
            <w:shd w:fill="F5F9FC"/>
            <w:tcMar>
              <w:top w:w="55" w:type="dxa"/>
              <w:start w:w="55" w:type="dxa"/>
              <w:bottom w:w="55" w:type="dxa"/>
              <w:end w:w="55" w:type="dxa"/>
            </w:tcMar>
            <w:vAlign w:val="top"/>
          </w:tcPr>
          <w:p>
            <w:pPr>
              <w:spacing w:after="0" w:line="240" w:lineRule="auto"/>
            </w:pPr>
            <w:r>
              <w:rPr>
                <w:rFonts w:ascii="Aptos" w:hAnsi="Aptos" w:eastAsia="Malgun Gothic"/>
                <w:sz w:val="12"/>
              </w:rPr>
              <w:t>VS-16</w:t>
            </w:r>
          </w:p>
        </w:tc>
      </w:tr>
      <w:tr>
        <w:trPr>
          <w:cantSplit/>
        </w:trPr>
        <w:tc>
          <w:tcPr>
            <w:tcW w:type="dxa" w:w="963"/>
            <w:tcMar>
              <w:top w:w="55" w:type="dxa"/>
              <w:start w:w="55" w:type="dxa"/>
              <w:bottom w:w="55" w:type="dxa"/>
              <w:end w:w="55" w:type="dxa"/>
            </w:tcMar>
            <w:vAlign w:val="top"/>
          </w:tcPr>
          <w:p>
            <w:pPr>
              <w:spacing w:after="0" w:line="240" w:lineRule="auto"/>
            </w:pPr>
            <w:r>
              <w:rPr>
                <w:rFonts w:ascii="Aptos" w:hAnsi="Aptos" w:eastAsia="Malgun Gothic"/>
                <w:sz w:val="12"/>
              </w:rPr>
              <w:t>VS-17.02</w:t>
            </w:r>
          </w:p>
        </w:tc>
        <w:tc>
          <w:tcPr>
            <w:tcW w:type="dxa" w:w="680"/>
            <w:tcMar>
              <w:top w:w="55" w:type="dxa"/>
              <w:start w:w="55" w:type="dxa"/>
              <w:bottom w:w="55" w:type="dxa"/>
              <w:end w:w="55" w:type="dxa"/>
            </w:tcMar>
            <w:vAlign w:val="top"/>
          </w:tcPr>
          <w:p>
            <w:pPr>
              <w:spacing w:after="0" w:line="240" w:lineRule="auto"/>
            </w:pPr>
            <w:r>
              <w:rPr>
                <w:rFonts w:ascii="Aptos" w:hAnsi="Aptos" w:eastAsia="Malgun Gothic"/>
                <w:sz w:val="12"/>
              </w:rPr>
              <w:t>S8</w:t>
            </w:r>
          </w:p>
        </w:tc>
        <w:tc>
          <w:tcPr>
            <w:tcW w:type="dxa" w:w="1757"/>
            <w:tcMar>
              <w:top w:w="55" w:type="dxa"/>
              <w:start w:w="55" w:type="dxa"/>
              <w:bottom w:w="55" w:type="dxa"/>
              <w:end w:w="55" w:type="dxa"/>
            </w:tcMar>
            <w:vAlign w:val="top"/>
          </w:tcPr>
          <w:p>
            <w:pPr>
              <w:spacing w:after="0" w:line="240" w:lineRule="auto"/>
            </w:pPr>
            <w:r>
              <w:rPr>
                <w:rFonts w:ascii="Aptos" w:hAnsi="Aptos" w:eastAsia="Malgun Gothic"/>
                <w:sz w:val="12"/>
              </w:rPr>
              <w:t>RecordClientDecision</w:t>
            </w:r>
          </w:p>
        </w:tc>
        <w:tc>
          <w:tcPr>
            <w:tcW w:type="dxa" w:w="1360"/>
            <w:tcMar>
              <w:top w:w="55" w:type="dxa"/>
              <w:start w:w="55" w:type="dxa"/>
              <w:bottom w:w="55" w:type="dxa"/>
              <w:end w:w="55" w:type="dxa"/>
            </w:tcMar>
            <w:vAlign w:val="top"/>
          </w:tcPr>
          <w:p>
            <w:pPr>
              <w:spacing w:after="0" w:line="240" w:lineRule="auto"/>
            </w:pPr>
            <w:r>
              <w:rPr>
                <w:rFonts w:ascii="Aptos" w:hAnsi="Aptos" w:eastAsia="Malgun Gothic"/>
                <w:sz w:val="12"/>
              </w:rPr>
              <w:t>DB/DbUp</w:t>
            </w:r>
          </w:p>
        </w:tc>
        <w:tc>
          <w:tcPr>
            <w:tcW w:type="dxa" w:w="3231"/>
            <w:tcMar>
              <w:top w:w="55" w:type="dxa"/>
              <w:start w:w="55" w:type="dxa"/>
              <w:bottom w:w="55" w:type="dxa"/>
              <w:end w:w="55" w:type="dxa"/>
            </w:tcMar>
            <w:vAlign w:val="top"/>
          </w:tcPr>
          <w:p>
            <w:pPr>
              <w:spacing w:after="0" w:line="240" w:lineRule="auto"/>
            </w:pPr>
            <w:r>
              <w:rPr>
                <w:rFonts w:ascii="Aptos" w:hAnsi="Aptos" w:eastAsia="Malgun Gothic"/>
                <w:sz w:val="12"/>
              </w:rPr>
              <w:t>db/migrations/client/0170_client_decision.sql; src/Modules/ClientAdvisory/Features/RecordClientDecision/Sql.cs</w:t>
            </w:r>
          </w:p>
        </w:tc>
        <w:tc>
          <w:tcPr>
            <w:tcW w:type="dxa" w:w="3515"/>
            <w:tcMar>
              <w:top w:w="55" w:type="dxa"/>
              <w:start w:w="55" w:type="dxa"/>
              <w:bottom w:w="55" w:type="dxa"/>
              <w:end w:w="55" w:type="dxa"/>
            </w:tcMar>
            <w:vAlign w:val="top"/>
          </w:tcPr>
          <w:p>
            <w:pPr>
              <w:spacing w:after="0" w:line="240" w:lineRule="auto"/>
            </w:pPr>
            <w:r>
              <w:rPr>
                <w:rFonts w:ascii="Aptos" w:hAnsi="Aptos" w:eastAsia="Malgun Gothic"/>
                <w:sz w:val="12"/>
              </w:rPr>
              <w:t>테이블=client.client_decision,decision_execution_link; PK/FK/unique/check/index/PIT/revision/audit 제약</w:t>
            </w:r>
          </w:p>
        </w:tc>
        <w:tc>
          <w:tcPr>
            <w:tcW w:type="dxa" w:w="3288"/>
            <w:tcMar>
              <w:top w:w="55" w:type="dxa"/>
              <w:start w:w="55" w:type="dxa"/>
              <w:bottom w:w="55" w:type="dxa"/>
              <w:end w:w="55" w:type="dxa"/>
            </w:tcMar>
            <w:vAlign w:val="top"/>
          </w:tcPr>
          <w:p>
            <w:pPr>
              <w:spacing w:after="0" w:line="240" w:lineRule="auto"/>
            </w:pPr>
            <w:r>
              <w:rPr>
                <w:rFonts w:ascii="Aptos" w:hAnsi="Aptos" w:eastAsia="Malgun Gothic"/>
                <w:sz w:val="12"/>
              </w:rPr>
              <w:t>migrate clean/upgrade/replay; rollback=정정 action event; 원기록 삭제 금지</w:t>
            </w:r>
          </w:p>
        </w:tc>
        <w:tc>
          <w:tcPr>
            <w:tcW w:type="dxa" w:w="2381"/>
            <w:tcMar>
              <w:top w:w="55" w:type="dxa"/>
              <w:start w:w="55" w:type="dxa"/>
              <w:bottom w:w="55" w:type="dxa"/>
              <w:end w:w="55" w:type="dxa"/>
            </w:tcMar>
            <w:vAlign w:val="top"/>
          </w:tcPr>
          <w:p>
            <w:pPr>
              <w:spacing w:after="0" w:line="240" w:lineRule="auto"/>
            </w:pPr>
            <w:r>
              <w:rPr>
                <w:rFonts w:ascii="Aptos" w:hAnsi="Aptos" w:eastAsia="Malgun Gothic"/>
                <w:sz w:val="12"/>
              </w:rPr>
              <w:t>DBA/BE / PO/Compliance/QA</w:t>
            </w:r>
          </w:p>
        </w:tc>
        <w:tc>
          <w:tcPr>
            <w:tcW w:type="dxa" w:w="567"/>
            <w:tcMar>
              <w:top w:w="55" w:type="dxa"/>
              <w:start w:w="55" w:type="dxa"/>
              <w:bottom w:w="55" w:type="dxa"/>
              <w:end w:w="55" w:type="dxa"/>
            </w:tcMar>
            <w:vAlign w:val="top"/>
          </w:tcPr>
          <w:p>
            <w:pPr>
              <w:spacing w:after="0" w:line="240" w:lineRule="auto"/>
            </w:pPr>
            <w:r>
              <w:rPr>
                <w:rFonts w:ascii="Aptos" w:hAnsi="Aptos" w:eastAsia="Malgun Gothic"/>
                <w:sz w:val="12"/>
              </w:rPr>
              <w:t>4</w:t>
            </w:r>
          </w:p>
        </w:tc>
        <w:tc>
          <w:tcPr>
            <w:tcW w:type="dxa" w:w="1871"/>
            <w:tcMar>
              <w:top w:w="55" w:type="dxa"/>
              <w:start w:w="55" w:type="dxa"/>
              <w:bottom w:w="55" w:type="dxa"/>
              <w:end w:w="55" w:type="dxa"/>
            </w:tcMar>
            <w:vAlign w:val="top"/>
          </w:tcPr>
          <w:p>
            <w:pPr>
              <w:spacing w:after="0" w:line="240" w:lineRule="auto"/>
            </w:pPr>
            <w:r>
              <w:rPr>
                <w:rFonts w:ascii="Aptos" w:hAnsi="Aptos" w:eastAsia="Malgun Gothic"/>
                <w:sz w:val="12"/>
              </w:rPr>
              <w:t>VS-17.01</w:t>
            </w:r>
          </w:p>
        </w:tc>
      </w:tr>
      <w:tr>
        <w:trPr>
          <w:cantSplit/>
        </w:trPr>
        <w:tc>
          <w:tcPr>
            <w:tcW w:type="dxa" w:w="963"/>
            <w:shd w:fill="F5F9FC"/>
            <w:tcMar>
              <w:top w:w="55" w:type="dxa"/>
              <w:start w:w="55" w:type="dxa"/>
              <w:bottom w:w="55" w:type="dxa"/>
              <w:end w:w="55" w:type="dxa"/>
            </w:tcMar>
            <w:vAlign w:val="top"/>
          </w:tcPr>
          <w:p>
            <w:pPr>
              <w:spacing w:after="0" w:line="240" w:lineRule="auto"/>
            </w:pPr>
            <w:r>
              <w:rPr>
                <w:rFonts w:ascii="Aptos" w:hAnsi="Aptos" w:eastAsia="Malgun Gothic"/>
                <w:sz w:val="12"/>
              </w:rPr>
              <w:t>VS-17.03</w:t>
            </w:r>
          </w:p>
        </w:tc>
        <w:tc>
          <w:tcPr>
            <w:tcW w:type="dxa" w:w="680"/>
            <w:shd w:fill="F5F9FC"/>
            <w:tcMar>
              <w:top w:w="55" w:type="dxa"/>
              <w:start w:w="55" w:type="dxa"/>
              <w:bottom w:w="55" w:type="dxa"/>
              <w:end w:w="55" w:type="dxa"/>
            </w:tcMar>
            <w:vAlign w:val="top"/>
          </w:tcPr>
          <w:p>
            <w:pPr>
              <w:spacing w:after="0" w:line="240" w:lineRule="auto"/>
            </w:pPr>
            <w:r>
              <w:rPr>
                <w:rFonts w:ascii="Aptos" w:hAnsi="Aptos" w:eastAsia="Malgun Gothic"/>
                <w:sz w:val="12"/>
              </w:rPr>
              <w:t>S8</w:t>
            </w:r>
          </w:p>
        </w:tc>
        <w:tc>
          <w:tcPr>
            <w:tcW w:type="dxa" w:w="1757"/>
            <w:shd w:fill="F5F9FC"/>
            <w:tcMar>
              <w:top w:w="55" w:type="dxa"/>
              <w:start w:w="55" w:type="dxa"/>
              <w:bottom w:w="55" w:type="dxa"/>
              <w:end w:w="55" w:type="dxa"/>
            </w:tcMar>
            <w:vAlign w:val="top"/>
          </w:tcPr>
          <w:p>
            <w:pPr>
              <w:spacing w:after="0" w:line="240" w:lineRule="auto"/>
            </w:pPr>
            <w:r>
              <w:rPr>
                <w:rFonts w:ascii="Aptos" w:hAnsi="Aptos" w:eastAsia="Malgun Gothic"/>
                <w:sz w:val="12"/>
              </w:rPr>
              <w:t>RecordClientDecision</w:t>
            </w:r>
          </w:p>
        </w:tc>
        <w:tc>
          <w:tcPr>
            <w:tcW w:type="dxa" w:w="1360"/>
            <w:shd w:fill="F5F9FC"/>
            <w:tcMar>
              <w:top w:w="55" w:type="dxa"/>
              <w:start w:w="55" w:type="dxa"/>
              <w:bottom w:w="55" w:type="dxa"/>
              <w:end w:w="55" w:type="dxa"/>
            </w:tcMar>
            <w:vAlign w:val="top"/>
          </w:tcPr>
          <w:p>
            <w:pPr>
              <w:spacing w:after="0" w:line="240" w:lineRule="auto"/>
            </w:pPr>
            <w:r>
              <w:rPr>
                <w:rFonts w:ascii="Aptos" w:hAnsi="Aptos" w:eastAsia="Malgun Gothic"/>
                <w:sz w:val="12"/>
              </w:rPr>
              <w:t>Backend</w:t>
            </w:r>
          </w:p>
        </w:tc>
        <w:tc>
          <w:tcPr>
            <w:tcW w:type="dxa" w:w="3231"/>
            <w:shd w:fill="F5F9FC"/>
            <w:tcMar>
              <w:top w:w="55" w:type="dxa"/>
              <w:start w:w="55" w:type="dxa"/>
              <w:bottom w:w="55" w:type="dxa"/>
              <w:end w:w="55" w:type="dxa"/>
            </w:tcMar>
            <w:vAlign w:val="top"/>
          </w:tcPr>
          <w:p>
            <w:pPr>
              <w:spacing w:after="0" w:line="240" w:lineRule="auto"/>
            </w:pPr>
            <w:r>
              <w:rPr>
                <w:rFonts w:ascii="Aptos" w:hAnsi="Aptos" w:eastAsia="Malgun Gothic"/>
                <w:sz w:val="12"/>
              </w:rPr>
              <w:t>src/Modules/ClientAdvisory/Features/RecordClientDecision/Endpoint.cs, Request.cs, Response.cs, Handler.cs, Validator.cs, DomainPolicy.cs</w:t>
            </w:r>
          </w:p>
        </w:tc>
        <w:tc>
          <w:tcPr>
            <w:tcW w:type="dxa" w:w="3515"/>
            <w:shd w:fill="F5F9FC"/>
            <w:tcMar>
              <w:top w:w="55" w:type="dxa"/>
              <w:start w:w="55" w:type="dxa"/>
              <w:bottom w:w="55" w:type="dxa"/>
              <w:end w:w="55" w:type="dxa"/>
            </w:tcMar>
            <w:vAlign w:val="top"/>
          </w:tcPr>
          <w:p>
            <w:pPr>
              <w:spacing w:after="0" w:line="240" w:lineRule="auto"/>
            </w:pPr>
            <w:r>
              <w:rPr>
                <w:rFonts w:ascii="Aptos" w:hAnsi="Aptos" w:eastAsia="Malgun Gothic"/>
                <w:sz w:val="12"/>
              </w:rPr>
              <w:t>계약=POST /client-decisions; decimal/IClock/idempotency/optimistic concurrency</w:t>
            </w:r>
          </w:p>
        </w:tc>
        <w:tc>
          <w:tcPr>
            <w:tcW w:type="dxa" w:w="3288"/>
            <w:shd w:fill="F5F9FC"/>
            <w:tcMar>
              <w:top w:w="55" w:type="dxa"/>
              <w:start w:w="55" w:type="dxa"/>
              <w:bottom w:w="55" w:type="dxa"/>
              <w:end w:w="55" w:type="dxa"/>
            </w:tcMar>
            <w:vAlign w:val="top"/>
          </w:tcPr>
          <w:p>
            <w:pPr>
              <w:spacing w:after="0" w:line="240" w:lineRule="auto"/>
            </w:pPr>
            <w:r>
              <w:rPr>
                <w:rFonts w:ascii="Aptos" w:hAnsi="Aptos" w:eastAsia="Malgun Gothic"/>
                <w:sz w:val="12"/>
              </w:rPr>
              <w:t>publication version 필수; 중복 action 멱등; 추천성과/실행성과 분리 가능</w:t>
            </w:r>
          </w:p>
        </w:tc>
        <w:tc>
          <w:tcPr>
            <w:tcW w:type="dxa" w:w="2381"/>
            <w:shd w:fill="F5F9FC"/>
            <w:tcMar>
              <w:top w:w="55" w:type="dxa"/>
              <w:start w:w="55" w:type="dxa"/>
              <w:bottom w:w="55" w:type="dxa"/>
              <w:end w:w="55" w:type="dxa"/>
            </w:tcMar>
            <w:vAlign w:val="top"/>
          </w:tcPr>
          <w:p>
            <w:pPr>
              <w:spacing w:after="0" w:line="240" w:lineRule="auto"/>
            </w:pPr>
            <w:r>
              <w:rPr>
                <w:rFonts w:ascii="Aptos" w:hAnsi="Aptos" w:eastAsia="Malgun Gothic"/>
                <w:sz w:val="12"/>
              </w:rPr>
              <w:t>BE/FE/UX/Compliance / PO/Compliance/QA</w:t>
            </w:r>
          </w:p>
        </w:tc>
        <w:tc>
          <w:tcPr>
            <w:tcW w:type="dxa" w:w="567"/>
            <w:shd w:fill="F5F9FC"/>
            <w:tcMar>
              <w:top w:w="55" w:type="dxa"/>
              <w:start w:w="55" w:type="dxa"/>
              <w:bottom w:w="55" w:type="dxa"/>
              <w:end w:w="55" w:type="dxa"/>
            </w:tcMar>
            <w:vAlign w:val="top"/>
          </w:tcPr>
          <w:p>
            <w:pPr>
              <w:spacing w:after="0" w:line="240" w:lineRule="auto"/>
            </w:pPr>
            <w:r>
              <w:rPr>
                <w:rFonts w:ascii="Aptos" w:hAnsi="Aptos" w:eastAsia="Malgun Gothic"/>
                <w:sz w:val="12"/>
              </w:rPr>
              <w:t>6</w:t>
            </w:r>
          </w:p>
        </w:tc>
        <w:tc>
          <w:tcPr>
            <w:tcW w:type="dxa" w:w="1871"/>
            <w:shd w:fill="F5F9FC"/>
            <w:tcMar>
              <w:top w:w="55" w:type="dxa"/>
              <w:start w:w="55" w:type="dxa"/>
              <w:bottom w:w="55" w:type="dxa"/>
              <w:end w:w="55" w:type="dxa"/>
            </w:tcMar>
            <w:vAlign w:val="top"/>
          </w:tcPr>
          <w:p>
            <w:pPr>
              <w:spacing w:after="0" w:line="240" w:lineRule="auto"/>
            </w:pPr>
            <w:r>
              <w:rPr>
                <w:rFonts w:ascii="Aptos" w:hAnsi="Aptos" w:eastAsia="Malgun Gothic"/>
                <w:sz w:val="12"/>
              </w:rPr>
              <w:t>VS-17.01,VS-17.02</w:t>
            </w:r>
          </w:p>
        </w:tc>
      </w:tr>
      <w:tr>
        <w:trPr>
          <w:cantSplit/>
        </w:trPr>
        <w:tc>
          <w:tcPr>
            <w:tcW w:type="dxa" w:w="963"/>
            <w:tcMar>
              <w:top w:w="55" w:type="dxa"/>
              <w:start w:w="55" w:type="dxa"/>
              <w:bottom w:w="55" w:type="dxa"/>
              <w:end w:w="55" w:type="dxa"/>
            </w:tcMar>
            <w:vAlign w:val="top"/>
          </w:tcPr>
          <w:p>
            <w:pPr>
              <w:spacing w:after="0" w:line="240" w:lineRule="auto"/>
            </w:pPr>
            <w:r>
              <w:rPr>
                <w:rFonts w:ascii="Aptos" w:hAnsi="Aptos" w:eastAsia="Malgun Gothic"/>
                <w:sz w:val="12"/>
              </w:rPr>
              <w:t>VS-17.04</w:t>
            </w:r>
          </w:p>
        </w:tc>
        <w:tc>
          <w:tcPr>
            <w:tcW w:type="dxa" w:w="680"/>
            <w:tcMar>
              <w:top w:w="55" w:type="dxa"/>
              <w:start w:w="55" w:type="dxa"/>
              <w:bottom w:w="55" w:type="dxa"/>
              <w:end w:w="55" w:type="dxa"/>
            </w:tcMar>
            <w:vAlign w:val="top"/>
          </w:tcPr>
          <w:p>
            <w:pPr>
              <w:spacing w:after="0" w:line="240" w:lineRule="auto"/>
            </w:pPr>
            <w:r>
              <w:rPr>
                <w:rFonts w:ascii="Aptos" w:hAnsi="Aptos" w:eastAsia="Malgun Gothic"/>
                <w:sz w:val="12"/>
              </w:rPr>
              <w:t>S8</w:t>
            </w:r>
          </w:p>
        </w:tc>
        <w:tc>
          <w:tcPr>
            <w:tcW w:type="dxa" w:w="1757"/>
            <w:tcMar>
              <w:top w:w="55" w:type="dxa"/>
              <w:start w:w="55" w:type="dxa"/>
              <w:bottom w:w="55" w:type="dxa"/>
              <w:end w:w="55" w:type="dxa"/>
            </w:tcMar>
            <w:vAlign w:val="top"/>
          </w:tcPr>
          <w:p>
            <w:pPr>
              <w:spacing w:after="0" w:line="240" w:lineRule="auto"/>
            </w:pPr>
            <w:r>
              <w:rPr>
                <w:rFonts w:ascii="Aptos" w:hAnsi="Aptos" w:eastAsia="Malgun Gothic"/>
                <w:sz w:val="12"/>
              </w:rPr>
              <w:t>RecordClientDecision</w:t>
            </w:r>
          </w:p>
        </w:tc>
        <w:tc>
          <w:tcPr>
            <w:tcW w:type="dxa" w:w="1360"/>
            <w:tcMar>
              <w:top w:w="55" w:type="dxa"/>
              <w:start w:w="55" w:type="dxa"/>
              <w:bottom w:w="55" w:type="dxa"/>
              <w:end w:w="55" w:type="dxa"/>
            </w:tcMar>
            <w:vAlign w:val="top"/>
          </w:tcPr>
          <w:p>
            <w:pPr>
              <w:spacing w:after="0" w:line="240" w:lineRule="auto"/>
            </w:pPr>
            <w:r>
              <w:rPr>
                <w:rFonts w:ascii="Aptos" w:hAnsi="Aptos" w:eastAsia="Malgun Gothic"/>
                <w:sz w:val="12"/>
              </w:rPr>
              <w:t>Event/Job/Adapter</w:t>
            </w:r>
          </w:p>
        </w:tc>
        <w:tc>
          <w:tcPr>
            <w:tcW w:type="dxa" w:w="3231"/>
            <w:tcMar>
              <w:top w:w="55" w:type="dxa"/>
              <w:start w:w="55" w:type="dxa"/>
              <w:bottom w:w="55" w:type="dxa"/>
              <w:end w:w="55" w:type="dxa"/>
            </w:tcMar>
            <w:vAlign w:val="top"/>
          </w:tcPr>
          <w:p>
            <w:pPr>
              <w:spacing w:after="0" w:line="240" w:lineRule="auto"/>
            </w:pPr>
            <w:r>
              <w:rPr>
                <w:rFonts w:ascii="Aptos" w:hAnsi="Aptos" w:eastAsia="Malgun Gothic"/>
                <w:sz w:val="12"/>
              </w:rPr>
              <w:t>src/Modules/ClientAdvisory/Features/RecordClientDecision/Events.cs, Job.cs 또는 Infrastructure/*Adapter.cs; Outbox/Inbox</w:t>
            </w:r>
          </w:p>
        </w:tc>
        <w:tc>
          <w:tcPr>
            <w:tcW w:type="dxa" w:w="3515"/>
            <w:tcMar>
              <w:top w:w="55" w:type="dxa"/>
              <w:start w:w="55" w:type="dxa"/>
              <w:bottom w:w="55" w:type="dxa"/>
              <w:end w:w="55" w:type="dxa"/>
            </w:tcMar>
            <w:vAlign w:val="top"/>
          </w:tcPr>
          <w:p>
            <w:pPr>
              <w:spacing w:after="0" w:line="240" w:lineRule="auto"/>
            </w:pPr>
            <w:r>
              <w:rPr>
                <w:rFonts w:ascii="Aptos" w:hAnsi="Aptos" w:eastAsia="Malgun Gothic"/>
                <w:sz w:val="12"/>
              </w:rPr>
              <w:t>event=ClientDecisionRecorded; 재시도/멱등/watermark/partial failure</w:t>
            </w:r>
          </w:p>
        </w:tc>
        <w:tc>
          <w:tcPr>
            <w:tcW w:type="dxa" w:w="3288"/>
            <w:tcMar>
              <w:top w:w="55" w:type="dxa"/>
              <w:start w:w="55" w:type="dxa"/>
              <w:bottom w:w="55" w:type="dxa"/>
              <w:end w:w="55" w:type="dxa"/>
            </w:tcMar>
            <w:vAlign w:val="top"/>
          </w:tcPr>
          <w:p>
            <w:pPr>
              <w:spacing w:after="0" w:line="240" w:lineRule="auto"/>
            </w:pPr>
            <w:r>
              <w:rPr>
                <w:rFonts w:ascii="Aptos" w:hAnsi="Aptos" w:eastAsia="Malgun Gothic"/>
                <w:sz w:val="12"/>
              </w:rPr>
              <w:t>중복 부작용 0; 실패 재처리 동일 결과</w:t>
            </w:r>
          </w:p>
        </w:tc>
        <w:tc>
          <w:tcPr>
            <w:tcW w:type="dxa" w:w="2381"/>
            <w:tcMar>
              <w:top w:w="55" w:type="dxa"/>
              <w:start w:w="55" w:type="dxa"/>
              <w:bottom w:w="55" w:type="dxa"/>
              <w:end w:w="55" w:type="dxa"/>
            </w:tcMar>
            <w:vAlign w:val="top"/>
          </w:tcPr>
          <w:p>
            <w:pPr>
              <w:spacing w:after="0" w:line="240" w:lineRule="auto"/>
            </w:pPr>
            <w:r>
              <w:rPr>
                <w:rFonts w:ascii="Aptos" w:hAnsi="Aptos" w:eastAsia="Malgun Gothic"/>
                <w:sz w:val="12"/>
              </w:rPr>
              <w:t>BE/Data/SRE / PO/Compliance/QA</w:t>
            </w:r>
          </w:p>
        </w:tc>
        <w:tc>
          <w:tcPr>
            <w:tcW w:type="dxa" w:w="567"/>
            <w:tcMar>
              <w:top w:w="55" w:type="dxa"/>
              <w:start w:w="55" w:type="dxa"/>
              <w:bottom w:w="55" w:type="dxa"/>
              <w:end w:w="55" w:type="dxa"/>
            </w:tcMar>
            <w:vAlign w:val="top"/>
          </w:tcPr>
          <w:p>
            <w:pPr>
              <w:spacing w:after="0" w:line="240" w:lineRule="auto"/>
            </w:pPr>
            <w:r>
              <w:rPr>
                <w:rFonts w:ascii="Aptos" w:hAnsi="Aptos" w:eastAsia="Malgun Gothic"/>
                <w:sz w:val="12"/>
              </w:rPr>
              <w:t>4</w:t>
            </w:r>
          </w:p>
        </w:tc>
        <w:tc>
          <w:tcPr>
            <w:tcW w:type="dxa" w:w="1871"/>
            <w:tcMar>
              <w:top w:w="55" w:type="dxa"/>
              <w:start w:w="55" w:type="dxa"/>
              <w:bottom w:w="55" w:type="dxa"/>
              <w:end w:w="55" w:type="dxa"/>
            </w:tcMar>
            <w:vAlign w:val="top"/>
          </w:tcPr>
          <w:p>
            <w:pPr>
              <w:spacing w:after="0" w:line="240" w:lineRule="auto"/>
            </w:pPr>
            <w:r>
              <w:rPr>
                <w:rFonts w:ascii="Aptos" w:hAnsi="Aptos" w:eastAsia="Malgun Gothic"/>
                <w:sz w:val="12"/>
              </w:rPr>
              <w:t>VS-17.03</w:t>
            </w:r>
          </w:p>
        </w:tc>
      </w:tr>
      <w:tr>
        <w:trPr>
          <w:cantSplit/>
        </w:trPr>
        <w:tc>
          <w:tcPr>
            <w:tcW w:type="dxa" w:w="963"/>
            <w:shd w:fill="F5F9FC"/>
            <w:tcMar>
              <w:top w:w="55" w:type="dxa"/>
              <w:start w:w="55" w:type="dxa"/>
              <w:bottom w:w="55" w:type="dxa"/>
              <w:end w:w="55" w:type="dxa"/>
            </w:tcMar>
            <w:vAlign w:val="top"/>
          </w:tcPr>
          <w:p>
            <w:pPr>
              <w:spacing w:after="0" w:line="240" w:lineRule="auto"/>
            </w:pPr>
            <w:r>
              <w:rPr>
                <w:rFonts w:ascii="Aptos" w:hAnsi="Aptos" w:eastAsia="Malgun Gothic"/>
                <w:sz w:val="12"/>
              </w:rPr>
              <w:t>VS-17.05</w:t>
            </w:r>
          </w:p>
        </w:tc>
        <w:tc>
          <w:tcPr>
            <w:tcW w:type="dxa" w:w="680"/>
            <w:shd w:fill="F5F9FC"/>
            <w:tcMar>
              <w:top w:w="55" w:type="dxa"/>
              <w:start w:w="55" w:type="dxa"/>
              <w:bottom w:w="55" w:type="dxa"/>
              <w:end w:w="55" w:type="dxa"/>
            </w:tcMar>
            <w:vAlign w:val="top"/>
          </w:tcPr>
          <w:p>
            <w:pPr>
              <w:spacing w:after="0" w:line="240" w:lineRule="auto"/>
            </w:pPr>
            <w:r>
              <w:rPr>
                <w:rFonts w:ascii="Aptos" w:hAnsi="Aptos" w:eastAsia="Malgun Gothic"/>
                <w:sz w:val="12"/>
              </w:rPr>
              <w:t>S8</w:t>
            </w:r>
          </w:p>
        </w:tc>
        <w:tc>
          <w:tcPr>
            <w:tcW w:type="dxa" w:w="1757"/>
            <w:shd w:fill="F5F9FC"/>
            <w:tcMar>
              <w:top w:w="55" w:type="dxa"/>
              <w:start w:w="55" w:type="dxa"/>
              <w:bottom w:w="55" w:type="dxa"/>
              <w:end w:w="55" w:type="dxa"/>
            </w:tcMar>
            <w:vAlign w:val="top"/>
          </w:tcPr>
          <w:p>
            <w:pPr>
              <w:spacing w:after="0" w:line="240" w:lineRule="auto"/>
            </w:pPr>
            <w:r>
              <w:rPr>
                <w:rFonts w:ascii="Aptos" w:hAnsi="Aptos" w:eastAsia="Malgun Gothic"/>
                <w:sz w:val="12"/>
              </w:rPr>
              <w:t>RecordClientDecision</w:t>
            </w:r>
          </w:p>
        </w:tc>
        <w:tc>
          <w:tcPr>
            <w:tcW w:type="dxa" w:w="1360"/>
            <w:shd w:fill="F5F9FC"/>
            <w:tcMar>
              <w:top w:w="55" w:type="dxa"/>
              <w:start w:w="55" w:type="dxa"/>
              <w:bottom w:w="55" w:type="dxa"/>
              <w:end w:w="55" w:type="dxa"/>
            </w:tcMar>
            <w:vAlign w:val="top"/>
          </w:tcPr>
          <w:p>
            <w:pPr>
              <w:spacing w:after="0" w:line="240" w:lineRule="auto"/>
            </w:pPr>
            <w:r>
              <w:rPr>
                <w:rFonts w:ascii="Aptos" w:hAnsi="Aptos" w:eastAsia="Malgun Gothic"/>
                <w:sz w:val="12"/>
              </w:rPr>
              <w:t>Frontend/AX</w:t>
            </w:r>
          </w:p>
        </w:tc>
        <w:tc>
          <w:tcPr>
            <w:tcW w:type="dxa" w:w="3231"/>
            <w:shd w:fill="F5F9FC"/>
            <w:tcMar>
              <w:top w:w="55" w:type="dxa"/>
              <w:start w:w="55" w:type="dxa"/>
              <w:bottom w:w="55" w:type="dxa"/>
              <w:end w:w="55" w:type="dxa"/>
            </w:tcMar>
            <w:vAlign w:val="top"/>
          </w:tcPr>
          <w:p>
            <w:pPr>
              <w:spacing w:after="0" w:line="240" w:lineRule="auto"/>
            </w:pPr>
            <w:r>
              <w:rPr>
                <w:rFonts w:ascii="Aptos" w:hAnsi="Aptos" w:eastAsia="Malgun Gothic"/>
                <w:sz w:val="12"/>
              </w:rPr>
              <w:t>frontend/src/features/client-decision/pages/*.vue, api.ts, queries.ts, schemas.ts, components/*</w:t>
            </w:r>
          </w:p>
        </w:tc>
        <w:tc>
          <w:tcPr>
            <w:tcW w:type="dxa" w:w="3515"/>
            <w:shd w:fill="F5F9FC"/>
            <w:tcMar>
              <w:top w:w="55" w:type="dxa"/>
              <w:start w:w="55" w:type="dxa"/>
              <w:bottom w:w="55" w:type="dxa"/>
              <w:end w:w="55" w:type="dxa"/>
            </w:tcMar>
            <w:vAlign w:val="top"/>
          </w:tcPr>
          <w:p>
            <w:pPr>
              <w:spacing w:after="0" w:line="240" w:lineRule="auto"/>
            </w:pPr>
            <w:r>
              <w:rPr>
                <w:rFonts w:ascii="Aptos" w:hAnsi="Aptos" w:eastAsia="Malgun Gothic"/>
                <w:sz w:val="12"/>
              </w:rPr>
              <w:t>route=/advice/:id/action; loading/empty/stale/quarantine/denied/error/audit state</w:t>
            </w:r>
          </w:p>
        </w:tc>
        <w:tc>
          <w:tcPr>
            <w:tcW w:type="dxa" w:w="3288"/>
            <w:shd w:fill="F5F9FC"/>
            <w:tcMar>
              <w:top w:w="55" w:type="dxa"/>
              <w:start w:w="55" w:type="dxa"/>
              <w:bottom w:w="55" w:type="dxa"/>
              <w:end w:w="55" w:type="dxa"/>
            </w:tcMar>
            <w:vAlign w:val="top"/>
          </w:tcPr>
          <w:p>
            <w:pPr>
              <w:spacing w:after="0" w:line="240" w:lineRule="auto"/>
            </w:pPr>
            <w:r>
              <w:rPr>
                <w:rFonts w:ascii="Aptos" w:hAnsi="Aptos" w:eastAsia="Malgun Gothic"/>
                <w:sz w:val="12"/>
              </w:rPr>
              <w:t>승인 전 노출 0; 숫자·통화·시각·불확실성·위험표시</w:t>
            </w:r>
          </w:p>
        </w:tc>
        <w:tc>
          <w:tcPr>
            <w:tcW w:type="dxa" w:w="2381"/>
            <w:shd w:fill="F5F9FC"/>
            <w:tcMar>
              <w:top w:w="55" w:type="dxa"/>
              <w:start w:w="55" w:type="dxa"/>
              <w:bottom w:w="55" w:type="dxa"/>
              <w:end w:w="55" w:type="dxa"/>
            </w:tcMar>
            <w:vAlign w:val="top"/>
          </w:tcPr>
          <w:p>
            <w:pPr>
              <w:spacing w:after="0" w:line="240" w:lineRule="auto"/>
            </w:pPr>
            <w:r>
              <w:rPr>
                <w:rFonts w:ascii="Aptos" w:hAnsi="Aptos" w:eastAsia="Malgun Gothic"/>
                <w:sz w:val="12"/>
              </w:rPr>
              <w:t>FE/UX / PO·Compliance·QA</w:t>
            </w:r>
          </w:p>
        </w:tc>
        <w:tc>
          <w:tcPr>
            <w:tcW w:type="dxa" w:w="567"/>
            <w:shd w:fill="F5F9FC"/>
            <w:tcMar>
              <w:top w:w="55" w:type="dxa"/>
              <w:start w:w="55" w:type="dxa"/>
              <w:bottom w:w="55" w:type="dxa"/>
              <w:end w:w="55" w:type="dxa"/>
            </w:tcMar>
            <w:vAlign w:val="top"/>
          </w:tcPr>
          <w:p>
            <w:pPr>
              <w:spacing w:after="0" w:line="240" w:lineRule="auto"/>
            </w:pPr>
            <w:r>
              <w:rPr>
                <w:rFonts w:ascii="Aptos" w:hAnsi="Aptos" w:eastAsia="Malgun Gothic"/>
                <w:sz w:val="12"/>
              </w:rPr>
              <w:t>4</w:t>
            </w:r>
          </w:p>
        </w:tc>
        <w:tc>
          <w:tcPr>
            <w:tcW w:type="dxa" w:w="1871"/>
            <w:shd w:fill="F5F9FC"/>
            <w:tcMar>
              <w:top w:w="55" w:type="dxa"/>
              <w:start w:w="55" w:type="dxa"/>
              <w:bottom w:w="55" w:type="dxa"/>
              <w:end w:w="55" w:type="dxa"/>
            </w:tcMar>
            <w:vAlign w:val="top"/>
          </w:tcPr>
          <w:p>
            <w:pPr>
              <w:spacing w:after="0" w:line="240" w:lineRule="auto"/>
            </w:pPr>
            <w:r>
              <w:rPr>
                <w:rFonts w:ascii="Aptos" w:hAnsi="Aptos" w:eastAsia="Malgun Gothic"/>
                <w:sz w:val="12"/>
              </w:rPr>
              <w:t>VS-17.03</w:t>
            </w:r>
          </w:p>
        </w:tc>
      </w:tr>
      <w:tr>
        <w:trPr>
          <w:cantSplit/>
        </w:trPr>
        <w:tc>
          <w:tcPr>
            <w:tcW w:type="dxa" w:w="963"/>
            <w:tcMar>
              <w:top w:w="55" w:type="dxa"/>
              <w:start w:w="55" w:type="dxa"/>
              <w:bottom w:w="55" w:type="dxa"/>
              <w:end w:w="55" w:type="dxa"/>
            </w:tcMar>
            <w:vAlign w:val="top"/>
          </w:tcPr>
          <w:p>
            <w:pPr>
              <w:spacing w:after="0" w:line="240" w:lineRule="auto"/>
            </w:pPr>
            <w:r>
              <w:rPr>
                <w:rFonts w:ascii="Aptos" w:hAnsi="Aptos" w:eastAsia="Malgun Gothic"/>
                <w:sz w:val="12"/>
              </w:rPr>
              <w:t>VS-17.06</w:t>
            </w:r>
          </w:p>
        </w:tc>
        <w:tc>
          <w:tcPr>
            <w:tcW w:type="dxa" w:w="680"/>
            <w:tcMar>
              <w:top w:w="55" w:type="dxa"/>
              <w:start w:w="55" w:type="dxa"/>
              <w:bottom w:w="55" w:type="dxa"/>
              <w:end w:w="55" w:type="dxa"/>
            </w:tcMar>
            <w:vAlign w:val="top"/>
          </w:tcPr>
          <w:p>
            <w:pPr>
              <w:spacing w:after="0" w:line="240" w:lineRule="auto"/>
            </w:pPr>
            <w:r>
              <w:rPr>
                <w:rFonts w:ascii="Aptos" w:hAnsi="Aptos" w:eastAsia="Malgun Gothic"/>
                <w:sz w:val="12"/>
              </w:rPr>
              <w:t>S8</w:t>
            </w:r>
          </w:p>
        </w:tc>
        <w:tc>
          <w:tcPr>
            <w:tcW w:type="dxa" w:w="1757"/>
            <w:tcMar>
              <w:top w:w="55" w:type="dxa"/>
              <w:start w:w="55" w:type="dxa"/>
              <w:bottom w:w="55" w:type="dxa"/>
              <w:end w:w="55" w:type="dxa"/>
            </w:tcMar>
            <w:vAlign w:val="top"/>
          </w:tcPr>
          <w:p>
            <w:pPr>
              <w:spacing w:after="0" w:line="240" w:lineRule="auto"/>
            </w:pPr>
            <w:r>
              <w:rPr>
                <w:rFonts w:ascii="Aptos" w:hAnsi="Aptos" w:eastAsia="Malgun Gothic"/>
                <w:sz w:val="12"/>
              </w:rPr>
              <w:t>RecordClientDecision</w:t>
            </w:r>
          </w:p>
        </w:tc>
        <w:tc>
          <w:tcPr>
            <w:tcW w:type="dxa" w:w="1360"/>
            <w:tcMar>
              <w:top w:w="55" w:type="dxa"/>
              <w:start w:w="55" w:type="dxa"/>
              <w:bottom w:w="55" w:type="dxa"/>
              <w:end w:w="55" w:type="dxa"/>
            </w:tcMar>
            <w:vAlign w:val="top"/>
          </w:tcPr>
          <w:p>
            <w:pPr>
              <w:spacing w:after="0" w:line="240" w:lineRule="auto"/>
            </w:pPr>
            <w:r>
              <w:rPr>
                <w:rFonts w:ascii="Aptos" w:hAnsi="Aptos" w:eastAsia="Malgun Gothic"/>
                <w:sz w:val="12"/>
              </w:rPr>
              <w:t>Test/QA</w:t>
            </w:r>
          </w:p>
        </w:tc>
        <w:tc>
          <w:tcPr>
            <w:tcW w:type="dxa" w:w="3231"/>
            <w:tcMar>
              <w:top w:w="55" w:type="dxa"/>
              <w:start w:w="55" w:type="dxa"/>
              <w:bottom w:w="55" w:type="dxa"/>
              <w:end w:w="55" w:type="dxa"/>
            </w:tcMar>
            <w:vAlign w:val="top"/>
          </w:tcPr>
          <w:p>
            <w:pPr>
              <w:spacing w:after="0" w:line="240" w:lineRule="auto"/>
            </w:pPr>
            <w:r>
              <w:rPr>
                <w:rFonts w:ascii="Aptos" w:hAnsi="Aptos" w:eastAsia="Malgun Gothic"/>
                <w:sz w:val="12"/>
              </w:rPr>
              <w:t>tests/ClientAdvisory.RecordClientDecision.UnitTests; IntegrationTests; frontend/client-decision/*.spec.ts; e2e/client-decision.spec.ts</w:t>
            </w:r>
          </w:p>
        </w:tc>
        <w:tc>
          <w:tcPr>
            <w:tcW w:type="dxa" w:w="3515"/>
            <w:tcMar>
              <w:top w:w="55" w:type="dxa"/>
              <w:start w:w="55" w:type="dxa"/>
              <w:bottom w:w="55" w:type="dxa"/>
              <w:end w:w="55" w:type="dxa"/>
            </w:tcMar>
            <w:vAlign w:val="top"/>
          </w:tcPr>
          <w:p>
            <w:pPr>
              <w:spacing w:after="0" w:line="240" w:lineRule="auto"/>
            </w:pPr>
            <w:r>
              <w:rPr>
                <w:rFonts w:ascii="Aptos" w:hAnsi="Aptos" w:eastAsia="Malgun Gothic"/>
                <w:sz w:val="12"/>
              </w:rPr>
              <w:t>Audit/E2E; idempotency, audit, invalid publication, E2E</w:t>
            </w:r>
          </w:p>
        </w:tc>
        <w:tc>
          <w:tcPr>
            <w:tcW w:type="dxa" w:w="3288"/>
            <w:tcMar>
              <w:top w:w="55" w:type="dxa"/>
              <w:start w:w="55" w:type="dxa"/>
              <w:bottom w:w="55" w:type="dxa"/>
              <w:end w:w="55" w:type="dxa"/>
            </w:tcMar>
            <w:vAlign w:val="top"/>
          </w:tcPr>
          <w:p>
            <w:pPr>
              <w:spacing w:after="0" w:line="240" w:lineRule="auto"/>
            </w:pPr>
            <w:r>
              <w:rPr>
                <w:rFonts w:ascii="Aptos" w:hAnsi="Aptos" w:eastAsia="Malgun Gothic"/>
                <w:sz w:val="12"/>
              </w:rPr>
              <w:t>배포차단 케이스 전부 통과; branch/boundary/golden evidence</w:t>
            </w:r>
          </w:p>
        </w:tc>
        <w:tc>
          <w:tcPr>
            <w:tcW w:type="dxa" w:w="2381"/>
            <w:tcMar>
              <w:top w:w="55" w:type="dxa"/>
              <w:start w:w="55" w:type="dxa"/>
              <w:bottom w:w="55" w:type="dxa"/>
              <w:end w:w="55" w:type="dxa"/>
            </w:tcMar>
            <w:vAlign w:val="top"/>
          </w:tcPr>
          <w:p>
            <w:pPr>
              <w:spacing w:after="0" w:line="240" w:lineRule="auto"/>
            </w:pPr>
            <w:r>
              <w:rPr>
                <w:rFonts w:ascii="Aptos" w:hAnsi="Aptos" w:eastAsia="Malgun Gothic"/>
                <w:sz w:val="12"/>
              </w:rPr>
              <w:t>QA/Dev/Quant / QA Lead</w:t>
            </w:r>
          </w:p>
        </w:tc>
        <w:tc>
          <w:tcPr>
            <w:tcW w:type="dxa" w:w="567"/>
            <w:tcMar>
              <w:top w:w="55" w:type="dxa"/>
              <w:start w:w="55" w:type="dxa"/>
              <w:bottom w:w="55" w:type="dxa"/>
              <w:end w:w="55" w:type="dxa"/>
            </w:tcMar>
            <w:vAlign w:val="top"/>
          </w:tcPr>
          <w:p>
            <w:pPr>
              <w:spacing w:after="0" w:line="240" w:lineRule="auto"/>
            </w:pPr>
            <w:r>
              <w:rPr>
                <w:rFonts w:ascii="Aptos" w:hAnsi="Aptos" w:eastAsia="Malgun Gothic"/>
                <w:sz w:val="12"/>
              </w:rPr>
              <w:t>4</w:t>
            </w:r>
          </w:p>
        </w:tc>
        <w:tc>
          <w:tcPr>
            <w:tcW w:type="dxa" w:w="1871"/>
            <w:tcMar>
              <w:top w:w="55" w:type="dxa"/>
              <w:start w:w="55" w:type="dxa"/>
              <w:bottom w:w="55" w:type="dxa"/>
              <w:end w:w="55" w:type="dxa"/>
            </w:tcMar>
            <w:vAlign w:val="top"/>
          </w:tcPr>
          <w:p>
            <w:pPr>
              <w:spacing w:after="0" w:line="240" w:lineRule="auto"/>
            </w:pPr>
            <w:r>
              <w:rPr>
                <w:rFonts w:ascii="Aptos" w:hAnsi="Aptos" w:eastAsia="Malgun Gothic"/>
                <w:sz w:val="12"/>
              </w:rPr>
              <w:t>VS-17.02~05</w:t>
            </w:r>
          </w:p>
        </w:tc>
      </w:tr>
      <w:tr>
        <w:trPr>
          <w:cantSplit/>
        </w:trPr>
        <w:tc>
          <w:tcPr>
            <w:tcW w:type="dxa" w:w="963"/>
            <w:shd w:fill="F5F9FC"/>
            <w:tcMar>
              <w:top w:w="55" w:type="dxa"/>
              <w:start w:w="55" w:type="dxa"/>
              <w:bottom w:w="55" w:type="dxa"/>
              <w:end w:w="55" w:type="dxa"/>
            </w:tcMar>
            <w:vAlign w:val="top"/>
          </w:tcPr>
          <w:p>
            <w:pPr>
              <w:spacing w:after="0" w:line="240" w:lineRule="auto"/>
            </w:pPr>
            <w:r>
              <w:rPr>
                <w:rFonts w:ascii="Aptos" w:hAnsi="Aptos" w:eastAsia="Malgun Gothic"/>
                <w:sz w:val="12"/>
              </w:rPr>
              <w:t>VS-17.07</w:t>
            </w:r>
          </w:p>
        </w:tc>
        <w:tc>
          <w:tcPr>
            <w:tcW w:type="dxa" w:w="680"/>
            <w:shd w:fill="F5F9FC"/>
            <w:tcMar>
              <w:top w:w="55" w:type="dxa"/>
              <w:start w:w="55" w:type="dxa"/>
              <w:bottom w:w="55" w:type="dxa"/>
              <w:end w:w="55" w:type="dxa"/>
            </w:tcMar>
            <w:vAlign w:val="top"/>
          </w:tcPr>
          <w:p>
            <w:pPr>
              <w:spacing w:after="0" w:line="240" w:lineRule="auto"/>
            </w:pPr>
            <w:r>
              <w:rPr>
                <w:rFonts w:ascii="Aptos" w:hAnsi="Aptos" w:eastAsia="Malgun Gothic"/>
                <w:sz w:val="12"/>
              </w:rPr>
              <w:t>S8</w:t>
            </w:r>
          </w:p>
        </w:tc>
        <w:tc>
          <w:tcPr>
            <w:tcW w:type="dxa" w:w="1757"/>
            <w:shd w:fill="F5F9FC"/>
            <w:tcMar>
              <w:top w:w="55" w:type="dxa"/>
              <w:start w:w="55" w:type="dxa"/>
              <w:bottom w:w="55" w:type="dxa"/>
              <w:end w:w="55" w:type="dxa"/>
            </w:tcMar>
            <w:vAlign w:val="top"/>
          </w:tcPr>
          <w:p>
            <w:pPr>
              <w:spacing w:after="0" w:line="240" w:lineRule="auto"/>
            </w:pPr>
            <w:r>
              <w:rPr>
                <w:rFonts w:ascii="Aptos" w:hAnsi="Aptos" w:eastAsia="Malgun Gothic"/>
                <w:sz w:val="12"/>
              </w:rPr>
              <w:t>RecordClientDecision</w:t>
            </w:r>
          </w:p>
        </w:tc>
        <w:tc>
          <w:tcPr>
            <w:tcW w:type="dxa" w:w="1360"/>
            <w:shd w:fill="F5F9FC"/>
            <w:tcMar>
              <w:top w:w="55" w:type="dxa"/>
              <w:start w:w="55" w:type="dxa"/>
              <w:bottom w:w="55" w:type="dxa"/>
              <w:end w:w="55" w:type="dxa"/>
            </w:tcMar>
            <w:vAlign w:val="top"/>
          </w:tcPr>
          <w:p>
            <w:pPr>
              <w:spacing w:after="0" w:line="240" w:lineRule="auto"/>
            </w:pPr>
            <w:r>
              <w:rPr>
                <w:rFonts w:ascii="Aptos" w:hAnsi="Aptos" w:eastAsia="Malgun Gothic"/>
                <w:sz w:val="12"/>
              </w:rPr>
              <w:t>Ops/Docs/Release</w:t>
            </w:r>
          </w:p>
        </w:tc>
        <w:tc>
          <w:tcPr>
            <w:tcW w:type="dxa" w:w="3231"/>
            <w:shd w:fill="F5F9FC"/>
            <w:tcMar>
              <w:top w:w="55" w:type="dxa"/>
              <w:start w:w="55" w:type="dxa"/>
              <w:bottom w:w="55" w:type="dxa"/>
              <w:end w:w="55" w:type="dxa"/>
            </w:tcMar>
            <w:vAlign w:val="top"/>
          </w:tcPr>
          <w:p>
            <w:pPr>
              <w:spacing w:after="0" w:line="240" w:lineRule="auto"/>
            </w:pPr>
            <w:r>
              <w:rPr>
                <w:rFonts w:ascii="Aptos" w:hAnsi="Aptos" w:eastAsia="Malgun Gothic"/>
                <w:sz w:val="12"/>
              </w:rPr>
              <w:t>OTel span/metric, Serilog fields, alert/runbook, OpenAPI, ADR/Source of Truth update</w:t>
            </w:r>
          </w:p>
        </w:tc>
        <w:tc>
          <w:tcPr>
            <w:tcW w:type="dxa" w:w="3515"/>
            <w:shd w:fill="F5F9FC"/>
            <w:tcMar>
              <w:top w:w="55" w:type="dxa"/>
              <w:start w:w="55" w:type="dxa"/>
              <w:bottom w:w="55" w:type="dxa"/>
              <w:end w:w="55" w:type="dxa"/>
            </w:tcMar>
            <w:vAlign w:val="top"/>
          </w:tcPr>
          <w:p>
            <w:pPr>
              <w:spacing w:after="0" w:line="240" w:lineRule="auto"/>
            </w:pPr>
            <w:r>
              <w:rPr>
                <w:rFonts w:ascii="Aptos" w:hAnsi="Aptos" w:eastAsia="Malgun Gothic"/>
                <w:sz w:val="12"/>
              </w:rPr>
              <w:t>decision_rate,execution_link_gap; security/privacy; feature flag/capability</w:t>
            </w:r>
          </w:p>
        </w:tc>
        <w:tc>
          <w:tcPr>
            <w:tcW w:type="dxa" w:w="3288"/>
            <w:shd w:fill="F5F9FC"/>
            <w:tcMar>
              <w:top w:w="55" w:type="dxa"/>
              <w:start w:w="55" w:type="dxa"/>
              <w:bottom w:w="55" w:type="dxa"/>
              <w:end w:w="55" w:type="dxa"/>
            </w:tcMar>
            <w:vAlign w:val="top"/>
          </w:tcPr>
          <w:p>
            <w:pPr>
              <w:spacing w:after="0" w:line="240" w:lineRule="auto"/>
            </w:pPr>
            <w:r>
              <w:rPr>
                <w:rFonts w:ascii="Aptos" w:hAnsi="Aptos" w:eastAsia="Malgun Gothic"/>
                <w:sz w:val="12"/>
              </w:rPr>
              <w:t>관제 대시보드·경보·runbook·rollback rehearsal 완료</w:t>
            </w:r>
          </w:p>
        </w:tc>
        <w:tc>
          <w:tcPr>
            <w:tcW w:type="dxa" w:w="2381"/>
            <w:shd w:fill="F5F9FC"/>
            <w:tcMar>
              <w:top w:w="55" w:type="dxa"/>
              <w:start w:w="55" w:type="dxa"/>
              <w:bottom w:w="55" w:type="dxa"/>
              <w:end w:w="55" w:type="dxa"/>
            </w:tcMar>
            <w:vAlign w:val="top"/>
          </w:tcPr>
          <w:p>
            <w:pPr>
              <w:spacing w:after="0" w:line="240" w:lineRule="auto"/>
            </w:pPr>
            <w:r>
              <w:rPr>
                <w:rFonts w:ascii="Aptos" w:hAnsi="Aptos" w:eastAsia="Malgun Gothic"/>
                <w:sz w:val="12"/>
              </w:rPr>
              <w:t>SRE/PL / Ops·Security</w:t>
            </w:r>
          </w:p>
        </w:tc>
        <w:tc>
          <w:tcPr>
            <w:tcW w:type="dxa" w:w="567"/>
            <w:shd w:fill="F5F9FC"/>
            <w:tcMar>
              <w:top w:w="55" w:type="dxa"/>
              <w:start w:w="55" w:type="dxa"/>
              <w:bottom w:w="55" w:type="dxa"/>
              <w:end w:w="55" w:type="dxa"/>
            </w:tcMar>
            <w:vAlign w:val="top"/>
          </w:tcPr>
          <w:p>
            <w:pPr>
              <w:spacing w:after="0" w:line="240" w:lineRule="auto"/>
            </w:pPr>
            <w:r>
              <w:rPr>
                <w:rFonts w:ascii="Aptos" w:hAnsi="Aptos" w:eastAsia="Malgun Gothic"/>
                <w:sz w:val="12"/>
              </w:rPr>
              <w:t>1</w:t>
            </w:r>
          </w:p>
        </w:tc>
        <w:tc>
          <w:tcPr>
            <w:tcW w:type="dxa" w:w="1871"/>
            <w:shd w:fill="F5F9FC"/>
            <w:tcMar>
              <w:top w:w="55" w:type="dxa"/>
              <w:start w:w="55" w:type="dxa"/>
              <w:bottom w:w="55" w:type="dxa"/>
              <w:end w:w="55" w:type="dxa"/>
            </w:tcMar>
            <w:vAlign w:val="top"/>
          </w:tcPr>
          <w:p>
            <w:pPr>
              <w:spacing w:after="0" w:line="240" w:lineRule="auto"/>
            </w:pPr>
            <w:r>
              <w:rPr>
                <w:rFonts w:ascii="Aptos" w:hAnsi="Aptos" w:eastAsia="Malgun Gothic"/>
                <w:sz w:val="12"/>
              </w:rPr>
              <w:t>VS-17.06</w:t>
            </w:r>
          </w:p>
        </w:tc>
      </w:tr>
      <w:tr>
        <w:trPr>
          <w:cantSplit/>
        </w:trPr>
        <w:tc>
          <w:tcPr>
            <w:tcW w:type="dxa" w:w="963"/>
            <w:tcMar>
              <w:top w:w="55" w:type="dxa"/>
              <w:start w:w="55" w:type="dxa"/>
              <w:bottom w:w="55" w:type="dxa"/>
              <w:end w:w="55" w:type="dxa"/>
            </w:tcMar>
            <w:vAlign w:val="top"/>
          </w:tcPr>
          <w:p>
            <w:pPr>
              <w:spacing w:after="0" w:line="240" w:lineRule="auto"/>
            </w:pPr>
            <w:r>
              <w:rPr>
                <w:rFonts w:ascii="Aptos" w:hAnsi="Aptos" w:eastAsia="Malgun Gothic"/>
                <w:sz w:val="12"/>
              </w:rPr>
              <w:t>VS-18.01</w:t>
            </w:r>
          </w:p>
        </w:tc>
        <w:tc>
          <w:tcPr>
            <w:tcW w:type="dxa" w:w="680"/>
            <w:tcMar>
              <w:top w:w="55" w:type="dxa"/>
              <w:start w:w="55" w:type="dxa"/>
              <w:bottom w:w="55" w:type="dxa"/>
              <w:end w:w="55" w:type="dxa"/>
            </w:tcMar>
            <w:vAlign w:val="top"/>
          </w:tcPr>
          <w:p>
            <w:pPr>
              <w:spacing w:after="0" w:line="240" w:lineRule="auto"/>
            </w:pPr>
            <w:r>
              <w:rPr>
                <w:rFonts w:ascii="Aptos" w:hAnsi="Aptos" w:eastAsia="Malgun Gothic"/>
                <w:sz w:val="12"/>
              </w:rPr>
              <w:t>S8,S11</w:t>
            </w:r>
          </w:p>
        </w:tc>
        <w:tc>
          <w:tcPr>
            <w:tcW w:type="dxa" w:w="1757"/>
            <w:tcMar>
              <w:top w:w="55" w:type="dxa"/>
              <w:start w:w="55" w:type="dxa"/>
              <w:bottom w:w="55" w:type="dxa"/>
              <w:end w:w="55" w:type="dxa"/>
            </w:tcMar>
            <w:vAlign w:val="top"/>
          </w:tcPr>
          <w:p>
            <w:pPr>
              <w:spacing w:after="0" w:line="240" w:lineRule="auto"/>
            </w:pPr>
            <w:r>
              <w:rPr>
                <w:rFonts w:ascii="Aptos" w:hAnsi="Aptos" w:eastAsia="Malgun Gothic"/>
                <w:sz w:val="12"/>
              </w:rPr>
              <w:t>EvaluateDecisionOutcome</w:t>
            </w:r>
          </w:p>
        </w:tc>
        <w:tc>
          <w:tcPr>
            <w:tcW w:type="dxa" w:w="1360"/>
            <w:tcMar>
              <w:top w:w="55" w:type="dxa"/>
              <w:start w:w="55" w:type="dxa"/>
              <w:bottom w:w="55" w:type="dxa"/>
              <w:end w:w="55" w:type="dxa"/>
            </w:tcMar>
            <w:vAlign w:val="top"/>
          </w:tcPr>
          <w:p>
            <w:pPr>
              <w:spacing w:after="0" w:line="240" w:lineRule="auto"/>
            </w:pPr>
            <w:r>
              <w:rPr>
                <w:rFonts w:ascii="Aptos" w:hAnsi="Aptos" w:eastAsia="Malgun Gothic"/>
                <w:sz w:val="12"/>
              </w:rPr>
              <w:t>Contract/Policy</w:t>
            </w:r>
          </w:p>
        </w:tc>
        <w:tc>
          <w:tcPr>
            <w:tcW w:type="dxa" w:w="3231"/>
            <w:tcMar>
              <w:top w:w="55" w:type="dxa"/>
              <w:start w:w="55" w:type="dxa"/>
              <w:bottom w:w="55" w:type="dxa"/>
              <w:end w:w="55" w:type="dxa"/>
            </w:tcMar>
            <w:vAlign w:val="top"/>
          </w:tcPr>
          <w:p>
            <w:pPr>
              <w:spacing w:after="0" w:line="240" w:lineRule="auto"/>
            </w:pPr>
            <w:r>
              <w:rPr>
                <w:rFonts w:ascii="Aptos" w:hAnsi="Aptos" w:eastAsia="Malgun Gothic"/>
                <w:sz w:val="12"/>
              </w:rPr>
              <w:t>docs/slices/VS-18_EvaluateDecisionOutcome.md; REQ/ALG/DATA/API/DB/UX/TEST trace</w:t>
            </w:r>
          </w:p>
        </w:tc>
        <w:tc>
          <w:tcPr>
            <w:tcW w:type="dxa" w:w="3515"/>
            <w:tcMar>
              <w:top w:w="55" w:type="dxa"/>
              <w:start w:w="55" w:type="dxa"/>
              <w:bottom w:w="55" w:type="dxa"/>
              <w:end w:w="55" w:type="dxa"/>
            </w:tcMar>
            <w:vAlign w:val="top"/>
          </w:tcPr>
          <w:p>
            <w:pPr>
              <w:spacing w:after="0" w:line="240" w:lineRule="auto"/>
            </w:pPr>
            <w:r>
              <w:rPr>
                <w:rFonts w:ascii="Aptos" w:hAnsi="Aptos" w:eastAsia="Malgun Gothic"/>
                <w:sz w:val="12"/>
              </w:rPr>
              <w:t>1/5/20/63/126/252일 평가창으로 추천·실행·행동·매도·재진입 성과를 분리한다. 입력=decision/publication/execution, market path, costs; 출력=OutcomeObservation, SellEvaluation, CohortMetrics; 상태=Pending→Observed→Matured/Expired</w:t>
            </w:r>
          </w:p>
        </w:tc>
        <w:tc>
          <w:tcPr>
            <w:tcW w:type="dxa" w:w="3288"/>
            <w:tcMar>
              <w:top w:w="55" w:type="dxa"/>
              <w:start w:w="55" w:type="dxa"/>
              <w:bottom w:w="55" w:type="dxa"/>
              <w:end w:w="55" w:type="dxa"/>
            </w:tcMar>
            <w:vAlign w:val="top"/>
          </w:tcPr>
          <w:p>
            <w:pPr>
              <w:spacing w:after="0" w:line="240" w:lineRule="auto"/>
            </w:pPr>
            <w:r>
              <w:rPr>
                <w:rFonts w:ascii="Aptos" w:hAnsi="Aptos" w:eastAsia="Malgun Gothic"/>
                <w:sz w:val="12"/>
              </w:rPr>
              <w:t>정책/준법/퀀트 승인; 모호한 TBD 0</w:t>
            </w:r>
          </w:p>
        </w:tc>
        <w:tc>
          <w:tcPr>
            <w:tcW w:type="dxa" w:w="2381"/>
            <w:tcMar>
              <w:top w:w="55" w:type="dxa"/>
              <w:start w:w="55" w:type="dxa"/>
              <w:bottom w:w="55" w:type="dxa"/>
              <w:end w:w="55" w:type="dxa"/>
            </w:tcMar>
            <w:vAlign w:val="top"/>
          </w:tcPr>
          <w:p>
            <w:pPr>
              <w:spacing w:after="0" w:line="240" w:lineRule="auto"/>
            </w:pPr>
            <w:r>
              <w:rPr>
                <w:rFonts w:ascii="Aptos" w:hAnsi="Aptos" w:eastAsia="Malgun Gothic"/>
                <w:sz w:val="12"/>
              </w:rPr>
              <w:t>Quant/BE/QA / Model Validation/QA</w:t>
            </w:r>
          </w:p>
        </w:tc>
        <w:tc>
          <w:tcPr>
            <w:tcW w:type="dxa" w:w="567"/>
            <w:tcMar>
              <w:top w:w="55" w:type="dxa"/>
              <w:start w:w="55" w:type="dxa"/>
              <w:bottom w:w="55" w:type="dxa"/>
              <w:end w:w="55" w:type="dxa"/>
            </w:tcMar>
            <w:vAlign w:val="top"/>
          </w:tcPr>
          <w:p>
            <w:pPr>
              <w:spacing w:after="0" w:line="240" w:lineRule="auto"/>
            </w:pPr>
            <w:r>
              <w:rPr>
                <w:rFonts w:ascii="Aptos" w:hAnsi="Aptos" w:eastAsia="Malgun Gothic"/>
                <w:sz w:val="12"/>
              </w:rPr>
              <w:t>3</w:t>
            </w:r>
          </w:p>
        </w:tc>
        <w:tc>
          <w:tcPr>
            <w:tcW w:type="dxa" w:w="1871"/>
            <w:tcMar>
              <w:top w:w="55" w:type="dxa"/>
              <w:start w:w="55" w:type="dxa"/>
              <w:bottom w:w="55" w:type="dxa"/>
              <w:end w:w="55" w:type="dxa"/>
            </w:tcMar>
            <w:vAlign w:val="top"/>
          </w:tcPr>
          <w:p>
            <w:pPr>
              <w:spacing w:after="0" w:line="240" w:lineRule="auto"/>
            </w:pPr>
            <w:r>
              <w:rPr>
                <w:rFonts w:ascii="Aptos" w:hAnsi="Aptos" w:eastAsia="Malgun Gothic"/>
                <w:sz w:val="12"/>
              </w:rPr>
              <w:t>VS-16,VS-17,VS-03,VS-11</w:t>
            </w:r>
          </w:p>
        </w:tc>
      </w:tr>
      <w:tr>
        <w:trPr>
          <w:cantSplit/>
        </w:trPr>
        <w:tc>
          <w:tcPr>
            <w:tcW w:type="dxa" w:w="963"/>
            <w:shd w:fill="F5F9FC"/>
            <w:tcMar>
              <w:top w:w="55" w:type="dxa"/>
              <w:start w:w="55" w:type="dxa"/>
              <w:bottom w:w="55" w:type="dxa"/>
              <w:end w:w="55" w:type="dxa"/>
            </w:tcMar>
            <w:vAlign w:val="top"/>
          </w:tcPr>
          <w:p>
            <w:pPr>
              <w:spacing w:after="0" w:line="240" w:lineRule="auto"/>
            </w:pPr>
            <w:r>
              <w:rPr>
                <w:rFonts w:ascii="Aptos" w:hAnsi="Aptos" w:eastAsia="Malgun Gothic"/>
                <w:sz w:val="12"/>
              </w:rPr>
              <w:t>VS-18.02</w:t>
            </w:r>
          </w:p>
        </w:tc>
        <w:tc>
          <w:tcPr>
            <w:tcW w:type="dxa" w:w="680"/>
            <w:shd w:fill="F5F9FC"/>
            <w:tcMar>
              <w:top w:w="55" w:type="dxa"/>
              <w:start w:w="55" w:type="dxa"/>
              <w:bottom w:w="55" w:type="dxa"/>
              <w:end w:w="55" w:type="dxa"/>
            </w:tcMar>
            <w:vAlign w:val="top"/>
          </w:tcPr>
          <w:p>
            <w:pPr>
              <w:spacing w:after="0" w:line="240" w:lineRule="auto"/>
            </w:pPr>
            <w:r>
              <w:rPr>
                <w:rFonts w:ascii="Aptos" w:hAnsi="Aptos" w:eastAsia="Malgun Gothic"/>
                <w:sz w:val="12"/>
              </w:rPr>
              <w:t>S8,S11</w:t>
            </w:r>
          </w:p>
        </w:tc>
        <w:tc>
          <w:tcPr>
            <w:tcW w:type="dxa" w:w="1757"/>
            <w:shd w:fill="F5F9FC"/>
            <w:tcMar>
              <w:top w:w="55" w:type="dxa"/>
              <w:start w:w="55" w:type="dxa"/>
              <w:bottom w:w="55" w:type="dxa"/>
              <w:end w:w="55" w:type="dxa"/>
            </w:tcMar>
            <w:vAlign w:val="top"/>
          </w:tcPr>
          <w:p>
            <w:pPr>
              <w:spacing w:after="0" w:line="240" w:lineRule="auto"/>
            </w:pPr>
            <w:r>
              <w:rPr>
                <w:rFonts w:ascii="Aptos" w:hAnsi="Aptos" w:eastAsia="Malgun Gothic"/>
                <w:sz w:val="12"/>
              </w:rPr>
              <w:t>EvaluateDecisionOutcome</w:t>
            </w:r>
          </w:p>
        </w:tc>
        <w:tc>
          <w:tcPr>
            <w:tcW w:type="dxa" w:w="1360"/>
            <w:shd w:fill="F5F9FC"/>
            <w:tcMar>
              <w:top w:w="55" w:type="dxa"/>
              <w:start w:w="55" w:type="dxa"/>
              <w:bottom w:w="55" w:type="dxa"/>
              <w:end w:w="55" w:type="dxa"/>
            </w:tcMar>
            <w:vAlign w:val="top"/>
          </w:tcPr>
          <w:p>
            <w:pPr>
              <w:spacing w:after="0" w:line="240" w:lineRule="auto"/>
            </w:pPr>
            <w:r>
              <w:rPr>
                <w:rFonts w:ascii="Aptos" w:hAnsi="Aptos" w:eastAsia="Malgun Gothic"/>
                <w:sz w:val="12"/>
              </w:rPr>
              <w:t>DB/DbUp</w:t>
            </w:r>
          </w:p>
        </w:tc>
        <w:tc>
          <w:tcPr>
            <w:tcW w:type="dxa" w:w="3231"/>
            <w:shd w:fill="F5F9FC"/>
            <w:tcMar>
              <w:top w:w="55" w:type="dxa"/>
              <w:start w:w="55" w:type="dxa"/>
              <w:bottom w:w="55" w:type="dxa"/>
              <w:end w:w="55" w:type="dxa"/>
            </w:tcMar>
            <w:vAlign w:val="top"/>
          </w:tcPr>
          <w:p>
            <w:pPr>
              <w:spacing w:after="0" w:line="240" w:lineRule="auto"/>
            </w:pPr>
            <w:r>
              <w:rPr>
                <w:rFonts w:ascii="Aptos" w:hAnsi="Aptos" w:eastAsia="Malgun Gothic"/>
                <w:sz w:val="12"/>
              </w:rPr>
              <w:t>db/migrations/evaluation/0180_decision_outcome.sql; src/Modules/BacktestingEvaluation/Features/EvaluateDecisionOutcome/Sql.cs</w:t>
            </w:r>
          </w:p>
        </w:tc>
        <w:tc>
          <w:tcPr>
            <w:tcW w:type="dxa" w:w="3515"/>
            <w:shd w:fill="F5F9FC"/>
            <w:tcMar>
              <w:top w:w="55" w:type="dxa"/>
              <w:start w:w="55" w:type="dxa"/>
              <w:bottom w:w="55" w:type="dxa"/>
              <w:end w:w="55" w:type="dxa"/>
            </w:tcMar>
            <w:vAlign w:val="top"/>
          </w:tcPr>
          <w:p>
            <w:pPr>
              <w:spacing w:after="0" w:line="240" w:lineRule="auto"/>
            </w:pPr>
            <w:r>
              <w:rPr>
                <w:rFonts w:ascii="Aptos" w:hAnsi="Aptos" w:eastAsia="Malgun Gothic"/>
                <w:sz w:val="12"/>
              </w:rPr>
              <w:t>테이블=evaluation.outcome_observation,sell_evaluation,evaluation_cohort; PK/FK/unique/check/index/PIT/revision/audit 제약</w:t>
            </w:r>
          </w:p>
        </w:tc>
        <w:tc>
          <w:tcPr>
            <w:tcW w:type="dxa" w:w="3288"/>
            <w:shd w:fill="F5F9FC"/>
            <w:tcMar>
              <w:top w:w="55" w:type="dxa"/>
              <w:start w:w="55" w:type="dxa"/>
              <w:bottom w:w="55" w:type="dxa"/>
              <w:end w:w="55" w:type="dxa"/>
            </w:tcMar>
            <w:vAlign w:val="top"/>
          </w:tcPr>
          <w:p>
            <w:pPr>
              <w:spacing w:after="0" w:line="240" w:lineRule="auto"/>
            </w:pPr>
            <w:r>
              <w:rPr>
                <w:rFonts w:ascii="Aptos" w:hAnsi="Aptos" w:eastAsia="Malgun Gothic"/>
                <w:sz w:val="12"/>
              </w:rPr>
              <w:t>migrate clean/upgrade/replay; rollback=해당 observation revision 재계산; 과거 값 보존</w:t>
            </w:r>
          </w:p>
        </w:tc>
        <w:tc>
          <w:tcPr>
            <w:tcW w:type="dxa" w:w="2381"/>
            <w:shd w:fill="F5F9FC"/>
            <w:tcMar>
              <w:top w:w="55" w:type="dxa"/>
              <w:start w:w="55" w:type="dxa"/>
              <w:bottom w:w="55" w:type="dxa"/>
              <w:end w:w="55" w:type="dxa"/>
            </w:tcMar>
            <w:vAlign w:val="top"/>
          </w:tcPr>
          <w:p>
            <w:pPr>
              <w:spacing w:after="0" w:line="240" w:lineRule="auto"/>
            </w:pPr>
            <w:r>
              <w:rPr>
                <w:rFonts w:ascii="Aptos" w:hAnsi="Aptos" w:eastAsia="Malgun Gothic"/>
                <w:sz w:val="12"/>
              </w:rPr>
              <w:t>DBA/BE / Model Validation/QA</w:t>
            </w:r>
          </w:p>
        </w:tc>
        <w:tc>
          <w:tcPr>
            <w:tcW w:type="dxa" w:w="567"/>
            <w:shd w:fill="F5F9FC"/>
            <w:tcMar>
              <w:top w:w="55" w:type="dxa"/>
              <w:start w:w="55" w:type="dxa"/>
              <w:bottom w:w="55" w:type="dxa"/>
              <w:end w:w="55" w:type="dxa"/>
            </w:tcMar>
            <w:vAlign w:val="top"/>
          </w:tcPr>
          <w:p>
            <w:pPr>
              <w:spacing w:after="0" w:line="240" w:lineRule="auto"/>
            </w:pPr>
            <w:r>
              <w:rPr>
                <w:rFonts w:ascii="Aptos" w:hAnsi="Aptos" w:eastAsia="Malgun Gothic"/>
                <w:sz w:val="12"/>
              </w:rPr>
              <w:t>6</w:t>
            </w:r>
          </w:p>
        </w:tc>
        <w:tc>
          <w:tcPr>
            <w:tcW w:type="dxa" w:w="1871"/>
            <w:shd w:fill="F5F9FC"/>
            <w:tcMar>
              <w:top w:w="55" w:type="dxa"/>
              <w:start w:w="55" w:type="dxa"/>
              <w:bottom w:w="55" w:type="dxa"/>
              <w:end w:w="55" w:type="dxa"/>
            </w:tcMar>
            <w:vAlign w:val="top"/>
          </w:tcPr>
          <w:p>
            <w:pPr>
              <w:spacing w:after="0" w:line="240" w:lineRule="auto"/>
            </w:pPr>
            <w:r>
              <w:rPr>
                <w:rFonts w:ascii="Aptos" w:hAnsi="Aptos" w:eastAsia="Malgun Gothic"/>
                <w:sz w:val="12"/>
              </w:rPr>
              <w:t>VS-18.01</w:t>
            </w:r>
          </w:p>
        </w:tc>
      </w:tr>
      <w:tr>
        <w:trPr>
          <w:cantSplit/>
        </w:trPr>
        <w:tc>
          <w:tcPr>
            <w:tcW w:type="dxa" w:w="963"/>
            <w:tcMar>
              <w:top w:w="55" w:type="dxa"/>
              <w:start w:w="55" w:type="dxa"/>
              <w:bottom w:w="55" w:type="dxa"/>
              <w:end w:w="55" w:type="dxa"/>
            </w:tcMar>
            <w:vAlign w:val="top"/>
          </w:tcPr>
          <w:p>
            <w:pPr>
              <w:spacing w:after="0" w:line="240" w:lineRule="auto"/>
            </w:pPr>
            <w:r>
              <w:rPr>
                <w:rFonts w:ascii="Aptos" w:hAnsi="Aptos" w:eastAsia="Malgun Gothic"/>
                <w:sz w:val="12"/>
              </w:rPr>
              <w:t>VS-18.03</w:t>
            </w:r>
          </w:p>
        </w:tc>
        <w:tc>
          <w:tcPr>
            <w:tcW w:type="dxa" w:w="680"/>
            <w:tcMar>
              <w:top w:w="55" w:type="dxa"/>
              <w:start w:w="55" w:type="dxa"/>
              <w:bottom w:w="55" w:type="dxa"/>
              <w:end w:w="55" w:type="dxa"/>
            </w:tcMar>
            <w:vAlign w:val="top"/>
          </w:tcPr>
          <w:p>
            <w:pPr>
              <w:spacing w:after="0" w:line="240" w:lineRule="auto"/>
            </w:pPr>
            <w:r>
              <w:rPr>
                <w:rFonts w:ascii="Aptos" w:hAnsi="Aptos" w:eastAsia="Malgun Gothic"/>
                <w:sz w:val="12"/>
              </w:rPr>
              <w:t>S8,S11</w:t>
            </w:r>
          </w:p>
        </w:tc>
        <w:tc>
          <w:tcPr>
            <w:tcW w:type="dxa" w:w="1757"/>
            <w:tcMar>
              <w:top w:w="55" w:type="dxa"/>
              <w:start w:w="55" w:type="dxa"/>
              <w:bottom w:w="55" w:type="dxa"/>
              <w:end w:w="55" w:type="dxa"/>
            </w:tcMar>
            <w:vAlign w:val="top"/>
          </w:tcPr>
          <w:p>
            <w:pPr>
              <w:spacing w:after="0" w:line="240" w:lineRule="auto"/>
            </w:pPr>
            <w:r>
              <w:rPr>
                <w:rFonts w:ascii="Aptos" w:hAnsi="Aptos" w:eastAsia="Malgun Gothic"/>
                <w:sz w:val="12"/>
              </w:rPr>
              <w:t>EvaluateDecisionOutcome</w:t>
            </w:r>
          </w:p>
        </w:tc>
        <w:tc>
          <w:tcPr>
            <w:tcW w:type="dxa" w:w="1360"/>
            <w:tcMar>
              <w:top w:w="55" w:type="dxa"/>
              <w:start w:w="55" w:type="dxa"/>
              <w:bottom w:w="55" w:type="dxa"/>
              <w:end w:w="55" w:type="dxa"/>
            </w:tcMar>
            <w:vAlign w:val="top"/>
          </w:tcPr>
          <w:p>
            <w:pPr>
              <w:spacing w:after="0" w:line="240" w:lineRule="auto"/>
            </w:pPr>
            <w:r>
              <w:rPr>
                <w:rFonts w:ascii="Aptos" w:hAnsi="Aptos" w:eastAsia="Malgun Gothic"/>
                <w:sz w:val="12"/>
              </w:rPr>
              <w:t>Backend</w:t>
            </w:r>
          </w:p>
        </w:tc>
        <w:tc>
          <w:tcPr>
            <w:tcW w:type="dxa" w:w="3231"/>
            <w:tcMar>
              <w:top w:w="55" w:type="dxa"/>
              <w:start w:w="55" w:type="dxa"/>
              <w:bottom w:w="55" w:type="dxa"/>
              <w:end w:w="55" w:type="dxa"/>
            </w:tcMar>
            <w:vAlign w:val="top"/>
          </w:tcPr>
          <w:p>
            <w:pPr>
              <w:spacing w:after="0" w:line="240" w:lineRule="auto"/>
            </w:pPr>
            <w:r>
              <w:rPr>
                <w:rFonts w:ascii="Aptos" w:hAnsi="Aptos" w:eastAsia="Malgun Gothic"/>
                <w:sz w:val="12"/>
              </w:rPr>
              <w:t>src/Modules/BacktestingEvaluation/Features/EvaluateDecisionOutcome/Endpoint.cs, Request.cs, Response.cs, Handler.cs, Validator.cs, DomainPolicy.cs</w:t>
            </w:r>
          </w:p>
        </w:tc>
        <w:tc>
          <w:tcPr>
            <w:tcW w:type="dxa" w:w="3515"/>
            <w:tcMar>
              <w:top w:w="55" w:type="dxa"/>
              <w:start w:w="55" w:type="dxa"/>
              <w:bottom w:w="55" w:type="dxa"/>
              <w:end w:w="55" w:type="dxa"/>
            </w:tcMar>
            <w:vAlign w:val="top"/>
          </w:tcPr>
          <w:p>
            <w:pPr>
              <w:spacing w:after="0" w:line="240" w:lineRule="auto"/>
            </w:pPr>
            <w:r>
              <w:rPr>
                <w:rFonts w:ascii="Aptos" w:hAnsi="Aptos" w:eastAsia="Malgun Gothic"/>
                <w:sz w:val="12"/>
              </w:rPr>
              <w:t>계약=J10 OutcomeEvaluation; decimal/IClock/idempotency/optimistic concurrency</w:t>
            </w:r>
          </w:p>
        </w:tc>
        <w:tc>
          <w:tcPr>
            <w:tcW w:type="dxa" w:w="3288"/>
            <w:tcMar>
              <w:top w:w="55" w:type="dxa"/>
              <w:start w:w="55" w:type="dxa"/>
              <w:bottom w:w="55" w:type="dxa"/>
              <w:end w:w="55" w:type="dxa"/>
            </w:tcMar>
            <w:vAlign w:val="top"/>
          </w:tcPr>
          <w:p>
            <w:pPr>
              <w:spacing w:after="0" w:line="240" w:lineRule="auto"/>
            </w:pPr>
            <w:r>
              <w:rPr>
                <w:rFonts w:ascii="Aptos" w:hAnsi="Aptos" w:eastAsia="Malgun Gothic"/>
                <w:sz w:val="12"/>
              </w:rPr>
              <w:t>거래일 기준 평가창; MAE/MFE·대안수익·false-exit·capture·비용후 효용; 고객 미실행 분리</w:t>
            </w:r>
          </w:p>
        </w:tc>
        <w:tc>
          <w:tcPr>
            <w:tcW w:type="dxa" w:w="2381"/>
            <w:tcMar>
              <w:top w:w="55" w:type="dxa"/>
              <w:start w:w="55" w:type="dxa"/>
              <w:bottom w:w="55" w:type="dxa"/>
              <w:end w:w="55" w:type="dxa"/>
            </w:tcMar>
            <w:vAlign w:val="top"/>
          </w:tcPr>
          <w:p>
            <w:pPr>
              <w:spacing w:after="0" w:line="240" w:lineRule="auto"/>
            </w:pPr>
            <w:r>
              <w:rPr>
                <w:rFonts w:ascii="Aptos" w:hAnsi="Aptos" w:eastAsia="Malgun Gothic"/>
                <w:sz w:val="12"/>
              </w:rPr>
              <w:t>Quant/BE/QA / Model Validation/QA</w:t>
            </w:r>
          </w:p>
        </w:tc>
        <w:tc>
          <w:tcPr>
            <w:tcW w:type="dxa" w:w="567"/>
            <w:tcMar>
              <w:top w:w="55" w:type="dxa"/>
              <w:start w:w="55" w:type="dxa"/>
              <w:bottom w:w="55" w:type="dxa"/>
              <w:end w:w="55" w:type="dxa"/>
            </w:tcMar>
            <w:vAlign w:val="top"/>
          </w:tcPr>
          <w:p>
            <w:pPr>
              <w:spacing w:after="0" w:line="240" w:lineRule="auto"/>
            </w:pPr>
            <w:r>
              <w:rPr>
                <w:rFonts w:ascii="Aptos" w:hAnsi="Aptos" w:eastAsia="Malgun Gothic"/>
                <w:sz w:val="12"/>
              </w:rPr>
              <w:t>12</w:t>
            </w:r>
          </w:p>
        </w:tc>
        <w:tc>
          <w:tcPr>
            <w:tcW w:type="dxa" w:w="1871"/>
            <w:tcMar>
              <w:top w:w="55" w:type="dxa"/>
              <w:start w:w="55" w:type="dxa"/>
              <w:bottom w:w="55" w:type="dxa"/>
              <w:end w:w="55" w:type="dxa"/>
            </w:tcMar>
            <w:vAlign w:val="top"/>
          </w:tcPr>
          <w:p>
            <w:pPr>
              <w:spacing w:after="0" w:line="240" w:lineRule="auto"/>
            </w:pPr>
            <w:r>
              <w:rPr>
                <w:rFonts w:ascii="Aptos" w:hAnsi="Aptos" w:eastAsia="Malgun Gothic"/>
                <w:sz w:val="12"/>
              </w:rPr>
              <w:t>VS-18.01,VS-18.02</w:t>
            </w:r>
          </w:p>
        </w:tc>
      </w:tr>
      <w:tr>
        <w:trPr>
          <w:cantSplit/>
        </w:trPr>
        <w:tc>
          <w:tcPr>
            <w:tcW w:type="dxa" w:w="963"/>
            <w:shd w:fill="F5F9FC"/>
            <w:tcMar>
              <w:top w:w="55" w:type="dxa"/>
              <w:start w:w="55" w:type="dxa"/>
              <w:bottom w:w="55" w:type="dxa"/>
              <w:end w:w="55" w:type="dxa"/>
            </w:tcMar>
            <w:vAlign w:val="top"/>
          </w:tcPr>
          <w:p>
            <w:pPr>
              <w:spacing w:after="0" w:line="240" w:lineRule="auto"/>
            </w:pPr>
            <w:r>
              <w:rPr>
                <w:rFonts w:ascii="Aptos" w:hAnsi="Aptos" w:eastAsia="Malgun Gothic"/>
                <w:sz w:val="12"/>
              </w:rPr>
              <w:t>VS-18.04</w:t>
            </w:r>
          </w:p>
        </w:tc>
        <w:tc>
          <w:tcPr>
            <w:tcW w:type="dxa" w:w="680"/>
            <w:shd w:fill="F5F9FC"/>
            <w:tcMar>
              <w:top w:w="55" w:type="dxa"/>
              <w:start w:w="55" w:type="dxa"/>
              <w:bottom w:w="55" w:type="dxa"/>
              <w:end w:w="55" w:type="dxa"/>
            </w:tcMar>
            <w:vAlign w:val="top"/>
          </w:tcPr>
          <w:p>
            <w:pPr>
              <w:spacing w:after="0" w:line="240" w:lineRule="auto"/>
            </w:pPr>
            <w:r>
              <w:rPr>
                <w:rFonts w:ascii="Aptos" w:hAnsi="Aptos" w:eastAsia="Malgun Gothic"/>
                <w:sz w:val="12"/>
              </w:rPr>
              <w:t>S8,S11</w:t>
            </w:r>
          </w:p>
        </w:tc>
        <w:tc>
          <w:tcPr>
            <w:tcW w:type="dxa" w:w="1757"/>
            <w:shd w:fill="F5F9FC"/>
            <w:tcMar>
              <w:top w:w="55" w:type="dxa"/>
              <w:start w:w="55" w:type="dxa"/>
              <w:bottom w:w="55" w:type="dxa"/>
              <w:end w:w="55" w:type="dxa"/>
            </w:tcMar>
            <w:vAlign w:val="top"/>
          </w:tcPr>
          <w:p>
            <w:pPr>
              <w:spacing w:after="0" w:line="240" w:lineRule="auto"/>
            </w:pPr>
            <w:r>
              <w:rPr>
                <w:rFonts w:ascii="Aptos" w:hAnsi="Aptos" w:eastAsia="Malgun Gothic"/>
                <w:sz w:val="12"/>
              </w:rPr>
              <w:t>EvaluateDecisionOutcome</w:t>
            </w:r>
          </w:p>
        </w:tc>
        <w:tc>
          <w:tcPr>
            <w:tcW w:type="dxa" w:w="1360"/>
            <w:shd w:fill="F5F9FC"/>
            <w:tcMar>
              <w:top w:w="55" w:type="dxa"/>
              <w:start w:w="55" w:type="dxa"/>
              <w:bottom w:w="55" w:type="dxa"/>
              <w:end w:w="55" w:type="dxa"/>
            </w:tcMar>
            <w:vAlign w:val="top"/>
          </w:tcPr>
          <w:p>
            <w:pPr>
              <w:spacing w:after="0" w:line="240" w:lineRule="auto"/>
            </w:pPr>
            <w:r>
              <w:rPr>
                <w:rFonts w:ascii="Aptos" w:hAnsi="Aptos" w:eastAsia="Malgun Gothic"/>
                <w:sz w:val="12"/>
              </w:rPr>
              <w:t>Event/Job/Adapter</w:t>
            </w:r>
          </w:p>
        </w:tc>
        <w:tc>
          <w:tcPr>
            <w:tcW w:type="dxa" w:w="3231"/>
            <w:shd w:fill="F5F9FC"/>
            <w:tcMar>
              <w:top w:w="55" w:type="dxa"/>
              <w:start w:w="55" w:type="dxa"/>
              <w:bottom w:w="55" w:type="dxa"/>
              <w:end w:w="55" w:type="dxa"/>
            </w:tcMar>
            <w:vAlign w:val="top"/>
          </w:tcPr>
          <w:p>
            <w:pPr>
              <w:spacing w:after="0" w:line="240" w:lineRule="auto"/>
            </w:pPr>
            <w:r>
              <w:rPr>
                <w:rFonts w:ascii="Aptos" w:hAnsi="Aptos" w:eastAsia="Malgun Gothic"/>
                <w:sz w:val="12"/>
              </w:rPr>
              <w:t>src/Modules/BacktestingEvaluation/Features/EvaluateDecisionOutcome/Events.cs, Job.cs 또는 Infrastructure/*Adapter.cs; Outbox/Inbox</w:t>
            </w:r>
          </w:p>
        </w:tc>
        <w:tc>
          <w:tcPr>
            <w:tcW w:type="dxa" w:w="3515"/>
            <w:shd w:fill="F5F9FC"/>
            <w:tcMar>
              <w:top w:w="55" w:type="dxa"/>
              <w:start w:w="55" w:type="dxa"/>
              <w:bottom w:w="55" w:type="dxa"/>
              <w:end w:w="55" w:type="dxa"/>
            </w:tcMar>
            <w:vAlign w:val="top"/>
          </w:tcPr>
          <w:p>
            <w:pPr>
              <w:spacing w:after="0" w:line="240" w:lineRule="auto"/>
            </w:pPr>
            <w:r>
              <w:rPr>
                <w:rFonts w:ascii="Aptos" w:hAnsi="Aptos" w:eastAsia="Malgun Gothic"/>
                <w:sz w:val="12"/>
              </w:rPr>
              <w:t>event=OutcomeEvaluated,ScorecardUpdated; 재시도/멱등/watermark/partial failure</w:t>
            </w:r>
          </w:p>
        </w:tc>
        <w:tc>
          <w:tcPr>
            <w:tcW w:type="dxa" w:w="3288"/>
            <w:shd w:fill="F5F9FC"/>
            <w:tcMar>
              <w:top w:w="55" w:type="dxa"/>
              <w:start w:w="55" w:type="dxa"/>
              <w:bottom w:w="55" w:type="dxa"/>
              <w:end w:w="55" w:type="dxa"/>
            </w:tcMar>
            <w:vAlign w:val="top"/>
          </w:tcPr>
          <w:p>
            <w:pPr>
              <w:spacing w:after="0" w:line="240" w:lineRule="auto"/>
            </w:pPr>
            <w:r>
              <w:rPr>
                <w:rFonts w:ascii="Aptos" w:hAnsi="Aptos" w:eastAsia="Malgun Gothic"/>
                <w:sz w:val="12"/>
              </w:rPr>
              <w:t>중복 부작용 0; 실패 재처리 동일 결과</w:t>
            </w:r>
          </w:p>
        </w:tc>
        <w:tc>
          <w:tcPr>
            <w:tcW w:type="dxa" w:w="2381"/>
            <w:shd w:fill="F5F9FC"/>
            <w:tcMar>
              <w:top w:w="55" w:type="dxa"/>
              <w:start w:w="55" w:type="dxa"/>
              <w:bottom w:w="55" w:type="dxa"/>
              <w:end w:w="55" w:type="dxa"/>
            </w:tcMar>
            <w:vAlign w:val="top"/>
          </w:tcPr>
          <w:p>
            <w:pPr>
              <w:spacing w:after="0" w:line="240" w:lineRule="auto"/>
            </w:pPr>
            <w:r>
              <w:rPr>
                <w:rFonts w:ascii="Aptos" w:hAnsi="Aptos" w:eastAsia="Malgun Gothic"/>
                <w:sz w:val="12"/>
              </w:rPr>
              <w:t>BE/Data/SRE / Model Validation/QA</w:t>
            </w:r>
          </w:p>
        </w:tc>
        <w:tc>
          <w:tcPr>
            <w:tcW w:type="dxa" w:w="567"/>
            <w:shd w:fill="F5F9FC"/>
            <w:tcMar>
              <w:top w:w="55" w:type="dxa"/>
              <w:start w:w="55" w:type="dxa"/>
              <w:bottom w:w="55" w:type="dxa"/>
              <w:end w:w="55" w:type="dxa"/>
            </w:tcMar>
            <w:vAlign w:val="top"/>
          </w:tcPr>
          <w:p>
            <w:pPr>
              <w:spacing w:after="0" w:line="240" w:lineRule="auto"/>
            </w:pPr>
            <w:r>
              <w:rPr>
                <w:rFonts w:ascii="Aptos" w:hAnsi="Aptos" w:eastAsia="Malgun Gothic"/>
                <w:sz w:val="12"/>
              </w:rPr>
              <w:t>6</w:t>
            </w:r>
          </w:p>
        </w:tc>
        <w:tc>
          <w:tcPr>
            <w:tcW w:type="dxa" w:w="1871"/>
            <w:shd w:fill="F5F9FC"/>
            <w:tcMar>
              <w:top w:w="55" w:type="dxa"/>
              <w:start w:w="55" w:type="dxa"/>
              <w:bottom w:w="55" w:type="dxa"/>
              <w:end w:w="55" w:type="dxa"/>
            </w:tcMar>
            <w:vAlign w:val="top"/>
          </w:tcPr>
          <w:p>
            <w:pPr>
              <w:spacing w:after="0" w:line="240" w:lineRule="auto"/>
            </w:pPr>
            <w:r>
              <w:rPr>
                <w:rFonts w:ascii="Aptos" w:hAnsi="Aptos" w:eastAsia="Malgun Gothic"/>
                <w:sz w:val="12"/>
              </w:rPr>
              <w:t>VS-18.03</w:t>
            </w:r>
          </w:p>
        </w:tc>
      </w:tr>
      <w:tr>
        <w:trPr>
          <w:cantSplit/>
        </w:trPr>
        <w:tc>
          <w:tcPr>
            <w:tcW w:type="dxa" w:w="963"/>
            <w:tcMar>
              <w:top w:w="55" w:type="dxa"/>
              <w:start w:w="55" w:type="dxa"/>
              <w:bottom w:w="55" w:type="dxa"/>
              <w:end w:w="55" w:type="dxa"/>
            </w:tcMar>
            <w:vAlign w:val="top"/>
          </w:tcPr>
          <w:p>
            <w:pPr>
              <w:spacing w:after="0" w:line="240" w:lineRule="auto"/>
            </w:pPr>
            <w:r>
              <w:rPr>
                <w:rFonts w:ascii="Aptos" w:hAnsi="Aptos" w:eastAsia="Malgun Gothic"/>
                <w:sz w:val="12"/>
              </w:rPr>
              <w:t>VS-18.05</w:t>
            </w:r>
          </w:p>
        </w:tc>
        <w:tc>
          <w:tcPr>
            <w:tcW w:type="dxa" w:w="680"/>
            <w:tcMar>
              <w:top w:w="55" w:type="dxa"/>
              <w:start w:w="55" w:type="dxa"/>
              <w:bottom w:w="55" w:type="dxa"/>
              <w:end w:w="55" w:type="dxa"/>
            </w:tcMar>
            <w:vAlign w:val="top"/>
          </w:tcPr>
          <w:p>
            <w:pPr>
              <w:spacing w:after="0" w:line="240" w:lineRule="auto"/>
            </w:pPr>
            <w:r>
              <w:rPr>
                <w:rFonts w:ascii="Aptos" w:hAnsi="Aptos" w:eastAsia="Malgun Gothic"/>
                <w:sz w:val="12"/>
              </w:rPr>
              <w:t>S8,S11</w:t>
            </w:r>
          </w:p>
        </w:tc>
        <w:tc>
          <w:tcPr>
            <w:tcW w:type="dxa" w:w="1757"/>
            <w:tcMar>
              <w:top w:w="55" w:type="dxa"/>
              <w:start w:w="55" w:type="dxa"/>
              <w:bottom w:w="55" w:type="dxa"/>
              <w:end w:w="55" w:type="dxa"/>
            </w:tcMar>
            <w:vAlign w:val="top"/>
          </w:tcPr>
          <w:p>
            <w:pPr>
              <w:spacing w:after="0" w:line="240" w:lineRule="auto"/>
            </w:pPr>
            <w:r>
              <w:rPr>
                <w:rFonts w:ascii="Aptos" w:hAnsi="Aptos" w:eastAsia="Malgun Gothic"/>
                <w:sz w:val="12"/>
              </w:rPr>
              <w:t>EvaluateDecisionOutcome</w:t>
            </w:r>
          </w:p>
        </w:tc>
        <w:tc>
          <w:tcPr>
            <w:tcW w:type="dxa" w:w="1360"/>
            <w:tcMar>
              <w:top w:w="55" w:type="dxa"/>
              <w:start w:w="55" w:type="dxa"/>
              <w:bottom w:w="55" w:type="dxa"/>
              <w:end w:w="55" w:type="dxa"/>
            </w:tcMar>
            <w:vAlign w:val="top"/>
          </w:tcPr>
          <w:p>
            <w:pPr>
              <w:spacing w:after="0" w:line="240" w:lineRule="auto"/>
            </w:pPr>
            <w:r>
              <w:rPr>
                <w:rFonts w:ascii="Aptos" w:hAnsi="Aptos" w:eastAsia="Malgun Gothic"/>
                <w:sz w:val="12"/>
              </w:rPr>
              <w:t>Frontend/AX</w:t>
            </w:r>
          </w:p>
        </w:tc>
        <w:tc>
          <w:tcPr>
            <w:tcW w:type="dxa" w:w="3231"/>
            <w:tcMar>
              <w:top w:w="55" w:type="dxa"/>
              <w:start w:w="55" w:type="dxa"/>
              <w:bottom w:w="55" w:type="dxa"/>
              <w:end w:w="55" w:type="dxa"/>
            </w:tcMar>
            <w:vAlign w:val="top"/>
          </w:tcPr>
          <w:p>
            <w:pPr>
              <w:spacing w:after="0" w:line="240" w:lineRule="auto"/>
            </w:pPr>
            <w:r>
              <w:rPr>
                <w:rFonts w:ascii="Aptos" w:hAnsi="Aptos" w:eastAsia="Malgun Gothic"/>
                <w:sz w:val="12"/>
              </w:rPr>
              <w:t>frontend/src/features/decision-outcome/pages/*.vue, api.ts, queries.ts, schemas.ts, components/*</w:t>
            </w:r>
          </w:p>
        </w:tc>
        <w:tc>
          <w:tcPr>
            <w:tcW w:type="dxa" w:w="3515"/>
            <w:tcMar>
              <w:top w:w="55" w:type="dxa"/>
              <w:start w:w="55" w:type="dxa"/>
              <w:bottom w:w="55" w:type="dxa"/>
              <w:end w:w="55" w:type="dxa"/>
            </w:tcMar>
            <w:vAlign w:val="top"/>
          </w:tcPr>
          <w:p>
            <w:pPr>
              <w:spacing w:after="0" w:line="240" w:lineRule="auto"/>
            </w:pPr>
            <w:r>
              <w:rPr>
                <w:rFonts w:ascii="Aptos" w:hAnsi="Aptos" w:eastAsia="Malgun Gothic"/>
                <w:sz w:val="12"/>
              </w:rPr>
              <w:t>route=/research/evaluations; loading/empty/stale/quarantine/denied/error/audit state</w:t>
            </w:r>
          </w:p>
        </w:tc>
        <w:tc>
          <w:tcPr>
            <w:tcW w:type="dxa" w:w="3288"/>
            <w:tcMar>
              <w:top w:w="55" w:type="dxa"/>
              <w:start w:w="55" w:type="dxa"/>
              <w:bottom w:w="55" w:type="dxa"/>
              <w:end w:w="55" w:type="dxa"/>
            </w:tcMar>
            <w:vAlign w:val="top"/>
          </w:tcPr>
          <w:p>
            <w:pPr>
              <w:spacing w:after="0" w:line="240" w:lineRule="auto"/>
            </w:pPr>
            <w:r>
              <w:rPr>
                <w:rFonts w:ascii="Aptos" w:hAnsi="Aptos" w:eastAsia="Malgun Gothic"/>
                <w:sz w:val="12"/>
              </w:rPr>
              <w:t>승인 전 노출 0; 숫자·통화·시각·불확실성·위험표시</w:t>
            </w:r>
          </w:p>
        </w:tc>
        <w:tc>
          <w:tcPr>
            <w:tcW w:type="dxa" w:w="2381"/>
            <w:tcMar>
              <w:top w:w="55" w:type="dxa"/>
              <w:start w:w="55" w:type="dxa"/>
              <w:bottom w:w="55" w:type="dxa"/>
              <w:end w:w="55" w:type="dxa"/>
            </w:tcMar>
            <w:vAlign w:val="top"/>
          </w:tcPr>
          <w:p>
            <w:pPr>
              <w:spacing w:after="0" w:line="240" w:lineRule="auto"/>
            </w:pPr>
            <w:r>
              <w:rPr>
                <w:rFonts w:ascii="Aptos" w:hAnsi="Aptos" w:eastAsia="Malgun Gothic"/>
                <w:sz w:val="12"/>
              </w:rPr>
              <w:t>FE/UX / PO·Compliance·QA</w:t>
            </w:r>
          </w:p>
        </w:tc>
        <w:tc>
          <w:tcPr>
            <w:tcW w:type="dxa" w:w="567"/>
            <w:tcMar>
              <w:top w:w="55" w:type="dxa"/>
              <w:start w:w="55" w:type="dxa"/>
              <w:bottom w:w="55" w:type="dxa"/>
              <w:end w:w="55" w:type="dxa"/>
            </w:tcMar>
            <w:vAlign w:val="top"/>
          </w:tcPr>
          <w:p>
            <w:pPr>
              <w:spacing w:after="0" w:line="240" w:lineRule="auto"/>
            </w:pPr>
            <w:r>
              <w:rPr>
                <w:rFonts w:ascii="Aptos" w:hAnsi="Aptos" w:eastAsia="Malgun Gothic"/>
                <w:sz w:val="12"/>
              </w:rPr>
              <w:t>6</w:t>
            </w:r>
          </w:p>
        </w:tc>
        <w:tc>
          <w:tcPr>
            <w:tcW w:type="dxa" w:w="1871"/>
            <w:tcMar>
              <w:top w:w="55" w:type="dxa"/>
              <w:start w:w="55" w:type="dxa"/>
              <w:bottom w:w="55" w:type="dxa"/>
              <w:end w:w="55" w:type="dxa"/>
            </w:tcMar>
            <w:vAlign w:val="top"/>
          </w:tcPr>
          <w:p>
            <w:pPr>
              <w:spacing w:after="0" w:line="240" w:lineRule="auto"/>
            </w:pPr>
            <w:r>
              <w:rPr>
                <w:rFonts w:ascii="Aptos" w:hAnsi="Aptos" w:eastAsia="Malgun Gothic"/>
                <w:sz w:val="12"/>
              </w:rPr>
              <w:t>VS-18.03</w:t>
            </w:r>
          </w:p>
        </w:tc>
      </w:tr>
      <w:tr>
        <w:trPr>
          <w:cantSplit/>
        </w:trPr>
        <w:tc>
          <w:tcPr>
            <w:tcW w:type="dxa" w:w="963"/>
            <w:shd w:fill="F5F9FC"/>
            <w:tcMar>
              <w:top w:w="55" w:type="dxa"/>
              <w:start w:w="55" w:type="dxa"/>
              <w:bottom w:w="55" w:type="dxa"/>
              <w:end w:w="55" w:type="dxa"/>
            </w:tcMar>
            <w:vAlign w:val="top"/>
          </w:tcPr>
          <w:p>
            <w:pPr>
              <w:spacing w:after="0" w:line="240" w:lineRule="auto"/>
            </w:pPr>
            <w:r>
              <w:rPr>
                <w:rFonts w:ascii="Aptos" w:hAnsi="Aptos" w:eastAsia="Malgun Gothic"/>
                <w:sz w:val="12"/>
              </w:rPr>
              <w:t>VS-18.06</w:t>
            </w:r>
          </w:p>
        </w:tc>
        <w:tc>
          <w:tcPr>
            <w:tcW w:type="dxa" w:w="680"/>
            <w:shd w:fill="F5F9FC"/>
            <w:tcMar>
              <w:top w:w="55" w:type="dxa"/>
              <w:start w:w="55" w:type="dxa"/>
              <w:bottom w:w="55" w:type="dxa"/>
              <w:end w:w="55" w:type="dxa"/>
            </w:tcMar>
            <w:vAlign w:val="top"/>
          </w:tcPr>
          <w:p>
            <w:pPr>
              <w:spacing w:after="0" w:line="240" w:lineRule="auto"/>
            </w:pPr>
            <w:r>
              <w:rPr>
                <w:rFonts w:ascii="Aptos" w:hAnsi="Aptos" w:eastAsia="Malgun Gothic"/>
                <w:sz w:val="12"/>
              </w:rPr>
              <w:t>S8,S11</w:t>
            </w:r>
          </w:p>
        </w:tc>
        <w:tc>
          <w:tcPr>
            <w:tcW w:type="dxa" w:w="1757"/>
            <w:shd w:fill="F5F9FC"/>
            <w:tcMar>
              <w:top w:w="55" w:type="dxa"/>
              <w:start w:w="55" w:type="dxa"/>
              <w:bottom w:w="55" w:type="dxa"/>
              <w:end w:w="55" w:type="dxa"/>
            </w:tcMar>
            <w:vAlign w:val="top"/>
          </w:tcPr>
          <w:p>
            <w:pPr>
              <w:spacing w:after="0" w:line="240" w:lineRule="auto"/>
            </w:pPr>
            <w:r>
              <w:rPr>
                <w:rFonts w:ascii="Aptos" w:hAnsi="Aptos" w:eastAsia="Malgun Gothic"/>
                <w:sz w:val="12"/>
              </w:rPr>
              <w:t>EvaluateDecisionOutcome</w:t>
            </w:r>
          </w:p>
        </w:tc>
        <w:tc>
          <w:tcPr>
            <w:tcW w:type="dxa" w:w="1360"/>
            <w:shd w:fill="F5F9FC"/>
            <w:tcMar>
              <w:top w:w="55" w:type="dxa"/>
              <w:start w:w="55" w:type="dxa"/>
              <w:bottom w:w="55" w:type="dxa"/>
              <w:end w:w="55" w:type="dxa"/>
            </w:tcMar>
            <w:vAlign w:val="top"/>
          </w:tcPr>
          <w:p>
            <w:pPr>
              <w:spacing w:after="0" w:line="240" w:lineRule="auto"/>
            </w:pPr>
            <w:r>
              <w:rPr>
                <w:rFonts w:ascii="Aptos" w:hAnsi="Aptos" w:eastAsia="Malgun Gothic"/>
                <w:sz w:val="12"/>
              </w:rPr>
              <w:t>Test/QA</w:t>
            </w:r>
          </w:p>
        </w:tc>
        <w:tc>
          <w:tcPr>
            <w:tcW w:type="dxa" w:w="3231"/>
            <w:shd w:fill="F5F9FC"/>
            <w:tcMar>
              <w:top w:w="55" w:type="dxa"/>
              <w:start w:w="55" w:type="dxa"/>
              <w:bottom w:w="55" w:type="dxa"/>
              <w:end w:w="55" w:type="dxa"/>
            </w:tcMar>
            <w:vAlign w:val="top"/>
          </w:tcPr>
          <w:p>
            <w:pPr>
              <w:spacing w:after="0" w:line="240" w:lineRule="auto"/>
            </w:pPr>
            <w:r>
              <w:rPr>
                <w:rFonts w:ascii="Aptos" w:hAnsi="Aptos" w:eastAsia="Malgun Gothic"/>
                <w:sz w:val="12"/>
              </w:rPr>
              <w:t>tests/BacktestingEvaluation.EvaluateDecisionOutcome.UnitTests; IntegrationTests; frontend/decision-outcome/*.spec.ts; e2e/decision-outcome.spec.ts</w:t>
            </w:r>
          </w:p>
        </w:tc>
        <w:tc>
          <w:tcPr>
            <w:tcW w:type="dxa" w:w="3515"/>
            <w:shd w:fill="F5F9FC"/>
            <w:tcMar>
              <w:top w:w="55" w:type="dxa"/>
              <w:start w:w="55" w:type="dxa"/>
              <w:bottom w:w="55" w:type="dxa"/>
              <w:end w:w="55" w:type="dxa"/>
            </w:tcMar>
            <w:vAlign w:val="top"/>
          </w:tcPr>
          <w:p>
            <w:pPr>
              <w:spacing w:after="0" w:line="240" w:lineRule="auto"/>
            </w:pPr>
            <w:r>
              <w:rPr>
                <w:rFonts w:ascii="Aptos" w:hAnsi="Aptos" w:eastAsia="Malgun Gothic"/>
                <w:sz w:val="12"/>
              </w:rPr>
              <w:t>Window/Regression; window/calendar, benchmark, regression, correction</w:t>
            </w:r>
          </w:p>
        </w:tc>
        <w:tc>
          <w:tcPr>
            <w:tcW w:type="dxa" w:w="3288"/>
            <w:shd w:fill="F5F9FC"/>
            <w:tcMar>
              <w:top w:w="55" w:type="dxa"/>
              <w:start w:w="55" w:type="dxa"/>
              <w:bottom w:w="55" w:type="dxa"/>
              <w:end w:w="55" w:type="dxa"/>
            </w:tcMar>
            <w:vAlign w:val="top"/>
          </w:tcPr>
          <w:p>
            <w:pPr>
              <w:spacing w:after="0" w:line="240" w:lineRule="auto"/>
            </w:pPr>
            <w:r>
              <w:rPr>
                <w:rFonts w:ascii="Aptos" w:hAnsi="Aptos" w:eastAsia="Malgun Gothic"/>
                <w:sz w:val="12"/>
              </w:rPr>
              <w:t>배포차단 케이스 전부 통과; branch/boundary/golden evidence</w:t>
            </w:r>
          </w:p>
        </w:tc>
        <w:tc>
          <w:tcPr>
            <w:tcW w:type="dxa" w:w="2381"/>
            <w:shd w:fill="F5F9FC"/>
            <w:tcMar>
              <w:top w:w="55" w:type="dxa"/>
              <w:start w:w="55" w:type="dxa"/>
              <w:bottom w:w="55" w:type="dxa"/>
              <w:end w:w="55" w:type="dxa"/>
            </w:tcMar>
            <w:vAlign w:val="top"/>
          </w:tcPr>
          <w:p>
            <w:pPr>
              <w:spacing w:after="0" w:line="240" w:lineRule="auto"/>
            </w:pPr>
            <w:r>
              <w:rPr>
                <w:rFonts w:ascii="Aptos" w:hAnsi="Aptos" w:eastAsia="Malgun Gothic"/>
                <w:sz w:val="12"/>
              </w:rPr>
              <w:t>QA/Dev/Quant / QA Lead</w:t>
            </w:r>
          </w:p>
        </w:tc>
        <w:tc>
          <w:tcPr>
            <w:tcW w:type="dxa" w:w="567"/>
            <w:shd w:fill="F5F9FC"/>
            <w:tcMar>
              <w:top w:w="55" w:type="dxa"/>
              <w:start w:w="55" w:type="dxa"/>
              <w:bottom w:w="55" w:type="dxa"/>
              <w:end w:w="55" w:type="dxa"/>
            </w:tcMar>
            <w:vAlign w:val="top"/>
          </w:tcPr>
          <w:p>
            <w:pPr>
              <w:spacing w:after="0" w:line="240" w:lineRule="auto"/>
            </w:pPr>
            <w:r>
              <w:rPr>
                <w:rFonts w:ascii="Aptos" w:hAnsi="Aptos" w:eastAsia="Malgun Gothic"/>
                <w:sz w:val="12"/>
              </w:rPr>
              <w:t>7</w:t>
            </w:r>
          </w:p>
        </w:tc>
        <w:tc>
          <w:tcPr>
            <w:tcW w:type="dxa" w:w="1871"/>
            <w:shd w:fill="F5F9FC"/>
            <w:tcMar>
              <w:top w:w="55" w:type="dxa"/>
              <w:start w:w="55" w:type="dxa"/>
              <w:bottom w:w="55" w:type="dxa"/>
              <w:end w:w="55" w:type="dxa"/>
            </w:tcMar>
            <w:vAlign w:val="top"/>
          </w:tcPr>
          <w:p>
            <w:pPr>
              <w:spacing w:after="0" w:line="240" w:lineRule="auto"/>
            </w:pPr>
            <w:r>
              <w:rPr>
                <w:rFonts w:ascii="Aptos" w:hAnsi="Aptos" w:eastAsia="Malgun Gothic"/>
                <w:sz w:val="12"/>
              </w:rPr>
              <w:t>VS-18.02~05</w:t>
            </w:r>
          </w:p>
        </w:tc>
      </w:tr>
      <w:tr>
        <w:trPr>
          <w:cantSplit/>
        </w:trPr>
        <w:tc>
          <w:tcPr>
            <w:tcW w:type="dxa" w:w="963"/>
            <w:tcMar>
              <w:top w:w="55" w:type="dxa"/>
              <w:start w:w="55" w:type="dxa"/>
              <w:bottom w:w="55" w:type="dxa"/>
              <w:end w:w="55" w:type="dxa"/>
            </w:tcMar>
            <w:vAlign w:val="top"/>
          </w:tcPr>
          <w:p>
            <w:pPr>
              <w:spacing w:after="0" w:line="240" w:lineRule="auto"/>
            </w:pPr>
            <w:r>
              <w:rPr>
                <w:rFonts w:ascii="Aptos" w:hAnsi="Aptos" w:eastAsia="Malgun Gothic"/>
                <w:sz w:val="12"/>
              </w:rPr>
              <w:t>VS-18.07</w:t>
            </w:r>
          </w:p>
        </w:tc>
        <w:tc>
          <w:tcPr>
            <w:tcW w:type="dxa" w:w="680"/>
            <w:tcMar>
              <w:top w:w="55" w:type="dxa"/>
              <w:start w:w="55" w:type="dxa"/>
              <w:bottom w:w="55" w:type="dxa"/>
              <w:end w:w="55" w:type="dxa"/>
            </w:tcMar>
            <w:vAlign w:val="top"/>
          </w:tcPr>
          <w:p>
            <w:pPr>
              <w:spacing w:after="0" w:line="240" w:lineRule="auto"/>
            </w:pPr>
            <w:r>
              <w:rPr>
                <w:rFonts w:ascii="Aptos" w:hAnsi="Aptos" w:eastAsia="Malgun Gothic"/>
                <w:sz w:val="12"/>
              </w:rPr>
              <w:t>S8,S11</w:t>
            </w:r>
          </w:p>
        </w:tc>
        <w:tc>
          <w:tcPr>
            <w:tcW w:type="dxa" w:w="1757"/>
            <w:tcMar>
              <w:top w:w="55" w:type="dxa"/>
              <w:start w:w="55" w:type="dxa"/>
              <w:bottom w:w="55" w:type="dxa"/>
              <w:end w:w="55" w:type="dxa"/>
            </w:tcMar>
            <w:vAlign w:val="top"/>
          </w:tcPr>
          <w:p>
            <w:pPr>
              <w:spacing w:after="0" w:line="240" w:lineRule="auto"/>
            </w:pPr>
            <w:r>
              <w:rPr>
                <w:rFonts w:ascii="Aptos" w:hAnsi="Aptos" w:eastAsia="Malgun Gothic"/>
                <w:sz w:val="12"/>
              </w:rPr>
              <w:t>EvaluateDecisionOutcome</w:t>
            </w:r>
          </w:p>
        </w:tc>
        <w:tc>
          <w:tcPr>
            <w:tcW w:type="dxa" w:w="1360"/>
            <w:tcMar>
              <w:top w:w="55" w:type="dxa"/>
              <w:start w:w="55" w:type="dxa"/>
              <w:bottom w:w="55" w:type="dxa"/>
              <w:end w:w="55" w:type="dxa"/>
            </w:tcMar>
            <w:vAlign w:val="top"/>
          </w:tcPr>
          <w:p>
            <w:pPr>
              <w:spacing w:after="0" w:line="240" w:lineRule="auto"/>
            </w:pPr>
            <w:r>
              <w:rPr>
                <w:rFonts w:ascii="Aptos" w:hAnsi="Aptos" w:eastAsia="Malgun Gothic"/>
                <w:sz w:val="12"/>
              </w:rPr>
              <w:t>Ops/Docs/Release</w:t>
            </w:r>
          </w:p>
        </w:tc>
        <w:tc>
          <w:tcPr>
            <w:tcW w:type="dxa" w:w="3231"/>
            <w:tcMar>
              <w:top w:w="55" w:type="dxa"/>
              <w:start w:w="55" w:type="dxa"/>
              <w:bottom w:w="55" w:type="dxa"/>
              <w:end w:w="55" w:type="dxa"/>
            </w:tcMar>
            <w:vAlign w:val="top"/>
          </w:tcPr>
          <w:p>
            <w:pPr>
              <w:spacing w:after="0" w:line="240" w:lineRule="auto"/>
            </w:pPr>
            <w:r>
              <w:rPr>
                <w:rFonts w:ascii="Aptos" w:hAnsi="Aptos" w:eastAsia="Malgun Gothic"/>
                <w:sz w:val="12"/>
              </w:rPr>
              <w:t>OTel span/metric, Serilog fields, alert/runbook, OpenAPI, ADR/Source of Truth update</w:t>
            </w:r>
          </w:p>
        </w:tc>
        <w:tc>
          <w:tcPr>
            <w:tcW w:type="dxa" w:w="3515"/>
            <w:tcMar>
              <w:top w:w="55" w:type="dxa"/>
              <w:start w:w="55" w:type="dxa"/>
              <w:bottom w:w="55" w:type="dxa"/>
              <w:end w:w="55" w:type="dxa"/>
            </w:tcMar>
            <w:vAlign w:val="top"/>
          </w:tcPr>
          <w:p>
            <w:pPr>
              <w:spacing w:after="0" w:line="240" w:lineRule="auto"/>
            </w:pPr>
            <w:r>
              <w:rPr>
                <w:rFonts w:ascii="Aptos" w:hAnsi="Aptos" w:eastAsia="Malgun Gothic"/>
                <w:sz w:val="12"/>
              </w:rPr>
              <w:t>evaluation_lag,missing_window,false_exit,capture; security/privacy; feature flag/capability</w:t>
            </w:r>
          </w:p>
        </w:tc>
        <w:tc>
          <w:tcPr>
            <w:tcW w:type="dxa" w:w="3288"/>
            <w:tcMar>
              <w:top w:w="55" w:type="dxa"/>
              <w:start w:w="55" w:type="dxa"/>
              <w:bottom w:w="55" w:type="dxa"/>
              <w:end w:w="55" w:type="dxa"/>
            </w:tcMar>
            <w:vAlign w:val="top"/>
          </w:tcPr>
          <w:p>
            <w:pPr>
              <w:spacing w:after="0" w:line="240" w:lineRule="auto"/>
            </w:pPr>
            <w:r>
              <w:rPr>
                <w:rFonts w:ascii="Aptos" w:hAnsi="Aptos" w:eastAsia="Malgun Gothic"/>
                <w:sz w:val="12"/>
              </w:rPr>
              <w:t>관제 대시보드·경보·runbook·rollback rehearsal 완료</w:t>
            </w:r>
          </w:p>
        </w:tc>
        <w:tc>
          <w:tcPr>
            <w:tcW w:type="dxa" w:w="2381"/>
            <w:tcMar>
              <w:top w:w="55" w:type="dxa"/>
              <w:start w:w="55" w:type="dxa"/>
              <w:bottom w:w="55" w:type="dxa"/>
              <w:end w:w="55" w:type="dxa"/>
            </w:tcMar>
            <w:vAlign w:val="top"/>
          </w:tcPr>
          <w:p>
            <w:pPr>
              <w:spacing w:after="0" w:line="240" w:lineRule="auto"/>
            </w:pPr>
            <w:r>
              <w:rPr>
                <w:rFonts w:ascii="Aptos" w:hAnsi="Aptos" w:eastAsia="Malgun Gothic"/>
                <w:sz w:val="12"/>
              </w:rPr>
              <w:t>SRE/PL / Ops·Security</w:t>
            </w:r>
          </w:p>
        </w:tc>
        <w:tc>
          <w:tcPr>
            <w:tcW w:type="dxa" w:w="567"/>
            <w:tcMar>
              <w:top w:w="55" w:type="dxa"/>
              <w:start w:w="55" w:type="dxa"/>
              <w:bottom w:w="55" w:type="dxa"/>
              <w:end w:w="55" w:type="dxa"/>
            </w:tcMar>
            <w:vAlign w:val="top"/>
          </w:tcPr>
          <w:p>
            <w:pPr>
              <w:spacing w:after="0" w:line="240" w:lineRule="auto"/>
            </w:pPr>
            <w:r>
              <w:rPr>
                <w:rFonts w:ascii="Aptos" w:hAnsi="Aptos" w:eastAsia="Malgun Gothic"/>
                <w:sz w:val="12"/>
              </w:rPr>
              <w:t>2</w:t>
            </w:r>
          </w:p>
        </w:tc>
        <w:tc>
          <w:tcPr>
            <w:tcW w:type="dxa" w:w="1871"/>
            <w:tcMar>
              <w:top w:w="55" w:type="dxa"/>
              <w:start w:w="55" w:type="dxa"/>
              <w:bottom w:w="55" w:type="dxa"/>
              <w:end w:w="55" w:type="dxa"/>
            </w:tcMar>
            <w:vAlign w:val="top"/>
          </w:tcPr>
          <w:p>
            <w:pPr>
              <w:spacing w:after="0" w:line="240" w:lineRule="auto"/>
            </w:pPr>
            <w:r>
              <w:rPr>
                <w:rFonts w:ascii="Aptos" w:hAnsi="Aptos" w:eastAsia="Malgun Gothic"/>
                <w:sz w:val="12"/>
              </w:rPr>
              <w:t>VS-18.06</w:t>
            </w:r>
          </w:p>
        </w:tc>
      </w:tr>
      <w:tr>
        <w:trPr>
          <w:cantSplit/>
        </w:trPr>
        <w:tc>
          <w:tcPr>
            <w:tcW w:type="dxa" w:w="963"/>
            <w:shd w:fill="F5F9FC"/>
            <w:tcMar>
              <w:top w:w="55" w:type="dxa"/>
              <w:start w:w="55" w:type="dxa"/>
              <w:bottom w:w="55" w:type="dxa"/>
              <w:end w:w="55" w:type="dxa"/>
            </w:tcMar>
            <w:vAlign w:val="top"/>
          </w:tcPr>
          <w:p>
            <w:pPr>
              <w:spacing w:after="0" w:line="240" w:lineRule="auto"/>
            </w:pPr>
            <w:r>
              <w:rPr>
                <w:rFonts w:ascii="Aptos" w:hAnsi="Aptos" w:eastAsia="Malgun Gothic"/>
                <w:sz w:val="12"/>
              </w:rPr>
              <w:t>VS-24.01</w:t>
            </w:r>
          </w:p>
        </w:tc>
        <w:tc>
          <w:tcPr>
            <w:tcW w:type="dxa" w:w="680"/>
            <w:shd w:fill="F5F9FC"/>
            <w:tcMar>
              <w:top w:w="55" w:type="dxa"/>
              <w:start w:w="55" w:type="dxa"/>
              <w:bottom w:w="55" w:type="dxa"/>
              <w:end w:w="55" w:type="dxa"/>
            </w:tcMar>
            <w:vAlign w:val="top"/>
          </w:tcPr>
          <w:p>
            <w:pPr>
              <w:spacing w:after="0" w:line="240" w:lineRule="auto"/>
            </w:pPr>
            <w:r>
              <w:rPr>
                <w:rFonts w:ascii="Aptos" w:hAnsi="Aptos" w:eastAsia="Malgun Gothic"/>
                <w:sz w:val="12"/>
              </w:rPr>
              <w:t>S8,S11</w:t>
            </w:r>
          </w:p>
        </w:tc>
        <w:tc>
          <w:tcPr>
            <w:tcW w:type="dxa" w:w="1757"/>
            <w:shd w:fill="F5F9FC"/>
            <w:tcMar>
              <w:top w:w="55" w:type="dxa"/>
              <w:start w:w="55" w:type="dxa"/>
              <w:bottom w:w="55" w:type="dxa"/>
              <w:end w:w="55" w:type="dxa"/>
            </w:tcMar>
            <w:vAlign w:val="top"/>
          </w:tcPr>
          <w:p>
            <w:pPr>
              <w:spacing w:after="0" w:line="240" w:lineRule="auto"/>
            </w:pPr>
            <w:r>
              <w:rPr>
                <w:rFonts w:ascii="Aptos" w:hAnsi="Aptos" w:eastAsia="Malgun Gothic"/>
                <w:sz w:val="12"/>
              </w:rPr>
              <w:t>ReportAndNotify</w:t>
            </w:r>
          </w:p>
        </w:tc>
        <w:tc>
          <w:tcPr>
            <w:tcW w:type="dxa" w:w="1360"/>
            <w:shd w:fill="F5F9FC"/>
            <w:tcMar>
              <w:top w:w="55" w:type="dxa"/>
              <w:start w:w="55" w:type="dxa"/>
              <w:bottom w:w="55" w:type="dxa"/>
              <w:end w:w="55" w:type="dxa"/>
            </w:tcMar>
            <w:vAlign w:val="top"/>
          </w:tcPr>
          <w:p>
            <w:pPr>
              <w:spacing w:after="0" w:line="240" w:lineRule="auto"/>
            </w:pPr>
            <w:r>
              <w:rPr>
                <w:rFonts w:ascii="Aptos" w:hAnsi="Aptos" w:eastAsia="Malgun Gothic"/>
                <w:sz w:val="12"/>
              </w:rPr>
              <w:t>Contract/Policy</w:t>
            </w:r>
          </w:p>
        </w:tc>
        <w:tc>
          <w:tcPr>
            <w:tcW w:type="dxa" w:w="3231"/>
            <w:shd w:fill="F5F9FC"/>
            <w:tcMar>
              <w:top w:w="55" w:type="dxa"/>
              <w:start w:w="55" w:type="dxa"/>
              <w:bottom w:w="55" w:type="dxa"/>
              <w:end w:w="55" w:type="dxa"/>
            </w:tcMar>
            <w:vAlign w:val="top"/>
          </w:tcPr>
          <w:p>
            <w:pPr>
              <w:spacing w:after="0" w:line="240" w:lineRule="auto"/>
            </w:pPr>
            <w:r>
              <w:rPr>
                <w:rFonts w:ascii="Aptos" w:hAnsi="Aptos" w:eastAsia="Malgun Gothic"/>
                <w:sz w:val="12"/>
              </w:rPr>
              <w:t>docs/slices/VS-24_ReportAndNotify.md; REQ/ALG/DATA/API/DB/UX/TEST trace</w:t>
            </w:r>
          </w:p>
        </w:tc>
        <w:tc>
          <w:tcPr>
            <w:tcW w:type="dxa" w:w="3515"/>
            <w:shd w:fill="F5F9FC"/>
            <w:tcMar>
              <w:top w:w="55" w:type="dxa"/>
              <w:start w:w="55" w:type="dxa"/>
              <w:bottom w:w="55" w:type="dxa"/>
              <w:end w:w="55" w:type="dxa"/>
            </w:tcMar>
            <w:vAlign w:val="top"/>
          </w:tcPr>
          <w:p>
            <w:pPr>
              <w:spacing w:after="0" w:line="240" w:lineRule="auto"/>
            </w:pPr>
            <w:r>
              <w:rPr>
                <w:rFonts w:ascii="Aptos" w:hAnsi="Aptos" w:eastAsia="Malgun Gothic"/>
                <w:sz w:val="12"/>
              </w:rPr>
              <w:t>승인 제안·월간 성과·운영경보를 채널별 정책에 맞게 전달한다. 입력=publication/evaluation/ops alert, template version, recipient; 출력=ReportRun, Notification, DeliveryAttempt; 상태=Queued→Sent/Failed/Retrying/Suppressed</w:t>
            </w:r>
          </w:p>
        </w:tc>
        <w:tc>
          <w:tcPr>
            <w:tcW w:type="dxa" w:w="3288"/>
            <w:shd w:fill="F5F9FC"/>
            <w:tcMar>
              <w:top w:w="55" w:type="dxa"/>
              <w:start w:w="55" w:type="dxa"/>
              <w:bottom w:w="55" w:type="dxa"/>
              <w:end w:w="55" w:type="dxa"/>
            </w:tcMar>
            <w:vAlign w:val="top"/>
          </w:tcPr>
          <w:p>
            <w:pPr>
              <w:spacing w:after="0" w:line="240" w:lineRule="auto"/>
            </w:pPr>
            <w:r>
              <w:rPr>
                <w:rFonts w:ascii="Aptos" w:hAnsi="Aptos" w:eastAsia="Malgun Gothic"/>
                <w:sz w:val="12"/>
              </w:rPr>
              <w:t>정책/준법/퀀트 승인; 모호한 TBD 0</w:t>
            </w:r>
          </w:p>
        </w:tc>
        <w:tc>
          <w:tcPr>
            <w:tcW w:type="dxa" w:w="2381"/>
            <w:shd w:fill="F5F9FC"/>
            <w:tcMar>
              <w:top w:w="55" w:type="dxa"/>
              <w:start w:w="55" w:type="dxa"/>
              <w:bottom w:w="55" w:type="dxa"/>
              <w:end w:w="55" w:type="dxa"/>
            </w:tcMar>
            <w:vAlign w:val="top"/>
          </w:tcPr>
          <w:p>
            <w:pPr>
              <w:spacing w:after="0" w:line="240" w:lineRule="auto"/>
            </w:pPr>
            <w:r>
              <w:rPr>
                <w:rFonts w:ascii="Aptos" w:hAnsi="Aptos" w:eastAsia="Malgun Gothic"/>
                <w:sz w:val="12"/>
              </w:rPr>
              <w:t>BE/FE/SRE / PO/Compliance/SRE</w:t>
            </w:r>
          </w:p>
        </w:tc>
        <w:tc>
          <w:tcPr>
            <w:tcW w:type="dxa" w:w="567"/>
            <w:shd w:fill="F5F9FC"/>
            <w:tcMar>
              <w:top w:w="55" w:type="dxa"/>
              <w:start w:w="55" w:type="dxa"/>
              <w:bottom w:w="55" w:type="dxa"/>
              <w:end w:w="55" w:type="dxa"/>
            </w:tcMar>
            <w:vAlign w:val="top"/>
          </w:tcPr>
          <w:p>
            <w:pPr>
              <w:spacing w:after="0" w:line="240" w:lineRule="auto"/>
            </w:pPr>
            <w:r>
              <w:rPr>
                <w:rFonts w:ascii="Aptos" w:hAnsi="Aptos" w:eastAsia="Malgun Gothic"/>
                <w:sz w:val="12"/>
              </w:rPr>
              <w:t>2</w:t>
            </w:r>
          </w:p>
        </w:tc>
        <w:tc>
          <w:tcPr>
            <w:tcW w:type="dxa" w:w="1871"/>
            <w:shd w:fill="F5F9FC"/>
            <w:tcMar>
              <w:top w:w="55" w:type="dxa"/>
              <w:start w:w="55" w:type="dxa"/>
              <w:bottom w:w="55" w:type="dxa"/>
              <w:end w:w="55" w:type="dxa"/>
            </w:tcMar>
            <w:vAlign w:val="top"/>
          </w:tcPr>
          <w:p>
            <w:pPr>
              <w:spacing w:after="0" w:line="240" w:lineRule="auto"/>
            </w:pPr>
            <w:r>
              <w:rPr>
                <w:rFonts w:ascii="Aptos" w:hAnsi="Aptos" w:eastAsia="Malgun Gothic"/>
                <w:sz w:val="12"/>
              </w:rPr>
              <w:t>VS-16,VS-18</w:t>
            </w:r>
          </w:p>
        </w:tc>
      </w:tr>
      <w:tr>
        <w:trPr>
          <w:cantSplit/>
        </w:trPr>
        <w:tc>
          <w:tcPr>
            <w:tcW w:type="dxa" w:w="963"/>
            <w:tcMar>
              <w:top w:w="55" w:type="dxa"/>
              <w:start w:w="55" w:type="dxa"/>
              <w:bottom w:w="55" w:type="dxa"/>
              <w:end w:w="55" w:type="dxa"/>
            </w:tcMar>
            <w:vAlign w:val="top"/>
          </w:tcPr>
          <w:p>
            <w:pPr>
              <w:spacing w:after="0" w:line="240" w:lineRule="auto"/>
            </w:pPr>
            <w:r>
              <w:rPr>
                <w:rFonts w:ascii="Aptos" w:hAnsi="Aptos" w:eastAsia="Malgun Gothic"/>
                <w:sz w:val="12"/>
              </w:rPr>
              <w:t>VS-24.02</w:t>
            </w:r>
          </w:p>
        </w:tc>
        <w:tc>
          <w:tcPr>
            <w:tcW w:type="dxa" w:w="680"/>
            <w:tcMar>
              <w:top w:w="55" w:type="dxa"/>
              <w:start w:w="55" w:type="dxa"/>
              <w:bottom w:w="55" w:type="dxa"/>
              <w:end w:w="55" w:type="dxa"/>
            </w:tcMar>
            <w:vAlign w:val="top"/>
          </w:tcPr>
          <w:p>
            <w:pPr>
              <w:spacing w:after="0" w:line="240" w:lineRule="auto"/>
            </w:pPr>
            <w:r>
              <w:rPr>
                <w:rFonts w:ascii="Aptos" w:hAnsi="Aptos" w:eastAsia="Malgun Gothic"/>
                <w:sz w:val="12"/>
              </w:rPr>
              <w:t>S8,S11</w:t>
            </w:r>
          </w:p>
        </w:tc>
        <w:tc>
          <w:tcPr>
            <w:tcW w:type="dxa" w:w="1757"/>
            <w:tcMar>
              <w:top w:w="55" w:type="dxa"/>
              <w:start w:w="55" w:type="dxa"/>
              <w:bottom w:w="55" w:type="dxa"/>
              <w:end w:w="55" w:type="dxa"/>
            </w:tcMar>
            <w:vAlign w:val="top"/>
          </w:tcPr>
          <w:p>
            <w:pPr>
              <w:spacing w:after="0" w:line="240" w:lineRule="auto"/>
            </w:pPr>
            <w:r>
              <w:rPr>
                <w:rFonts w:ascii="Aptos" w:hAnsi="Aptos" w:eastAsia="Malgun Gothic"/>
                <w:sz w:val="12"/>
              </w:rPr>
              <w:t>ReportAndNotify</w:t>
            </w:r>
          </w:p>
        </w:tc>
        <w:tc>
          <w:tcPr>
            <w:tcW w:type="dxa" w:w="1360"/>
            <w:tcMar>
              <w:top w:w="55" w:type="dxa"/>
              <w:start w:w="55" w:type="dxa"/>
              <w:bottom w:w="55" w:type="dxa"/>
              <w:end w:w="55" w:type="dxa"/>
            </w:tcMar>
            <w:vAlign w:val="top"/>
          </w:tcPr>
          <w:p>
            <w:pPr>
              <w:spacing w:after="0" w:line="240" w:lineRule="auto"/>
            </w:pPr>
            <w:r>
              <w:rPr>
                <w:rFonts w:ascii="Aptos" w:hAnsi="Aptos" w:eastAsia="Malgun Gothic"/>
                <w:sz w:val="12"/>
              </w:rPr>
              <w:t>DB/DbUp</w:t>
            </w:r>
          </w:p>
        </w:tc>
        <w:tc>
          <w:tcPr>
            <w:tcW w:type="dxa" w:w="3231"/>
            <w:tcMar>
              <w:top w:w="55" w:type="dxa"/>
              <w:start w:w="55" w:type="dxa"/>
              <w:bottom w:w="55" w:type="dxa"/>
              <w:end w:w="55" w:type="dxa"/>
            </w:tcMar>
            <w:vAlign w:val="top"/>
          </w:tcPr>
          <w:p>
            <w:pPr>
              <w:spacing w:after="0" w:line="240" w:lineRule="auto"/>
            </w:pPr>
            <w:r>
              <w:rPr>
                <w:rFonts w:ascii="Aptos" w:hAnsi="Aptos" w:eastAsia="Malgun Gothic"/>
                <w:sz w:val="12"/>
              </w:rPr>
              <w:t>db/migrations/reporting/0240_reports_notifications.sql; src/Modules/ReportingNotifications/Features/ReportAndNotify/Sql.cs</w:t>
            </w:r>
          </w:p>
        </w:tc>
        <w:tc>
          <w:tcPr>
            <w:tcW w:type="dxa" w:w="3515"/>
            <w:tcMar>
              <w:top w:w="55" w:type="dxa"/>
              <w:start w:w="55" w:type="dxa"/>
              <w:bottom w:w="55" w:type="dxa"/>
              <w:end w:w="55" w:type="dxa"/>
            </w:tcMar>
            <w:vAlign w:val="top"/>
          </w:tcPr>
          <w:p>
            <w:pPr>
              <w:spacing w:after="0" w:line="240" w:lineRule="auto"/>
            </w:pPr>
            <w:r>
              <w:rPr>
                <w:rFonts w:ascii="Aptos" w:hAnsi="Aptos" w:eastAsia="Malgun Gothic"/>
                <w:sz w:val="12"/>
              </w:rPr>
              <w:t>테이블=reporting.report_run,notification,delivery_attempt; PK/FK/unique/check/index/PIT/revision/audit 제약</w:t>
            </w:r>
          </w:p>
        </w:tc>
        <w:tc>
          <w:tcPr>
            <w:tcW w:type="dxa" w:w="3288"/>
            <w:tcMar>
              <w:top w:w="55" w:type="dxa"/>
              <w:start w:w="55" w:type="dxa"/>
              <w:bottom w:w="55" w:type="dxa"/>
              <w:end w:w="55" w:type="dxa"/>
            </w:tcMar>
            <w:vAlign w:val="top"/>
          </w:tcPr>
          <w:p>
            <w:pPr>
              <w:spacing w:after="0" w:line="240" w:lineRule="auto"/>
            </w:pPr>
            <w:r>
              <w:rPr>
                <w:rFonts w:ascii="Aptos" w:hAnsi="Aptos" w:eastAsia="Malgun Gothic"/>
                <w:sz w:val="12"/>
              </w:rPr>
              <w:t>migrate clean/upgrade/replay; rollback=delivery suppress/retry; published report 정정본</w:t>
            </w:r>
          </w:p>
        </w:tc>
        <w:tc>
          <w:tcPr>
            <w:tcW w:type="dxa" w:w="2381"/>
            <w:tcMar>
              <w:top w:w="55" w:type="dxa"/>
              <w:start w:w="55" w:type="dxa"/>
              <w:bottom w:w="55" w:type="dxa"/>
              <w:end w:w="55" w:type="dxa"/>
            </w:tcMar>
            <w:vAlign w:val="top"/>
          </w:tcPr>
          <w:p>
            <w:pPr>
              <w:spacing w:after="0" w:line="240" w:lineRule="auto"/>
            </w:pPr>
            <w:r>
              <w:rPr>
                <w:rFonts w:ascii="Aptos" w:hAnsi="Aptos" w:eastAsia="Malgun Gothic"/>
                <w:sz w:val="12"/>
              </w:rPr>
              <w:t>DBA/BE / PO/Compliance/SRE</w:t>
            </w:r>
          </w:p>
        </w:tc>
        <w:tc>
          <w:tcPr>
            <w:tcW w:type="dxa" w:w="567"/>
            <w:tcMar>
              <w:top w:w="55" w:type="dxa"/>
              <w:start w:w="55" w:type="dxa"/>
              <w:bottom w:w="55" w:type="dxa"/>
              <w:end w:w="55" w:type="dxa"/>
            </w:tcMar>
            <w:vAlign w:val="top"/>
          </w:tcPr>
          <w:p>
            <w:pPr>
              <w:spacing w:after="0" w:line="240" w:lineRule="auto"/>
            </w:pPr>
            <w:r>
              <w:rPr>
                <w:rFonts w:ascii="Aptos" w:hAnsi="Aptos" w:eastAsia="Malgun Gothic"/>
                <w:sz w:val="12"/>
              </w:rPr>
              <w:t>4</w:t>
            </w:r>
          </w:p>
        </w:tc>
        <w:tc>
          <w:tcPr>
            <w:tcW w:type="dxa" w:w="1871"/>
            <w:tcMar>
              <w:top w:w="55" w:type="dxa"/>
              <w:start w:w="55" w:type="dxa"/>
              <w:bottom w:w="55" w:type="dxa"/>
              <w:end w:w="55" w:type="dxa"/>
            </w:tcMar>
            <w:vAlign w:val="top"/>
          </w:tcPr>
          <w:p>
            <w:pPr>
              <w:spacing w:after="0" w:line="240" w:lineRule="auto"/>
            </w:pPr>
            <w:r>
              <w:rPr>
                <w:rFonts w:ascii="Aptos" w:hAnsi="Aptos" w:eastAsia="Malgun Gothic"/>
                <w:sz w:val="12"/>
              </w:rPr>
              <w:t>VS-24.01</w:t>
            </w:r>
          </w:p>
        </w:tc>
      </w:tr>
      <w:tr>
        <w:trPr>
          <w:cantSplit/>
        </w:trPr>
        <w:tc>
          <w:tcPr>
            <w:tcW w:type="dxa" w:w="963"/>
            <w:shd w:fill="F5F9FC"/>
            <w:tcMar>
              <w:top w:w="55" w:type="dxa"/>
              <w:start w:w="55" w:type="dxa"/>
              <w:bottom w:w="55" w:type="dxa"/>
              <w:end w:w="55" w:type="dxa"/>
            </w:tcMar>
            <w:vAlign w:val="top"/>
          </w:tcPr>
          <w:p>
            <w:pPr>
              <w:spacing w:after="0" w:line="240" w:lineRule="auto"/>
            </w:pPr>
            <w:r>
              <w:rPr>
                <w:rFonts w:ascii="Aptos" w:hAnsi="Aptos" w:eastAsia="Malgun Gothic"/>
                <w:sz w:val="12"/>
              </w:rPr>
              <w:t>VS-24.03</w:t>
            </w:r>
          </w:p>
        </w:tc>
        <w:tc>
          <w:tcPr>
            <w:tcW w:type="dxa" w:w="680"/>
            <w:shd w:fill="F5F9FC"/>
            <w:tcMar>
              <w:top w:w="55" w:type="dxa"/>
              <w:start w:w="55" w:type="dxa"/>
              <w:bottom w:w="55" w:type="dxa"/>
              <w:end w:w="55" w:type="dxa"/>
            </w:tcMar>
            <w:vAlign w:val="top"/>
          </w:tcPr>
          <w:p>
            <w:pPr>
              <w:spacing w:after="0" w:line="240" w:lineRule="auto"/>
            </w:pPr>
            <w:r>
              <w:rPr>
                <w:rFonts w:ascii="Aptos" w:hAnsi="Aptos" w:eastAsia="Malgun Gothic"/>
                <w:sz w:val="12"/>
              </w:rPr>
              <w:t>S8,S11</w:t>
            </w:r>
          </w:p>
        </w:tc>
        <w:tc>
          <w:tcPr>
            <w:tcW w:type="dxa" w:w="1757"/>
            <w:shd w:fill="F5F9FC"/>
            <w:tcMar>
              <w:top w:w="55" w:type="dxa"/>
              <w:start w:w="55" w:type="dxa"/>
              <w:bottom w:w="55" w:type="dxa"/>
              <w:end w:w="55" w:type="dxa"/>
            </w:tcMar>
            <w:vAlign w:val="top"/>
          </w:tcPr>
          <w:p>
            <w:pPr>
              <w:spacing w:after="0" w:line="240" w:lineRule="auto"/>
            </w:pPr>
            <w:r>
              <w:rPr>
                <w:rFonts w:ascii="Aptos" w:hAnsi="Aptos" w:eastAsia="Malgun Gothic"/>
                <w:sz w:val="12"/>
              </w:rPr>
              <w:t>ReportAndNotify</w:t>
            </w:r>
          </w:p>
        </w:tc>
        <w:tc>
          <w:tcPr>
            <w:tcW w:type="dxa" w:w="1360"/>
            <w:shd w:fill="F5F9FC"/>
            <w:tcMar>
              <w:top w:w="55" w:type="dxa"/>
              <w:start w:w="55" w:type="dxa"/>
              <w:bottom w:w="55" w:type="dxa"/>
              <w:end w:w="55" w:type="dxa"/>
            </w:tcMar>
            <w:vAlign w:val="top"/>
          </w:tcPr>
          <w:p>
            <w:pPr>
              <w:spacing w:after="0" w:line="240" w:lineRule="auto"/>
            </w:pPr>
            <w:r>
              <w:rPr>
                <w:rFonts w:ascii="Aptos" w:hAnsi="Aptos" w:eastAsia="Malgun Gothic"/>
                <w:sz w:val="12"/>
              </w:rPr>
              <w:t>Backend</w:t>
            </w:r>
          </w:p>
        </w:tc>
        <w:tc>
          <w:tcPr>
            <w:tcW w:type="dxa" w:w="3231"/>
            <w:shd w:fill="F5F9FC"/>
            <w:tcMar>
              <w:top w:w="55" w:type="dxa"/>
              <w:start w:w="55" w:type="dxa"/>
              <w:bottom w:w="55" w:type="dxa"/>
              <w:end w:w="55" w:type="dxa"/>
            </w:tcMar>
            <w:vAlign w:val="top"/>
          </w:tcPr>
          <w:p>
            <w:pPr>
              <w:spacing w:after="0" w:line="240" w:lineRule="auto"/>
            </w:pPr>
            <w:r>
              <w:rPr>
                <w:rFonts w:ascii="Aptos" w:hAnsi="Aptos" w:eastAsia="Malgun Gothic"/>
                <w:sz w:val="12"/>
              </w:rPr>
              <w:t>src/Modules/ReportingNotifications/Features/ReportAndNotify/Endpoint.cs, Request.cs, Response.cs, Handler.cs, Validator.cs, DomainPolicy.cs</w:t>
            </w:r>
          </w:p>
        </w:tc>
        <w:tc>
          <w:tcPr>
            <w:tcW w:type="dxa" w:w="3515"/>
            <w:shd w:fill="F5F9FC"/>
            <w:tcMar>
              <w:top w:w="55" w:type="dxa"/>
              <w:start w:w="55" w:type="dxa"/>
              <w:bottom w:w="55" w:type="dxa"/>
              <w:end w:w="55" w:type="dxa"/>
            </w:tcMar>
            <w:vAlign w:val="top"/>
          </w:tcPr>
          <w:p>
            <w:pPr>
              <w:spacing w:after="0" w:line="240" w:lineRule="auto"/>
            </w:pPr>
            <w:r>
              <w:rPr>
                <w:rFonts w:ascii="Aptos" w:hAnsi="Aptos" w:eastAsia="Malgun Gothic"/>
                <w:sz w:val="12"/>
              </w:rPr>
              <w:t>계약=J11; GET /reports; decimal/IClock/idempotency/optimistic concurrency</w:t>
            </w:r>
          </w:p>
        </w:tc>
        <w:tc>
          <w:tcPr>
            <w:tcW w:type="dxa" w:w="3288"/>
            <w:shd w:fill="F5F9FC"/>
            <w:tcMar>
              <w:top w:w="55" w:type="dxa"/>
              <w:start w:w="55" w:type="dxa"/>
              <w:bottom w:w="55" w:type="dxa"/>
              <w:end w:w="55" w:type="dxa"/>
            </w:tcMar>
            <w:vAlign w:val="top"/>
          </w:tcPr>
          <w:p>
            <w:pPr>
              <w:spacing w:after="0" w:line="240" w:lineRule="auto"/>
            </w:pPr>
            <w:r>
              <w:rPr>
                <w:rFonts w:ascii="Aptos" w:hAnsi="Aptos" w:eastAsia="Malgun Gothic"/>
                <w:sz w:val="12"/>
              </w:rPr>
              <w:t>고객 리포트와 Telegram 운영경보 분리; Telegram에 PII/투자상세 금지; retry 멱등</w:t>
            </w:r>
          </w:p>
        </w:tc>
        <w:tc>
          <w:tcPr>
            <w:tcW w:type="dxa" w:w="2381"/>
            <w:shd w:fill="F5F9FC"/>
            <w:tcMar>
              <w:top w:w="55" w:type="dxa"/>
              <w:start w:w="55" w:type="dxa"/>
              <w:bottom w:w="55" w:type="dxa"/>
              <w:end w:w="55" w:type="dxa"/>
            </w:tcMar>
            <w:vAlign w:val="top"/>
          </w:tcPr>
          <w:p>
            <w:pPr>
              <w:spacing w:after="0" w:line="240" w:lineRule="auto"/>
            </w:pPr>
            <w:r>
              <w:rPr>
                <w:rFonts w:ascii="Aptos" w:hAnsi="Aptos" w:eastAsia="Malgun Gothic"/>
                <w:sz w:val="12"/>
              </w:rPr>
              <w:t>BE/FE/SRE / PO/Compliance/SRE</w:t>
            </w:r>
          </w:p>
        </w:tc>
        <w:tc>
          <w:tcPr>
            <w:tcW w:type="dxa" w:w="567"/>
            <w:shd w:fill="F5F9FC"/>
            <w:tcMar>
              <w:top w:w="55" w:type="dxa"/>
              <w:start w:w="55" w:type="dxa"/>
              <w:bottom w:w="55" w:type="dxa"/>
              <w:end w:w="55" w:type="dxa"/>
            </w:tcMar>
            <w:vAlign w:val="top"/>
          </w:tcPr>
          <w:p>
            <w:pPr>
              <w:spacing w:after="0" w:line="240" w:lineRule="auto"/>
            </w:pPr>
            <w:r>
              <w:rPr>
                <w:rFonts w:ascii="Aptos" w:hAnsi="Aptos" w:eastAsia="Malgun Gothic"/>
                <w:sz w:val="12"/>
              </w:rPr>
              <w:t>9</w:t>
            </w:r>
          </w:p>
        </w:tc>
        <w:tc>
          <w:tcPr>
            <w:tcW w:type="dxa" w:w="1871"/>
            <w:shd w:fill="F5F9FC"/>
            <w:tcMar>
              <w:top w:w="55" w:type="dxa"/>
              <w:start w:w="55" w:type="dxa"/>
              <w:bottom w:w="55" w:type="dxa"/>
              <w:end w:w="55" w:type="dxa"/>
            </w:tcMar>
            <w:vAlign w:val="top"/>
          </w:tcPr>
          <w:p>
            <w:pPr>
              <w:spacing w:after="0" w:line="240" w:lineRule="auto"/>
            </w:pPr>
            <w:r>
              <w:rPr>
                <w:rFonts w:ascii="Aptos" w:hAnsi="Aptos" w:eastAsia="Malgun Gothic"/>
                <w:sz w:val="12"/>
              </w:rPr>
              <w:t>VS-24.01,VS-24.02</w:t>
            </w:r>
          </w:p>
        </w:tc>
      </w:tr>
      <w:tr>
        <w:trPr>
          <w:cantSplit/>
        </w:trPr>
        <w:tc>
          <w:tcPr>
            <w:tcW w:type="dxa" w:w="963"/>
            <w:tcMar>
              <w:top w:w="55" w:type="dxa"/>
              <w:start w:w="55" w:type="dxa"/>
              <w:bottom w:w="55" w:type="dxa"/>
              <w:end w:w="55" w:type="dxa"/>
            </w:tcMar>
            <w:vAlign w:val="top"/>
          </w:tcPr>
          <w:p>
            <w:pPr>
              <w:spacing w:after="0" w:line="240" w:lineRule="auto"/>
            </w:pPr>
            <w:r>
              <w:rPr>
                <w:rFonts w:ascii="Aptos" w:hAnsi="Aptos" w:eastAsia="Malgun Gothic"/>
                <w:sz w:val="12"/>
              </w:rPr>
              <w:t>VS-24.04</w:t>
            </w:r>
          </w:p>
        </w:tc>
        <w:tc>
          <w:tcPr>
            <w:tcW w:type="dxa" w:w="680"/>
            <w:tcMar>
              <w:top w:w="55" w:type="dxa"/>
              <w:start w:w="55" w:type="dxa"/>
              <w:bottom w:w="55" w:type="dxa"/>
              <w:end w:w="55" w:type="dxa"/>
            </w:tcMar>
            <w:vAlign w:val="top"/>
          </w:tcPr>
          <w:p>
            <w:pPr>
              <w:spacing w:after="0" w:line="240" w:lineRule="auto"/>
            </w:pPr>
            <w:r>
              <w:rPr>
                <w:rFonts w:ascii="Aptos" w:hAnsi="Aptos" w:eastAsia="Malgun Gothic"/>
                <w:sz w:val="12"/>
              </w:rPr>
              <w:t>S8,S11</w:t>
            </w:r>
          </w:p>
        </w:tc>
        <w:tc>
          <w:tcPr>
            <w:tcW w:type="dxa" w:w="1757"/>
            <w:tcMar>
              <w:top w:w="55" w:type="dxa"/>
              <w:start w:w="55" w:type="dxa"/>
              <w:bottom w:w="55" w:type="dxa"/>
              <w:end w:w="55" w:type="dxa"/>
            </w:tcMar>
            <w:vAlign w:val="top"/>
          </w:tcPr>
          <w:p>
            <w:pPr>
              <w:spacing w:after="0" w:line="240" w:lineRule="auto"/>
            </w:pPr>
            <w:r>
              <w:rPr>
                <w:rFonts w:ascii="Aptos" w:hAnsi="Aptos" w:eastAsia="Malgun Gothic"/>
                <w:sz w:val="12"/>
              </w:rPr>
              <w:t>ReportAndNotify</w:t>
            </w:r>
          </w:p>
        </w:tc>
        <w:tc>
          <w:tcPr>
            <w:tcW w:type="dxa" w:w="1360"/>
            <w:tcMar>
              <w:top w:w="55" w:type="dxa"/>
              <w:start w:w="55" w:type="dxa"/>
              <w:bottom w:w="55" w:type="dxa"/>
              <w:end w:w="55" w:type="dxa"/>
            </w:tcMar>
            <w:vAlign w:val="top"/>
          </w:tcPr>
          <w:p>
            <w:pPr>
              <w:spacing w:after="0" w:line="240" w:lineRule="auto"/>
            </w:pPr>
            <w:r>
              <w:rPr>
                <w:rFonts w:ascii="Aptos" w:hAnsi="Aptos" w:eastAsia="Malgun Gothic"/>
                <w:sz w:val="12"/>
              </w:rPr>
              <w:t>Event/Job/Adapter</w:t>
            </w:r>
          </w:p>
        </w:tc>
        <w:tc>
          <w:tcPr>
            <w:tcW w:type="dxa" w:w="3231"/>
            <w:tcMar>
              <w:top w:w="55" w:type="dxa"/>
              <w:start w:w="55" w:type="dxa"/>
              <w:bottom w:w="55" w:type="dxa"/>
              <w:end w:w="55" w:type="dxa"/>
            </w:tcMar>
            <w:vAlign w:val="top"/>
          </w:tcPr>
          <w:p>
            <w:pPr>
              <w:spacing w:after="0" w:line="240" w:lineRule="auto"/>
            </w:pPr>
            <w:r>
              <w:rPr>
                <w:rFonts w:ascii="Aptos" w:hAnsi="Aptos" w:eastAsia="Malgun Gothic"/>
                <w:sz w:val="12"/>
              </w:rPr>
              <w:t>src/Modules/ReportingNotifications/Features/ReportAndNotify/Events.cs, Job.cs 또는 Infrastructure/*Adapter.cs; Outbox/Inbox</w:t>
            </w:r>
          </w:p>
        </w:tc>
        <w:tc>
          <w:tcPr>
            <w:tcW w:type="dxa" w:w="3515"/>
            <w:tcMar>
              <w:top w:w="55" w:type="dxa"/>
              <w:start w:w="55" w:type="dxa"/>
              <w:bottom w:w="55" w:type="dxa"/>
              <w:end w:w="55" w:type="dxa"/>
            </w:tcMar>
            <w:vAlign w:val="top"/>
          </w:tcPr>
          <w:p>
            <w:pPr>
              <w:spacing w:after="0" w:line="240" w:lineRule="auto"/>
            </w:pPr>
            <w:r>
              <w:rPr>
                <w:rFonts w:ascii="Aptos" w:hAnsi="Aptos" w:eastAsia="Malgun Gothic"/>
                <w:sz w:val="12"/>
              </w:rPr>
              <w:t>event=ReportGenerated,NotificationDelivered; 재시도/멱등/watermark/partial failure</w:t>
            </w:r>
          </w:p>
        </w:tc>
        <w:tc>
          <w:tcPr>
            <w:tcW w:type="dxa" w:w="3288"/>
            <w:tcMar>
              <w:top w:w="55" w:type="dxa"/>
              <w:start w:w="55" w:type="dxa"/>
              <w:bottom w:w="55" w:type="dxa"/>
              <w:end w:w="55" w:type="dxa"/>
            </w:tcMar>
            <w:vAlign w:val="top"/>
          </w:tcPr>
          <w:p>
            <w:pPr>
              <w:spacing w:after="0" w:line="240" w:lineRule="auto"/>
            </w:pPr>
            <w:r>
              <w:rPr>
                <w:rFonts w:ascii="Aptos" w:hAnsi="Aptos" w:eastAsia="Malgun Gothic"/>
                <w:sz w:val="12"/>
              </w:rPr>
              <w:t>중복 부작용 0; 실패 재처리 동일 결과</w:t>
            </w:r>
          </w:p>
        </w:tc>
        <w:tc>
          <w:tcPr>
            <w:tcW w:type="dxa" w:w="2381"/>
            <w:tcMar>
              <w:top w:w="55" w:type="dxa"/>
              <w:start w:w="55" w:type="dxa"/>
              <w:bottom w:w="55" w:type="dxa"/>
              <w:end w:w="55" w:type="dxa"/>
            </w:tcMar>
            <w:vAlign w:val="top"/>
          </w:tcPr>
          <w:p>
            <w:pPr>
              <w:spacing w:after="0" w:line="240" w:lineRule="auto"/>
            </w:pPr>
            <w:r>
              <w:rPr>
                <w:rFonts w:ascii="Aptos" w:hAnsi="Aptos" w:eastAsia="Malgun Gothic"/>
                <w:sz w:val="12"/>
              </w:rPr>
              <w:t>BE/Data/SRE / PO/Compliance/SRE</w:t>
            </w:r>
          </w:p>
        </w:tc>
        <w:tc>
          <w:tcPr>
            <w:tcW w:type="dxa" w:w="567"/>
            <w:tcMar>
              <w:top w:w="55" w:type="dxa"/>
              <w:start w:w="55" w:type="dxa"/>
              <w:bottom w:w="55" w:type="dxa"/>
              <w:end w:w="55" w:type="dxa"/>
            </w:tcMar>
            <w:vAlign w:val="top"/>
          </w:tcPr>
          <w:p>
            <w:pPr>
              <w:spacing w:after="0" w:line="240" w:lineRule="auto"/>
            </w:pPr>
            <w:r>
              <w:rPr>
                <w:rFonts w:ascii="Aptos" w:hAnsi="Aptos" w:eastAsia="Malgun Gothic"/>
                <w:sz w:val="12"/>
              </w:rPr>
              <w:t>4</w:t>
            </w:r>
          </w:p>
        </w:tc>
        <w:tc>
          <w:tcPr>
            <w:tcW w:type="dxa" w:w="1871"/>
            <w:tcMar>
              <w:top w:w="55" w:type="dxa"/>
              <w:start w:w="55" w:type="dxa"/>
              <w:bottom w:w="55" w:type="dxa"/>
              <w:end w:w="55" w:type="dxa"/>
            </w:tcMar>
            <w:vAlign w:val="top"/>
          </w:tcPr>
          <w:p>
            <w:pPr>
              <w:spacing w:after="0" w:line="240" w:lineRule="auto"/>
            </w:pPr>
            <w:r>
              <w:rPr>
                <w:rFonts w:ascii="Aptos" w:hAnsi="Aptos" w:eastAsia="Malgun Gothic"/>
                <w:sz w:val="12"/>
              </w:rPr>
              <w:t>VS-24.03</w:t>
            </w:r>
          </w:p>
        </w:tc>
      </w:tr>
      <w:tr>
        <w:trPr>
          <w:cantSplit/>
        </w:trPr>
        <w:tc>
          <w:tcPr>
            <w:tcW w:type="dxa" w:w="963"/>
            <w:shd w:fill="F5F9FC"/>
            <w:tcMar>
              <w:top w:w="55" w:type="dxa"/>
              <w:start w:w="55" w:type="dxa"/>
              <w:bottom w:w="55" w:type="dxa"/>
              <w:end w:w="55" w:type="dxa"/>
            </w:tcMar>
            <w:vAlign w:val="top"/>
          </w:tcPr>
          <w:p>
            <w:pPr>
              <w:spacing w:after="0" w:line="240" w:lineRule="auto"/>
            </w:pPr>
            <w:r>
              <w:rPr>
                <w:rFonts w:ascii="Aptos" w:hAnsi="Aptos" w:eastAsia="Malgun Gothic"/>
                <w:sz w:val="12"/>
              </w:rPr>
              <w:t>VS-24.05</w:t>
            </w:r>
          </w:p>
        </w:tc>
        <w:tc>
          <w:tcPr>
            <w:tcW w:type="dxa" w:w="680"/>
            <w:shd w:fill="F5F9FC"/>
            <w:tcMar>
              <w:top w:w="55" w:type="dxa"/>
              <w:start w:w="55" w:type="dxa"/>
              <w:bottom w:w="55" w:type="dxa"/>
              <w:end w:w="55" w:type="dxa"/>
            </w:tcMar>
            <w:vAlign w:val="top"/>
          </w:tcPr>
          <w:p>
            <w:pPr>
              <w:spacing w:after="0" w:line="240" w:lineRule="auto"/>
            </w:pPr>
            <w:r>
              <w:rPr>
                <w:rFonts w:ascii="Aptos" w:hAnsi="Aptos" w:eastAsia="Malgun Gothic"/>
                <w:sz w:val="12"/>
              </w:rPr>
              <w:t>S8,S11</w:t>
            </w:r>
          </w:p>
        </w:tc>
        <w:tc>
          <w:tcPr>
            <w:tcW w:type="dxa" w:w="1757"/>
            <w:shd w:fill="F5F9FC"/>
            <w:tcMar>
              <w:top w:w="55" w:type="dxa"/>
              <w:start w:w="55" w:type="dxa"/>
              <w:bottom w:w="55" w:type="dxa"/>
              <w:end w:w="55" w:type="dxa"/>
            </w:tcMar>
            <w:vAlign w:val="top"/>
          </w:tcPr>
          <w:p>
            <w:pPr>
              <w:spacing w:after="0" w:line="240" w:lineRule="auto"/>
            </w:pPr>
            <w:r>
              <w:rPr>
                <w:rFonts w:ascii="Aptos" w:hAnsi="Aptos" w:eastAsia="Malgun Gothic"/>
                <w:sz w:val="12"/>
              </w:rPr>
              <w:t>ReportAndNotify</w:t>
            </w:r>
          </w:p>
        </w:tc>
        <w:tc>
          <w:tcPr>
            <w:tcW w:type="dxa" w:w="1360"/>
            <w:shd w:fill="F5F9FC"/>
            <w:tcMar>
              <w:top w:w="55" w:type="dxa"/>
              <w:start w:w="55" w:type="dxa"/>
              <w:bottom w:w="55" w:type="dxa"/>
              <w:end w:w="55" w:type="dxa"/>
            </w:tcMar>
            <w:vAlign w:val="top"/>
          </w:tcPr>
          <w:p>
            <w:pPr>
              <w:spacing w:after="0" w:line="240" w:lineRule="auto"/>
            </w:pPr>
            <w:r>
              <w:rPr>
                <w:rFonts w:ascii="Aptos" w:hAnsi="Aptos" w:eastAsia="Malgun Gothic"/>
                <w:sz w:val="12"/>
              </w:rPr>
              <w:t>Frontend/AX</w:t>
            </w:r>
          </w:p>
        </w:tc>
        <w:tc>
          <w:tcPr>
            <w:tcW w:type="dxa" w:w="3231"/>
            <w:shd w:fill="F5F9FC"/>
            <w:tcMar>
              <w:top w:w="55" w:type="dxa"/>
              <w:start w:w="55" w:type="dxa"/>
              <w:bottom w:w="55" w:type="dxa"/>
              <w:end w:w="55" w:type="dxa"/>
            </w:tcMar>
            <w:vAlign w:val="top"/>
          </w:tcPr>
          <w:p>
            <w:pPr>
              <w:spacing w:after="0" w:line="240" w:lineRule="auto"/>
            </w:pPr>
            <w:r>
              <w:rPr>
                <w:rFonts w:ascii="Aptos" w:hAnsi="Aptos" w:eastAsia="Malgun Gothic"/>
                <w:sz w:val="12"/>
              </w:rPr>
              <w:t>frontend/src/features/reports-notifications/pages/*.vue, api.ts, queries.ts, schemas.ts, components/*</w:t>
            </w:r>
          </w:p>
        </w:tc>
        <w:tc>
          <w:tcPr>
            <w:tcW w:type="dxa" w:w="3515"/>
            <w:shd w:fill="F5F9FC"/>
            <w:tcMar>
              <w:top w:w="55" w:type="dxa"/>
              <w:start w:w="55" w:type="dxa"/>
              <w:bottom w:w="55" w:type="dxa"/>
              <w:end w:w="55" w:type="dxa"/>
            </w:tcMar>
            <w:vAlign w:val="top"/>
          </w:tcPr>
          <w:p>
            <w:pPr>
              <w:spacing w:after="0" w:line="240" w:lineRule="auto"/>
            </w:pPr>
            <w:r>
              <w:rPr>
                <w:rFonts w:ascii="Aptos" w:hAnsi="Aptos" w:eastAsia="Malgun Gothic"/>
                <w:sz w:val="12"/>
              </w:rPr>
              <w:t>route=/reports; loading/empty/stale/quarantine/denied/error/audit state</w:t>
            </w:r>
          </w:p>
        </w:tc>
        <w:tc>
          <w:tcPr>
            <w:tcW w:type="dxa" w:w="3288"/>
            <w:shd w:fill="F5F9FC"/>
            <w:tcMar>
              <w:top w:w="55" w:type="dxa"/>
              <w:start w:w="55" w:type="dxa"/>
              <w:bottom w:w="55" w:type="dxa"/>
              <w:end w:w="55" w:type="dxa"/>
            </w:tcMar>
            <w:vAlign w:val="top"/>
          </w:tcPr>
          <w:p>
            <w:pPr>
              <w:spacing w:after="0" w:line="240" w:lineRule="auto"/>
            </w:pPr>
            <w:r>
              <w:rPr>
                <w:rFonts w:ascii="Aptos" w:hAnsi="Aptos" w:eastAsia="Malgun Gothic"/>
                <w:sz w:val="12"/>
              </w:rPr>
              <w:t>승인 전 노출 0; 숫자·통화·시각·불확실성·위험표시</w:t>
            </w:r>
          </w:p>
        </w:tc>
        <w:tc>
          <w:tcPr>
            <w:tcW w:type="dxa" w:w="2381"/>
            <w:shd w:fill="F5F9FC"/>
            <w:tcMar>
              <w:top w:w="55" w:type="dxa"/>
              <w:start w:w="55" w:type="dxa"/>
              <w:bottom w:w="55" w:type="dxa"/>
              <w:end w:w="55" w:type="dxa"/>
            </w:tcMar>
            <w:vAlign w:val="top"/>
          </w:tcPr>
          <w:p>
            <w:pPr>
              <w:spacing w:after="0" w:line="240" w:lineRule="auto"/>
            </w:pPr>
            <w:r>
              <w:rPr>
                <w:rFonts w:ascii="Aptos" w:hAnsi="Aptos" w:eastAsia="Malgun Gothic"/>
                <w:sz w:val="12"/>
              </w:rPr>
              <w:t>FE/UX / PO·Compliance·QA</w:t>
            </w:r>
          </w:p>
        </w:tc>
        <w:tc>
          <w:tcPr>
            <w:tcW w:type="dxa" w:w="567"/>
            <w:shd w:fill="F5F9FC"/>
            <w:tcMar>
              <w:top w:w="55" w:type="dxa"/>
              <w:start w:w="55" w:type="dxa"/>
              <w:bottom w:w="55" w:type="dxa"/>
              <w:end w:w="55" w:type="dxa"/>
            </w:tcMar>
            <w:vAlign w:val="top"/>
          </w:tcPr>
          <w:p>
            <w:pPr>
              <w:spacing w:after="0" w:line="240" w:lineRule="auto"/>
            </w:pPr>
            <w:r>
              <w:rPr>
                <w:rFonts w:ascii="Aptos" w:hAnsi="Aptos" w:eastAsia="Malgun Gothic"/>
                <w:sz w:val="12"/>
              </w:rPr>
              <w:t>4</w:t>
            </w:r>
          </w:p>
        </w:tc>
        <w:tc>
          <w:tcPr>
            <w:tcW w:type="dxa" w:w="1871"/>
            <w:shd w:fill="F5F9FC"/>
            <w:tcMar>
              <w:top w:w="55" w:type="dxa"/>
              <w:start w:w="55" w:type="dxa"/>
              <w:bottom w:w="55" w:type="dxa"/>
              <w:end w:w="55" w:type="dxa"/>
            </w:tcMar>
            <w:vAlign w:val="top"/>
          </w:tcPr>
          <w:p>
            <w:pPr>
              <w:spacing w:after="0" w:line="240" w:lineRule="auto"/>
            </w:pPr>
            <w:r>
              <w:rPr>
                <w:rFonts w:ascii="Aptos" w:hAnsi="Aptos" w:eastAsia="Malgun Gothic"/>
                <w:sz w:val="12"/>
              </w:rPr>
              <w:t>VS-24.03</w:t>
            </w:r>
          </w:p>
        </w:tc>
      </w:tr>
      <w:tr>
        <w:trPr>
          <w:cantSplit/>
        </w:trPr>
        <w:tc>
          <w:tcPr>
            <w:tcW w:type="dxa" w:w="963"/>
            <w:tcMar>
              <w:top w:w="55" w:type="dxa"/>
              <w:start w:w="55" w:type="dxa"/>
              <w:bottom w:w="55" w:type="dxa"/>
              <w:end w:w="55" w:type="dxa"/>
            </w:tcMar>
            <w:vAlign w:val="top"/>
          </w:tcPr>
          <w:p>
            <w:pPr>
              <w:spacing w:after="0" w:line="240" w:lineRule="auto"/>
            </w:pPr>
            <w:r>
              <w:rPr>
                <w:rFonts w:ascii="Aptos" w:hAnsi="Aptos" w:eastAsia="Malgun Gothic"/>
                <w:sz w:val="12"/>
              </w:rPr>
              <w:t>VS-24.06</w:t>
            </w:r>
          </w:p>
        </w:tc>
        <w:tc>
          <w:tcPr>
            <w:tcW w:type="dxa" w:w="680"/>
            <w:tcMar>
              <w:top w:w="55" w:type="dxa"/>
              <w:start w:w="55" w:type="dxa"/>
              <w:bottom w:w="55" w:type="dxa"/>
              <w:end w:w="55" w:type="dxa"/>
            </w:tcMar>
            <w:vAlign w:val="top"/>
          </w:tcPr>
          <w:p>
            <w:pPr>
              <w:spacing w:after="0" w:line="240" w:lineRule="auto"/>
            </w:pPr>
            <w:r>
              <w:rPr>
                <w:rFonts w:ascii="Aptos" w:hAnsi="Aptos" w:eastAsia="Malgun Gothic"/>
                <w:sz w:val="12"/>
              </w:rPr>
              <w:t>S8,S11</w:t>
            </w:r>
          </w:p>
        </w:tc>
        <w:tc>
          <w:tcPr>
            <w:tcW w:type="dxa" w:w="1757"/>
            <w:tcMar>
              <w:top w:w="55" w:type="dxa"/>
              <w:start w:w="55" w:type="dxa"/>
              <w:bottom w:w="55" w:type="dxa"/>
              <w:end w:w="55" w:type="dxa"/>
            </w:tcMar>
            <w:vAlign w:val="top"/>
          </w:tcPr>
          <w:p>
            <w:pPr>
              <w:spacing w:after="0" w:line="240" w:lineRule="auto"/>
            </w:pPr>
            <w:r>
              <w:rPr>
                <w:rFonts w:ascii="Aptos" w:hAnsi="Aptos" w:eastAsia="Malgun Gothic"/>
                <w:sz w:val="12"/>
              </w:rPr>
              <w:t>ReportAndNotify</w:t>
            </w:r>
          </w:p>
        </w:tc>
        <w:tc>
          <w:tcPr>
            <w:tcW w:type="dxa" w:w="1360"/>
            <w:tcMar>
              <w:top w:w="55" w:type="dxa"/>
              <w:start w:w="55" w:type="dxa"/>
              <w:bottom w:w="55" w:type="dxa"/>
              <w:end w:w="55" w:type="dxa"/>
            </w:tcMar>
            <w:vAlign w:val="top"/>
          </w:tcPr>
          <w:p>
            <w:pPr>
              <w:spacing w:after="0" w:line="240" w:lineRule="auto"/>
            </w:pPr>
            <w:r>
              <w:rPr>
                <w:rFonts w:ascii="Aptos" w:hAnsi="Aptos" w:eastAsia="Malgun Gothic"/>
                <w:sz w:val="12"/>
              </w:rPr>
              <w:t>Test/QA</w:t>
            </w:r>
          </w:p>
        </w:tc>
        <w:tc>
          <w:tcPr>
            <w:tcW w:type="dxa" w:w="3231"/>
            <w:tcMar>
              <w:top w:w="55" w:type="dxa"/>
              <w:start w:w="55" w:type="dxa"/>
              <w:bottom w:w="55" w:type="dxa"/>
              <w:end w:w="55" w:type="dxa"/>
            </w:tcMar>
            <w:vAlign w:val="top"/>
          </w:tcPr>
          <w:p>
            <w:pPr>
              <w:spacing w:after="0" w:line="240" w:lineRule="auto"/>
            </w:pPr>
            <w:r>
              <w:rPr>
                <w:rFonts w:ascii="Aptos" w:hAnsi="Aptos" w:eastAsia="Malgun Gothic"/>
                <w:sz w:val="12"/>
              </w:rPr>
              <w:t>tests/ReportingNotifications.ReportAndNotify.UnitTests; IntegrationTests; frontend/reports-notifications/*.spec.ts; e2e/reports-notifications.spec.ts</w:t>
            </w:r>
          </w:p>
        </w:tc>
        <w:tc>
          <w:tcPr>
            <w:tcW w:type="dxa" w:w="3515"/>
            <w:tcMar>
              <w:top w:w="55" w:type="dxa"/>
              <w:start w:w="55" w:type="dxa"/>
              <w:bottom w:w="55" w:type="dxa"/>
              <w:end w:w="55" w:type="dxa"/>
            </w:tcMar>
            <w:vAlign w:val="top"/>
          </w:tcPr>
          <w:p>
            <w:pPr>
              <w:spacing w:after="0" w:line="240" w:lineRule="auto"/>
            </w:pPr>
            <w:r>
              <w:rPr>
                <w:rFonts w:ascii="Aptos" w:hAnsi="Aptos" w:eastAsia="Malgun Gothic"/>
                <w:sz w:val="12"/>
              </w:rPr>
              <w:t>PII/Resilience; template snapshot, channel failure, PII scan</w:t>
            </w:r>
          </w:p>
        </w:tc>
        <w:tc>
          <w:tcPr>
            <w:tcW w:type="dxa" w:w="3288"/>
            <w:tcMar>
              <w:top w:w="55" w:type="dxa"/>
              <w:start w:w="55" w:type="dxa"/>
              <w:bottom w:w="55" w:type="dxa"/>
              <w:end w:w="55" w:type="dxa"/>
            </w:tcMar>
            <w:vAlign w:val="top"/>
          </w:tcPr>
          <w:p>
            <w:pPr>
              <w:spacing w:after="0" w:line="240" w:lineRule="auto"/>
            </w:pPr>
            <w:r>
              <w:rPr>
                <w:rFonts w:ascii="Aptos" w:hAnsi="Aptos" w:eastAsia="Malgun Gothic"/>
                <w:sz w:val="12"/>
              </w:rPr>
              <w:t>배포차단 케이스 전부 통과; branch/boundary/golden evidence</w:t>
            </w:r>
          </w:p>
        </w:tc>
        <w:tc>
          <w:tcPr>
            <w:tcW w:type="dxa" w:w="2381"/>
            <w:tcMar>
              <w:top w:w="55" w:type="dxa"/>
              <w:start w:w="55" w:type="dxa"/>
              <w:bottom w:w="55" w:type="dxa"/>
              <w:end w:w="55" w:type="dxa"/>
            </w:tcMar>
            <w:vAlign w:val="top"/>
          </w:tcPr>
          <w:p>
            <w:pPr>
              <w:spacing w:after="0" w:line="240" w:lineRule="auto"/>
            </w:pPr>
            <w:r>
              <w:rPr>
                <w:rFonts w:ascii="Aptos" w:hAnsi="Aptos" w:eastAsia="Malgun Gothic"/>
                <w:sz w:val="12"/>
              </w:rPr>
              <w:t>QA/Dev/Quant / QA Lead</w:t>
            </w:r>
          </w:p>
        </w:tc>
        <w:tc>
          <w:tcPr>
            <w:tcW w:type="dxa" w:w="567"/>
            <w:tcMar>
              <w:top w:w="55" w:type="dxa"/>
              <w:start w:w="55" w:type="dxa"/>
              <w:bottom w:w="55" w:type="dxa"/>
              <w:end w:w="55" w:type="dxa"/>
            </w:tcMar>
            <w:vAlign w:val="top"/>
          </w:tcPr>
          <w:p>
            <w:pPr>
              <w:spacing w:after="0" w:line="240" w:lineRule="auto"/>
            </w:pPr>
            <w:r>
              <w:rPr>
                <w:rFonts w:ascii="Aptos" w:hAnsi="Aptos" w:eastAsia="Malgun Gothic"/>
                <w:sz w:val="12"/>
              </w:rPr>
              <w:t>5</w:t>
            </w:r>
          </w:p>
        </w:tc>
        <w:tc>
          <w:tcPr>
            <w:tcW w:type="dxa" w:w="1871"/>
            <w:tcMar>
              <w:top w:w="55" w:type="dxa"/>
              <w:start w:w="55" w:type="dxa"/>
              <w:bottom w:w="55" w:type="dxa"/>
              <w:end w:w="55" w:type="dxa"/>
            </w:tcMar>
            <w:vAlign w:val="top"/>
          </w:tcPr>
          <w:p>
            <w:pPr>
              <w:spacing w:after="0" w:line="240" w:lineRule="auto"/>
            </w:pPr>
            <w:r>
              <w:rPr>
                <w:rFonts w:ascii="Aptos" w:hAnsi="Aptos" w:eastAsia="Malgun Gothic"/>
                <w:sz w:val="12"/>
              </w:rPr>
              <w:t>VS-24.02~05</w:t>
            </w:r>
          </w:p>
        </w:tc>
      </w:tr>
      <w:tr>
        <w:trPr>
          <w:cantSplit/>
        </w:trPr>
        <w:tc>
          <w:tcPr>
            <w:tcW w:type="dxa" w:w="963"/>
            <w:shd w:fill="F5F9FC"/>
            <w:tcMar>
              <w:top w:w="55" w:type="dxa"/>
              <w:start w:w="55" w:type="dxa"/>
              <w:bottom w:w="55" w:type="dxa"/>
              <w:end w:w="55" w:type="dxa"/>
            </w:tcMar>
            <w:vAlign w:val="top"/>
          </w:tcPr>
          <w:p>
            <w:pPr>
              <w:spacing w:after="0" w:line="240" w:lineRule="auto"/>
            </w:pPr>
            <w:r>
              <w:rPr>
                <w:rFonts w:ascii="Aptos" w:hAnsi="Aptos" w:eastAsia="Malgun Gothic"/>
                <w:sz w:val="12"/>
              </w:rPr>
              <w:t>VS-24.07</w:t>
            </w:r>
          </w:p>
        </w:tc>
        <w:tc>
          <w:tcPr>
            <w:tcW w:type="dxa" w:w="680"/>
            <w:shd w:fill="F5F9FC"/>
            <w:tcMar>
              <w:top w:w="55" w:type="dxa"/>
              <w:start w:w="55" w:type="dxa"/>
              <w:bottom w:w="55" w:type="dxa"/>
              <w:end w:w="55" w:type="dxa"/>
            </w:tcMar>
            <w:vAlign w:val="top"/>
          </w:tcPr>
          <w:p>
            <w:pPr>
              <w:spacing w:after="0" w:line="240" w:lineRule="auto"/>
            </w:pPr>
            <w:r>
              <w:rPr>
                <w:rFonts w:ascii="Aptos" w:hAnsi="Aptos" w:eastAsia="Malgun Gothic"/>
                <w:sz w:val="12"/>
              </w:rPr>
              <w:t>S8,S11</w:t>
            </w:r>
          </w:p>
        </w:tc>
        <w:tc>
          <w:tcPr>
            <w:tcW w:type="dxa" w:w="1757"/>
            <w:shd w:fill="F5F9FC"/>
            <w:tcMar>
              <w:top w:w="55" w:type="dxa"/>
              <w:start w:w="55" w:type="dxa"/>
              <w:bottom w:w="55" w:type="dxa"/>
              <w:end w:w="55" w:type="dxa"/>
            </w:tcMar>
            <w:vAlign w:val="top"/>
          </w:tcPr>
          <w:p>
            <w:pPr>
              <w:spacing w:after="0" w:line="240" w:lineRule="auto"/>
            </w:pPr>
            <w:r>
              <w:rPr>
                <w:rFonts w:ascii="Aptos" w:hAnsi="Aptos" w:eastAsia="Malgun Gothic"/>
                <w:sz w:val="12"/>
              </w:rPr>
              <w:t>ReportAndNotify</w:t>
            </w:r>
          </w:p>
        </w:tc>
        <w:tc>
          <w:tcPr>
            <w:tcW w:type="dxa" w:w="1360"/>
            <w:shd w:fill="F5F9FC"/>
            <w:tcMar>
              <w:top w:w="55" w:type="dxa"/>
              <w:start w:w="55" w:type="dxa"/>
              <w:bottom w:w="55" w:type="dxa"/>
              <w:end w:w="55" w:type="dxa"/>
            </w:tcMar>
            <w:vAlign w:val="top"/>
          </w:tcPr>
          <w:p>
            <w:pPr>
              <w:spacing w:after="0" w:line="240" w:lineRule="auto"/>
            </w:pPr>
            <w:r>
              <w:rPr>
                <w:rFonts w:ascii="Aptos" w:hAnsi="Aptos" w:eastAsia="Malgun Gothic"/>
                <w:sz w:val="12"/>
              </w:rPr>
              <w:t>Ops/Docs/Release</w:t>
            </w:r>
          </w:p>
        </w:tc>
        <w:tc>
          <w:tcPr>
            <w:tcW w:type="dxa" w:w="3231"/>
            <w:shd w:fill="F5F9FC"/>
            <w:tcMar>
              <w:top w:w="55" w:type="dxa"/>
              <w:start w:w="55" w:type="dxa"/>
              <w:bottom w:w="55" w:type="dxa"/>
              <w:end w:w="55" w:type="dxa"/>
            </w:tcMar>
            <w:vAlign w:val="top"/>
          </w:tcPr>
          <w:p>
            <w:pPr>
              <w:spacing w:after="0" w:line="240" w:lineRule="auto"/>
            </w:pPr>
            <w:r>
              <w:rPr>
                <w:rFonts w:ascii="Aptos" w:hAnsi="Aptos" w:eastAsia="Malgun Gothic"/>
                <w:sz w:val="12"/>
              </w:rPr>
              <w:t>OTel span/metric, Serilog fields, alert/runbook, OpenAPI, ADR/Source of Truth update</w:t>
            </w:r>
          </w:p>
        </w:tc>
        <w:tc>
          <w:tcPr>
            <w:tcW w:type="dxa" w:w="3515"/>
            <w:shd w:fill="F5F9FC"/>
            <w:tcMar>
              <w:top w:w="55" w:type="dxa"/>
              <w:start w:w="55" w:type="dxa"/>
              <w:bottom w:w="55" w:type="dxa"/>
              <w:end w:w="55" w:type="dxa"/>
            </w:tcMar>
            <w:vAlign w:val="top"/>
          </w:tcPr>
          <w:p>
            <w:pPr>
              <w:spacing w:after="0" w:line="240" w:lineRule="auto"/>
            </w:pPr>
            <w:r>
              <w:rPr>
                <w:rFonts w:ascii="Aptos" w:hAnsi="Aptos" w:eastAsia="Malgun Gothic"/>
                <w:sz w:val="12"/>
              </w:rPr>
              <w:t>delivery_fail,retry_count,report_lag; security/privacy; feature flag/capability</w:t>
            </w:r>
          </w:p>
        </w:tc>
        <w:tc>
          <w:tcPr>
            <w:tcW w:type="dxa" w:w="3288"/>
            <w:shd w:fill="F5F9FC"/>
            <w:tcMar>
              <w:top w:w="55" w:type="dxa"/>
              <w:start w:w="55" w:type="dxa"/>
              <w:bottom w:w="55" w:type="dxa"/>
              <w:end w:w="55" w:type="dxa"/>
            </w:tcMar>
            <w:vAlign w:val="top"/>
          </w:tcPr>
          <w:p>
            <w:pPr>
              <w:spacing w:after="0" w:line="240" w:lineRule="auto"/>
            </w:pPr>
            <w:r>
              <w:rPr>
                <w:rFonts w:ascii="Aptos" w:hAnsi="Aptos" w:eastAsia="Malgun Gothic"/>
                <w:sz w:val="12"/>
              </w:rPr>
              <w:t>관제 대시보드·경보·runbook·rollback rehearsal 완료</w:t>
            </w:r>
          </w:p>
        </w:tc>
        <w:tc>
          <w:tcPr>
            <w:tcW w:type="dxa" w:w="2381"/>
            <w:shd w:fill="F5F9FC"/>
            <w:tcMar>
              <w:top w:w="55" w:type="dxa"/>
              <w:start w:w="55" w:type="dxa"/>
              <w:bottom w:w="55" w:type="dxa"/>
              <w:end w:w="55" w:type="dxa"/>
            </w:tcMar>
            <w:vAlign w:val="top"/>
          </w:tcPr>
          <w:p>
            <w:pPr>
              <w:spacing w:after="0" w:line="240" w:lineRule="auto"/>
            </w:pPr>
            <w:r>
              <w:rPr>
                <w:rFonts w:ascii="Aptos" w:hAnsi="Aptos" w:eastAsia="Malgun Gothic"/>
                <w:sz w:val="12"/>
              </w:rPr>
              <w:t>SRE/PL / Ops·Security</w:t>
            </w:r>
          </w:p>
        </w:tc>
        <w:tc>
          <w:tcPr>
            <w:tcW w:type="dxa" w:w="567"/>
            <w:shd w:fill="F5F9FC"/>
            <w:tcMar>
              <w:top w:w="55" w:type="dxa"/>
              <w:start w:w="55" w:type="dxa"/>
              <w:bottom w:w="55" w:type="dxa"/>
              <w:end w:w="55" w:type="dxa"/>
            </w:tcMar>
            <w:vAlign w:val="top"/>
          </w:tcPr>
          <w:p>
            <w:pPr>
              <w:spacing w:after="0" w:line="240" w:lineRule="auto"/>
            </w:pPr>
            <w:r>
              <w:rPr>
                <w:rFonts w:ascii="Aptos" w:hAnsi="Aptos" w:eastAsia="Malgun Gothic"/>
                <w:sz w:val="12"/>
              </w:rPr>
              <w:t>2</w:t>
            </w:r>
          </w:p>
        </w:tc>
        <w:tc>
          <w:tcPr>
            <w:tcW w:type="dxa" w:w="1871"/>
            <w:shd w:fill="F5F9FC"/>
            <w:tcMar>
              <w:top w:w="55" w:type="dxa"/>
              <w:start w:w="55" w:type="dxa"/>
              <w:bottom w:w="55" w:type="dxa"/>
              <w:end w:w="55" w:type="dxa"/>
            </w:tcMar>
            <w:vAlign w:val="top"/>
          </w:tcPr>
          <w:p>
            <w:pPr>
              <w:spacing w:after="0" w:line="240" w:lineRule="auto"/>
            </w:pPr>
            <w:r>
              <w:rPr>
                <w:rFonts w:ascii="Aptos" w:hAnsi="Aptos" w:eastAsia="Malgun Gothic"/>
                <w:sz w:val="12"/>
              </w:rPr>
              <w:t>VS-24.06</w:t>
            </w:r>
          </w:p>
        </w:tc>
      </w:tr>
    </w:tbl>
    <w:p>
      <w:pPr>
        <w:widowControl/>
        <w:spacing w:after="20"/>
      </w:pPr>
    </w:p>
    <w:p>
      <w:pPr>
        <w:pStyle w:val="Heading2"/>
        <w:widowControl/>
      </w:pPr>
      <w:r>
        <w:rPr>
          <w:rFonts w:ascii="Aptos Display" w:hAnsi="Aptos Display" w:eastAsia="Malgun Gothic"/>
          <w:b/>
          <w:i w:val="0"/>
          <w:color w:val="183B61"/>
          <w:sz w:val="24"/>
        </w:rPr>
        <w:t>17.10 S9 W19~20 - 리밸런싱</w:t>
      </w:r>
    </w:p>
    <w:p>
      <w:pPr>
        <w:widowControl/>
      </w:pPr>
      <w:r>
        <w:rPr>
          <w:rFonts w:ascii="Noto Sans CJK KR" w:hAnsi="Noto Sans CJK KR" w:eastAsia="Malgun Gothic"/>
          <w:b/>
          <w:color w:val="183B61"/>
          <w:sz w:val="15"/>
        </w:rPr>
        <w:t>Sprint Goal: 위험예산·비용후 리밸런싱 | 대상 Slice: VS-13, VS-21</w:t>
      </w:r>
    </w:p>
    <w:tbl>
      <w:tblPr>
        <w:tblStyle w:val="TableGrid"/>
        <w:tblW w:type="auto" w:w="0"/>
        <w:jc w:val="center"/>
        <w:tblLayout w:type="fixed"/>
        <w:tblLook w:firstColumn="1" w:firstRow="1" w:lastColumn="0" w:lastRow="0" w:noHBand="0" w:noVBand="1" w:val="04A0"/>
      </w:tblPr>
      <w:tblGrid>
        <w:gridCol w:w="1570"/>
        <w:gridCol w:w="1570"/>
        <w:gridCol w:w="1570"/>
        <w:gridCol w:w="1570"/>
        <w:gridCol w:w="1570"/>
        <w:gridCol w:w="1570"/>
        <w:gridCol w:w="1570"/>
        <w:gridCol w:w="1570"/>
        <w:gridCol w:w="1570"/>
        <w:gridCol w:w="1570"/>
      </w:tblGrid>
      <w:tr>
        <w:trPr>
          <w:tblHeader w:val="true"/>
        </w:trPr>
        <w:tc>
          <w:tcPr>
            <w:tcW w:type="dxa" w:w="963"/>
            <w:shd w:fill="183B61"/>
            <w:tcMar>
              <w:top w:w="80" w:type="dxa"/>
              <w:start w:w="60" w:type="dxa"/>
              <w:bottom w:w="80" w:type="dxa"/>
              <w:end w:w="60" w:type="dxa"/>
            </w:tcMar>
            <w:vAlign w:val="center"/>
          </w:tcPr>
          <w:p>
            <w:pPr>
              <w:spacing w:after="0"/>
              <w:jc w:val="center"/>
            </w:pPr>
            <w:r>
              <w:rPr>
                <w:rFonts w:ascii="Aptos" w:hAnsi="Aptos" w:eastAsia="Malgun Gothic"/>
                <w:b/>
                <w:color w:val="FFFFFF"/>
                <w:sz w:val="12"/>
              </w:rPr>
              <w:t>WBS</w:t>
            </w:r>
          </w:p>
        </w:tc>
        <w:tc>
          <w:tcPr>
            <w:tcW w:type="dxa" w:w="680"/>
            <w:shd w:fill="183B61"/>
            <w:tcMar>
              <w:top w:w="80" w:type="dxa"/>
              <w:start w:w="60" w:type="dxa"/>
              <w:bottom w:w="80" w:type="dxa"/>
              <w:end w:w="60" w:type="dxa"/>
            </w:tcMar>
            <w:vAlign w:val="center"/>
          </w:tcPr>
          <w:p>
            <w:pPr>
              <w:spacing w:after="0"/>
              <w:jc w:val="center"/>
            </w:pPr>
            <w:r>
              <w:rPr>
                <w:rFonts w:ascii="Aptos" w:hAnsi="Aptos" w:eastAsia="Malgun Gothic"/>
                <w:b/>
                <w:color w:val="FFFFFF"/>
                <w:sz w:val="12"/>
              </w:rPr>
              <w:t>Sprint</w:t>
            </w:r>
          </w:p>
        </w:tc>
        <w:tc>
          <w:tcPr>
            <w:tcW w:type="dxa" w:w="1757"/>
            <w:shd w:fill="183B61"/>
            <w:tcMar>
              <w:top w:w="80" w:type="dxa"/>
              <w:start w:w="60" w:type="dxa"/>
              <w:bottom w:w="80" w:type="dxa"/>
              <w:end w:w="60" w:type="dxa"/>
            </w:tcMar>
            <w:vAlign w:val="center"/>
          </w:tcPr>
          <w:p>
            <w:pPr>
              <w:spacing w:after="0"/>
              <w:jc w:val="center"/>
            </w:pPr>
            <w:r>
              <w:rPr>
                <w:rFonts w:ascii="Aptos" w:hAnsi="Aptos" w:eastAsia="Malgun Gothic"/>
                <w:b/>
                <w:color w:val="FFFFFF"/>
                <w:sz w:val="12"/>
              </w:rPr>
              <w:t>Slice</w:t>
            </w:r>
          </w:p>
        </w:tc>
        <w:tc>
          <w:tcPr>
            <w:tcW w:type="dxa" w:w="1360"/>
            <w:shd w:fill="183B61"/>
            <w:tcMar>
              <w:top w:w="80" w:type="dxa"/>
              <w:start w:w="60" w:type="dxa"/>
              <w:bottom w:w="80" w:type="dxa"/>
              <w:end w:w="60" w:type="dxa"/>
            </w:tcMar>
            <w:vAlign w:val="center"/>
          </w:tcPr>
          <w:p>
            <w:pPr>
              <w:spacing w:after="0"/>
              <w:jc w:val="center"/>
            </w:pPr>
            <w:r>
              <w:rPr>
                <w:rFonts w:ascii="Aptos" w:hAnsi="Aptos" w:eastAsia="Malgun Gothic"/>
                <w:b/>
                <w:color w:val="FFFFFF"/>
                <w:sz w:val="12"/>
              </w:rPr>
              <w:t>작업유형</w:t>
            </w:r>
          </w:p>
        </w:tc>
        <w:tc>
          <w:tcPr>
            <w:tcW w:type="dxa" w:w="3231"/>
            <w:shd w:fill="183B61"/>
            <w:tcMar>
              <w:top w:w="80" w:type="dxa"/>
              <w:start w:w="60" w:type="dxa"/>
              <w:bottom w:w="80" w:type="dxa"/>
              <w:end w:w="60" w:type="dxa"/>
            </w:tcMar>
            <w:vAlign w:val="center"/>
          </w:tcPr>
          <w:p>
            <w:pPr>
              <w:spacing w:after="0"/>
              <w:jc w:val="center"/>
            </w:pPr>
            <w:r>
              <w:rPr>
                <w:rFonts w:ascii="Aptos" w:hAnsi="Aptos" w:eastAsia="Malgun Gothic"/>
                <w:b/>
                <w:color w:val="FFFFFF"/>
                <w:sz w:val="12"/>
              </w:rPr>
              <w:t>코드/산출물</w:t>
            </w:r>
          </w:p>
        </w:tc>
        <w:tc>
          <w:tcPr>
            <w:tcW w:type="dxa" w:w="3515"/>
            <w:shd w:fill="183B61"/>
            <w:tcMar>
              <w:top w:w="80" w:type="dxa"/>
              <w:start w:w="60" w:type="dxa"/>
              <w:bottom w:w="80" w:type="dxa"/>
              <w:end w:w="60" w:type="dxa"/>
            </w:tcMar>
            <w:vAlign w:val="center"/>
          </w:tcPr>
          <w:p>
            <w:pPr>
              <w:spacing w:after="0"/>
              <w:jc w:val="center"/>
            </w:pPr>
            <w:r>
              <w:rPr>
                <w:rFonts w:ascii="Aptos" w:hAnsi="Aptos" w:eastAsia="Malgun Gothic"/>
                <w:b/>
                <w:color w:val="FFFFFF"/>
                <w:sz w:val="12"/>
              </w:rPr>
              <w:t>구현 상세</w:t>
            </w:r>
          </w:p>
        </w:tc>
        <w:tc>
          <w:tcPr>
            <w:tcW w:type="dxa" w:w="3288"/>
            <w:shd w:fill="183B61"/>
            <w:tcMar>
              <w:top w:w="80" w:type="dxa"/>
              <w:start w:w="60" w:type="dxa"/>
              <w:bottom w:w="80" w:type="dxa"/>
              <w:end w:w="60" w:type="dxa"/>
            </w:tcMar>
            <w:vAlign w:val="center"/>
          </w:tcPr>
          <w:p>
            <w:pPr>
              <w:spacing w:after="0"/>
              <w:jc w:val="center"/>
            </w:pPr>
            <w:r>
              <w:rPr>
                <w:rFonts w:ascii="Aptos" w:hAnsi="Aptos" w:eastAsia="Malgun Gothic"/>
                <w:b/>
                <w:color w:val="FFFFFF"/>
                <w:sz w:val="12"/>
              </w:rPr>
              <w:t>완료·검증 기준</w:t>
            </w:r>
          </w:p>
        </w:tc>
        <w:tc>
          <w:tcPr>
            <w:tcW w:type="dxa" w:w="2381"/>
            <w:shd w:fill="183B61"/>
            <w:tcMar>
              <w:top w:w="80" w:type="dxa"/>
              <w:start w:w="60" w:type="dxa"/>
              <w:bottom w:w="80" w:type="dxa"/>
              <w:end w:w="60" w:type="dxa"/>
            </w:tcMar>
            <w:vAlign w:val="center"/>
          </w:tcPr>
          <w:p>
            <w:pPr>
              <w:spacing w:after="0"/>
              <w:jc w:val="center"/>
            </w:pPr>
            <w:r>
              <w:rPr>
                <w:rFonts w:ascii="Aptos" w:hAnsi="Aptos" w:eastAsia="Malgun Gothic"/>
                <w:b/>
                <w:color w:val="FFFFFF"/>
                <w:sz w:val="12"/>
              </w:rPr>
              <w:t>주관/검토</w:t>
            </w:r>
          </w:p>
        </w:tc>
        <w:tc>
          <w:tcPr>
            <w:tcW w:type="dxa" w:w="567"/>
            <w:shd w:fill="183B61"/>
            <w:tcMar>
              <w:top w:w="80" w:type="dxa"/>
              <w:start w:w="60" w:type="dxa"/>
              <w:bottom w:w="80" w:type="dxa"/>
              <w:end w:w="60" w:type="dxa"/>
            </w:tcMar>
            <w:vAlign w:val="center"/>
          </w:tcPr>
          <w:p>
            <w:pPr>
              <w:spacing w:after="0"/>
              <w:jc w:val="center"/>
            </w:pPr>
            <w:r>
              <w:rPr>
                <w:rFonts w:ascii="Aptos" w:hAnsi="Aptos" w:eastAsia="Malgun Gothic"/>
                <w:b/>
                <w:color w:val="FFFFFF"/>
                <w:sz w:val="12"/>
              </w:rPr>
              <w:t>PD</w:t>
            </w:r>
          </w:p>
        </w:tc>
        <w:tc>
          <w:tcPr>
            <w:tcW w:type="dxa" w:w="1871"/>
            <w:shd w:fill="183B61"/>
            <w:tcMar>
              <w:top w:w="80" w:type="dxa"/>
              <w:start w:w="60" w:type="dxa"/>
              <w:bottom w:w="80" w:type="dxa"/>
              <w:end w:w="60" w:type="dxa"/>
            </w:tcMar>
            <w:vAlign w:val="center"/>
          </w:tcPr>
          <w:p>
            <w:pPr>
              <w:spacing w:after="0"/>
              <w:jc w:val="center"/>
            </w:pPr>
            <w:r>
              <w:rPr>
                <w:rFonts w:ascii="Aptos" w:hAnsi="Aptos" w:eastAsia="Malgun Gothic"/>
                <w:b/>
                <w:color w:val="FFFFFF"/>
                <w:sz w:val="12"/>
              </w:rPr>
              <w:t>의존</w:t>
            </w:r>
          </w:p>
        </w:tc>
      </w:tr>
      <w:tr>
        <w:trPr>
          <w:cantSplit/>
        </w:trPr>
        <w:tc>
          <w:tcPr>
            <w:tcW w:type="dxa" w:w="963"/>
            <w:tcMar>
              <w:top w:w="55" w:type="dxa"/>
              <w:start w:w="55" w:type="dxa"/>
              <w:bottom w:w="55" w:type="dxa"/>
              <w:end w:w="55" w:type="dxa"/>
            </w:tcMar>
            <w:vAlign w:val="top"/>
          </w:tcPr>
          <w:p>
            <w:pPr>
              <w:spacing w:after="0" w:line="240" w:lineRule="auto"/>
            </w:pPr>
            <w:r>
              <w:rPr>
                <w:rFonts w:ascii="Aptos" w:hAnsi="Aptos" w:eastAsia="Malgun Gothic"/>
                <w:sz w:val="12"/>
              </w:rPr>
              <w:t>VS-13.01</w:t>
            </w:r>
          </w:p>
        </w:tc>
        <w:tc>
          <w:tcPr>
            <w:tcW w:type="dxa" w:w="680"/>
            <w:tcMar>
              <w:top w:w="55" w:type="dxa"/>
              <w:start w:w="55" w:type="dxa"/>
              <w:bottom w:w="55" w:type="dxa"/>
              <w:end w:w="55" w:type="dxa"/>
            </w:tcMar>
            <w:vAlign w:val="top"/>
          </w:tcPr>
          <w:p>
            <w:pPr>
              <w:spacing w:after="0" w:line="240" w:lineRule="auto"/>
            </w:pPr>
            <w:r>
              <w:rPr>
                <w:rFonts w:ascii="Aptos" w:hAnsi="Aptos" w:eastAsia="Malgun Gothic"/>
                <w:sz w:val="12"/>
              </w:rPr>
              <w:t>S6,S9</w:t>
            </w:r>
          </w:p>
        </w:tc>
        <w:tc>
          <w:tcPr>
            <w:tcW w:type="dxa" w:w="1757"/>
            <w:tcMar>
              <w:top w:w="55" w:type="dxa"/>
              <w:start w:w="55" w:type="dxa"/>
              <w:bottom w:w="55" w:type="dxa"/>
              <w:end w:w="55" w:type="dxa"/>
            </w:tcMar>
            <w:vAlign w:val="top"/>
          </w:tcPr>
          <w:p>
            <w:pPr>
              <w:spacing w:after="0" w:line="240" w:lineRule="auto"/>
            </w:pPr>
            <w:r>
              <w:rPr>
                <w:rFonts w:ascii="Aptos" w:hAnsi="Aptos" w:eastAsia="Malgun Gothic"/>
                <w:sz w:val="12"/>
              </w:rPr>
              <w:t>CalculatePortfolioRisk</w:t>
            </w:r>
          </w:p>
        </w:tc>
        <w:tc>
          <w:tcPr>
            <w:tcW w:type="dxa" w:w="1360"/>
            <w:tcMar>
              <w:top w:w="55" w:type="dxa"/>
              <w:start w:w="55" w:type="dxa"/>
              <w:bottom w:w="55" w:type="dxa"/>
              <w:end w:w="55" w:type="dxa"/>
            </w:tcMar>
            <w:vAlign w:val="top"/>
          </w:tcPr>
          <w:p>
            <w:pPr>
              <w:spacing w:after="0" w:line="240" w:lineRule="auto"/>
            </w:pPr>
            <w:r>
              <w:rPr>
                <w:rFonts w:ascii="Aptos" w:hAnsi="Aptos" w:eastAsia="Malgun Gothic"/>
                <w:sz w:val="12"/>
              </w:rPr>
              <w:t>Contract/Policy</w:t>
            </w:r>
          </w:p>
        </w:tc>
        <w:tc>
          <w:tcPr>
            <w:tcW w:type="dxa" w:w="3231"/>
            <w:tcMar>
              <w:top w:w="55" w:type="dxa"/>
              <w:start w:w="55" w:type="dxa"/>
              <w:bottom w:w="55" w:type="dxa"/>
              <w:end w:w="55" w:type="dxa"/>
            </w:tcMar>
            <w:vAlign w:val="top"/>
          </w:tcPr>
          <w:p>
            <w:pPr>
              <w:spacing w:after="0" w:line="240" w:lineRule="auto"/>
            </w:pPr>
            <w:r>
              <w:rPr>
                <w:rFonts w:ascii="Aptos" w:hAnsi="Aptos" w:eastAsia="Malgun Gothic"/>
                <w:sz w:val="12"/>
              </w:rPr>
              <w:t>docs/slices/VS-13_CalculatePortfolioRisk.md; REQ/ALG/DATA/API/DB/UX/TEST trace</w:t>
            </w:r>
          </w:p>
        </w:tc>
        <w:tc>
          <w:tcPr>
            <w:tcW w:type="dxa" w:w="3515"/>
            <w:tcMar>
              <w:top w:w="55" w:type="dxa"/>
              <w:start w:w="55" w:type="dxa"/>
              <w:bottom w:w="55" w:type="dxa"/>
              <w:end w:w="55" w:type="dxa"/>
            </w:tcMar>
            <w:vAlign w:val="top"/>
          </w:tcPr>
          <w:p>
            <w:pPr>
              <w:spacing w:after="0" w:line="240" w:lineRule="auto"/>
            </w:pPr>
            <w:r>
              <w:rPr>
                <w:rFonts w:ascii="Aptos" w:hAnsi="Aptos" w:eastAsia="Malgun Gothic"/>
                <w:sz w:val="12"/>
              </w:rPr>
              <w:t>MDD·ES95·집중·상관클러스터·자본바닥을 포트폴리오 스냅샷으로 계산한다. 입력=positions, returns, FX, risk policy; 출력=PortfolioRiskSnapshot, contributions, caps; 상태=Requested→Calculated→Approved/Invalid</w:t>
            </w:r>
          </w:p>
        </w:tc>
        <w:tc>
          <w:tcPr>
            <w:tcW w:type="dxa" w:w="3288"/>
            <w:tcMar>
              <w:top w:w="55" w:type="dxa"/>
              <w:start w:w="55" w:type="dxa"/>
              <w:bottom w:w="55" w:type="dxa"/>
              <w:end w:w="55" w:type="dxa"/>
            </w:tcMar>
            <w:vAlign w:val="top"/>
          </w:tcPr>
          <w:p>
            <w:pPr>
              <w:spacing w:after="0" w:line="240" w:lineRule="auto"/>
            </w:pPr>
            <w:r>
              <w:rPr>
                <w:rFonts w:ascii="Aptos" w:hAnsi="Aptos" w:eastAsia="Malgun Gothic"/>
                <w:sz w:val="12"/>
              </w:rPr>
              <w:t>정책/준법/퀀트 승인; 모호한 TBD 0</w:t>
            </w:r>
          </w:p>
        </w:tc>
        <w:tc>
          <w:tcPr>
            <w:tcW w:type="dxa" w:w="2381"/>
            <w:tcMar>
              <w:top w:w="55" w:type="dxa"/>
              <w:start w:w="55" w:type="dxa"/>
              <w:bottom w:w="55" w:type="dxa"/>
              <w:end w:w="55" w:type="dxa"/>
            </w:tcMar>
            <w:vAlign w:val="top"/>
          </w:tcPr>
          <w:p>
            <w:pPr>
              <w:spacing w:after="0" w:line="240" w:lineRule="auto"/>
            </w:pPr>
            <w:r>
              <w:rPr>
                <w:rFonts w:ascii="Aptos" w:hAnsi="Aptos" w:eastAsia="Malgun Gothic"/>
                <w:sz w:val="12"/>
              </w:rPr>
              <w:t>Quant/BE/DBA / Quant Lead/Risk/QA</w:t>
            </w:r>
          </w:p>
        </w:tc>
        <w:tc>
          <w:tcPr>
            <w:tcW w:type="dxa" w:w="567"/>
            <w:tcMar>
              <w:top w:w="55" w:type="dxa"/>
              <w:start w:w="55" w:type="dxa"/>
              <w:bottom w:w="55" w:type="dxa"/>
              <w:end w:w="55" w:type="dxa"/>
            </w:tcMar>
            <w:vAlign w:val="top"/>
          </w:tcPr>
          <w:p>
            <w:pPr>
              <w:spacing w:after="0" w:line="240" w:lineRule="auto"/>
            </w:pPr>
            <w:r>
              <w:rPr>
                <w:rFonts w:ascii="Aptos" w:hAnsi="Aptos" w:eastAsia="Malgun Gothic"/>
                <w:sz w:val="12"/>
              </w:rPr>
              <w:t>3</w:t>
            </w:r>
          </w:p>
        </w:tc>
        <w:tc>
          <w:tcPr>
            <w:tcW w:type="dxa" w:w="1871"/>
            <w:tcMar>
              <w:top w:w="55" w:type="dxa"/>
              <w:start w:w="55" w:type="dxa"/>
              <w:bottom w:w="55" w:type="dxa"/>
              <w:end w:w="55" w:type="dxa"/>
            </w:tcMar>
            <w:vAlign w:val="top"/>
          </w:tcPr>
          <w:p>
            <w:pPr>
              <w:spacing w:after="0" w:line="240" w:lineRule="auto"/>
            </w:pPr>
            <w:r>
              <w:rPr>
                <w:rFonts w:ascii="Aptos" w:hAnsi="Aptos" w:eastAsia="Malgun Gothic"/>
                <w:sz w:val="12"/>
              </w:rPr>
              <w:t>VS-08,VS-03</w:t>
            </w:r>
          </w:p>
        </w:tc>
      </w:tr>
      <w:tr>
        <w:trPr>
          <w:cantSplit/>
        </w:trPr>
        <w:tc>
          <w:tcPr>
            <w:tcW w:type="dxa" w:w="963"/>
            <w:shd w:fill="F5F9FC"/>
            <w:tcMar>
              <w:top w:w="55" w:type="dxa"/>
              <w:start w:w="55" w:type="dxa"/>
              <w:bottom w:w="55" w:type="dxa"/>
              <w:end w:w="55" w:type="dxa"/>
            </w:tcMar>
            <w:vAlign w:val="top"/>
          </w:tcPr>
          <w:p>
            <w:pPr>
              <w:spacing w:after="0" w:line="240" w:lineRule="auto"/>
            </w:pPr>
            <w:r>
              <w:rPr>
                <w:rFonts w:ascii="Aptos" w:hAnsi="Aptos" w:eastAsia="Malgun Gothic"/>
                <w:sz w:val="12"/>
              </w:rPr>
              <w:t>VS-13.02</w:t>
            </w:r>
          </w:p>
        </w:tc>
        <w:tc>
          <w:tcPr>
            <w:tcW w:type="dxa" w:w="680"/>
            <w:shd w:fill="F5F9FC"/>
            <w:tcMar>
              <w:top w:w="55" w:type="dxa"/>
              <w:start w:w="55" w:type="dxa"/>
              <w:bottom w:w="55" w:type="dxa"/>
              <w:end w:w="55" w:type="dxa"/>
            </w:tcMar>
            <w:vAlign w:val="top"/>
          </w:tcPr>
          <w:p>
            <w:pPr>
              <w:spacing w:after="0" w:line="240" w:lineRule="auto"/>
            </w:pPr>
            <w:r>
              <w:rPr>
                <w:rFonts w:ascii="Aptos" w:hAnsi="Aptos" w:eastAsia="Malgun Gothic"/>
                <w:sz w:val="12"/>
              </w:rPr>
              <w:t>S6,S9</w:t>
            </w:r>
          </w:p>
        </w:tc>
        <w:tc>
          <w:tcPr>
            <w:tcW w:type="dxa" w:w="1757"/>
            <w:shd w:fill="F5F9FC"/>
            <w:tcMar>
              <w:top w:w="55" w:type="dxa"/>
              <w:start w:w="55" w:type="dxa"/>
              <w:bottom w:w="55" w:type="dxa"/>
              <w:end w:w="55" w:type="dxa"/>
            </w:tcMar>
            <w:vAlign w:val="top"/>
          </w:tcPr>
          <w:p>
            <w:pPr>
              <w:spacing w:after="0" w:line="240" w:lineRule="auto"/>
            </w:pPr>
            <w:r>
              <w:rPr>
                <w:rFonts w:ascii="Aptos" w:hAnsi="Aptos" w:eastAsia="Malgun Gothic"/>
                <w:sz w:val="12"/>
              </w:rPr>
              <w:t>CalculatePortfolioRisk</w:t>
            </w:r>
          </w:p>
        </w:tc>
        <w:tc>
          <w:tcPr>
            <w:tcW w:type="dxa" w:w="1360"/>
            <w:shd w:fill="F5F9FC"/>
            <w:tcMar>
              <w:top w:w="55" w:type="dxa"/>
              <w:start w:w="55" w:type="dxa"/>
              <w:bottom w:w="55" w:type="dxa"/>
              <w:end w:w="55" w:type="dxa"/>
            </w:tcMar>
            <w:vAlign w:val="top"/>
          </w:tcPr>
          <w:p>
            <w:pPr>
              <w:spacing w:after="0" w:line="240" w:lineRule="auto"/>
            </w:pPr>
            <w:r>
              <w:rPr>
                <w:rFonts w:ascii="Aptos" w:hAnsi="Aptos" w:eastAsia="Malgun Gothic"/>
                <w:sz w:val="12"/>
              </w:rPr>
              <w:t>DB/DbUp</w:t>
            </w:r>
          </w:p>
        </w:tc>
        <w:tc>
          <w:tcPr>
            <w:tcW w:type="dxa" w:w="3231"/>
            <w:shd w:fill="F5F9FC"/>
            <w:tcMar>
              <w:top w:w="55" w:type="dxa"/>
              <w:start w:w="55" w:type="dxa"/>
              <w:bottom w:w="55" w:type="dxa"/>
              <w:end w:w="55" w:type="dxa"/>
            </w:tcMar>
            <w:vAlign w:val="top"/>
          </w:tcPr>
          <w:p>
            <w:pPr>
              <w:spacing w:after="0" w:line="240" w:lineRule="auto"/>
            </w:pPr>
            <w:r>
              <w:rPr>
                <w:rFonts w:ascii="Aptos" w:hAnsi="Aptos" w:eastAsia="Malgun Gothic"/>
                <w:sz w:val="12"/>
              </w:rPr>
              <w:t>db/migrations/portfolio/0130_portfolio_risk.sql; src/Modules/PortfolioRisk/Features/CalculatePortfolioRisk/Sql.cs</w:t>
            </w:r>
          </w:p>
        </w:tc>
        <w:tc>
          <w:tcPr>
            <w:tcW w:type="dxa" w:w="3515"/>
            <w:shd w:fill="F5F9FC"/>
            <w:tcMar>
              <w:top w:w="55" w:type="dxa"/>
              <w:start w:w="55" w:type="dxa"/>
              <w:bottom w:w="55" w:type="dxa"/>
              <w:end w:w="55" w:type="dxa"/>
            </w:tcMar>
            <w:vAlign w:val="top"/>
          </w:tcPr>
          <w:p>
            <w:pPr>
              <w:spacing w:after="0" w:line="240" w:lineRule="auto"/>
            </w:pPr>
            <w:r>
              <w:rPr>
                <w:rFonts w:ascii="Aptos" w:hAnsi="Aptos" w:eastAsia="Malgun Gothic"/>
                <w:sz w:val="12"/>
              </w:rPr>
              <w:t>테이블=portfolio.portfolio_risk_snapshot,risk_contribution,correlation_cluster; PK/FK/unique/check/index/PIT/revision/audit 제약</w:t>
            </w:r>
          </w:p>
        </w:tc>
        <w:tc>
          <w:tcPr>
            <w:tcW w:type="dxa" w:w="3288"/>
            <w:shd w:fill="F5F9FC"/>
            <w:tcMar>
              <w:top w:w="55" w:type="dxa"/>
              <w:start w:w="55" w:type="dxa"/>
              <w:bottom w:w="55" w:type="dxa"/>
              <w:end w:w="55" w:type="dxa"/>
            </w:tcMar>
            <w:vAlign w:val="top"/>
          </w:tcPr>
          <w:p>
            <w:pPr>
              <w:spacing w:after="0" w:line="240" w:lineRule="auto"/>
            </w:pPr>
            <w:r>
              <w:rPr>
                <w:rFonts w:ascii="Aptos" w:hAnsi="Aptos" w:eastAsia="Malgun Gothic"/>
                <w:sz w:val="12"/>
              </w:rPr>
              <w:t>migrate clean/upgrade/replay; rollback=이전 승인 snapshot 사용 + stale 경고</w:t>
            </w:r>
          </w:p>
        </w:tc>
        <w:tc>
          <w:tcPr>
            <w:tcW w:type="dxa" w:w="2381"/>
            <w:shd w:fill="F5F9FC"/>
            <w:tcMar>
              <w:top w:w="55" w:type="dxa"/>
              <w:start w:w="55" w:type="dxa"/>
              <w:bottom w:w="55" w:type="dxa"/>
              <w:end w:w="55" w:type="dxa"/>
            </w:tcMar>
            <w:vAlign w:val="top"/>
          </w:tcPr>
          <w:p>
            <w:pPr>
              <w:spacing w:after="0" w:line="240" w:lineRule="auto"/>
            </w:pPr>
            <w:r>
              <w:rPr>
                <w:rFonts w:ascii="Aptos" w:hAnsi="Aptos" w:eastAsia="Malgun Gothic"/>
                <w:sz w:val="12"/>
              </w:rPr>
              <w:t>DBA/BE / Quant Lead/Risk/QA</w:t>
            </w:r>
          </w:p>
        </w:tc>
        <w:tc>
          <w:tcPr>
            <w:tcW w:type="dxa" w:w="567"/>
            <w:shd w:fill="F5F9FC"/>
            <w:tcMar>
              <w:top w:w="55" w:type="dxa"/>
              <w:start w:w="55" w:type="dxa"/>
              <w:bottom w:w="55" w:type="dxa"/>
              <w:end w:w="55" w:type="dxa"/>
            </w:tcMar>
            <w:vAlign w:val="top"/>
          </w:tcPr>
          <w:p>
            <w:pPr>
              <w:spacing w:after="0" w:line="240" w:lineRule="auto"/>
            </w:pPr>
            <w:r>
              <w:rPr>
                <w:rFonts w:ascii="Aptos" w:hAnsi="Aptos" w:eastAsia="Malgun Gothic"/>
                <w:sz w:val="12"/>
              </w:rPr>
              <w:t>6</w:t>
            </w:r>
          </w:p>
        </w:tc>
        <w:tc>
          <w:tcPr>
            <w:tcW w:type="dxa" w:w="1871"/>
            <w:shd w:fill="F5F9FC"/>
            <w:tcMar>
              <w:top w:w="55" w:type="dxa"/>
              <w:start w:w="55" w:type="dxa"/>
              <w:bottom w:w="55" w:type="dxa"/>
              <w:end w:w="55" w:type="dxa"/>
            </w:tcMar>
            <w:vAlign w:val="top"/>
          </w:tcPr>
          <w:p>
            <w:pPr>
              <w:spacing w:after="0" w:line="240" w:lineRule="auto"/>
            </w:pPr>
            <w:r>
              <w:rPr>
                <w:rFonts w:ascii="Aptos" w:hAnsi="Aptos" w:eastAsia="Malgun Gothic"/>
                <w:sz w:val="12"/>
              </w:rPr>
              <w:t>VS-13.01</w:t>
            </w:r>
          </w:p>
        </w:tc>
      </w:tr>
      <w:tr>
        <w:trPr>
          <w:cantSplit/>
        </w:trPr>
        <w:tc>
          <w:tcPr>
            <w:tcW w:type="dxa" w:w="963"/>
            <w:tcMar>
              <w:top w:w="55" w:type="dxa"/>
              <w:start w:w="55" w:type="dxa"/>
              <w:bottom w:w="55" w:type="dxa"/>
              <w:end w:w="55" w:type="dxa"/>
            </w:tcMar>
            <w:vAlign w:val="top"/>
          </w:tcPr>
          <w:p>
            <w:pPr>
              <w:spacing w:after="0" w:line="240" w:lineRule="auto"/>
            </w:pPr>
            <w:r>
              <w:rPr>
                <w:rFonts w:ascii="Aptos" w:hAnsi="Aptos" w:eastAsia="Malgun Gothic"/>
                <w:sz w:val="12"/>
              </w:rPr>
              <w:t>VS-13.03</w:t>
            </w:r>
          </w:p>
        </w:tc>
        <w:tc>
          <w:tcPr>
            <w:tcW w:type="dxa" w:w="680"/>
            <w:tcMar>
              <w:top w:w="55" w:type="dxa"/>
              <w:start w:w="55" w:type="dxa"/>
              <w:bottom w:w="55" w:type="dxa"/>
              <w:end w:w="55" w:type="dxa"/>
            </w:tcMar>
            <w:vAlign w:val="top"/>
          </w:tcPr>
          <w:p>
            <w:pPr>
              <w:spacing w:after="0" w:line="240" w:lineRule="auto"/>
            </w:pPr>
            <w:r>
              <w:rPr>
                <w:rFonts w:ascii="Aptos" w:hAnsi="Aptos" w:eastAsia="Malgun Gothic"/>
                <w:sz w:val="12"/>
              </w:rPr>
              <w:t>S6,S9</w:t>
            </w:r>
          </w:p>
        </w:tc>
        <w:tc>
          <w:tcPr>
            <w:tcW w:type="dxa" w:w="1757"/>
            <w:tcMar>
              <w:top w:w="55" w:type="dxa"/>
              <w:start w:w="55" w:type="dxa"/>
              <w:bottom w:w="55" w:type="dxa"/>
              <w:end w:w="55" w:type="dxa"/>
            </w:tcMar>
            <w:vAlign w:val="top"/>
          </w:tcPr>
          <w:p>
            <w:pPr>
              <w:spacing w:after="0" w:line="240" w:lineRule="auto"/>
            </w:pPr>
            <w:r>
              <w:rPr>
                <w:rFonts w:ascii="Aptos" w:hAnsi="Aptos" w:eastAsia="Malgun Gothic"/>
                <w:sz w:val="12"/>
              </w:rPr>
              <w:t>CalculatePortfolioRisk</w:t>
            </w:r>
          </w:p>
        </w:tc>
        <w:tc>
          <w:tcPr>
            <w:tcW w:type="dxa" w:w="1360"/>
            <w:tcMar>
              <w:top w:w="55" w:type="dxa"/>
              <w:start w:w="55" w:type="dxa"/>
              <w:bottom w:w="55" w:type="dxa"/>
              <w:end w:w="55" w:type="dxa"/>
            </w:tcMar>
            <w:vAlign w:val="top"/>
          </w:tcPr>
          <w:p>
            <w:pPr>
              <w:spacing w:after="0" w:line="240" w:lineRule="auto"/>
            </w:pPr>
            <w:r>
              <w:rPr>
                <w:rFonts w:ascii="Aptos" w:hAnsi="Aptos" w:eastAsia="Malgun Gothic"/>
                <w:sz w:val="12"/>
              </w:rPr>
              <w:t>Backend</w:t>
            </w:r>
          </w:p>
        </w:tc>
        <w:tc>
          <w:tcPr>
            <w:tcW w:type="dxa" w:w="3231"/>
            <w:tcMar>
              <w:top w:w="55" w:type="dxa"/>
              <w:start w:w="55" w:type="dxa"/>
              <w:bottom w:w="55" w:type="dxa"/>
              <w:end w:w="55" w:type="dxa"/>
            </w:tcMar>
            <w:vAlign w:val="top"/>
          </w:tcPr>
          <w:p>
            <w:pPr>
              <w:spacing w:after="0" w:line="240" w:lineRule="auto"/>
            </w:pPr>
            <w:r>
              <w:rPr>
                <w:rFonts w:ascii="Aptos" w:hAnsi="Aptos" w:eastAsia="Malgun Gothic"/>
                <w:sz w:val="12"/>
              </w:rPr>
              <w:t>src/Modules/PortfolioRisk/Features/CalculatePortfolioRisk/Endpoint.cs, Request.cs, Response.cs, Handler.cs, Validator.cs, DomainPolicy.cs</w:t>
            </w:r>
          </w:p>
        </w:tc>
        <w:tc>
          <w:tcPr>
            <w:tcW w:type="dxa" w:w="3515"/>
            <w:tcMar>
              <w:top w:w="55" w:type="dxa"/>
              <w:start w:w="55" w:type="dxa"/>
              <w:bottom w:w="55" w:type="dxa"/>
              <w:end w:w="55" w:type="dxa"/>
            </w:tcMar>
            <w:vAlign w:val="top"/>
          </w:tcPr>
          <w:p>
            <w:pPr>
              <w:spacing w:after="0" w:line="240" w:lineRule="auto"/>
            </w:pPr>
            <w:r>
              <w:rPr>
                <w:rFonts w:ascii="Aptos" w:hAnsi="Aptos" w:eastAsia="Malgun Gothic"/>
                <w:sz w:val="12"/>
              </w:rPr>
              <w:t>계약=J07; GET /portfolios/{id}/risk-snapshots; decimal/IClock/idempotency/optimistic concurrency</w:t>
            </w:r>
          </w:p>
        </w:tc>
        <w:tc>
          <w:tcPr>
            <w:tcW w:type="dxa" w:w="3288"/>
            <w:tcMar>
              <w:top w:w="55" w:type="dxa"/>
              <w:start w:w="55" w:type="dxa"/>
              <w:bottom w:w="55" w:type="dxa"/>
              <w:end w:w="55" w:type="dxa"/>
            </w:tcMar>
            <w:vAlign w:val="top"/>
          </w:tcPr>
          <w:p>
            <w:pPr>
              <w:spacing w:after="0" w:line="240" w:lineRule="auto"/>
            </w:pPr>
            <w:r>
              <w:rPr>
                <w:rFonts w:ascii="Aptos" w:hAnsi="Aptos" w:eastAsia="Malgun Gothic"/>
                <w:sz w:val="12"/>
              </w:rPr>
              <w:t>weights 합 1±tol; 단일12%/섹터30%/클러스터35% 기준안; ES/MDD numeric tolerance; stale price 경고</w:t>
            </w:r>
          </w:p>
        </w:tc>
        <w:tc>
          <w:tcPr>
            <w:tcW w:type="dxa" w:w="2381"/>
            <w:tcMar>
              <w:top w:w="55" w:type="dxa"/>
              <w:start w:w="55" w:type="dxa"/>
              <w:bottom w:w="55" w:type="dxa"/>
              <w:end w:w="55" w:type="dxa"/>
            </w:tcMar>
            <w:vAlign w:val="top"/>
          </w:tcPr>
          <w:p>
            <w:pPr>
              <w:spacing w:after="0" w:line="240" w:lineRule="auto"/>
            </w:pPr>
            <w:r>
              <w:rPr>
                <w:rFonts w:ascii="Aptos" w:hAnsi="Aptos" w:eastAsia="Malgun Gothic"/>
                <w:sz w:val="12"/>
              </w:rPr>
              <w:t>Quant/BE/DBA / Quant Lead/Risk/QA</w:t>
            </w:r>
          </w:p>
        </w:tc>
        <w:tc>
          <w:tcPr>
            <w:tcW w:type="dxa" w:w="567"/>
            <w:tcMar>
              <w:top w:w="55" w:type="dxa"/>
              <w:start w:w="55" w:type="dxa"/>
              <w:bottom w:w="55" w:type="dxa"/>
              <w:end w:w="55" w:type="dxa"/>
            </w:tcMar>
            <w:vAlign w:val="top"/>
          </w:tcPr>
          <w:p>
            <w:pPr>
              <w:spacing w:after="0" w:line="240" w:lineRule="auto"/>
            </w:pPr>
            <w:r>
              <w:rPr>
                <w:rFonts w:ascii="Aptos" w:hAnsi="Aptos" w:eastAsia="Malgun Gothic"/>
                <w:sz w:val="12"/>
              </w:rPr>
              <w:t>10</w:t>
            </w:r>
          </w:p>
        </w:tc>
        <w:tc>
          <w:tcPr>
            <w:tcW w:type="dxa" w:w="1871"/>
            <w:tcMar>
              <w:top w:w="55" w:type="dxa"/>
              <w:start w:w="55" w:type="dxa"/>
              <w:bottom w:w="55" w:type="dxa"/>
              <w:end w:w="55" w:type="dxa"/>
            </w:tcMar>
            <w:vAlign w:val="top"/>
          </w:tcPr>
          <w:p>
            <w:pPr>
              <w:spacing w:after="0" w:line="240" w:lineRule="auto"/>
            </w:pPr>
            <w:r>
              <w:rPr>
                <w:rFonts w:ascii="Aptos" w:hAnsi="Aptos" w:eastAsia="Malgun Gothic"/>
                <w:sz w:val="12"/>
              </w:rPr>
              <w:t>VS-13.01,VS-13.02</w:t>
            </w:r>
          </w:p>
        </w:tc>
      </w:tr>
      <w:tr>
        <w:trPr>
          <w:cantSplit/>
        </w:trPr>
        <w:tc>
          <w:tcPr>
            <w:tcW w:type="dxa" w:w="963"/>
            <w:shd w:fill="F5F9FC"/>
            <w:tcMar>
              <w:top w:w="55" w:type="dxa"/>
              <w:start w:w="55" w:type="dxa"/>
              <w:bottom w:w="55" w:type="dxa"/>
              <w:end w:w="55" w:type="dxa"/>
            </w:tcMar>
            <w:vAlign w:val="top"/>
          </w:tcPr>
          <w:p>
            <w:pPr>
              <w:spacing w:after="0" w:line="240" w:lineRule="auto"/>
            </w:pPr>
            <w:r>
              <w:rPr>
                <w:rFonts w:ascii="Aptos" w:hAnsi="Aptos" w:eastAsia="Malgun Gothic"/>
                <w:sz w:val="12"/>
              </w:rPr>
              <w:t>VS-13.04</w:t>
            </w:r>
          </w:p>
        </w:tc>
        <w:tc>
          <w:tcPr>
            <w:tcW w:type="dxa" w:w="680"/>
            <w:shd w:fill="F5F9FC"/>
            <w:tcMar>
              <w:top w:w="55" w:type="dxa"/>
              <w:start w:w="55" w:type="dxa"/>
              <w:bottom w:w="55" w:type="dxa"/>
              <w:end w:w="55" w:type="dxa"/>
            </w:tcMar>
            <w:vAlign w:val="top"/>
          </w:tcPr>
          <w:p>
            <w:pPr>
              <w:spacing w:after="0" w:line="240" w:lineRule="auto"/>
            </w:pPr>
            <w:r>
              <w:rPr>
                <w:rFonts w:ascii="Aptos" w:hAnsi="Aptos" w:eastAsia="Malgun Gothic"/>
                <w:sz w:val="12"/>
              </w:rPr>
              <w:t>S6,S9</w:t>
            </w:r>
          </w:p>
        </w:tc>
        <w:tc>
          <w:tcPr>
            <w:tcW w:type="dxa" w:w="1757"/>
            <w:shd w:fill="F5F9FC"/>
            <w:tcMar>
              <w:top w:w="55" w:type="dxa"/>
              <w:start w:w="55" w:type="dxa"/>
              <w:bottom w:w="55" w:type="dxa"/>
              <w:end w:w="55" w:type="dxa"/>
            </w:tcMar>
            <w:vAlign w:val="top"/>
          </w:tcPr>
          <w:p>
            <w:pPr>
              <w:spacing w:after="0" w:line="240" w:lineRule="auto"/>
            </w:pPr>
            <w:r>
              <w:rPr>
                <w:rFonts w:ascii="Aptos" w:hAnsi="Aptos" w:eastAsia="Malgun Gothic"/>
                <w:sz w:val="12"/>
              </w:rPr>
              <w:t>CalculatePortfolioRisk</w:t>
            </w:r>
          </w:p>
        </w:tc>
        <w:tc>
          <w:tcPr>
            <w:tcW w:type="dxa" w:w="1360"/>
            <w:shd w:fill="F5F9FC"/>
            <w:tcMar>
              <w:top w:w="55" w:type="dxa"/>
              <w:start w:w="55" w:type="dxa"/>
              <w:bottom w:w="55" w:type="dxa"/>
              <w:end w:w="55" w:type="dxa"/>
            </w:tcMar>
            <w:vAlign w:val="top"/>
          </w:tcPr>
          <w:p>
            <w:pPr>
              <w:spacing w:after="0" w:line="240" w:lineRule="auto"/>
            </w:pPr>
            <w:r>
              <w:rPr>
                <w:rFonts w:ascii="Aptos" w:hAnsi="Aptos" w:eastAsia="Malgun Gothic"/>
                <w:sz w:val="12"/>
              </w:rPr>
              <w:t>Event/Job/Adapter</w:t>
            </w:r>
          </w:p>
        </w:tc>
        <w:tc>
          <w:tcPr>
            <w:tcW w:type="dxa" w:w="3231"/>
            <w:shd w:fill="F5F9FC"/>
            <w:tcMar>
              <w:top w:w="55" w:type="dxa"/>
              <w:start w:w="55" w:type="dxa"/>
              <w:bottom w:w="55" w:type="dxa"/>
              <w:end w:w="55" w:type="dxa"/>
            </w:tcMar>
            <w:vAlign w:val="top"/>
          </w:tcPr>
          <w:p>
            <w:pPr>
              <w:spacing w:after="0" w:line="240" w:lineRule="auto"/>
            </w:pPr>
            <w:r>
              <w:rPr>
                <w:rFonts w:ascii="Aptos" w:hAnsi="Aptos" w:eastAsia="Malgun Gothic"/>
                <w:sz w:val="12"/>
              </w:rPr>
              <w:t>src/Modules/PortfolioRisk/Features/CalculatePortfolioRisk/Events.cs, Job.cs 또는 Infrastructure/*Adapter.cs; Outbox/Inbox</w:t>
            </w:r>
          </w:p>
        </w:tc>
        <w:tc>
          <w:tcPr>
            <w:tcW w:type="dxa" w:w="3515"/>
            <w:shd w:fill="F5F9FC"/>
            <w:tcMar>
              <w:top w:w="55" w:type="dxa"/>
              <w:start w:w="55" w:type="dxa"/>
              <w:bottom w:w="55" w:type="dxa"/>
              <w:end w:w="55" w:type="dxa"/>
            </w:tcMar>
            <w:vAlign w:val="top"/>
          </w:tcPr>
          <w:p>
            <w:pPr>
              <w:spacing w:after="0" w:line="240" w:lineRule="auto"/>
            </w:pPr>
            <w:r>
              <w:rPr>
                <w:rFonts w:ascii="Aptos" w:hAnsi="Aptos" w:eastAsia="Malgun Gothic"/>
                <w:sz w:val="12"/>
              </w:rPr>
              <w:t>event=PortfolioRiskCalculated; 재시도/멱등/watermark/partial failure</w:t>
            </w:r>
          </w:p>
        </w:tc>
        <w:tc>
          <w:tcPr>
            <w:tcW w:type="dxa" w:w="3288"/>
            <w:shd w:fill="F5F9FC"/>
            <w:tcMar>
              <w:top w:w="55" w:type="dxa"/>
              <w:start w:w="55" w:type="dxa"/>
              <w:bottom w:w="55" w:type="dxa"/>
              <w:end w:w="55" w:type="dxa"/>
            </w:tcMar>
            <w:vAlign w:val="top"/>
          </w:tcPr>
          <w:p>
            <w:pPr>
              <w:spacing w:after="0" w:line="240" w:lineRule="auto"/>
            </w:pPr>
            <w:r>
              <w:rPr>
                <w:rFonts w:ascii="Aptos" w:hAnsi="Aptos" w:eastAsia="Malgun Gothic"/>
                <w:sz w:val="12"/>
              </w:rPr>
              <w:t>중복 부작용 0; 실패 재처리 동일 결과</w:t>
            </w:r>
          </w:p>
        </w:tc>
        <w:tc>
          <w:tcPr>
            <w:tcW w:type="dxa" w:w="2381"/>
            <w:shd w:fill="F5F9FC"/>
            <w:tcMar>
              <w:top w:w="55" w:type="dxa"/>
              <w:start w:w="55" w:type="dxa"/>
              <w:bottom w:w="55" w:type="dxa"/>
              <w:end w:w="55" w:type="dxa"/>
            </w:tcMar>
            <w:vAlign w:val="top"/>
          </w:tcPr>
          <w:p>
            <w:pPr>
              <w:spacing w:after="0" w:line="240" w:lineRule="auto"/>
            </w:pPr>
            <w:r>
              <w:rPr>
                <w:rFonts w:ascii="Aptos" w:hAnsi="Aptos" w:eastAsia="Malgun Gothic"/>
                <w:sz w:val="12"/>
              </w:rPr>
              <w:t>BE/Data/SRE / Quant Lead/Risk/QA</w:t>
            </w:r>
          </w:p>
        </w:tc>
        <w:tc>
          <w:tcPr>
            <w:tcW w:type="dxa" w:w="567"/>
            <w:shd w:fill="F5F9FC"/>
            <w:tcMar>
              <w:top w:w="55" w:type="dxa"/>
              <w:start w:w="55" w:type="dxa"/>
              <w:bottom w:w="55" w:type="dxa"/>
              <w:end w:w="55" w:type="dxa"/>
            </w:tcMar>
            <w:vAlign w:val="top"/>
          </w:tcPr>
          <w:p>
            <w:pPr>
              <w:spacing w:after="0" w:line="240" w:lineRule="auto"/>
            </w:pPr>
            <w:r>
              <w:rPr>
                <w:rFonts w:ascii="Aptos" w:hAnsi="Aptos" w:eastAsia="Malgun Gothic"/>
                <w:sz w:val="12"/>
              </w:rPr>
              <w:t>6</w:t>
            </w:r>
          </w:p>
        </w:tc>
        <w:tc>
          <w:tcPr>
            <w:tcW w:type="dxa" w:w="1871"/>
            <w:shd w:fill="F5F9FC"/>
            <w:tcMar>
              <w:top w:w="55" w:type="dxa"/>
              <w:start w:w="55" w:type="dxa"/>
              <w:bottom w:w="55" w:type="dxa"/>
              <w:end w:w="55" w:type="dxa"/>
            </w:tcMar>
            <w:vAlign w:val="top"/>
          </w:tcPr>
          <w:p>
            <w:pPr>
              <w:spacing w:after="0" w:line="240" w:lineRule="auto"/>
            </w:pPr>
            <w:r>
              <w:rPr>
                <w:rFonts w:ascii="Aptos" w:hAnsi="Aptos" w:eastAsia="Malgun Gothic"/>
                <w:sz w:val="12"/>
              </w:rPr>
              <w:t>VS-13.03</w:t>
            </w:r>
          </w:p>
        </w:tc>
      </w:tr>
      <w:tr>
        <w:trPr>
          <w:cantSplit/>
        </w:trPr>
        <w:tc>
          <w:tcPr>
            <w:tcW w:type="dxa" w:w="963"/>
            <w:tcMar>
              <w:top w:w="55" w:type="dxa"/>
              <w:start w:w="55" w:type="dxa"/>
              <w:bottom w:w="55" w:type="dxa"/>
              <w:end w:w="55" w:type="dxa"/>
            </w:tcMar>
            <w:vAlign w:val="top"/>
          </w:tcPr>
          <w:p>
            <w:pPr>
              <w:spacing w:after="0" w:line="240" w:lineRule="auto"/>
            </w:pPr>
            <w:r>
              <w:rPr>
                <w:rFonts w:ascii="Aptos" w:hAnsi="Aptos" w:eastAsia="Malgun Gothic"/>
                <w:sz w:val="12"/>
              </w:rPr>
              <w:t>VS-13.05</w:t>
            </w:r>
          </w:p>
        </w:tc>
        <w:tc>
          <w:tcPr>
            <w:tcW w:type="dxa" w:w="680"/>
            <w:tcMar>
              <w:top w:w="55" w:type="dxa"/>
              <w:start w:w="55" w:type="dxa"/>
              <w:bottom w:w="55" w:type="dxa"/>
              <w:end w:w="55" w:type="dxa"/>
            </w:tcMar>
            <w:vAlign w:val="top"/>
          </w:tcPr>
          <w:p>
            <w:pPr>
              <w:spacing w:after="0" w:line="240" w:lineRule="auto"/>
            </w:pPr>
            <w:r>
              <w:rPr>
                <w:rFonts w:ascii="Aptos" w:hAnsi="Aptos" w:eastAsia="Malgun Gothic"/>
                <w:sz w:val="12"/>
              </w:rPr>
              <w:t>S6,S9</w:t>
            </w:r>
          </w:p>
        </w:tc>
        <w:tc>
          <w:tcPr>
            <w:tcW w:type="dxa" w:w="1757"/>
            <w:tcMar>
              <w:top w:w="55" w:type="dxa"/>
              <w:start w:w="55" w:type="dxa"/>
              <w:bottom w:w="55" w:type="dxa"/>
              <w:end w:w="55" w:type="dxa"/>
            </w:tcMar>
            <w:vAlign w:val="top"/>
          </w:tcPr>
          <w:p>
            <w:pPr>
              <w:spacing w:after="0" w:line="240" w:lineRule="auto"/>
            </w:pPr>
            <w:r>
              <w:rPr>
                <w:rFonts w:ascii="Aptos" w:hAnsi="Aptos" w:eastAsia="Malgun Gothic"/>
                <w:sz w:val="12"/>
              </w:rPr>
              <w:t>CalculatePortfolioRisk</w:t>
            </w:r>
          </w:p>
        </w:tc>
        <w:tc>
          <w:tcPr>
            <w:tcW w:type="dxa" w:w="1360"/>
            <w:tcMar>
              <w:top w:w="55" w:type="dxa"/>
              <w:start w:w="55" w:type="dxa"/>
              <w:bottom w:w="55" w:type="dxa"/>
              <w:end w:w="55" w:type="dxa"/>
            </w:tcMar>
            <w:vAlign w:val="top"/>
          </w:tcPr>
          <w:p>
            <w:pPr>
              <w:spacing w:after="0" w:line="240" w:lineRule="auto"/>
            </w:pPr>
            <w:r>
              <w:rPr>
                <w:rFonts w:ascii="Aptos" w:hAnsi="Aptos" w:eastAsia="Malgun Gothic"/>
                <w:sz w:val="12"/>
              </w:rPr>
              <w:t>Frontend/AX</w:t>
            </w:r>
          </w:p>
        </w:tc>
        <w:tc>
          <w:tcPr>
            <w:tcW w:type="dxa" w:w="3231"/>
            <w:tcMar>
              <w:top w:w="55" w:type="dxa"/>
              <w:start w:w="55" w:type="dxa"/>
              <w:bottom w:w="55" w:type="dxa"/>
              <w:end w:w="55" w:type="dxa"/>
            </w:tcMar>
            <w:vAlign w:val="top"/>
          </w:tcPr>
          <w:p>
            <w:pPr>
              <w:spacing w:after="0" w:line="240" w:lineRule="auto"/>
            </w:pPr>
            <w:r>
              <w:rPr>
                <w:rFonts w:ascii="Aptos" w:hAnsi="Aptos" w:eastAsia="Malgun Gothic"/>
                <w:sz w:val="12"/>
              </w:rPr>
              <w:t>frontend/src/features/portfolio-risk/pages/*.vue, api.ts, queries.ts, schemas.ts, components/*</w:t>
            </w:r>
          </w:p>
        </w:tc>
        <w:tc>
          <w:tcPr>
            <w:tcW w:type="dxa" w:w="3515"/>
            <w:tcMar>
              <w:top w:w="55" w:type="dxa"/>
              <w:start w:w="55" w:type="dxa"/>
              <w:bottom w:w="55" w:type="dxa"/>
              <w:end w:w="55" w:type="dxa"/>
            </w:tcMar>
            <w:vAlign w:val="top"/>
          </w:tcPr>
          <w:p>
            <w:pPr>
              <w:spacing w:after="0" w:line="240" w:lineRule="auto"/>
            </w:pPr>
            <w:r>
              <w:rPr>
                <w:rFonts w:ascii="Aptos" w:hAnsi="Aptos" w:eastAsia="Malgun Gothic"/>
                <w:sz w:val="12"/>
              </w:rPr>
              <w:t>route=/portfolios/:id/risk; loading/empty/stale/quarantine/denied/error/audit state</w:t>
            </w:r>
          </w:p>
        </w:tc>
        <w:tc>
          <w:tcPr>
            <w:tcW w:type="dxa" w:w="3288"/>
            <w:tcMar>
              <w:top w:w="55" w:type="dxa"/>
              <w:start w:w="55" w:type="dxa"/>
              <w:bottom w:w="55" w:type="dxa"/>
              <w:end w:w="55" w:type="dxa"/>
            </w:tcMar>
            <w:vAlign w:val="top"/>
          </w:tcPr>
          <w:p>
            <w:pPr>
              <w:spacing w:after="0" w:line="240" w:lineRule="auto"/>
            </w:pPr>
            <w:r>
              <w:rPr>
                <w:rFonts w:ascii="Aptos" w:hAnsi="Aptos" w:eastAsia="Malgun Gothic"/>
                <w:sz w:val="12"/>
              </w:rPr>
              <w:t>승인 전 노출 0; 숫자·통화·시각·불확실성·위험표시</w:t>
            </w:r>
          </w:p>
        </w:tc>
        <w:tc>
          <w:tcPr>
            <w:tcW w:type="dxa" w:w="2381"/>
            <w:tcMar>
              <w:top w:w="55" w:type="dxa"/>
              <w:start w:w="55" w:type="dxa"/>
              <w:bottom w:w="55" w:type="dxa"/>
              <w:end w:w="55" w:type="dxa"/>
            </w:tcMar>
            <w:vAlign w:val="top"/>
          </w:tcPr>
          <w:p>
            <w:pPr>
              <w:spacing w:after="0" w:line="240" w:lineRule="auto"/>
            </w:pPr>
            <w:r>
              <w:rPr>
                <w:rFonts w:ascii="Aptos" w:hAnsi="Aptos" w:eastAsia="Malgun Gothic"/>
                <w:sz w:val="12"/>
              </w:rPr>
              <w:t>FE/UX / PO·Compliance·QA</w:t>
            </w:r>
          </w:p>
        </w:tc>
        <w:tc>
          <w:tcPr>
            <w:tcW w:type="dxa" w:w="567"/>
            <w:tcMar>
              <w:top w:w="55" w:type="dxa"/>
              <w:start w:w="55" w:type="dxa"/>
              <w:bottom w:w="55" w:type="dxa"/>
              <w:end w:w="55" w:type="dxa"/>
            </w:tcMar>
            <w:vAlign w:val="top"/>
          </w:tcPr>
          <w:p>
            <w:pPr>
              <w:spacing w:after="0" w:line="240" w:lineRule="auto"/>
            </w:pPr>
            <w:r>
              <w:rPr>
                <w:rFonts w:ascii="Aptos" w:hAnsi="Aptos" w:eastAsia="Malgun Gothic"/>
                <w:sz w:val="12"/>
              </w:rPr>
              <w:t>6</w:t>
            </w:r>
          </w:p>
        </w:tc>
        <w:tc>
          <w:tcPr>
            <w:tcW w:type="dxa" w:w="1871"/>
            <w:tcMar>
              <w:top w:w="55" w:type="dxa"/>
              <w:start w:w="55" w:type="dxa"/>
              <w:bottom w:w="55" w:type="dxa"/>
              <w:end w:w="55" w:type="dxa"/>
            </w:tcMar>
            <w:vAlign w:val="top"/>
          </w:tcPr>
          <w:p>
            <w:pPr>
              <w:spacing w:after="0" w:line="240" w:lineRule="auto"/>
            </w:pPr>
            <w:r>
              <w:rPr>
                <w:rFonts w:ascii="Aptos" w:hAnsi="Aptos" w:eastAsia="Malgun Gothic"/>
                <w:sz w:val="12"/>
              </w:rPr>
              <w:t>VS-13.03</w:t>
            </w:r>
          </w:p>
        </w:tc>
      </w:tr>
      <w:tr>
        <w:trPr>
          <w:cantSplit/>
        </w:trPr>
        <w:tc>
          <w:tcPr>
            <w:tcW w:type="dxa" w:w="963"/>
            <w:shd w:fill="F5F9FC"/>
            <w:tcMar>
              <w:top w:w="55" w:type="dxa"/>
              <w:start w:w="55" w:type="dxa"/>
              <w:bottom w:w="55" w:type="dxa"/>
              <w:end w:w="55" w:type="dxa"/>
            </w:tcMar>
            <w:vAlign w:val="top"/>
          </w:tcPr>
          <w:p>
            <w:pPr>
              <w:spacing w:after="0" w:line="240" w:lineRule="auto"/>
            </w:pPr>
            <w:r>
              <w:rPr>
                <w:rFonts w:ascii="Aptos" w:hAnsi="Aptos" w:eastAsia="Malgun Gothic"/>
                <w:sz w:val="12"/>
              </w:rPr>
              <w:t>VS-13.06</w:t>
            </w:r>
          </w:p>
        </w:tc>
        <w:tc>
          <w:tcPr>
            <w:tcW w:type="dxa" w:w="680"/>
            <w:shd w:fill="F5F9FC"/>
            <w:tcMar>
              <w:top w:w="55" w:type="dxa"/>
              <w:start w:w="55" w:type="dxa"/>
              <w:bottom w:w="55" w:type="dxa"/>
              <w:end w:w="55" w:type="dxa"/>
            </w:tcMar>
            <w:vAlign w:val="top"/>
          </w:tcPr>
          <w:p>
            <w:pPr>
              <w:spacing w:after="0" w:line="240" w:lineRule="auto"/>
            </w:pPr>
            <w:r>
              <w:rPr>
                <w:rFonts w:ascii="Aptos" w:hAnsi="Aptos" w:eastAsia="Malgun Gothic"/>
                <w:sz w:val="12"/>
              </w:rPr>
              <w:t>S6,S9</w:t>
            </w:r>
          </w:p>
        </w:tc>
        <w:tc>
          <w:tcPr>
            <w:tcW w:type="dxa" w:w="1757"/>
            <w:shd w:fill="F5F9FC"/>
            <w:tcMar>
              <w:top w:w="55" w:type="dxa"/>
              <w:start w:w="55" w:type="dxa"/>
              <w:bottom w:w="55" w:type="dxa"/>
              <w:end w:w="55" w:type="dxa"/>
            </w:tcMar>
            <w:vAlign w:val="top"/>
          </w:tcPr>
          <w:p>
            <w:pPr>
              <w:spacing w:after="0" w:line="240" w:lineRule="auto"/>
            </w:pPr>
            <w:r>
              <w:rPr>
                <w:rFonts w:ascii="Aptos" w:hAnsi="Aptos" w:eastAsia="Malgun Gothic"/>
                <w:sz w:val="12"/>
              </w:rPr>
              <w:t>CalculatePortfolioRisk</w:t>
            </w:r>
          </w:p>
        </w:tc>
        <w:tc>
          <w:tcPr>
            <w:tcW w:type="dxa" w:w="1360"/>
            <w:shd w:fill="F5F9FC"/>
            <w:tcMar>
              <w:top w:w="55" w:type="dxa"/>
              <w:start w:w="55" w:type="dxa"/>
              <w:bottom w:w="55" w:type="dxa"/>
              <w:end w:w="55" w:type="dxa"/>
            </w:tcMar>
            <w:vAlign w:val="top"/>
          </w:tcPr>
          <w:p>
            <w:pPr>
              <w:spacing w:after="0" w:line="240" w:lineRule="auto"/>
            </w:pPr>
            <w:r>
              <w:rPr>
                <w:rFonts w:ascii="Aptos" w:hAnsi="Aptos" w:eastAsia="Malgun Gothic"/>
                <w:sz w:val="12"/>
              </w:rPr>
              <w:t>Test/QA</w:t>
            </w:r>
          </w:p>
        </w:tc>
        <w:tc>
          <w:tcPr>
            <w:tcW w:type="dxa" w:w="3231"/>
            <w:shd w:fill="F5F9FC"/>
            <w:tcMar>
              <w:top w:w="55" w:type="dxa"/>
              <w:start w:w="55" w:type="dxa"/>
              <w:bottom w:w="55" w:type="dxa"/>
              <w:end w:w="55" w:type="dxa"/>
            </w:tcMar>
            <w:vAlign w:val="top"/>
          </w:tcPr>
          <w:p>
            <w:pPr>
              <w:spacing w:after="0" w:line="240" w:lineRule="auto"/>
            </w:pPr>
            <w:r>
              <w:rPr>
                <w:rFonts w:ascii="Aptos" w:hAnsi="Aptos" w:eastAsia="Malgun Gothic"/>
                <w:sz w:val="12"/>
              </w:rPr>
              <w:t>tests/PortfolioRisk.CalculatePortfolioRisk.UnitTests; IntegrationTests; frontend/portfolio-risk/*.spec.ts; e2e/portfolio-risk.spec.ts</w:t>
            </w:r>
          </w:p>
        </w:tc>
        <w:tc>
          <w:tcPr>
            <w:tcW w:type="dxa" w:w="3515"/>
            <w:shd w:fill="F5F9FC"/>
            <w:tcMar>
              <w:top w:w="55" w:type="dxa"/>
              <w:start w:w="55" w:type="dxa"/>
              <w:bottom w:w="55" w:type="dxa"/>
              <w:end w:w="55" w:type="dxa"/>
            </w:tcMar>
            <w:vAlign w:val="top"/>
          </w:tcPr>
          <w:p>
            <w:pPr>
              <w:spacing w:after="0" w:line="240" w:lineRule="auto"/>
            </w:pPr>
            <w:r>
              <w:rPr>
                <w:rFonts w:ascii="Aptos" w:hAnsi="Aptos" w:eastAsia="Malgun Gothic"/>
                <w:sz w:val="12"/>
              </w:rPr>
              <w:t>Numeric/Perf; numeric benchmark, covariance edge, perf, stale data</w:t>
            </w:r>
          </w:p>
        </w:tc>
        <w:tc>
          <w:tcPr>
            <w:tcW w:type="dxa" w:w="3288"/>
            <w:shd w:fill="F5F9FC"/>
            <w:tcMar>
              <w:top w:w="55" w:type="dxa"/>
              <w:start w:w="55" w:type="dxa"/>
              <w:bottom w:w="55" w:type="dxa"/>
              <w:end w:w="55" w:type="dxa"/>
            </w:tcMar>
            <w:vAlign w:val="top"/>
          </w:tcPr>
          <w:p>
            <w:pPr>
              <w:spacing w:after="0" w:line="240" w:lineRule="auto"/>
            </w:pPr>
            <w:r>
              <w:rPr>
                <w:rFonts w:ascii="Aptos" w:hAnsi="Aptos" w:eastAsia="Malgun Gothic"/>
                <w:sz w:val="12"/>
              </w:rPr>
              <w:t>배포차단 케이스 전부 통과; branch/boundary/golden evidence</w:t>
            </w:r>
          </w:p>
        </w:tc>
        <w:tc>
          <w:tcPr>
            <w:tcW w:type="dxa" w:w="2381"/>
            <w:shd w:fill="F5F9FC"/>
            <w:tcMar>
              <w:top w:w="55" w:type="dxa"/>
              <w:start w:w="55" w:type="dxa"/>
              <w:bottom w:w="55" w:type="dxa"/>
              <w:end w:w="55" w:type="dxa"/>
            </w:tcMar>
            <w:vAlign w:val="top"/>
          </w:tcPr>
          <w:p>
            <w:pPr>
              <w:spacing w:after="0" w:line="240" w:lineRule="auto"/>
            </w:pPr>
            <w:r>
              <w:rPr>
                <w:rFonts w:ascii="Aptos" w:hAnsi="Aptos" w:eastAsia="Malgun Gothic"/>
                <w:sz w:val="12"/>
              </w:rPr>
              <w:t>QA/Dev/Quant / QA Lead</w:t>
            </w:r>
          </w:p>
        </w:tc>
        <w:tc>
          <w:tcPr>
            <w:tcW w:type="dxa" w:w="567"/>
            <w:shd w:fill="F5F9FC"/>
            <w:tcMar>
              <w:top w:w="55" w:type="dxa"/>
              <w:start w:w="55" w:type="dxa"/>
              <w:bottom w:w="55" w:type="dxa"/>
              <w:end w:w="55" w:type="dxa"/>
            </w:tcMar>
            <w:vAlign w:val="top"/>
          </w:tcPr>
          <w:p>
            <w:pPr>
              <w:spacing w:after="0" w:line="240" w:lineRule="auto"/>
            </w:pPr>
            <w:r>
              <w:rPr>
                <w:rFonts w:ascii="Aptos" w:hAnsi="Aptos" w:eastAsia="Malgun Gothic"/>
                <w:sz w:val="12"/>
              </w:rPr>
              <w:t>7</w:t>
            </w:r>
          </w:p>
        </w:tc>
        <w:tc>
          <w:tcPr>
            <w:tcW w:type="dxa" w:w="1871"/>
            <w:shd w:fill="F5F9FC"/>
            <w:tcMar>
              <w:top w:w="55" w:type="dxa"/>
              <w:start w:w="55" w:type="dxa"/>
              <w:bottom w:w="55" w:type="dxa"/>
              <w:end w:w="55" w:type="dxa"/>
            </w:tcMar>
            <w:vAlign w:val="top"/>
          </w:tcPr>
          <w:p>
            <w:pPr>
              <w:spacing w:after="0" w:line="240" w:lineRule="auto"/>
            </w:pPr>
            <w:r>
              <w:rPr>
                <w:rFonts w:ascii="Aptos" w:hAnsi="Aptos" w:eastAsia="Malgun Gothic"/>
                <w:sz w:val="12"/>
              </w:rPr>
              <w:t>VS-13.02~05</w:t>
            </w:r>
          </w:p>
        </w:tc>
      </w:tr>
      <w:tr>
        <w:trPr>
          <w:cantSplit/>
        </w:trPr>
        <w:tc>
          <w:tcPr>
            <w:tcW w:type="dxa" w:w="963"/>
            <w:tcMar>
              <w:top w:w="55" w:type="dxa"/>
              <w:start w:w="55" w:type="dxa"/>
              <w:bottom w:w="55" w:type="dxa"/>
              <w:end w:w="55" w:type="dxa"/>
            </w:tcMar>
            <w:vAlign w:val="top"/>
          </w:tcPr>
          <w:p>
            <w:pPr>
              <w:spacing w:after="0" w:line="240" w:lineRule="auto"/>
            </w:pPr>
            <w:r>
              <w:rPr>
                <w:rFonts w:ascii="Aptos" w:hAnsi="Aptos" w:eastAsia="Malgun Gothic"/>
                <w:sz w:val="12"/>
              </w:rPr>
              <w:t>VS-13.07</w:t>
            </w:r>
          </w:p>
        </w:tc>
        <w:tc>
          <w:tcPr>
            <w:tcW w:type="dxa" w:w="680"/>
            <w:tcMar>
              <w:top w:w="55" w:type="dxa"/>
              <w:start w:w="55" w:type="dxa"/>
              <w:bottom w:w="55" w:type="dxa"/>
              <w:end w:w="55" w:type="dxa"/>
            </w:tcMar>
            <w:vAlign w:val="top"/>
          </w:tcPr>
          <w:p>
            <w:pPr>
              <w:spacing w:after="0" w:line="240" w:lineRule="auto"/>
            </w:pPr>
            <w:r>
              <w:rPr>
                <w:rFonts w:ascii="Aptos" w:hAnsi="Aptos" w:eastAsia="Malgun Gothic"/>
                <w:sz w:val="12"/>
              </w:rPr>
              <w:t>S6,S9</w:t>
            </w:r>
          </w:p>
        </w:tc>
        <w:tc>
          <w:tcPr>
            <w:tcW w:type="dxa" w:w="1757"/>
            <w:tcMar>
              <w:top w:w="55" w:type="dxa"/>
              <w:start w:w="55" w:type="dxa"/>
              <w:bottom w:w="55" w:type="dxa"/>
              <w:end w:w="55" w:type="dxa"/>
            </w:tcMar>
            <w:vAlign w:val="top"/>
          </w:tcPr>
          <w:p>
            <w:pPr>
              <w:spacing w:after="0" w:line="240" w:lineRule="auto"/>
            </w:pPr>
            <w:r>
              <w:rPr>
                <w:rFonts w:ascii="Aptos" w:hAnsi="Aptos" w:eastAsia="Malgun Gothic"/>
                <w:sz w:val="12"/>
              </w:rPr>
              <w:t>CalculatePortfolioRisk</w:t>
            </w:r>
          </w:p>
        </w:tc>
        <w:tc>
          <w:tcPr>
            <w:tcW w:type="dxa" w:w="1360"/>
            <w:tcMar>
              <w:top w:w="55" w:type="dxa"/>
              <w:start w:w="55" w:type="dxa"/>
              <w:bottom w:w="55" w:type="dxa"/>
              <w:end w:w="55" w:type="dxa"/>
            </w:tcMar>
            <w:vAlign w:val="top"/>
          </w:tcPr>
          <w:p>
            <w:pPr>
              <w:spacing w:after="0" w:line="240" w:lineRule="auto"/>
            </w:pPr>
            <w:r>
              <w:rPr>
                <w:rFonts w:ascii="Aptos" w:hAnsi="Aptos" w:eastAsia="Malgun Gothic"/>
                <w:sz w:val="12"/>
              </w:rPr>
              <w:t>Ops/Docs/Release</w:t>
            </w:r>
          </w:p>
        </w:tc>
        <w:tc>
          <w:tcPr>
            <w:tcW w:type="dxa" w:w="3231"/>
            <w:tcMar>
              <w:top w:w="55" w:type="dxa"/>
              <w:start w:w="55" w:type="dxa"/>
              <w:bottom w:w="55" w:type="dxa"/>
              <w:end w:w="55" w:type="dxa"/>
            </w:tcMar>
            <w:vAlign w:val="top"/>
          </w:tcPr>
          <w:p>
            <w:pPr>
              <w:spacing w:after="0" w:line="240" w:lineRule="auto"/>
            </w:pPr>
            <w:r>
              <w:rPr>
                <w:rFonts w:ascii="Aptos" w:hAnsi="Aptos" w:eastAsia="Malgun Gothic"/>
                <w:sz w:val="12"/>
              </w:rPr>
              <w:t>OTel span/metric, Serilog fields, alert/runbook, OpenAPI, ADR/Source of Truth update</w:t>
            </w:r>
          </w:p>
        </w:tc>
        <w:tc>
          <w:tcPr>
            <w:tcW w:type="dxa" w:w="3515"/>
            <w:tcMar>
              <w:top w:w="55" w:type="dxa"/>
              <w:start w:w="55" w:type="dxa"/>
              <w:bottom w:w="55" w:type="dxa"/>
              <w:end w:w="55" w:type="dxa"/>
            </w:tcMar>
            <w:vAlign w:val="top"/>
          </w:tcPr>
          <w:p>
            <w:pPr>
              <w:spacing w:after="0" w:line="240" w:lineRule="auto"/>
            </w:pPr>
            <w:r>
              <w:rPr>
                <w:rFonts w:ascii="Aptos" w:hAnsi="Aptos" w:eastAsia="Malgun Gothic"/>
                <w:sz w:val="12"/>
              </w:rPr>
              <w:t>risk_calc_time,invalid_covariance,cap_breach; security/privacy; feature flag/capability</w:t>
            </w:r>
          </w:p>
        </w:tc>
        <w:tc>
          <w:tcPr>
            <w:tcW w:type="dxa" w:w="3288"/>
            <w:tcMar>
              <w:top w:w="55" w:type="dxa"/>
              <w:start w:w="55" w:type="dxa"/>
              <w:bottom w:w="55" w:type="dxa"/>
              <w:end w:w="55" w:type="dxa"/>
            </w:tcMar>
            <w:vAlign w:val="top"/>
          </w:tcPr>
          <w:p>
            <w:pPr>
              <w:spacing w:after="0" w:line="240" w:lineRule="auto"/>
            </w:pPr>
            <w:r>
              <w:rPr>
                <w:rFonts w:ascii="Aptos" w:hAnsi="Aptos" w:eastAsia="Malgun Gothic"/>
                <w:sz w:val="12"/>
              </w:rPr>
              <w:t>관제 대시보드·경보·runbook·rollback rehearsal 완료</w:t>
            </w:r>
          </w:p>
        </w:tc>
        <w:tc>
          <w:tcPr>
            <w:tcW w:type="dxa" w:w="2381"/>
            <w:tcMar>
              <w:top w:w="55" w:type="dxa"/>
              <w:start w:w="55" w:type="dxa"/>
              <w:bottom w:w="55" w:type="dxa"/>
              <w:end w:w="55" w:type="dxa"/>
            </w:tcMar>
            <w:vAlign w:val="top"/>
          </w:tcPr>
          <w:p>
            <w:pPr>
              <w:spacing w:after="0" w:line="240" w:lineRule="auto"/>
            </w:pPr>
            <w:r>
              <w:rPr>
                <w:rFonts w:ascii="Aptos" w:hAnsi="Aptos" w:eastAsia="Malgun Gothic"/>
                <w:sz w:val="12"/>
              </w:rPr>
              <w:t>SRE/PL / Ops·Security</w:t>
            </w:r>
          </w:p>
        </w:tc>
        <w:tc>
          <w:tcPr>
            <w:tcW w:type="dxa" w:w="567"/>
            <w:tcMar>
              <w:top w:w="55" w:type="dxa"/>
              <w:start w:w="55" w:type="dxa"/>
              <w:bottom w:w="55" w:type="dxa"/>
              <w:end w:w="55" w:type="dxa"/>
            </w:tcMar>
            <w:vAlign w:val="top"/>
          </w:tcPr>
          <w:p>
            <w:pPr>
              <w:spacing w:after="0" w:line="240" w:lineRule="auto"/>
            </w:pPr>
            <w:r>
              <w:rPr>
                <w:rFonts w:ascii="Aptos" w:hAnsi="Aptos" w:eastAsia="Malgun Gothic"/>
                <w:sz w:val="12"/>
              </w:rPr>
              <w:t>2</w:t>
            </w:r>
          </w:p>
        </w:tc>
        <w:tc>
          <w:tcPr>
            <w:tcW w:type="dxa" w:w="1871"/>
            <w:tcMar>
              <w:top w:w="55" w:type="dxa"/>
              <w:start w:w="55" w:type="dxa"/>
              <w:bottom w:w="55" w:type="dxa"/>
              <w:end w:w="55" w:type="dxa"/>
            </w:tcMar>
            <w:vAlign w:val="top"/>
          </w:tcPr>
          <w:p>
            <w:pPr>
              <w:spacing w:after="0" w:line="240" w:lineRule="auto"/>
            </w:pPr>
            <w:r>
              <w:rPr>
                <w:rFonts w:ascii="Aptos" w:hAnsi="Aptos" w:eastAsia="Malgun Gothic"/>
                <w:sz w:val="12"/>
              </w:rPr>
              <w:t>VS-13.06</w:t>
            </w:r>
          </w:p>
        </w:tc>
      </w:tr>
      <w:tr>
        <w:trPr>
          <w:cantSplit/>
        </w:trPr>
        <w:tc>
          <w:tcPr>
            <w:tcW w:type="dxa" w:w="963"/>
            <w:shd w:fill="F5F9FC"/>
            <w:tcMar>
              <w:top w:w="55" w:type="dxa"/>
              <w:start w:w="55" w:type="dxa"/>
              <w:bottom w:w="55" w:type="dxa"/>
              <w:end w:w="55" w:type="dxa"/>
            </w:tcMar>
            <w:vAlign w:val="top"/>
          </w:tcPr>
          <w:p>
            <w:pPr>
              <w:spacing w:after="0" w:line="240" w:lineRule="auto"/>
            </w:pPr>
            <w:r>
              <w:rPr>
                <w:rFonts w:ascii="Aptos" w:hAnsi="Aptos" w:eastAsia="Malgun Gothic"/>
                <w:sz w:val="12"/>
              </w:rPr>
              <w:t>VS-21.01</w:t>
            </w:r>
          </w:p>
        </w:tc>
        <w:tc>
          <w:tcPr>
            <w:tcW w:type="dxa" w:w="680"/>
            <w:shd w:fill="F5F9FC"/>
            <w:tcMar>
              <w:top w:w="55" w:type="dxa"/>
              <w:start w:w="55" w:type="dxa"/>
              <w:bottom w:w="55" w:type="dxa"/>
              <w:end w:w="55" w:type="dxa"/>
            </w:tcMar>
            <w:vAlign w:val="top"/>
          </w:tcPr>
          <w:p>
            <w:pPr>
              <w:spacing w:after="0" w:line="240" w:lineRule="auto"/>
            </w:pPr>
            <w:r>
              <w:rPr>
                <w:rFonts w:ascii="Aptos" w:hAnsi="Aptos" w:eastAsia="Malgun Gothic"/>
                <w:sz w:val="12"/>
              </w:rPr>
              <w:t>S9</w:t>
            </w:r>
          </w:p>
        </w:tc>
        <w:tc>
          <w:tcPr>
            <w:tcW w:type="dxa" w:w="1757"/>
            <w:shd w:fill="F5F9FC"/>
            <w:tcMar>
              <w:top w:w="55" w:type="dxa"/>
              <w:start w:w="55" w:type="dxa"/>
              <w:bottom w:w="55" w:type="dxa"/>
              <w:end w:w="55" w:type="dxa"/>
            </w:tcMar>
            <w:vAlign w:val="top"/>
          </w:tcPr>
          <w:p>
            <w:pPr>
              <w:spacing w:after="0" w:line="240" w:lineRule="auto"/>
            </w:pPr>
            <w:r>
              <w:rPr>
                <w:rFonts w:ascii="Aptos" w:hAnsi="Aptos" w:eastAsia="Malgun Gothic"/>
                <w:sz w:val="12"/>
              </w:rPr>
              <w:t>BuildRebalanceProposal</w:t>
            </w:r>
          </w:p>
        </w:tc>
        <w:tc>
          <w:tcPr>
            <w:tcW w:type="dxa" w:w="1360"/>
            <w:shd w:fill="F5F9FC"/>
            <w:tcMar>
              <w:top w:w="55" w:type="dxa"/>
              <w:start w:w="55" w:type="dxa"/>
              <w:bottom w:w="55" w:type="dxa"/>
              <w:end w:w="55" w:type="dxa"/>
            </w:tcMar>
            <w:vAlign w:val="top"/>
          </w:tcPr>
          <w:p>
            <w:pPr>
              <w:spacing w:after="0" w:line="240" w:lineRule="auto"/>
            </w:pPr>
            <w:r>
              <w:rPr>
                <w:rFonts w:ascii="Aptos" w:hAnsi="Aptos" w:eastAsia="Malgun Gothic"/>
                <w:sz w:val="12"/>
              </w:rPr>
              <w:t>Contract/Policy</w:t>
            </w:r>
          </w:p>
        </w:tc>
        <w:tc>
          <w:tcPr>
            <w:tcW w:type="dxa" w:w="3231"/>
            <w:shd w:fill="F5F9FC"/>
            <w:tcMar>
              <w:top w:w="55" w:type="dxa"/>
              <w:start w:w="55" w:type="dxa"/>
              <w:bottom w:w="55" w:type="dxa"/>
              <w:end w:w="55" w:type="dxa"/>
            </w:tcMar>
            <w:vAlign w:val="top"/>
          </w:tcPr>
          <w:p>
            <w:pPr>
              <w:spacing w:after="0" w:line="240" w:lineRule="auto"/>
            </w:pPr>
            <w:r>
              <w:rPr>
                <w:rFonts w:ascii="Aptos" w:hAnsi="Aptos" w:eastAsia="Malgun Gothic"/>
                <w:sz w:val="12"/>
              </w:rPr>
              <w:t>docs/slices/VS-21_BuildRebalanceProposal.md; REQ/ALG/DATA/API/DB/UX/TEST trace</w:t>
            </w:r>
          </w:p>
        </w:tc>
        <w:tc>
          <w:tcPr>
            <w:tcW w:type="dxa" w:w="3515"/>
            <w:shd w:fill="F5F9FC"/>
            <w:tcMar>
              <w:top w:w="55" w:type="dxa"/>
              <w:start w:w="55" w:type="dxa"/>
              <w:bottom w:w="55" w:type="dxa"/>
              <w:end w:w="55" w:type="dxa"/>
            </w:tcMar>
            <w:vAlign w:val="top"/>
          </w:tcPr>
          <w:p>
            <w:pPr>
              <w:spacing w:after="0" w:line="240" w:lineRule="auto"/>
            </w:pPr>
            <w:r>
              <w:rPr>
                <w:rFonts w:ascii="Aptos" w:hAnsi="Aptos" w:eastAsia="Malgun Gothic"/>
                <w:sz w:val="12"/>
              </w:rPr>
              <w:t>IPS·위험예산·lot·최소거래·비용/세금을 반영한 리밸런싱 제안을 만든다. 입력=current/target weights, constraints, costs, tax lots; 출력=RebalanceProposal, Trades, BeforeAfterMetrics; 상태=Draft→Optimized→Reviewed→Published/Expired</w:t>
            </w:r>
          </w:p>
        </w:tc>
        <w:tc>
          <w:tcPr>
            <w:tcW w:type="dxa" w:w="3288"/>
            <w:shd w:fill="F5F9FC"/>
            <w:tcMar>
              <w:top w:w="55" w:type="dxa"/>
              <w:start w:w="55" w:type="dxa"/>
              <w:bottom w:w="55" w:type="dxa"/>
              <w:end w:w="55" w:type="dxa"/>
            </w:tcMar>
            <w:vAlign w:val="top"/>
          </w:tcPr>
          <w:p>
            <w:pPr>
              <w:spacing w:after="0" w:line="240" w:lineRule="auto"/>
            </w:pPr>
            <w:r>
              <w:rPr>
                <w:rFonts w:ascii="Aptos" w:hAnsi="Aptos" w:eastAsia="Malgun Gothic"/>
                <w:sz w:val="12"/>
              </w:rPr>
              <w:t>정책/준법/퀀트 승인; 모호한 TBD 0</w:t>
            </w:r>
          </w:p>
        </w:tc>
        <w:tc>
          <w:tcPr>
            <w:tcW w:type="dxa" w:w="2381"/>
            <w:shd w:fill="F5F9FC"/>
            <w:tcMar>
              <w:top w:w="55" w:type="dxa"/>
              <w:start w:w="55" w:type="dxa"/>
              <w:bottom w:w="55" w:type="dxa"/>
              <w:end w:w="55" w:type="dxa"/>
            </w:tcMar>
            <w:vAlign w:val="top"/>
          </w:tcPr>
          <w:p>
            <w:pPr>
              <w:spacing w:after="0" w:line="240" w:lineRule="auto"/>
            </w:pPr>
            <w:r>
              <w:rPr>
                <w:rFonts w:ascii="Aptos" w:hAnsi="Aptos" w:eastAsia="Malgun Gothic"/>
                <w:sz w:val="12"/>
              </w:rPr>
              <w:t>Quant/BE/DBA / Quant Lead/Risk/QA</w:t>
            </w:r>
          </w:p>
        </w:tc>
        <w:tc>
          <w:tcPr>
            <w:tcW w:type="dxa" w:w="567"/>
            <w:shd w:fill="F5F9FC"/>
            <w:tcMar>
              <w:top w:w="55" w:type="dxa"/>
              <w:start w:w="55" w:type="dxa"/>
              <w:bottom w:w="55" w:type="dxa"/>
              <w:end w:w="55" w:type="dxa"/>
            </w:tcMar>
            <w:vAlign w:val="top"/>
          </w:tcPr>
          <w:p>
            <w:pPr>
              <w:spacing w:after="0" w:line="240" w:lineRule="auto"/>
            </w:pPr>
            <w:r>
              <w:rPr>
                <w:rFonts w:ascii="Aptos" w:hAnsi="Aptos" w:eastAsia="Malgun Gothic"/>
                <w:sz w:val="12"/>
              </w:rPr>
              <w:t>3</w:t>
            </w:r>
          </w:p>
        </w:tc>
        <w:tc>
          <w:tcPr>
            <w:tcW w:type="dxa" w:w="1871"/>
            <w:shd w:fill="F5F9FC"/>
            <w:tcMar>
              <w:top w:w="55" w:type="dxa"/>
              <w:start w:w="55" w:type="dxa"/>
              <w:bottom w:w="55" w:type="dxa"/>
              <w:end w:w="55" w:type="dxa"/>
            </w:tcMar>
            <w:vAlign w:val="top"/>
          </w:tcPr>
          <w:p>
            <w:pPr>
              <w:spacing w:after="0" w:line="240" w:lineRule="auto"/>
            </w:pPr>
            <w:r>
              <w:rPr>
                <w:rFonts w:ascii="Aptos" w:hAnsi="Aptos" w:eastAsia="Malgun Gothic"/>
                <w:sz w:val="12"/>
              </w:rPr>
              <w:t>VS-07,VS-08,VS-13,VS-06</w:t>
            </w:r>
          </w:p>
        </w:tc>
      </w:tr>
      <w:tr>
        <w:trPr>
          <w:cantSplit/>
        </w:trPr>
        <w:tc>
          <w:tcPr>
            <w:tcW w:type="dxa" w:w="963"/>
            <w:tcMar>
              <w:top w:w="55" w:type="dxa"/>
              <w:start w:w="55" w:type="dxa"/>
              <w:bottom w:w="55" w:type="dxa"/>
              <w:end w:w="55" w:type="dxa"/>
            </w:tcMar>
            <w:vAlign w:val="top"/>
          </w:tcPr>
          <w:p>
            <w:pPr>
              <w:spacing w:after="0" w:line="240" w:lineRule="auto"/>
            </w:pPr>
            <w:r>
              <w:rPr>
                <w:rFonts w:ascii="Aptos" w:hAnsi="Aptos" w:eastAsia="Malgun Gothic"/>
                <w:sz w:val="12"/>
              </w:rPr>
              <w:t>VS-21.02</w:t>
            </w:r>
          </w:p>
        </w:tc>
        <w:tc>
          <w:tcPr>
            <w:tcW w:type="dxa" w:w="680"/>
            <w:tcMar>
              <w:top w:w="55" w:type="dxa"/>
              <w:start w:w="55" w:type="dxa"/>
              <w:bottom w:w="55" w:type="dxa"/>
              <w:end w:w="55" w:type="dxa"/>
            </w:tcMar>
            <w:vAlign w:val="top"/>
          </w:tcPr>
          <w:p>
            <w:pPr>
              <w:spacing w:after="0" w:line="240" w:lineRule="auto"/>
            </w:pPr>
            <w:r>
              <w:rPr>
                <w:rFonts w:ascii="Aptos" w:hAnsi="Aptos" w:eastAsia="Malgun Gothic"/>
                <w:sz w:val="12"/>
              </w:rPr>
              <w:t>S9</w:t>
            </w:r>
          </w:p>
        </w:tc>
        <w:tc>
          <w:tcPr>
            <w:tcW w:type="dxa" w:w="1757"/>
            <w:tcMar>
              <w:top w:w="55" w:type="dxa"/>
              <w:start w:w="55" w:type="dxa"/>
              <w:bottom w:w="55" w:type="dxa"/>
              <w:end w:w="55" w:type="dxa"/>
            </w:tcMar>
            <w:vAlign w:val="top"/>
          </w:tcPr>
          <w:p>
            <w:pPr>
              <w:spacing w:after="0" w:line="240" w:lineRule="auto"/>
            </w:pPr>
            <w:r>
              <w:rPr>
                <w:rFonts w:ascii="Aptos" w:hAnsi="Aptos" w:eastAsia="Malgun Gothic"/>
                <w:sz w:val="12"/>
              </w:rPr>
              <w:t>BuildRebalanceProposal</w:t>
            </w:r>
          </w:p>
        </w:tc>
        <w:tc>
          <w:tcPr>
            <w:tcW w:type="dxa" w:w="1360"/>
            <w:tcMar>
              <w:top w:w="55" w:type="dxa"/>
              <w:start w:w="55" w:type="dxa"/>
              <w:bottom w:w="55" w:type="dxa"/>
              <w:end w:w="55" w:type="dxa"/>
            </w:tcMar>
            <w:vAlign w:val="top"/>
          </w:tcPr>
          <w:p>
            <w:pPr>
              <w:spacing w:after="0" w:line="240" w:lineRule="auto"/>
            </w:pPr>
            <w:r>
              <w:rPr>
                <w:rFonts w:ascii="Aptos" w:hAnsi="Aptos" w:eastAsia="Malgun Gothic"/>
                <w:sz w:val="12"/>
              </w:rPr>
              <w:t>DB/DbUp</w:t>
            </w:r>
          </w:p>
        </w:tc>
        <w:tc>
          <w:tcPr>
            <w:tcW w:type="dxa" w:w="3231"/>
            <w:tcMar>
              <w:top w:w="55" w:type="dxa"/>
              <w:start w:w="55" w:type="dxa"/>
              <w:bottom w:w="55" w:type="dxa"/>
              <w:end w:w="55" w:type="dxa"/>
            </w:tcMar>
            <w:vAlign w:val="top"/>
          </w:tcPr>
          <w:p>
            <w:pPr>
              <w:spacing w:after="0" w:line="240" w:lineRule="auto"/>
            </w:pPr>
            <w:r>
              <w:rPr>
                <w:rFonts w:ascii="Aptos" w:hAnsi="Aptos" w:eastAsia="Malgun Gothic"/>
                <w:sz w:val="12"/>
              </w:rPr>
              <w:t>db/migrations/portfolio/0210_rebalance_proposal.sql; src/Modules/PortfolioRisk/Features/BuildRebalanceProposal/Sql.cs</w:t>
            </w:r>
          </w:p>
        </w:tc>
        <w:tc>
          <w:tcPr>
            <w:tcW w:type="dxa" w:w="3515"/>
            <w:tcMar>
              <w:top w:w="55" w:type="dxa"/>
              <w:start w:w="55" w:type="dxa"/>
              <w:bottom w:w="55" w:type="dxa"/>
              <w:end w:w="55" w:type="dxa"/>
            </w:tcMar>
            <w:vAlign w:val="top"/>
          </w:tcPr>
          <w:p>
            <w:pPr>
              <w:spacing w:after="0" w:line="240" w:lineRule="auto"/>
            </w:pPr>
            <w:r>
              <w:rPr>
                <w:rFonts w:ascii="Aptos" w:hAnsi="Aptos" w:eastAsia="Malgun Gothic"/>
                <w:sz w:val="12"/>
              </w:rPr>
              <w:t>테이블=portfolio.rebalance_proposal,rebalance_trade,constraint_result; PK/FK/unique/check/index/PIT/revision/audit 제약</w:t>
            </w:r>
          </w:p>
        </w:tc>
        <w:tc>
          <w:tcPr>
            <w:tcW w:type="dxa" w:w="3288"/>
            <w:tcMar>
              <w:top w:w="55" w:type="dxa"/>
              <w:start w:w="55" w:type="dxa"/>
              <w:bottom w:w="55" w:type="dxa"/>
              <w:end w:w="55" w:type="dxa"/>
            </w:tcMar>
            <w:vAlign w:val="top"/>
          </w:tcPr>
          <w:p>
            <w:pPr>
              <w:spacing w:after="0" w:line="240" w:lineRule="auto"/>
            </w:pPr>
            <w:r>
              <w:rPr>
                <w:rFonts w:ascii="Aptos" w:hAnsi="Aptos" w:eastAsia="Malgun Gothic"/>
                <w:sz w:val="12"/>
              </w:rPr>
              <w:t>migrate clean/upgrade/replay; rollback=proposal expire; 원장 영향 없음</w:t>
            </w:r>
          </w:p>
        </w:tc>
        <w:tc>
          <w:tcPr>
            <w:tcW w:type="dxa" w:w="2381"/>
            <w:tcMar>
              <w:top w:w="55" w:type="dxa"/>
              <w:start w:w="55" w:type="dxa"/>
              <w:bottom w:w="55" w:type="dxa"/>
              <w:end w:w="55" w:type="dxa"/>
            </w:tcMar>
            <w:vAlign w:val="top"/>
          </w:tcPr>
          <w:p>
            <w:pPr>
              <w:spacing w:after="0" w:line="240" w:lineRule="auto"/>
            </w:pPr>
            <w:r>
              <w:rPr>
                <w:rFonts w:ascii="Aptos" w:hAnsi="Aptos" w:eastAsia="Malgun Gothic"/>
                <w:sz w:val="12"/>
              </w:rPr>
              <w:t>DBA/BE / Quant Lead/Risk/QA</w:t>
            </w:r>
          </w:p>
        </w:tc>
        <w:tc>
          <w:tcPr>
            <w:tcW w:type="dxa" w:w="567"/>
            <w:tcMar>
              <w:top w:w="55" w:type="dxa"/>
              <w:start w:w="55" w:type="dxa"/>
              <w:bottom w:w="55" w:type="dxa"/>
              <w:end w:w="55" w:type="dxa"/>
            </w:tcMar>
            <w:vAlign w:val="top"/>
          </w:tcPr>
          <w:p>
            <w:pPr>
              <w:spacing w:after="0" w:line="240" w:lineRule="auto"/>
            </w:pPr>
            <w:r>
              <w:rPr>
                <w:rFonts w:ascii="Aptos" w:hAnsi="Aptos" w:eastAsia="Malgun Gothic"/>
                <w:sz w:val="12"/>
              </w:rPr>
              <w:t>7</w:t>
            </w:r>
          </w:p>
        </w:tc>
        <w:tc>
          <w:tcPr>
            <w:tcW w:type="dxa" w:w="1871"/>
            <w:tcMar>
              <w:top w:w="55" w:type="dxa"/>
              <w:start w:w="55" w:type="dxa"/>
              <w:bottom w:w="55" w:type="dxa"/>
              <w:end w:w="55" w:type="dxa"/>
            </w:tcMar>
            <w:vAlign w:val="top"/>
          </w:tcPr>
          <w:p>
            <w:pPr>
              <w:spacing w:after="0" w:line="240" w:lineRule="auto"/>
            </w:pPr>
            <w:r>
              <w:rPr>
                <w:rFonts w:ascii="Aptos" w:hAnsi="Aptos" w:eastAsia="Malgun Gothic"/>
                <w:sz w:val="12"/>
              </w:rPr>
              <w:t>VS-21.01</w:t>
            </w:r>
          </w:p>
        </w:tc>
      </w:tr>
      <w:tr>
        <w:trPr>
          <w:cantSplit/>
        </w:trPr>
        <w:tc>
          <w:tcPr>
            <w:tcW w:type="dxa" w:w="963"/>
            <w:shd w:fill="F5F9FC"/>
            <w:tcMar>
              <w:top w:w="55" w:type="dxa"/>
              <w:start w:w="55" w:type="dxa"/>
              <w:bottom w:w="55" w:type="dxa"/>
              <w:end w:w="55" w:type="dxa"/>
            </w:tcMar>
            <w:vAlign w:val="top"/>
          </w:tcPr>
          <w:p>
            <w:pPr>
              <w:spacing w:after="0" w:line="240" w:lineRule="auto"/>
            </w:pPr>
            <w:r>
              <w:rPr>
                <w:rFonts w:ascii="Aptos" w:hAnsi="Aptos" w:eastAsia="Malgun Gothic"/>
                <w:sz w:val="12"/>
              </w:rPr>
              <w:t>VS-21.03</w:t>
            </w:r>
          </w:p>
        </w:tc>
        <w:tc>
          <w:tcPr>
            <w:tcW w:type="dxa" w:w="680"/>
            <w:shd w:fill="F5F9FC"/>
            <w:tcMar>
              <w:top w:w="55" w:type="dxa"/>
              <w:start w:w="55" w:type="dxa"/>
              <w:bottom w:w="55" w:type="dxa"/>
              <w:end w:w="55" w:type="dxa"/>
            </w:tcMar>
            <w:vAlign w:val="top"/>
          </w:tcPr>
          <w:p>
            <w:pPr>
              <w:spacing w:after="0" w:line="240" w:lineRule="auto"/>
            </w:pPr>
            <w:r>
              <w:rPr>
                <w:rFonts w:ascii="Aptos" w:hAnsi="Aptos" w:eastAsia="Malgun Gothic"/>
                <w:sz w:val="12"/>
              </w:rPr>
              <w:t>S9</w:t>
            </w:r>
          </w:p>
        </w:tc>
        <w:tc>
          <w:tcPr>
            <w:tcW w:type="dxa" w:w="1757"/>
            <w:shd w:fill="F5F9FC"/>
            <w:tcMar>
              <w:top w:w="55" w:type="dxa"/>
              <w:start w:w="55" w:type="dxa"/>
              <w:bottom w:w="55" w:type="dxa"/>
              <w:end w:w="55" w:type="dxa"/>
            </w:tcMar>
            <w:vAlign w:val="top"/>
          </w:tcPr>
          <w:p>
            <w:pPr>
              <w:spacing w:after="0" w:line="240" w:lineRule="auto"/>
            </w:pPr>
            <w:r>
              <w:rPr>
                <w:rFonts w:ascii="Aptos" w:hAnsi="Aptos" w:eastAsia="Malgun Gothic"/>
                <w:sz w:val="12"/>
              </w:rPr>
              <w:t>BuildRebalanceProposal</w:t>
            </w:r>
          </w:p>
        </w:tc>
        <w:tc>
          <w:tcPr>
            <w:tcW w:type="dxa" w:w="1360"/>
            <w:shd w:fill="F5F9FC"/>
            <w:tcMar>
              <w:top w:w="55" w:type="dxa"/>
              <w:start w:w="55" w:type="dxa"/>
              <w:bottom w:w="55" w:type="dxa"/>
              <w:end w:w="55" w:type="dxa"/>
            </w:tcMar>
            <w:vAlign w:val="top"/>
          </w:tcPr>
          <w:p>
            <w:pPr>
              <w:spacing w:after="0" w:line="240" w:lineRule="auto"/>
            </w:pPr>
            <w:r>
              <w:rPr>
                <w:rFonts w:ascii="Aptos" w:hAnsi="Aptos" w:eastAsia="Malgun Gothic"/>
                <w:sz w:val="12"/>
              </w:rPr>
              <w:t>Backend</w:t>
            </w:r>
          </w:p>
        </w:tc>
        <w:tc>
          <w:tcPr>
            <w:tcW w:type="dxa" w:w="3231"/>
            <w:shd w:fill="F5F9FC"/>
            <w:tcMar>
              <w:top w:w="55" w:type="dxa"/>
              <w:start w:w="55" w:type="dxa"/>
              <w:bottom w:w="55" w:type="dxa"/>
              <w:end w:w="55" w:type="dxa"/>
            </w:tcMar>
            <w:vAlign w:val="top"/>
          </w:tcPr>
          <w:p>
            <w:pPr>
              <w:spacing w:after="0" w:line="240" w:lineRule="auto"/>
            </w:pPr>
            <w:r>
              <w:rPr>
                <w:rFonts w:ascii="Aptos" w:hAnsi="Aptos" w:eastAsia="Malgun Gothic"/>
                <w:sz w:val="12"/>
              </w:rPr>
              <w:t>src/Modules/PortfolioRisk/Features/BuildRebalanceProposal/Endpoint.cs, Request.cs, Response.cs, Handler.cs, Validator.cs, DomainPolicy.cs</w:t>
            </w:r>
          </w:p>
        </w:tc>
        <w:tc>
          <w:tcPr>
            <w:tcW w:type="dxa" w:w="3515"/>
            <w:shd w:fill="F5F9FC"/>
            <w:tcMar>
              <w:top w:w="55" w:type="dxa"/>
              <w:start w:w="55" w:type="dxa"/>
              <w:bottom w:w="55" w:type="dxa"/>
              <w:end w:w="55" w:type="dxa"/>
            </w:tcMar>
            <w:vAlign w:val="top"/>
          </w:tcPr>
          <w:p>
            <w:pPr>
              <w:spacing w:after="0" w:line="240" w:lineRule="auto"/>
            </w:pPr>
            <w:r>
              <w:rPr>
                <w:rFonts w:ascii="Aptos" w:hAnsi="Aptos" w:eastAsia="Malgun Gothic"/>
                <w:sz w:val="12"/>
              </w:rPr>
              <w:t>계약=POST /rebalance-proposals; decimal/IClock/idempotency/optimistic concurrency</w:t>
            </w:r>
          </w:p>
        </w:tc>
        <w:tc>
          <w:tcPr>
            <w:tcW w:type="dxa" w:w="3288"/>
            <w:shd w:fill="F5F9FC"/>
            <w:tcMar>
              <w:top w:w="55" w:type="dxa"/>
              <w:start w:w="55" w:type="dxa"/>
              <w:bottom w:w="55" w:type="dxa"/>
              <w:end w:w="55" w:type="dxa"/>
            </w:tcMar>
            <w:vAlign w:val="top"/>
          </w:tcPr>
          <w:p>
            <w:pPr>
              <w:spacing w:after="0" w:line="240" w:lineRule="auto"/>
            </w:pPr>
            <w:r>
              <w:rPr>
                <w:rFonts w:ascii="Aptos" w:hAnsi="Aptos" w:eastAsia="Malgun Gothic"/>
                <w:sz w:val="12"/>
              </w:rPr>
              <w:t>합계/현금/제한/한도 충족; turnover·tax·cost 표시; infeasible 사유 제공; 직접 주문 금지</w:t>
            </w:r>
          </w:p>
        </w:tc>
        <w:tc>
          <w:tcPr>
            <w:tcW w:type="dxa" w:w="2381"/>
            <w:shd w:fill="F5F9FC"/>
            <w:tcMar>
              <w:top w:w="55" w:type="dxa"/>
              <w:start w:w="55" w:type="dxa"/>
              <w:bottom w:w="55" w:type="dxa"/>
              <w:end w:w="55" w:type="dxa"/>
            </w:tcMar>
            <w:vAlign w:val="top"/>
          </w:tcPr>
          <w:p>
            <w:pPr>
              <w:spacing w:after="0" w:line="240" w:lineRule="auto"/>
            </w:pPr>
            <w:r>
              <w:rPr>
                <w:rFonts w:ascii="Aptos" w:hAnsi="Aptos" w:eastAsia="Malgun Gothic"/>
                <w:sz w:val="12"/>
              </w:rPr>
              <w:t>Quant/BE/DBA / Quant Lead/Risk/QA</w:t>
            </w:r>
          </w:p>
        </w:tc>
        <w:tc>
          <w:tcPr>
            <w:tcW w:type="dxa" w:w="567"/>
            <w:shd w:fill="F5F9FC"/>
            <w:tcMar>
              <w:top w:w="55" w:type="dxa"/>
              <w:start w:w="55" w:type="dxa"/>
              <w:bottom w:w="55" w:type="dxa"/>
              <w:end w:w="55" w:type="dxa"/>
            </w:tcMar>
            <w:vAlign w:val="top"/>
          </w:tcPr>
          <w:p>
            <w:pPr>
              <w:spacing w:after="0" w:line="240" w:lineRule="auto"/>
            </w:pPr>
            <w:r>
              <w:rPr>
                <w:rFonts w:ascii="Aptos" w:hAnsi="Aptos" w:eastAsia="Malgun Gothic"/>
                <w:sz w:val="12"/>
              </w:rPr>
              <w:t>13</w:t>
            </w:r>
          </w:p>
        </w:tc>
        <w:tc>
          <w:tcPr>
            <w:tcW w:type="dxa" w:w="1871"/>
            <w:shd w:fill="F5F9FC"/>
            <w:tcMar>
              <w:top w:w="55" w:type="dxa"/>
              <w:start w:w="55" w:type="dxa"/>
              <w:bottom w:w="55" w:type="dxa"/>
              <w:end w:w="55" w:type="dxa"/>
            </w:tcMar>
            <w:vAlign w:val="top"/>
          </w:tcPr>
          <w:p>
            <w:pPr>
              <w:spacing w:after="0" w:line="240" w:lineRule="auto"/>
            </w:pPr>
            <w:r>
              <w:rPr>
                <w:rFonts w:ascii="Aptos" w:hAnsi="Aptos" w:eastAsia="Malgun Gothic"/>
                <w:sz w:val="12"/>
              </w:rPr>
              <w:t>VS-21.01,VS-21.02</w:t>
            </w:r>
          </w:p>
        </w:tc>
      </w:tr>
      <w:tr>
        <w:trPr>
          <w:cantSplit/>
        </w:trPr>
        <w:tc>
          <w:tcPr>
            <w:tcW w:type="dxa" w:w="963"/>
            <w:tcMar>
              <w:top w:w="55" w:type="dxa"/>
              <w:start w:w="55" w:type="dxa"/>
              <w:bottom w:w="55" w:type="dxa"/>
              <w:end w:w="55" w:type="dxa"/>
            </w:tcMar>
            <w:vAlign w:val="top"/>
          </w:tcPr>
          <w:p>
            <w:pPr>
              <w:spacing w:after="0" w:line="240" w:lineRule="auto"/>
            </w:pPr>
            <w:r>
              <w:rPr>
                <w:rFonts w:ascii="Aptos" w:hAnsi="Aptos" w:eastAsia="Malgun Gothic"/>
                <w:sz w:val="12"/>
              </w:rPr>
              <w:t>VS-21.04</w:t>
            </w:r>
          </w:p>
        </w:tc>
        <w:tc>
          <w:tcPr>
            <w:tcW w:type="dxa" w:w="680"/>
            <w:tcMar>
              <w:top w:w="55" w:type="dxa"/>
              <w:start w:w="55" w:type="dxa"/>
              <w:bottom w:w="55" w:type="dxa"/>
              <w:end w:w="55" w:type="dxa"/>
            </w:tcMar>
            <w:vAlign w:val="top"/>
          </w:tcPr>
          <w:p>
            <w:pPr>
              <w:spacing w:after="0" w:line="240" w:lineRule="auto"/>
            </w:pPr>
            <w:r>
              <w:rPr>
                <w:rFonts w:ascii="Aptos" w:hAnsi="Aptos" w:eastAsia="Malgun Gothic"/>
                <w:sz w:val="12"/>
              </w:rPr>
              <w:t>S9</w:t>
            </w:r>
          </w:p>
        </w:tc>
        <w:tc>
          <w:tcPr>
            <w:tcW w:type="dxa" w:w="1757"/>
            <w:tcMar>
              <w:top w:w="55" w:type="dxa"/>
              <w:start w:w="55" w:type="dxa"/>
              <w:bottom w:w="55" w:type="dxa"/>
              <w:end w:w="55" w:type="dxa"/>
            </w:tcMar>
            <w:vAlign w:val="top"/>
          </w:tcPr>
          <w:p>
            <w:pPr>
              <w:spacing w:after="0" w:line="240" w:lineRule="auto"/>
            </w:pPr>
            <w:r>
              <w:rPr>
                <w:rFonts w:ascii="Aptos" w:hAnsi="Aptos" w:eastAsia="Malgun Gothic"/>
                <w:sz w:val="12"/>
              </w:rPr>
              <w:t>BuildRebalanceProposal</w:t>
            </w:r>
          </w:p>
        </w:tc>
        <w:tc>
          <w:tcPr>
            <w:tcW w:type="dxa" w:w="1360"/>
            <w:tcMar>
              <w:top w:w="55" w:type="dxa"/>
              <w:start w:w="55" w:type="dxa"/>
              <w:bottom w:w="55" w:type="dxa"/>
              <w:end w:w="55" w:type="dxa"/>
            </w:tcMar>
            <w:vAlign w:val="top"/>
          </w:tcPr>
          <w:p>
            <w:pPr>
              <w:spacing w:after="0" w:line="240" w:lineRule="auto"/>
            </w:pPr>
            <w:r>
              <w:rPr>
                <w:rFonts w:ascii="Aptos" w:hAnsi="Aptos" w:eastAsia="Malgun Gothic"/>
                <w:sz w:val="12"/>
              </w:rPr>
              <w:t>Event/Job/Adapter</w:t>
            </w:r>
          </w:p>
        </w:tc>
        <w:tc>
          <w:tcPr>
            <w:tcW w:type="dxa" w:w="3231"/>
            <w:tcMar>
              <w:top w:w="55" w:type="dxa"/>
              <w:start w:w="55" w:type="dxa"/>
              <w:bottom w:w="55" w:type="dxa"/>
              <w:end w:w="55" w:type="dxa"/>
            </w:tcMar>
            <w:vAlign w:val="top"/>
          </w:tcPr>
          <w:p>
            <w:pPr>
              <w:spacing w:after="0" w:line="240" w:lineRule="auto"/>
            </w:pPr>
            <w:r>
              <w:rPr>
                <w:rFonts w:ascii="Aptos" w:hAnsi="Aptos" w:eastAsia="Malgun Gothic"/>
                <w:sz w:val="12"/>
              </w:rPr>
              <w:t>src/Modules/PortfolioRisk/Features/BuildRebalanceProposal/Events.cs, Job.cs 또는 Infrastructure/*Adapter.cs; Outbox/Inbox</w:t>
            </w:r>
          </w:p>
        </w:tc>
        <w:tc>
          <w:tcPr>
            <w:tcW w:type="dxa" w:w="3515"/>
            <w:tcMar>
              <w:top w:w="55" w:type="dxa"/>
              <w:start w:w="55" w:type="dxa"/>
              <w:bottom w:w="55" w:type="dxa"/>
              <w:end w:w="55" w:type="dxa"/>
            </w:tcMar>
            <w:vAlign w:val="top"/>
          </w:tcPr>
          <w:p>
            <w:pPr>
              <w:spacing w:after="0" w:line="240" w:lineRule="auto"/>
            </w:pPr>
            <w:r>
              <w:rPr>
                <w:rFonts w:ascii="Aptos" w:hAnsi="Aptos" w:eastAsia="Malgun Gothic"/>
                <w:sz w:val="12"/>
              </w:rPr>
              <w:t>event=RebalanceProposalBuilt; 재시도/멱등/watermark/partial failure</w:t>
            </w:r>
          </w:p>
        </w:tc>
        <w:tc>
          <w:tcPr>
            <w:tcW w:type="dxa" w:w="3288"/>
            <w:tcMar>
              <w:top w:w="55" w:type="dxa"/>
              <w:start w:w="55" w:type="dxa"/>
              <w:bottom w:w="55" w:type="dxa"/>
              <w:end w:w="55" w:type="dxa"/>
            </w:tcMar>
            <w:vAlign w:val="top"/>
          </w:tcPr>
          <w:p>
            <w:pPr>
              <w:spacing w:after="0" w:line="240" w:lineRule="auto"/>
            </w:pPr>
            <w:r>
              <w:rPr>
                <w:rFonts w:ascii="Aptos" w:hAnsi="Aptos" w:eastAsia="Malgun Gothic"/>
                <w:sz w:val="12"/>
              </w:rPr>
              <w:t>중복 부작용 0; 실패 재처리 동일 결과</w:t>
            </w:r>
          </w:p>
        </w:tc>
        <w:tc>
          <w:tcPr>
            <w:tcW w:type="dxa" w:w="2381"/>
            <w:tcMar>
              <w:top w:w="55" w:type="dxa"/>
              <w:start w:w="55" w:type="dxa"/>
              <w:bottom w:w="55" w:type="dxa"/>
              <w:end w:w="55" w:type="dxa"/>
            </w:tcMar>
            <w:vAlign w:val="top"/>
          </w:tcPr>
          <w:p>
            <w:pPr>
              <w:spacing w:after="0" w:line="240" w:lineRule="auto"/>
            </w:pPr>
            <w:r>
              <w:rPr>
                <w:rFonts w:ascii="Aptos" w:hAnsi="Aptos" w:eastAsia="Malgun Gothic"/>
                <w:sz w:val="12"/>
              </w:rPr>
              <w:t>BE/Data/SRE / Quant Lead/Risk/QA</w:t>
            </w:r>
          </w:p>
        </w:tc>
        <w:tc>
          <w:tcPr>
            <w:tcW w:type="dxa" w:w="567"/>
            <w:tcMar>
              <w:top w:w="55" w:type="dxa"/>
              <w:start w:w="55" w:type="dxa"/>
              <w:bottom w:w="55" w:type="dxa"/>
              <w:end w:w="55" w:type="dxa"/>
            </w:tcMar>
            <w:vAlign w:val="top"/>
          </w:tcPr>
          <w:p>
            <w:pPr>
              <w:spacing w:after="0" w:line="240" w:lineRule="auto"/>
            </w:pPr>
            <w:r>
              <w:rPr>
                <w:rFonts w:ascii="Aptos" w:hAnsi="Aptos" w:eastAsia="Malgun Gothic"/>
                <w:sz w:val="12"/>
              </w:rPr>
              <w:t>6</w:t>
            </w:r>
          </w:p>
        </w:tc>
        <w:tc>
          <w:tcPr>
            <w:tcW w:type="dxa" w:w="1871"/>
            <w:tcMar>
              <w:top w:w="55" w:type="dxa"/>
              <w:start w:w="55" w:type="dxa"/>
              <w:bottom w:w="55" w:type="dxa"/>
              <w:end w:w="55" w:type="dxa"/>
            </w:tcMar>
            <w:vAlign w:val="top"/>
          </w:tcPr>
          <w:p>
            <w:pPr>
              <w:spacing w:after="0" w:line="240" w:lineRule="auto"/>
            </w:pPr>
            <w:r>
              <w:rPr>
                <w:rFonts w:ascii="Aptos" w:hAnsi="Aptos" w:eastAsia="Malgun Gothic"/>
                <w:sz w:val="12"/>
              </w:rPr>
              <w:t>VS-21.03</w:t>
            </w:r>
          </w:p>
        </w:tc>
      </w:tr>
      <w:tr>
        <w:trPr>
          <w:cantSplit/>
        </w:trPr>
        <w:tc>
          <w:tcPr>
            <w:tcW w:type="dxa" w:w="963"/>
            <w:shd w:fill="F5F9FC"/>
            <w:tcMar>
              <w:top w:w="55" w:type="dxa"/>
              <w:start w:w="55" w:type="dxa"/>
              <w:bottom w:w="55" w:type="dxa"/>
              <w:end w:w="55" w:type="dxa"/>
            </w:tcMar>
            <w:vAlign w:val="top"/>
          </w:tcPr>
          <w:p>
            <w:pPr>
              <w:spacing w:after="0" w:line="240" w:lineRule="auto"/>
            </w:pPr>
            <w:r>
              <w:rPr>
                <w:rFonts w:ascii="Aptos" w:hAnsi="Aptos" w:eastAsia="Malgun Gothic"/>
                <w:sz w:val="12"/>
              </w:rPr>
              <w:t>VS-21.05</w:t>
            </w:r>
          </w:p>
        </w:tc>
        <w:tc>
          <w:tcPr>
            <w:tcW w:type="dxa" w:w="680"/>
            <w:shd w:fill="F5F9FC"/>
            <w:tcMar>
              <w:top w:w="55" w:type="dxa"/>
              <w:start w:w="55" w:type="dxa"/>
              <w:bottom w:w="55" w:type="dxa"/>
              <w:end w:w="55" w:type="dxa"/>
            </w:tcMar>
            <w:vAlign w:val="top"/>
          </w:tcPr>
          <w:p>
            <w:pPr>
              <w:spacing w:after="0" w:line="240" w:lineRule="auto"/>
            </w:pPr>
            <w:r>
              <w:rPr>
                <w:rFonts w:ascii="Aptos" w:hAnsi="Aptos" w:eastAsia="Malgun Gothic"/>
                <w:sz w:val="12"/>
              </w:rPr>
              <w:t>S9</w:t>
            </w:r>
          </w:p>
        </w:tc>
        <w:tc>
          <w:tcPr>
            <w:tcW w:type="dxa" w:w="1757"/>
            <w:shd w:fill="F5F9FC"/>
            <w:tcMar>
              <w:top w:w="55" w:type="dxa"/>
              <w:start w:w="55" w:type="dxa"/>
              <w:bottom w:w="55" w:type="dxa"/>
              <w:end w:w="55" w:type="dxa"/>
            </w:tcMar>
            <w:vAlign w:val="top"/>
          </w:tcPr>
          <w:p>
            <w:pPr>
              <w:spacing w:after="0" w:line="240" w:lineRule="auto"/>
            </w:pPr>
            <w:r>
              <w:rPr>
                <w:rFonts w:ascii="Aptos" w:hAnsi="Aptos" w:eastAsia="Malgun Gothic"/>
                <w:sz w:val="12"/>
              </w:rPr>
              <w:t>BuildRebalanceProposal</w:t>
            </w:r>
          </w:p>
        </w:tc>
        <w:tc>
          <w:tcPr>
            <w:tcW w:type="dxa" w:w="1360"/>
            <w:shd w:fill="F5F9FC"/>
            <w:tcMar>
              <w:top w:w="55" w:type="dxa"/>
              <w:start w:w="55" w:type="dxa"/>
              <w:bottom w:w="55" w:type="dxa"/>
              <w:end w:w="55" w:type="dxa"/>
            </w:tcMar>
            <w:vAlign w:val="top"/>
          </w:tcPr>
          <w:p>
            <w:pPr>
              <w:spacing w:after="0" w:line="240" w:lineRule="auto"/>
            </w:pPr>
            <w:r>
              <w:rPr>
                <w:rFonts w:ascii="Aptos" w:hAnsi="Aptos" w:eastAsia="Malgun Gothic"/>
                <w:sz w:val="12"/>
              </w:rPr>
              <w:t>Frontend/AX</w:t>
            </w:r>
          </w:p>
        </w:tc>
        <w:tc>
          <w:tcPr>
            <w:tcW w:type="dxa" w:w="3231"/>
            <w:shd w:fill="F5F9FC"/>
            <w:tcMar>
              <w:top w:w="55" w:type="dxa"/>
              <w:start w:w="55" w:type="dxa"/>
              <w:bottom w:w="55" w:type="dxa"/>
              <w:end w:w="55" w:type="dxa"/>
            </w:tcMar>
            <w:vAlign w:val="top"/>
          </w:tcPr>
          <w:p>
            <w:pPr>
              <w:spacing w:after="0" w:line="240" w:lineRule="auto"/>
            </w:pPr>
            <w:r>
              <w:rPr>
                <w:rFonts w:ascii="Aptos" w:hAnsi="Aptos" w:eastAsia="Malgun Gothic"/>
                <w:sz w:val="12"/>
              </w:rPr>
              <w:t>frontend/src/features/rebalance-proposal/pages/*.vue, api.ts, queries.ts, schemas.ts, components/*</w:t>
            </w:r>
          </w:p>
        </w:tc>
        <w:tc>
          <w:tcPr>
            <w:tcW w:type="dxa" w:w="3515"/>
            <w:shd w:fill="F5F9FC"/>
            <w:tcMar>
              <w:top w:w="55" w:type="dxa"/>
              <w:start w:w="55" w:type="dxa"/>
              <w:bottom w:w="55" w:type="dxa"/>
              <w:end w:w="55" w:type="dxa"/>
            </w:tcMar>
            <w:vAlign w:val="top"/>
          </w:tcPr>
          <w:p>
            <w:pPr>
              <w:spacing w:after="0" w:line="240" w:lineRule="auto"/>
            </w:pPr>
            <w:r>
              <w:rPr>
                <w:rFonts w:ascii="Aptos" w:hAnsi="Aptos" w:eastAsia="Malgun Gothic"/>
                <w:sz w:val="12"/>
              </w:rPr>
              <w:t>route=/portfolios/:id/rebalance; loading/empty/stale/quarantine/denied/error/audit state</w:t>
            </w:r>
          </w:p>
        </w:tc>
        <w:tc>
          <w:tcPr>
            <w:tcW w:type="dxa" w:w="3288"/>
            <w:shd w:fill="F5F9FC"/>
            <w:tcMar>
              <w:top w:w="55" w:type="dxa"/>
              <w:start w:w="55" w:type="dxa"/>
              <w:bottom w:w="55" w:type="dxa"/>
              <w:end w:w="55" w:type="dxa"/>
            </w:tcMar>
            <w:vAlign w:val="top"/>
          </w:tcPr>
          <w:p>
            <w:pPr>
              <w:spacing w:after="0" w:line="240" w:lineRule="auto"/>
            </w:pPr>
            <w:r>
              <w:rPr>
                <w:rFonts w:ascii="Aptos" w:hAnsi="Aptos" w:eastAsia="Malgun Gothic"/>
                <w:sz w:val="12"/>
              </w:rPr>
              <w:t>승인 전 노출 0; 숫자·통화·시각·불확실성·위험표시</w:t>
            </w:r>
          </w:p>
        </w:tc>
        <w:tc>
          <w:tcPr>
            <w:tcW w:type="dxa" w:w="2381"/>
            <w:shd w:fill="F5F9FC"/>
            <w:tcMar>
              <w:top w:w="55" w:type="dxa"/>
              <w:start w:w="55" w:type="dxa"/>
              <w:bottom w:w="55" w:type="dxa"/>
              <w:end w:w="55" w:type="dxa"/>
            </w:tcMar>
            <w:vAlign w:val="top"/>
          </w:tcPr>
          <w:p>
            <w:pPr>
              <w:spacing w:after="0" w:line="240" w:lineRule="auto"/>
            </w:pPr>
            <w:r>
              <w:rPr>
                <w:rFonts w:ascii="Aptos" w:hAnsi="Aptos" w:eastAsia="Malgun Gothic"/>
                <w:sz w:val="12"/>
              </w:rPr>
              <w:t>FE/UX / PO·Compliance·QA</w:t>
            </w:r>
          </w:p>
        </w:tc>
        <w:tc>
          <w:tcPr>
            <w:tcW w:type="dxa" w:w="567"/>
            <w:shd w:fill="F5F9FC"/>
            <w:tcMar>
              <w:top w:w="55" w:type="dxa"/>
              <w:start w:w="55" w:type="dxa"/>
              <w:bottom w:w="55" w:type="dxa"/>
              <w:end w:w="55" w:type="dxa"/>
            </w:tcMar>
            <w:vAlign w:val="top"/>
          </w:tcPr>
          <w:p>
            <w:pPr>
              <w:spacing w:after="0" w:line="240" w:lineRule="auto"/>
            </w:pPr>
            <w:r>
              <w:rPr>
                <w:rFonts w:ascii="Aptos" w:hAnsi="Aptos" w:eastAsia="Malgun Gothic"/>
                <w:sz w:val="12"/>
              </w:rPr>
              <w:t>6</w:t>
            </w:r>
          </w:p>
        </w:tc>
        <w:tc>
          <w:tcPr>
            <w:tcW w:type="dxa" w:w="1871"/>
            <w:shd w:fill="F5F9FC"/>
            <w:tcMar>
              <w:top w:w="55" w:type="dxa"/>
              <w:start w:w="55" w:type="dxa"/>
              <w:bottom w:w="55" w:type="dxa"/>
              <w:end w:w="55" w:type="dxa"/>
            </w:tcMar>
            <w:vAlign w:val="top"/>
          </w:tcPr>
          <w:p>
            <w:pPr>
              <w:spacing w:after="0" w:line="240" w:lineRule="auto"/>
            </w:pPr>
            <w:r>
              <w:rPr>
                <w:rFonts w:ascii="Aptos" w:hAnsi="Aptos" w:eastAsia="Malgun Gothic"/>
                <w:sz w:val="12"/>
              </w:rPr>
              <w:t>VS-21.03</w:t>
            </w:r>
          </w:p>
        </w:tc>
      </w:tr>
      <w:tr>
        <w:trPr>
          <w:cantSplit/>
        </w:trPr>
        <w:tc>
          <w:tcPr>
            <w:tcW w:type="dxa" w:w="963"/>
            <w:tcMar>
              <w:top w:w="55" w:type="dxa"/>
              <w:start w:w="55" w:type="dxa"/>
              <w:bottom w:w="55" w:type="dxa"/>
              <w:end w:w="55" w:type="dxa"/>
            </w:tcMar>
            <w:vAlign w:val="top"/>
          </w:tcPr>
          <w:p>
            <w:pPr>
              <w:spacing w:after="0" w:line="240" w:lineRule="auto"/>
            </w:pPr>
            <w:r>
              <w:rPr>
                <w:rFonts w:ascii="Aptos" w:hAnsi="Aptos" w:eastAsia="Malgun Gothic"/>
                <w:sz w:val="12"/>
              </w:rPr>
              <w:t>VS-21.06</w:t>
            </w:r>
          </w:p>
        </w:tc>
        <w:tc>
          <w:tcPr>
            <w:tcW w:type="dxa" w:w="680"/>
            <w:tcMar>
              <w:top w:w="55" w:type="dxa"/>
              <w:start w:w="55" w:type="dxa"/>
              <w:bottom w:w="55" w:type="dxa"/>
              <w:end w:w="55" w:type="dxa"/>
            </w:tcMar>
            <w:vAlign w:val="top"/>
          </w:tcPr>
          <w:p>
            <w:pPr>
              <w:spacing w:after="0" w:line="240" w:lineRule="auto"/>
            </w:pPr>
            <w:r>
              <w:rPr>
                <w:rFonts w:ascii="Aptos" w:hAnsi="Aptos" w:eastAsia="Malgun Gothic"/>
                <w:sz w:val="12"/>
              </w:rPr>
              <w:t>S9</w:t>
            </w:r>
          </w:p>
        </w:tc>
        <w:tc>
          <w:tcPr>
            <w:tcW w:type="dxa" w:w="1757"/>
            <w:tcMar>
              <w:top w:w="55" w:type="dxa"/>
              <w:start w:w="55" w:type="dxa"/>
              <w:bottom w:w="55" w:type="dxa"/>
              <w:end w:w="55" w:type="dxa"/>
            </w:tcMar>
            <w:vAlign w:val="top"/>
          </w:tcPr>
          <w:p>
            <w:pPr>
              <w:spacing w:after="0" w:line="240" w:lineRule="auto"/>
            </w:pPr>
            <w:r>
              <w:rPr>
                <w:rFonts w:ascii="Aptos" w:hAnsi="Aptos" w:eastAsia="Malgun Gothic"/>
                <w:sz w:val="12"/>
              </w:rPr>
              <w:t>BuildRebalanceProposal</w:t>
            </w:r>
          </w:p>
        </w:tc>
        <w:tc>
          <w:tcPr>
            <w:tcW w:type="dxa" w:w="1360"/>
            <w:tcMar>
              <w:top w:w="55" w:type="dxa"/>
              <w:start w:w="55" w:type="dxa"/>
              <w:bottom w:w="55" w:type="dxa"/>
              <w:end w:w="55" w:type="dxa"/>
            </w:tcMar>
            <w:vAlign w:val="top"/>
          </w:tcPr>
          <w:p>
            <w:pPr>
              <w:spacing w:after="0" w:line="240" w:lineRule="auto"/>
            </w:pPr>
            <w:r>
              <w:rPr>
                <w:rFonts w:ascii="Aptos" w:hAnsi="Aptos" w:eastAsia="Malgun Gothic"/>
                <w:sz w:val="12"/>
              </w:rPr>
              <w:t>Test/QA</w:t>
            </w:r>
          </w:p>
        </w:tc>
        <w:tc>
          <w:tcPr>
            <w:tcW w:type="dxa" w:w="3231"/>
            <w:tcMar>
              <w:top w:w="55" w:type="dxa"/>
              <w:start w:w="55" w:type="dxa"/>
              <w:bottom w:w="55" w:type="dxa"/>
              <w:end w:w="55" w:type="dxa"/>
            </w:tcMar>
            <w:vAlign w:val="top"/>
          </w:tcPr>
          <w:p>
            <w:pPr>
              <w:spacing w:after="0" w:line="240" w:lineRule="auto"/>
            </w:pPr>
            <w:r>
              <w:rPr>
                <w:rFonts w:ascii="Aptos" w:hAnsi="Aptos" w:eastAsia="Malgun Gothic"/>
                <w:sz w:val="12"/>
              </w:rPr>
              <w:t>tests/PortfolioRisk.BuildRebalanceProposal.UnitTests; IntegrationTests; frontend/rebalance-proposal/*.spec.ts; e2e/rebalance-proposal.spec.ts</w:t>
            </w:r>
          </w:p>
        </w:tc>
        <w:tc>
          <w:tcPr>
            <w:tcW w:type="dxa" w:w="3515"/>
            <w:tcMar>
              <w:top w:w="55" w:type="dxa"/>
              <w:start w:w="55" w:type="dxa"/>
              <w:bottom w:w="55" w:type="dxa"/>
              <w:end w:w="55" w:type="dxa"/>
            </w:tcMar>
            <w:vAlign w:val="top"/>
          </w:tcPr>
          <w:p>
            <w:pPr>
              <w:spacing w:after="0" w:line="240" w:lineRule="auto"/>
            </w:pPr>
            <w:r>
              <w:rPr>
                <w:rFonts w:ascii="Aptos" w:hAnsi="Aptos" w:eastAsia="Malgun Gothic"/>
                <w:sz w:val="12"/>
              </w:rPr>
              <w:t>Constraint/Perf; constraint/property, infeasible, numeric, performance</w:t>
            </w:r>
          </w:p>
        </w:tc>
        <w:tc>
          <w:tcPr>
            <w:tcW w:type="dxa" w:w="3288"/>
            <w:tcMar>
              <w:top w:w="55" w:type="dxa"/>
              <w:start w:w="55" w:type="dxa"/>
              <w:bottom w:w="55" w:type="dxa"/>
              <w:end w:w="55" w:type="dxa"/>
            </w:tcMar>
            <w:vAlign w:val="top"/>
          </w:tcPr>
          <w:p>
            <w:pPr>
              <w:spacing w:after="0" w:line="240" w:lineRule="auto"/>
            </w:pPr>
            <w:r>
              <w:rPr>
                <w:rFonts w:ascii="Aptos" w:hAnsi="Aptos" w:eastAsia="Malgun Gothic"/>
                <w:sz w:val="12"/>
              </w:rPr>
              <w:t>배포차단 케이스 전부 통과; branch/boundary/golden evidence</w:t>
            </w:r>
          </w:p>
        </w:tc>
        <w:tc>
          <w:tcPr>
            <w:tcW w:type="dxa" w:w="2381"/>
            <w:tcMar>
              <w:top w:w="55" w:type="dxa"/>
              <w:start w:w="55" w:type="dxa"/>
              <w:bottom w:w="55" w:type="dxa"/>
              <w:end w:w="55" w:type="dxa"/>
            </w:tcMar>
            <w:vAlign w:val="top"/>
          </w:tcPr>
          <w:p>
            <w:pPr>
              <w:spacing w:after="0" w:line="240" w:lineRule="auto"/>
            </w:pPr>
            <w:r>
              <w:rPr>
                <w:rFonts w:ascii="Aptos" w:hAnsi="Aptos" w:eastAsia="Malgun Gothic"/>
                <w:sz w:val="12"/>
              </w:rPr>
              <w:t>QA/Dev/Quant / QA Lead</w:t>
            </w:r>
          </w:p>
        </w:tc>
        <w:tc>
          <w:tcPr>
            <w:tcW w:type="dxa" w:w="567"/>
            <w:tcMar>
              <w:top w:w="55" w:type="dxa"/>
              <w:start w:w="55" w:type="dxa"/>
              <w:bottom w:w="55" w:type="dxa"/>
              <w:end w:w="55" w:type="dxa"/>
            </w:tcMar>
            <w:vAlign w:val="top"/>
          </w:tcPr>
          <w:p>
            <w:pPr>
              <w:spacing w:after="0" w:line="240" w:lineRule="auto"/>
            </w:pPr>
            <w:r>
              <w:rPr>
                <w:rFonts w:ascii="Aptos" w:hAnsi="Aptos" w:eastAsia="Malgun Gothic"/>
                <w:sz w:val="12"/>
              </w:rPr>
              <w:t>8</w:t>
            </w:r>
          </w:p>
        </w:tc>
        <w:tc>
          <w:tcPr>
            <w:tcW w:type="dxa" w:w="1871"/>
            <w:tcMar>
              <w:top w:w="55" w:type="dxa"/>
              <w:start w:w="55" w:type="dxa"/>
              <w:bottom w:w="55" w:type="dxa"/>
              <w:end w:w="55" w:type="dxa"/>
            </w:tcMar>
            <w:vAlign w:val="top"/>
          </w:tcPr>
          <w:p>
            <w:pPr>
              <w:spacing w:after="0" w:line="240" w:lineRule="auto"/>
            </w:pPr>
            <w:r>
              <w:rPr>
                <w:rFonts w:ascii="Aptos" w:hAnsi="Aptos" w:eastAsia="Malgun Gothic"/>
                <w:sz w:val="12"/>
              </w:rPr>
              <w:t>VS-21.02~05</w:t>
            </w:r>
          </w:p>
        </w:tc>
      </w:tr>
      <w:tr>
        <w:trPr>
          <w:cantSplit/>
        </w:trPr>
        <w:tc>
          <w:tcPr>
            <w:tcW w:type="dxa" w:w="963"/>
            <w:shd w:fill="F5F9FC"/>
            <w:tcMar>
              <w:top w:w="55" w:type="dxa"/>
              <w:start w:w="55" w:type="dxa"/>
              <w:bottom w:w="55" w:type="dxa"/>
              <w:end w:w="55" w:type="dxa"/>
            </w:tcMar>
            <w:vAlign w:val="top"/>
          </w:tcPr>
          <w:p>
            <w:pPr>
              <w:spacing w:after="0" w:line="240" w:lineRule="auto"/>
            </w:pPr>
            <w:r>
              <w:rPr>
                <w:rFonts w:ascii="Aptos" w:hAnsi="Aptos" w:eastAsia="Malgun Gothic"/>
                <w:sz w:val="12"/>
              </w:rPr>
              <w:t>VS-21.07</w:t>
            </w:r>
          </w:p>
        </w:tc>
        <w:tc>
          <w:tcPr>
            <w:tcW w:type="dxa" w:w="680"/>
            <w:shd w:fill="F5F9FC"/>
            <w:tcMar>
              <w:top w:w="55" w:type="dxa"/>
              <w:start w:w="55" w:type="dxa"/>
              <w:bottom w:w="55" w:type="dxa"/>
              <w:end w:w="55" w:type="dxa"/>
            </w:tcMar>
            <w:vAlign w:val="top"/>
          </w:tcPr>
          <w:p>
            <w:pPr>
              <w:spacing w:after="0" w:line="240" w:lineRule="auto"/>
            </w:pPr>
            <w:r>
              <w:rPr>
                <w:rFonts w:ascii="Aptos" w:hAnsi="Aptos" w:eastAsia="Malgun Gothic"/>
                <w:sz w:val="12"/>
              </w:rPr>
              <w:t>S9</w:t>
            </w:r>
          </w:p>
        </w:tc>
        <w:tc>
          <w:tcPr>
            <w:tcW w:type="dxa" w:w="1757"/>
            <w:shd w:fill="F5F9FC"/>
            <w:tcMar>
              <w:top w:w="55" w:type="dxa"/>
              <w:start w:w="55" w:type="dxa"/>
              <w:bottom w:w="55" w:type="dxa"/>
              <w:end w:w="55" w:type="dxa"/>
            </w:tcMar>
            <w:vAlign w:val="top"/>
          </w:tcPr>
          <w:p>
            <w:pPr>
              <w:spacing w:after="0" w:line="240" w:lineRule="auto"/>
            </w:pPr>
            <w:r>
              <w:rPr>
                <w:rFonts w:ascii="Aptos" w:hAnsi="Aptos" w:eastAsia="Malgun Gothic"/>
                <w:sz w:val="12"/>
              </w:rPr>
              <w:t>BuildRebalanceProposal</w:t>
            </w:r>
          </w:p>
        </w:tc>
        <w:tc>
          <w:tcPr>
            <w:tcW w:type="dxa" w:w="1360"/>
            <w:shd w:fill="F5F9FC"/>
            <w:tcMar>
              <w:top w:w="55" w:type="dxa"/>
              <w:start w:w="55" w:type="dxa"/>
              <w:bottom w:w="55" w:type="dxa"/>
              <w:end w:w="55" w:type="dxa"/>
            </w:tcMar>
            <w:vAlign w:val="top"/>
          </w:tcPr>
          <w:p>
            <w:pPr>
              <w:spacing w:after="0" w:line="240" w:lineRule="auto"/>
            </w:pPr>
            <w:r>
              <w:rPr>
                <w:rFonts w:ascii="Aptos" w:hAnsi="Aptos" w:eastAsia="Malgun Gothic"/>
                <w:sz w:val="12"/>
              </w:rPr>
              <w:t>Ops/Docs/Release</w:t>
            </w:r>
          </w:p>
        </w:tc>
        <w:tc>
          <w:tcPr>
            <w:tcW w:type="dxa" w:w="3231"/>
            <w:shd w:fill="F5F9FC"/>
            <w:tcMar>
              <w:top w:w="55" w:type="dxa"/>
              <w:start w:w="55" w:type="dxa"/>
              <w:bottom w:w="55" w:type="dxa"/>
              <w:end w:w="55" w:type="dxa"/>
            </w:tcMar>
            <w:vAlign w:val="top"/>
          </w:tcPr>
          <w:p>
            <w:pPr>
              <w:spacing w:after="0" w:line="240" w:lineRule="auto"/>
            </w:pPr>
            <w:r>
              <w:rPr>
                <w:rFonts w:ascii="Aptos" w:hAnsi="Aptos" w:eastAsia="Malgun Gothic"/>
                <w:sz w:val="12"/>
              </w:rPr>
              <w:t>OTel span/metric, Serilog fields, alert/runbook, OpenAPI, ADR/Source of Truth update</w:t>
            </w:r>
          </w:p>
        </w:tc>
        <w:tc>
          <w:tcPr>
            <w:tcW w:type="dxa" w:w="3515"/>
            <w:shd w:fill="F5F9FC"/>
            <w:tcMar>
              <w:top w:w="55" w:type="dxa"/>
              <w:start w:w="55" w:type="dxa"/>
              <w:bottom w:w="55" w:type="dxa"/>
              <w:end w:w="55" w:type="dxa"/>
            </w:tcMar>
            <w:vAlign w:val="top"/>
          </w:tcPr>
          <w:p>
            <w:pPr>
              <w:spacing w:after="0" w:line="240" w:lineRule="auto"/>
            </w:pPr>
            <w:r>
              <w:rPr>
                <w:rFonts w:ascii="Aptos" w:hAnsi="Aptos" w:eastAsia="Malgun Gothic"/>
                <w:sz w:val="12"/>
              </w:rPr>
              <w:t>optimization_time,infeasible_rate,cap_breach; security/privacy; feature flag/capability</w:t>
            </w:r>
          </w:p>
        </w:tc>
        <w:tc>
          <w:tcPr>
            <w:tcW w:type="dxa" w:w="3288"/>
            <w:shd w:fill="F5F9FC"/>
            <w:tcMar>
              <w:top w:w="55" w:type="dxa"/>
              <w:start w:w="55" w:type="dxa"/>
              <w:bottom w:w="55" w:type="dxa"/>
              <w:end w:w="55" w:type="dxa"/>
            </w:tcMar>
            <w:vAlign w:val="top"/>
          </w:tcPr>
          <w:p>
            <w:pPr>
              <w:spacing w:after="0" w:line="240" w:lineRule="auto"/>
            </w:pPr>
            <w:r>
              <w:rPr>
                <w:rFonts w:ascii="Aptos" w:hAnsi="Aptos" w:eastAsia="Malgun Gothic"/>
                <w:sz w:val="12"/>
              </w:rPr>
              <w:t>관제 대시보드·경보·runbook·rollback rehearsal 완료</w:t>
            </w:r>
          </w:p>
        </w:tc>
        <w:tc>
          <w:tcPr>
            <w:tcW w:type="dxa" w:w="2381"/>
            <w:shd w:fill="F5F9FC"/>
            <w:tcMar>
              <w:top w:w="55" w:type="dxa"/>
              <w:start w:w="55" w:type="dxa"/>
              <w:bottom w:w="55" w:type="dxa"/>
              <w:end w:w="55" w:type="dxa"/>
            </w:tcMar>
            <w:vAlign w:val="top"/>
          </w:tcPr>
          <w:p>
            <w:pPr>
              <w:spacing w:after="0" w:line="240" w:lineRule="auto"/>
            </w:pPr>
            <w:r>
              <w:rPr>
                <w:rFonts w:ascii="Aptos" w:hAnsi="Aptos" w:eastAsia="Malgun Gothic"/>
                <w:sz w:val="12"/>
              </w:rPr>
              <w:t>SRE/PL / Ops·Security</w:t>
            </w:r>
          </w:p>
        </w:tc>
        <w:tc>
          <w:tcPr>
            <w:tcW w:type="dxa" w:w="567"/>
            <w:shd w:fill="F5F9FC"/>
            <w:tcMar>
              <w:top w:w="55" w:type="dxa"/>
              <w:start w:w="55" w:type="dxa"/>
              <w:bottom w:w="55" w:type="dxa"/>
              <w:end w:w="55" w:type="dxa"/>
            </w:tcMar>
            <w:vAlign w:val="top"/>
          </w:tcPr>
          <w:p>
            <w:pPr>
              <w:spacing w:after="0" w:line="240" w:lineRule="auto"/>
            </w:pPr>
            <w:r>
              <w:rPr>
                <w:rFonts w:ascii="Aptos" w:hAnsi="Aptos" w:eastAsia="Malgun Gothic"/>
                <w:sz w:val="12"/>
              </w:rPr>
              <w:t>2</w:t>
            </w:r>
          </w:p>
        </w:tc>
        <w:tc>
          <w:tcPr>
            <w:tcW w:type="dxa" w:w="1871"/>
            <w:shd w:fill="F5F9FC"/>
            <w:tcMar>
              <w:top w:w="55" w:type="dxa"/>
              <w:start w:w="55" w:type="dxa"/>
              <w:bottom w:w="55" w:type="dxa"/>
              <w:end w:w="55" w:type="dxa"/>
            </w:tcMar>
            <w:vAlign w:val="top"/>
          </w:tcPr>
          <w:p>
            <w:pPr>
              <w:spacing w:after="0" w:line="240" w:lineRule="auto"/>
            </w:pPr>
            <w:r>
              <w:rPr>
                <w:rFonts w:ascii="Aptos" w:hAnsi="Aptos" w:eastAsia="Malgun Gothic"/>
                <w:sz w:val="12"/>
              </w:rPr>
              <w:t>VS-21.06</w:t>
            </w:r>
          </w:p>
        </w:tc>
      </w:tr>
    </w:tbl>
    <w:p>
      <w:pPr>
        <w:widowControl/>
        <w:spacing w:after="20"/>
      </w:pPr>
    </w:p>
    <w:p>
      <w:pPr>
        <w:pStyle w:val="Heading2"/>
        <w:widowControl/>
      </w:pPr>
      <w:r>
        <w:rPr>
          <w:rFonts w:ascii="Aptos Display" w:hAnsi="Aptos Display" w:eastAsia="Malgun Gothic"/>
          <w:b/>
          <w:i w:val="0"/>
          <w:color w:val="183B61"/>
          <w:sz w:val="24"/>
        </w:rPr>
        <w:t>17.11 S10 W21~22 - 매수·대체상품</w:t>
      </w:r>
    </w:p>
    <w:p>
      <w:pPr>
        <w:widowControl/>
      </w:pPr>
      <w:r>
        <w:rPr>
          <w:rFonts w:ascii="Noto Sans CJK KR" w:hAnsi="Noto Sans CJK KR" w:eastAsia="Malgun Gothic"/>
          <w:b/>
          <w:color w:val="183B61"/>
          <w:sz w:val="15"/>
        </w:rPr>
        <w:t>Sprint Goal: 후보 랭킹·예측분포·대체상품 비교 | 대상 Slice: VS-12, VS-22</w:t>
      </w:r>
    </w:p>
    <w:tbl>
      <w:tblPr>
        <w:tblStyle w:val="TableGrid"/>
        <w:tblW w:type="auto" w:w="0"/>
        <w:jc w:val="center"/>
        <w:tblLayout w:type="fixed"/>
        <w:tblLook w:firstColumn="1" w:firstRow="1" w:lastColumn="0" w:lastRow="0" w:noHBand="0" w:noVBand="1" w:val="04A0"/>
      </w:tblPr>
      <w:tblGrid>
        <w:gridCol w:w="1570"/>
        <w:gridCol w:w="1570"/>
        <w:gridCol w:w="1570"/>
        <w:gridCol w:w="1570"/>
        <w:gridCol w:w="1570"/>
        <w:gridCol w:w="1570"/>
        <w:gridCol w:w="1570"/>
        <w:gridCol w:w="1570"/>
        <w:gridCol w:w="1570"/>
        <w:gridCol w:w="1570"/>
      </w:tblGrid>
      <w:tr>
        <w:trPr>
          <w:tblHeader w:val="true"/>
        </w:trPr>
        <w:tc>
          <w:tcPr>
            <w:tcW w:type="dxa" w:w="963"/>
            <w:shd w:fill="183B61"/>
            <w:tcMar>
              <w:top w:w="80" w:type="dxa"/>
              <w:start w:w="60" w:type="dxa"/>
              <w:bottom w:w="80" w:type="dxa"/>
              <w:end w:w="60" w:type="dxa"/>
            </w:tcMar>
            <w:vAlign w:val="center"/>
          </w:tcPr>
          <w:p>
            <w:pPr>
              <w:spacing w:after="0"/>
              <w:jc w:val="center"/>
            </w:pPr>
            <w:r>
              <w:rPr>
                <w:rFonts w:ascii="Aptos" w:hAnsi="Aptos" w:eastAsia="Malgun Gothic"/>
                <w:b/>
                <w:color w:val="FFFFFF"/>
                <w:sz w:val="12"/>
              </w:rPr>
              <w:t>WBS</w:t>
            </w:r>
          </w:p>
        </w:tc>
        <w:tc>
          <w:tcPr>
            <w:tcW w:type="dxa" w:w="680"/>
            <w:shd w:fill="183B61"/>
            <w:tcMar>
              <w:top w:w="80" w:type="dxa"/>
              <w:start w:w="60" w:type="dxa"/>
              <w:bottom w:w="80" w:type="dxa"/>
              <w:end w:w="60" w:type="dxa"/>
            </w:tcMar>
            <w:vAlign w:val="center"/>
          </w:tcPr>
          <w:p>
            <w:pPr>
              <w:spacing w:after="0"/>
              <w:jc w:val="center"/>
            </w:pPr>
            <w:r>
              <w:rPr>
                <w:rFonts w:ascii="Aptos" w:hAnsi="Aptos" w:eastAsia="Malgun Gothic"/>
                <w:b/>
                <w:color w:val="FFFFFF"/>
                <w:sz w:val="12"/>
              </w:rPr>
              <w:t>Sprint</w:t>
            </w:r>
          </w:p>
        </w:tc>
        <w:tc>
          <w:tcPr>
            <w:tcW w:type="dxa" w:w="1757"/>
            <w:shd w:fill="183B61"/>
            <w:tcMar>
              <w:top w:w="80" w:type="dxa"/>
              <w:start w:w="60" w:type="dxa"/>
              <w:bottom w:w="80" w:type="dxa"/>
              <w:end w:w="60" w:type="dxa"/>
            </w:tcMar>
            <w:vAlign w:val="center"/>
          </w:tcPr>
          <w:p>
            <w:pPr>
              <w:spacing w:after="0"/>
              <w:jc w:val="center"/>
            </w:pPr>
            <w:r>
              <w:rPr>
                <w:rFonts w:ascii="Aptos" w:hAnsi="Aptos" w:eastAsia="Malgun Gothic"/>
                <w:b/>
                <w:color w:val="FFFFFF"/>
                <w:sz w:val="12"/>
              </w:rPr>
              <w:t>Slice</w:t>
            </w:r>
          </w:p>
        </w:tc>
        <w:tc>
          <w:tcPr>
            <w:tcW w:type="dxa" w:w="1360"/>
            <w:shd w:fill="183B61"/>
            <w:tcMar>
              <w:top w:w="80" w:type="dxa"/>
              <w:start w:w="60" w:type="dxa"/>
              <w:bottom w:w="80" w:type="dxa"/>
              <w:end w:w="60" w:type="dxa"/>
            </w:tcMar>
            <w:vAlign w:val="center"/>
          </w:tcPr>
          <w:p>
            <w:pPr>
              <w:spacing w:after="0"/>
              <w:jc w:val="center"/>
            </w:pPr>
            <w:r>
              <w:rPr>
                <w:rFonts w:ascii="Aptos" w:hAnsi="Aptos" w:eastAsia="Malgun Gothic"/>
                <w:b/>
                <w:color w:val="FFFFFF"/>
                <w:sz w:val="12"/>
              </w:rPr>
              <w:t>작업유형</w:t>
            </w:r>
          </w:p>
        </w:tc>
        <w:tc>
          <w:tcPr>
            <w:tcW w:type="dxa" w:w="3231"/>
            <w:shd w:fill="183B61"/>
            <w:tcMar>
              <w:top w:w="80" w:type="dxa"/>
              <w:start w:w="60" w:type="dxa"/>
              <w:bottom w:w="80" w:type="dxa"/>
              <w:end w:w="60" w:type="dxa"/>
            </w:tcMar>
            <w:vAlign w:val="center"/>
          </w:tcPr>
          <w:p>
            <w:pPr>
              <w:spacing w:after="0"/>
              <w:jc w:val="center"/>
            </w:pPr>
            <w:r>
              <w:rPr>
                <w:rFonts w:ascii="Aptos" w:hAnsi="Aptos" w:eastAsia="Malgun Gothic"/>
                <w:b/>
                <w:color w:val="FFFFFF"/>
                <w:sz w:val="12"/>
              </w:rPr>
              <w:t>코드/산출물</w:t>
            </w:r>
          </w:p>
        </w:tc>
        <w:tc>
          <w:tcPr>
            <w:tcW w:type="dxa" w:w="3515"/>
            <w:shd w:fill="183B61"/>
            <w:tcMar>
              <w:top w:w="80" w:type="dxa"/>
              <w:start w:w="60" w:type="dxa"/>
              <w:bottom w:w="80" w:type="dxa"/>
              <w:end w:w="60" w:type="dxa"/>
            </w:tcMar>
            <w:vAlign w:val="center"/>
          </w:tcPr>
          <w:p>
            <w:pPr>
              <w:spacing w:after="0"/>
              <w:jc w:val="center"/>
            </w:pPr>
            <w:r>
              <w:rPr>
                <w:rFonts w:ascii="Aptos" w:hAnsi="Aptos" w:eastAsia="Malgun Gothic"/>
                <w:b/>
                <w:color w:val="FFFFFF"/>
                <w:sz w:val="12"/>
              </w:rPr>
              <w:t>구현 상세</w:t>
            </w:r>
          </w:p>
        </w:tc>
        <w:tc>
          <w:tcPr>
            <w:tcW w:type="dxa" w:w="3288"/>
            <w:shd w:fill="183B61"/>
            <w:tcMar>
              <w:top w:w="80" w:type="dxa"/>
              <w:start w:w="60" w:type="dxa"/>
              <w:bottom w:w="80" w:type="dxa"/>
              <w:end w:w="60" w:type="dxa"/>
            </w:tcMar>
            <w:vAlign w:val="center"/>
          </w:tcPr>
          <w:p>
            <w:pPr>
              <w:spacing w:after="0"/>
              <w:jc w:val="center"/>
            </w:pPr>
            <w:r>
              <w:rPr>
                <w:rFonts w:ascii="Aptos" w:hAnsi="Aptos" w:eastAsia="Malgun Gothic"/>
                <w:b/>
                <w:color w:val="FFFFFF"/>
                <w:sz w:val="12"/>
              </w:rPr>
              <w:t>완료·검증 기준</w:t>
            </w:r>
          </w:p>
        </w:tc>
        <w:tc>
          <w:tcPr>
            <w:tcW w:type="dxa" w:w="2381"/>
            <w:shd w:fill="183B61"/>
            <w:tcMar>
              <w:top w:w="80" w:type="dxa"/>
              <w:start w:w="60" w:type="dxa"/>
              <w:bottom w:w="80" w:type="dxa"/>
              <w:end w:w="60" w:type="dxa"/>
            </w:tcMar>
            <w:vAlign w:val="center"/>
          </w:tcPr>
          <w:p>
            <w:pPr>
              <w:spacing w:after="0"/>
              <w:jc w:val="center"/>
            </w:pPr>
            <w:r>
              <w:rPr>
                <w:rFonts w:ascii="Aptos" w:hAnsi="Aptos" w:eastAsia="Malgun Gothic"/>
                <w:b/>
                <w:color w:val="FFFFFF"/>
                <w:sz w:val="12"/>
              </w:rPr>
              <w:t>주관/검토</w:t>
            </w:r>
          </w:p>
        </w:tc>
        <w:tc>
          <w:tcPr>
            <w:tcW w:type="dxa" w:w="567"/>
            <w:shd w:fill="183B61"/>
            <w:tcMar>
              <w:top w:w="80" w:type="dxa"/>
              <w:start w:w="60" w:type="dxa"/>
              <w:bottom w:w="80" w:type="dxa"/>
              <w:end w:w="60" w:type="dxa"/>
            </w:tcMar>
            <w:vAlign w:val="center"/>
          </w:tcPr>
          <w:p>
            <w:pPr>
              <w:spacing w:after="0"/>
              <w:jc w:val="center"/>
            </w:pPr>
            <w:r>
              <w:rPr>
                <w:rFonts w:ascii="Aptos" w:hAnsi="Aptos" w:eastAsia="Malgun Gothic"/>
                <w:b/>
                <w:color w:val="FFFFFF"/>
                <w:sz w:val="12"/>
              </w:rPr>
              <w:t>PD</w:t>
            </w:r>
          </w:p>
        </w:tc>
        <w:tc>
          <w:tcPr>
            <w:tcW w:type="dxa" w:w="1871"/>
            <w:shd w:fill="183B61"/>
            <w:tcMar>
              <w:top w:w="80" w:type="dxa"/>
              <w:start w:w="60" w:type="dxa"/>
              <w:bottom w:w="80" w:type="dxa"/>
              <w:end w:w="60" w:type="dxa"/>
            </w:tcMar>
            <w:vAlign w:val="center"/>
          </w:tcPr>
          <w:p>
            <w:pPr>
              <w:spacing w:after="0"/>
              <w:jc w:val="center"/>
            </w:pPr>
            <w:r>
              <w:rPr>
                <w:rFonts w:ascii="Aptos" w:hAnsi="Aptos" w:eastAsia="Malgun Gothic"/>
                <w:b/>
                <w:color w:val="FFFFFF"/>
                <w:sz w:val="12"/>
              </w:rPr>
              <w:t>의존</w:t>
            </w:r>
          </w:p>
        </w:tc>
      </w:tr>
      <w:tr>
        <w:trPr>
          <w:cantSplit/>
        </w:trPr>
        <w:tc>
          <w:tcPr>
            <w:tcW w:type="dxa" w:w="963"/>
            <w:tcMar>
              <w:top w:w="55" w:type="dxa"/>
              <w:start w:w="55" w:type="dxa"/>
              <w:bottom w:w="55" w:type="dxa"/>
              <w:end w:w="55" w:type="dxa"/>
            </w:tcMar>
            <w:vAlign w:val="top"/>
          </w:tcPr>
          <w:p>
            <w:pPr>
              <w:spacing w:after="0" w:line="240" w:lineRule="auto"/>
            </w:pPr>
            <w:r>
              <w:rPr>
                <w:rFonts w:ascii="Aptos" w:hAnsi="Aptos" w:eastAsia="Malgun Gothic"/>
                <w:sz w:val="12"/>
              </w:rPr>
              <w:t>VS-12.01</w:t>
            </w:r>
          </w:p>
        </w:tc>
        <w:tc>
          <w:tcPr>
            <w:tcW w:type="dxa" w:w="680"/>
            <w:tcMar>
              <w:top w:w="55" w:type="dxa"/>
              <w:start w:w="55" w:type="dxa"/>
              <w:bottom w:w="55" w:type="dxa"/>
              <w:end w:w="55" w:type="dxa"/>
            </w:tcMar>
            <w:vAlign w:val="top"/>
          </w:tcPr>
          <w:p>
            <w:pPr>
              <w:spacing w:after="0" w:line="240" w:lineRule="auto"/>
            </w:pPr>
            <w:r>
              <w:rPr>
                <w:rFonts w:ascii="Aptos" w:hAnsi="Aptos" w:eastAsia="Malgun Gothic"/>
                <w:sz w:val="12"/>
              </w:rPr>
              <w:t>S10</w:t>
            </w:r>
          </w:p>
        </w:tc>
        <w:tc>
          <w:tcPr>
            <w:tcW w:type="dxa" w:w="1757"/>
            <w:tcMar>
              <w:top w:w="55" w:type="dxa"/>
              <w:start w:w="55" w:type="dxa"/>
              <w:bottom w:w="55" w:type="dxa"/>
              <w:end w:w="55" w:type="dxa"/>
            </w:tcMar>
            <w:vAlign w:val="top"/>
          </w:tcPr>
          <w:p>
            <w:pPr>
              <w:spacing w:after="0" w:line="240" w:lineRule="auto"/>
            </w:pPr>
            <w:r>
              <w:rPr>
                <w:rFonts w:ascii="Aptos" w:hAnsi="Aptos" w:eastAsia="Malgun Gothic"/>
                <w:sz w:val="12"/>
              </w:rPr>
              <w:t>RankBuyCandidates</w:t>
            </w:r>
          </w:p>
        </w:tc>
        <w:tc>
          <w:tcPr>
            <w:tcW w:type="dxa" w:w="1360"/>
            <w:tcMar>
              <w:top w:w="55" w:type="dxa"/>
              <w:start w:w="55" w:type="dxa"/>
              <w:bottom w:w="55" w:type="dxa"/>
              <w:end w:w="55" w:type="dxa"/>
            </w:tcMar>
            <w:vAlign w:val="top"/>
          </w:tcPr>
          <w:p>
            <w:pPr>
              <w:spacing w:after="0" w:line="240" w:lineRule="auto"/>
            </w:pPr>
            <w:r>
              <w:rPr>
                <w:rFonts w:ascii="Aptos" w:hAnsi="Aptos" w:eastAsia="Malgun Gothic"/>
                <w:sz w:val="12"/>
              </w:rPr>
              <w:t>Contract/Policy</w:t>
            </w:r>
          </w:p>
        </w:tc>
        <w:tc>
          <w:tcPr>
            <w:tcW w:type="dxa" w:w="3231"/>
            <w:tcMar>
              <w:top w:w="55" w:type="dxa"/>
              <w:start w:w="55" w:type="dxa"/>
              <w:bottom w:w="55" w:type="dxa"/>
              <w:end w:w="55" w:type="dxa"/>
            </w:tcMar>
            <w:vAlign w:val="top"/>
          </w:tcPr>
          <w:p>
            <w:pPr>
              <w:spacing w:after="0" w:line="240" w:lineRule="auto"/>
            </w:pPr>
            <w:r>
              <w:rPr>
                <w:rFonts w:ascii="Aptos" w:hAnsi="Aptos" w:eastAsia="Malgun Gothic"/>
                <w:sz w:val="12"/>
              </w:rPr>
              <w:t>docs/slices/VS-12_RankBuyCandidates.md; REQ/ALG/DATA/API/DB/UX/TEST trace</w:t>
            </w:r>
          </w:p>
        </w:tc>
        <w:tc>
          <w:tcPr>
            <w:tcW w:type="dxa" w:w="3515"/>
            <w:tcMar>
              <w:top w:w="55" w:type="dxa"/>
              <w:start w:w="55" w:type="dxa"/>
              <w:bottom w:w="55" w:type="dxa"/>
              <w:end w:w="55" w:type="dxa"/>
            </w:tcMar>
            <w:vAlign w:val="top"/>
          </w:tcPr>
          <w:p>
            <w:pPr>
              <w:spacing w:after="0" w:line="240" w:lineRule="auto"/>
            </w:pPr>
            <w:r>
              <w:rPr>
                <w:rFonts w:ascii="Aptos" w:hAnsi="Aptos" w:eastAsia="Malgun Gothic"/>
                <w:sz w:val="12"/>
              </w:rPr>
              <w:t>주식/ETF 후보를 적합성·유동성·팩터·예측분포·비용후 기대효용으로 순위화한다. 입력=universe, features, forecast, IPS restrictions, costs; 출력=BuyCandidate, P10/P50/P90, score components; 상태=Generated→Eligible/Filtered→Ranked</w:t>
            </w:r>
          </w:p>
        </w:tc>
        <w:tc>
          <w:tcPr>
            <w:tcW w:type="dxa" w:w="3288"/>
            <w:tcMar>
              <w:top w:w="55" w:type="dxa"/>
              <w:start w:w="55" w:type="dxa"/>
              <w:bottom w:w="55" w:type="dxa"/>
              <w:end w:w="55" w:type="dxa"/>
            </w:tcMar>
            <w:vAlign w:val="top"/>
          </w:tcPr>
          <w:p>
            <w:pPr>
              <w:spacing w:after="0" w:line="240" w:lineRule="auto"/>
            </w:pPr>
            <w:r>
              <w:rPr>
                <w:rFonts w:ascii="Aptos" w:hAnsi="Aptos" w:eastAsia="Malgun Gothic"/>
                <w:sz w:val="12"/>
              </w:rPr>
              <w:t>정책/준법/퀀트 승인; 모호한 TBD 0</w:t>
            </w:r>
          </w:p>
        </w:tc>
        <w:tc>
          <w:tcPr>
            <w:tcW w:type="dxa" w:w="2381"/>
            <w:tcMar>
              <w:top w:w="55" w:type="dxa"/>
              <w:start w:w="55" w:type="dxa"/>
              <w:bottom w:w="55" w:type="dxa"/>
              <w:end w:w="55" w:type="dxa"/>
            </w:tcMar>
            <w:vAlign w:val="top"/>
          </w:tcPr>
          <w:p>
            <w:pPr>
              <w:spacing w:after="0" w:line="240" w:lineRule="auto"/>
            </w:pPr>
            <w:r>
              <w:rPr>
                <w:rFonts w:ascii="Aptos" w:hAnsi="Aptos" w:eastAsia="Malgun Gothic"/>
                <w:sz w:val="12"/>
              </w:rPr>
              <w:t>Quant/Data/BE / Quant Lead/Risk</w:t>
            </w:r>
          </w:p>
        </w:tc>
        <w:tc>
          <w:tcPr>
            <w:tcW w:type="dxa" w:w="567"/>
            <w:tcMar>
              <w:top w:w="55" w:type="dxa"/>
              <w:start w:w="55" w:type="dxa"/>
              <w:bottom w:w="55" w:type="dxa"/>
              <w:end w:w="55" w:type="dxa"/>
            </w:tcMar>
            <w:vAlign w:val="top"/>
          </w:tcPr>
          <w:p>
            <w:pPr>
              <w:spacing w:after="0" w:line="240" w:lineRule="auto"/>
            </w:pPr>
            <w:r>
              <w:rPr>
                <w:rFonts w:ascii="Aptos" w:hAnsi="Aptos" w:eastAsia="Malgun Gothic"/>
                <w:sz w:val="12"/>
              </w:rPr>
              <w:t>3</w:t>
            </w:r>
          </w:p>
        </w:tc>
        <w:tc>
          <w:tcPr>
            <w:tcW w:type="dxa" w:w="1871"/>
            <w:tcMar>
              <w:top w:w="55" w:type="dxa"/>
              <w:start w:w="55" w:type="dxa"/>
              <w:bottom w:w="55" w:type="dxa"/>
              <w:end w:w="55" w:type="dxa"/>
            </w:tcMar>
            <w:vAlign w:val="top"/>
          </w:tcPr>
          <w:p>
            <w:pPr>
              <w:spacing w:after="0" w:line="240" w:lineRule="auto"/>
            </w:pPr>
            <w:r>
              <w:rPr>
                <w:rFonts w:ascii="Aptos" w:hAnsi="Aptos" w:eastAsia="Malgun Gothic"/>
                <w:sz w:val="12"/>
              </w:rPr>
              <w:t>VS-03,VS-05,VS-06,VS-09</w:t>
            </w:r>
          </w:p>
        </w:tc>
      </w:tr>
      <w:tr>
        <w:trPr>
          <w:cantSplit/>
        </w:trPr>
        <w:tc>
          <w:tcPr>
            <w:tcW w:type="dxa" w:w="963"/>
            <w:shd w:fill="F5F9FC"/>
            <w:tcMar>
              <w:top w:w="55" w:type="dxa"/>
              <w:start w:w="55" w:type="dxa"/>
              <w:bottom w:w="55" w:type="dxa"/>
              <w:end w:w="55" w:type="dxa"/>
            </w:tcMar>
            <w:vAlign w:val="top"/>
          </w:tcPr>
          <w:p>
            <w:pPr>
              <w:spacing w:after="0" w:line="240" w:lineRule="auto"/>
            </w:pPr>
            <w:r>
              <w:rPr>
                <w:rFonts w:ascii="Aptos" w:hAnsi="Aptos" w:eastAsia="Malgun Gothic"/>
                <w:sz w:val="12"/>
              </w:rPr>
              <w:t>VS-12.02</w:t>
            </w:r>
          </w:p>
        </w:tc>
        <w:tc>
          <w:tcPr>
            <w:tcW w:type="dxa" w:w="680"/>
            <w:shd w:fill="F5F9FC"/>
            <w:tcMar>
              <w:top w:w="55" w:type="dxa"/>
              <w:start w:w="55" w:type="dxa"/>
              <w:bottom w:w="55" w:type="dxa"/>
              <w:end w:w="55" w:type="dxa"/>
            </w:tcMar>
            <w:vAlign w:val="top"/>
          </w:tcPr>
          <w:p>
            <w:pPr>
              <w:spacing w:after="0" w:line="240" w:lineRule="auto"/>
            </w:pPr>
            <w:r>
              <w:rPr>
                <w:rFonts w:ascii="Aptos" w:hAnsi="Aptos" w:eastAsia="Malgun Gothic"/>
                <w:sz w:val="12"/>
              </w:rPr>
              <w:t>S10</w:t>
            </w:r>
          </w:p>
        </w:tc>
        <w:tc>
          <w:tcPr>
            <w:tcW w:type="dxa" w:w="1757"/>
            <w:shd w:fill="F5F9FC"/>
            <w:tcMar>
              <w:top w:w="55" w:type="dxa"/>
              <w:start w:w="55" w:type="dxa"/>
              <w:bottom w:w="55" w:type="dxa"/>
              <w:end w:w="55" w:type="dxa"/>
            </w:tcMar>
            <w:vAlign w:val="top"/>
          </w:tcPr>
          <w:p>
            <w:pPr>
              <w:spacing w:after="0" w:line="240" w:lineRule="auto"/>
            </w:pPr>
            <w:r>
              <w:rPr>
                <w:rFonts w:ascii="Aptos" w:hAnsi="Aptos" w:eastAsia="Malgun Gothic"/>
                <w:sz w:val="12"/>
              </w:rPr>
              <w:t>RankBuyCandidates</w:t>
            </w:r>
          </w:p>
        </w:tc>
        <w:tc>
          <w:tcPr>
            <w:tcW w:type="dxa" w:w="1360"/>
            <w:shd w:fill="F5F9FC"/>
            <w:tcMar>
              <w:top w:w="55" w:type="dxa"/>
              <w:start w:w="55" w:type="dxa"/>
              <w:bottom w:w="55" w:type="dxa"/>
              <w:end w:w="55" w:type="dxa"/>
            </w:tcMar>
            <w:vAlign w:val="top"/>
          </w:tcPr>
          <w:p>
            <w:pPr>
              <w:spacing w:after="0" w:line="240" w:lineRule="auto"/>
            </w:pPr>
            <w:r>
              <w:rPr>
                <w:rFonts w:ascii="Aptos" w:hAnsi="Aptos" w:eastAsia="Malgun Gothic"/>
                <w:sz w:val="12"/>
              </w:rPr>
              <w:t>DB/DbUp</w:t>
            </w:r>
          </w:p>
        </w:tc>
        <w:tc>
          <w:tcPr>
            <w:tcW w:type="dxa" w:w="3231"/>
            <w:shd w:fill="F5F9FC"/>
            <w:tcMar>
              <w:top w:w="55" w:type="dxa"/>
              <w:start w:w="55" w:type="dxa"/>
              <w:bottom w:w="55" w:type="dxa"/>
              <w:end w:w="55" w:type="dxa"/>
            </w:tcMar>
            <w:vAlign w:val="top"/>
          </w:tcPr>
          <w:p>
            <w:pPr>
              <w:spacing w:after="0" w:line="240" w:lineRule="auto"/>
            </w:pPr>
            <w:r>
              <w:rPr>
                <w:rFonts w:ascii="Aptos" w:hAnsi="Aptos" w:eastAsia="Malgun Gothic"/>
                <w:sz w:val="12"/>
              </w:rPr>
              <w:t>db/migrations/forecast/0120_buy_candidates.sql; src/Modules/ValuationForecast/Features/RankBuyCandidates/Sql.cs</w:t>
            </w:r>
          </w:p>
        </w:tc>
        <w:tc>
          <w:tcPr>
            <w:tcW w:type="dxa" w:w="3515"/>
            <w:shd w:fill="F5F9FC"/>
            <w:tcMar>
              <w:top w:w="55" w:type="dxa"/>
              <w:start w:w="55" w:type="dxa"/>
              <w:bottom w:w="55" w:type="dxa"/>
              <w:end w:w="55" w:type="dxa"/>
            </w:tcMar>
            <w:vAlign w:val="top"/>
          </w:tcPr>
          <w:p>
            <w:pPr>
              <w:spacing w:after="0" w:line="240" w:lineRule="auto"/>
            </w:pPr>
            <w:r>
              <w:rPr>
                <w:rFonts w:ascii="Aptos" w:hAnsi="Aptos" w:eastAsia="Malgun Gothic"/>
                <w:sz w:val="12"/>
              </w:rPr>
              <w:t>테이블=forecast.forecast_distribution,buy_candidate,score_component; PK/FK/unique/check/index/PIT/revision/audit 제약</w:t>
            </w:r>
          </w:p>
        </w:tc>
        <w:tc>
          <w:tcPr>
            <w:tcW w:type="dxa" w:w="3288"/>
            <w:shd w:fill="F5F9FC"/>
            <w:tcMar>
              <w:top w:w="55" w:type="dxa"/>
              <w:start w:w="55" w:type="dxa"/>
              <w:bottom w:w="55" w:type="dxa"/>
              <w:end w:w="55" w:type="dxa"/>
            </w:tcMar>
            <w:vAlign w:val="top"/>
          </w:tcPr>
          <w:p>
            <w:pPr>
              <w:spacing w:after="0" w:line="240" w:lineRule="auto"/>
            </w:pPr>
            <w:r>
              <w:rPr>
                <w:rFonts w:ascii="Aptos" w:hAnsi="Aptos" w:eastAsia="Malgun Gothic"/>
                <w:sz w:val="12"/>
              </w:rPr>
              <w:t>migrate clean/upgrade/replay; rollback=candidate set version retire</w:t>
            </w:r>
          </w:p>
        </w:tc>
        <w:tc>
          <w:tcPr>
            <w:tcW w:type="dxa" w:w="2381"/>
            <w:shd w:fill="F5F9FC"/>
            <w:tcMar>
              <w:top w:w="55" w:type="dxa"/>
              <w:start w:w="55" w:type="dxa"/>
              <w:bottom w:w="55" w:type="dxa"/>
              <w:end w:w="55" w:type="dxa"/>
            </w:tcMar>
            <w:vAlign w:val="top"/>
          </w:tcPr>
          <w:p>
            <w:pPr>
              <w:spacing w:after="0" w:line="240" w:lineRule="auto"/>
            </w:pPr>
            <w:r>
              <w:rPr>
                <w:rFonts w:ascii="Aptos" w:hAnsi="Aptos" w:eastAsia="Malgun Gothic"/>
                <w:sz w:val="12"/>
              </w:rPr>
              <w:t>DBA/BE / Quant Lead/Risk</w:t>
            </w:r>
          </w:p>
        </w:tc>
        <w:tc>
          <w:tcPr>
            <w:tcW w:type="dxa" w:w="567"/>
            <w:shd w:fill="F5F9FC"/>
            <w:tcMar>
              <w:top w:w="55" w:type="dxa"/>
              <w:start w:w="55" w:type="dxa"/>
              <w:bottom w:w="55" w:type="dxa"/>
              <w:end w:w="55" w:type="dxa"/>
            </w:tcMar>
            <w:vAlign w:val="top"/>
          </w:tcPr>
          <w:p>
            <w:pPr>
              <w:spacing w:after="0" w:line="240" w:lineRule="auto"/>
            </w:pPr>
            <w:r>
              <w:rPr>
                <w:rFonts w:ascii="Aptos" w:hAnsi="Aptos" w:eastAsia="Malgun Gothic"/>
                <w:sz w:val="12"/>
              </w:rPr>
              <w:t>7</w:t>
            </w:r>
          </w:p>
        </w:tc>
        <w:tc>
          <w:tcPr>
            <w:tcW w:type="dxa" w:w="1871"/>
            <w:shd w:fill="F5F9FC"/>
            <w:tcMar>
              <w:top w:w="55" w:type="dxa"/>
              <w:start w:w="55" w:type="dxa"/>
              <w:bottom w:w="55" w:type="dxa"/>
              <w:end w:w="55" w:type="dxa"/>
            </w:tcMar>
            <w:vAlign w:val="top"/>
          </w:tcPr>
          <w:p>
            <w:pPr>
              <w:spacing w:after="0" w:line="240" w:lineRule="auto"/>
            </w:pPr>
            <w:r>
              <w:rPr>
                <w:rFonts w:ascii="Aptos" w:hAnsi="Aptos" w:eastAsia="Malgun Gothic"/>
                <w:sz w:val="12"/>
              </w:rPr>
              <w:t>VS-12.01</w:t>
            </w:r>
          </w:p>
        </w:tc>
      </w:tr>
      <w:tr>
        <w:trPr>
          <w:cantSplit/>
        </w:trPr>
        <w:tc>
          <w:tcPr>
            <w:tcW w:type="dxa" w:w="963"/>
            <w:tcMar>
              <w:top w:w="55" w:type="dxa"/>
              <w:start w:w="55" w:type="dxa"/>
              <w:bottom w:w="55" w:type="dxa"/>
              <w:end w:w="55" w:type="dxa"/>
            </w:tcMar>
            <w:vAlign w:val="top"/>
          </w:tcPr>
          <w:p>
            <w:pPr>
              <w:spacing w:after="0" w:line="240" w:lineRule="auto"/>
            </w:pPr>
            <w:r>
              <w:rPr>
                <w:rFonts w:ascii="Aptos" w:hAnsi="Aptos" w:eastAsia="Malgun Gothic"/>
                <w:sz w:val="12"/>
              </w:rPr>
              <w:t>VS-12.03</w:t>
            </w:r>
          </w:p>
        </w:tc>
        <w:tc>
          <w:tcPr>
            <w:tcW w:type="dxa" w:w="680"/>
            <w:tcMar>
              <w:top w:w="55" w:type="dxa"/>
              <w:start w:w="55" w:type="dxa"/>
              <w:bottom w:w="55" w:type="dxa"/>
              <w:end w:w="55" w:type="dxa"/>
            </w:tcMar>
            <w:vAlign w:val="top"/>
          </w:tcPr>
          <w:p>
            <w:pPr>
              <w:spacing w:after="0" w:line="240" w:lineRule="auto"/>
            </w:pPr>
            <w:r>
              <w:rPr>
                <w:rFonts w:ascii="Aptos" w:hAnsi="Aptos" w:eastAsia="Malgun Gothic"/>
                <w:sz w:val="12"/>
              </w:rPr>
              <w:t>S10</w:t>
            </w:r>
          </w:p>
        </w:tc>
        <w:tc>
          <w:tcPr>
            <w:tcW w:type="dxa" w:w="1757"/>
            <w:tcMar>
              <w:top w:w="55" w:type="dxa"/>
              <w:start w:w="55" w:type="dxa"/>
              <w:bottom w:w="55" w:type="dxa"/>
              <w:end w:w="55" w:type="dxa"/>
            </w:tcMar>
            <w:vAlign w:val="top"/>
          </w:tcPr>
          <w:p>
            <w:pPr>
              <w:spacing w:after="0" w:line="240" w:lineRule="auto"/>
            </w:pPr>
            <w:r>
              <w:rPr>
                <w:rFonts w:ascii="Aptos" w:hAnsi="Aptos" w:eastAsia="Malgun Gothic"/>
                <w:sz w:val="12"/>
              </w:rPr>
              <w:t>RankBuyCandidates</w:t>
            </w:r>
          </w:p>
        </w:tc>
        <w:tc>
          <w:tcPr>
            <w:tcW w:type="dxa" w:w="1360"/>
            <w:tcMar>
              <w:top w:w="55" w:type="dxa"/>
              <w:start w:w="55" w:type="dxa"/>
              <w:bottom w:w="55" w:type="dxa"/>
              <w:end w:w="55" w:type="dxa"/>
            </w:tcMar>
            <w:vAlign w:val="top"/>
          </w:tcPr>
          <w:p>
            <w:pPr>
              <w:spacing w:after="0" w:line="240" w:lineRule="auto"/>
            </w:pPr>
            <w:r>
              <w:rPr>
                <w:rFonts w:ascii="Aptos" w:hAnsi="Aptos" w:eastAsia="Malgun Gothic"/>
                <w:sz w:val="12"/>
              </w:rPr>
              <w:t>Backend</w:t>
            </w:r>
          </w:p>
        </w:tc>
        <w:tc>
          <w:tcPr>
            <w:tcW w:type="dxa" w:w="3231"/>
            <w:tcMar>
              <w:top w:w="55" w:type="dxa"/>
              <w:start w:w="55" w:type="dxa"/>
              <w:bottom w:w="55" w:type="dxa"/>
              <w:end w:w="55" w:type="dxa"/>
            </w:tcMar>
            <w:vAlign w:val="top"/>
          </w:tcPr>
          <w:p>
            <w:pPr>
              <w:spacing w:after="0" w:line="240" w:lineRule="auto"/>
            </w:pPr>
            <w:r>
              <w:rPr>
                <w:rFonts w:ascii="Aptos" w:hAnsi="Aptos" w:eastAsia="Malgun Gothic"/>
                <w:sz w:val="12"/>
              </w:rPr>
              <w:t>src/Modules/ValuationForecast/Features/RankBuyCandidates/Endpoint.cs, Request.cs, Response.cs, Handler.cs, Validator.cs, DomainPolicy.cs</w:t>
            </w:r>
          </w:p>
        </w:tc>
        <w:tc>
          <w:tcPr>
            <w:tcW w:type="dxa" w:w="3515"/>
            <w:tcMar>
              <w:top w:w="55" w:type="dxa"/>
              <w:start w:w="55" w:type="dxa"/>
              <w:bottom w:w="55" w:type="dxa"/>
              <w:end w:w="55" w:type="dxa"/>
            </w:tcMar>
            <w:vAlign w:val="top"/>
          </w:tcPr>
          <w:p>
            <w:pPr>
              <w:spacing w:after="0" w:line="240" w:lineRule="auto"/>
            </w:pPr>
            <w:r>
              <w:rPr>
                <w:rFonts w:ascii="Aptos" w:hAnsi="Aptos" w:eastAsia="Malgun Gothic"/>
                <w:sz w:val="12"/>
              </w:rPr>
              <w:t>계약=J08; GET /candidates; decimal/IClock/idempotency/optimistic concurrency</w:t>
            </w:r>
          </w:p>
        </w:tc>
        <w:tc>
          <w:tcPr>
            <w:tcW w:type="dxa" w:w="3288"/>
            <w:tcMar>
              <w:top w:w="55" w:type="dxa"/>
              <w:start w:w="55" w:type="dxa"/>
              <w:bottom w:w="55" w:type="dxa"/>
              <w:end w:w="55" w:type="dxa"/>
            </w:tcMar>
            <w:vAlign w:val="top"/>
          </w:tcPr>
          <w:p>
            <w:pPr>
              <w:spacing w:after="0" w:line="240" w:lineRule="auto"/>
            </w:pPr>
            <w:r>
              <w:rPr>
                <w:rFonts w:ascii="Aptos" w:hAnsi="Aptos" w:eastAsia="Malgun Gothic"/>
                <w:sz w:val="12"/>
              </w:rPr>
              <w:t>제한상품/비거래 상품 필터; score component 합계; cash hurdle와 40/30/30 단계 기준안; 확률 calibration 저장</w:t>
            </w:r>
          </w:p>
        </w:tc>
        <w:tc>
          <w:tcPr>
            <w:tcW w:type="dxa" w:w="2381"/>
            <w:tcMar>
              <w:top w:w="55" w:type="dxa"/>
              <w:start w:w="55" w:type="dxa"/>
              <w:bottom w:w="55" w:type="dxa"/>
              <w:end w:w="55" w:type="dxa"/>
            </w:tcMar>
            <w:vAlign w:val="top"/>
          </w:tcPr>
          <w:p>
            <w:pPr>
              <w:spacing w:after="0" w:line="240" w:lineRule="auto"/>
            </w:pPr>
            <w:r>
              <w:rPr>
                <w:rFonts w:ascii="Aptos" w:hAnsi="Aptos" w:eastAsia="Malgun Gothic"/>
                <w:sz w:val="12"/>
              </w:rPr>
              <w:t>Quant/Data/BE / Quant Lead/Risk</w:t>
            </w:r>
          </w:p>
        </w:tc>
        <w:tc>
          <w:tcPr>
            <w:tcW w:type="dxa" w:w="567"/>
            <w:tcMar>
              <w:top w:w="55" w:type="dxa"/>
              <w:start w:w="55" w:type="dxa"/>
              <w:bottom w:w="55" w:type="dxa"/>
              <w:end w:w="55" w:type="dxa"/>
            </w:tcMar>
            <w:vAlign w:val="top"/>
          </w:tcPr>
          <w:p>
            <w:pPr>
              <w:spacing w:after="0" w:line="240" w:lineRule="auto"/>
            </w:pPr>
            <w:r>
              <w:rPr>
                <w:rFonts w:ascii="Aptos" w:hAnsi="Aptos" w:eastAsia="Malgun Gothic"/>
                <w:sz w:val="12"/>
              </w:rPr>
              <w:t>13</w:t>
            </w:r>
          </w:p>
        </w:tc>
        <w:tc>
          <w:tcPr>
            <w:tcW w:type="dxa" w:w="1871"/>
            <w:tcMar>
              <w:top w:w="55" w:type="dxa"/>
              <w:start w:w="55" w:type="dxa"/>
              <w:bottom w:w="55" w:type="dxa"/>
              <w:end w:w="55" w:type="dxa"/>
            </w:tcMar>
            <w:vAlign w:val="top"/>
          </w:tcPr>
          <w:p>
            <w:pPr>
              <w:spacing w:after="0" w:line="240" w:lineRule="auto"/>
            </w:pPr>
            <w:r>
              <w:rPr>
                <w:rFonts w:ascii="Aptos" w:hAnsi="Aptos" w:eastAsia="Malgun Gothic"/>
                <w:sz w:val="12"/>
              </w:rPr>
              <w:t>VS-12.01,VS-12.02</w:t>
            </w:r>
          </w:p>
        </w:tc>
      </w:tr>
      <w:tr>
        <w:trPr>
          <w:cantSplit/>
        </w:trPr>
        <w:tc>
          <w:tcPr>
            <w:tcW w:type="dxa" w:w="963"/>
            <w:shd w:fill="F5F9FC"/>
            <w:tcMar>
              <w:top w:w="55" w:type="dxa"/>
              <w:start w:w="55" w:type="dxa"/>
              <w:bottom w:w="55" w:type="dxa"/>
              <w:end w:w="55" w:type="dxa"/>
            </w:tcMar>
            <w:vAlign w:val="top"/>
          </w:tcPr>
          <w:p>
            <w:pPr>
              <w:spacing w:after="0" w:line="240" w:lineRule="auto"/>
            </w:pPr>
            <w:r>
              <w:rPr>
                <w:rFonts w:ascii="Aptos" w:hAnsi="Aptos" w:eastAsia="Malgun Gothic"/>
                <w:sz w:val="12"/>
              </w:rPr>
              <w:t>VS-12.04</w:t>
            </w:r>
          </w:p>
        </w:tc>
        <w:tc>
          <w:tcPr>
            <w:tcW w:type="dxa" w:w="680"/>
            <w:shd w:fill="F5F9FC"/>
            <w:tcMar>
              <w:top w:w="55" w:type="dxa"/>
              <w:start w:w="55" w:type="dxa"/>
              <w:bottom w:w="55" w:type="dxa"/>
              <w:end w:w="55" w:type="dxa"/>
            </w:tcMar>
            <w:vAlign w:val="top"/>
          </w:tcPr>
          <w:p>
            <w:pPr>
              <w:spacing w:after="0" w:line="240" w:lineRule="auto"/>
            </w:pPr>
            <w:r>
              <w:rPr>
                <w:rFonts w:ascii="Aptos" w:hAnsi="Aptos" w:eastAsia="Malgun Gothic"/>
                <w:sz w:val="12"/>
              </w:rPr>
              <w:t>S10</w:t>
            </w:r>
          </w:p>
        </w:tc>
        <w:tc>
          <w:tcPr>
            <w:tcW w:type="dxa" w:w="1757"/>
            <w:shd w:fill="F5F9FC"/>
            <w:tcMar>
              <w:top w:w="55" w:type="dxa"/>
              <w:start w:w="55" w:type="dxa"/>
              <w:bottom w:w="55" w:type="dxa"/>
              <w:end w:w="55" w:type="dxa"/>
            </w:tcMar>
            <w:vAlign w:val="top"/>
          </w:tcPr>
          <w:p>
            <w:pPr>
              <w:spacing w:after="0" w:line="240" w:lineRule="auto"/>
            </w:pPr>
            <w:r>
              <w:rPr>
                <w:rFonts w:ascii="Aptos" w:hAnsi="Aptos" w:eastAsia="Malgun Gothic"/>
                <w:sz w:val="12"/>
              </w:rPr>
              <w:t>RankBuyCandidates</w:t>
            </w:r>
          </w:p>
        </w:tc>
        <w:tc>
          <w:tcPr>
            <w:tcW w:type="dxa" w:w="1360"/>
            <w:shd w:fill="F5F9FC"/>
            <w:tcMar>
              <w:top w:w="55" w:type="dxa"/>
              <w:start w:w="55" w:type="dxa"/>
              <w:bottom w:w="55" w:type="dxa"/>
              <w:end w:w="55" w:type="dxa"/>
            </w:tcMar>
            <w:vAlign w:val="top"/>
          </w:tcPr>
          <w:p>
            <w:pPr>
              <w:spacing w:after="0" w:line="240" w:lineRule="auto"/>
            </w:pPr>
            <w:r>
              <w:rPr>
                <w:rFonts w:ascii="Aptos" w:hAnsi="Aptos" w:eastAsia="Malgun Gothic"/>
                <w:sz w:val="12"/>
              </w:rPr>
              <w:t>Event/Job/Adapter</w:t>
            </w:r>
          </w:p>
        </w:tc>
        <w:tc>
          <w:tcPr>
            <w:tcW w:type="dxa" w:w="3231"/>
            <w:shd w:fill="F5F9FC"/>
            <w:tcMar>
              <w:top w:w="55" w:type="dxa"/>
              <w:start w:w="55" w:type="dxa"/>
              <w:bottom w:w="55" w:type="dxa"/>
              <w:end w:w="55" w:type="dxa"/>
            </w:tcMar>
            <w:vAlign w:val="top"/>
          </w:tcPr>
          <w:p>
            <w:pPr>
              <w:spacing w:after="0" w:line="240" w:lineRule="auto"/>
            </w:pPr>
            <w:r>
              <w:rPr>
                <w:rFonts w:ascii="Aptos" w:hAnsi="Aptos" w:eastAsia="Malgun Gothic"/>
                <w:sz w:val="12"/>
              </w:rPr>
              <w:t>src/Modules/ValuationForecast/Features/RankBuyCandidates/Events.cs, Job.cs 또는 Infrastructure/*Adapter.cs; Outbox/Inbox</w:t>
            </w:r>
          </w:p>
        </w:tc>
        <w:tc>
          <w:tcPr>
            <w:tcW w:type="dxa" w:w="3515"/>
            <w:shd w:fill="F5F9FC"/>
            <w:tcMar>
              <w:top w:w="55" w:type="dxa"/>
              <w:start w:w="55" w:type="dxa"/>
              <w:bottom w:w="55" w:type="dxa"/>
              <w:end w:w="55" w:type="dxa"/>
            </w:tcMar>
            <w:vAlign w:val="top"/>
          </w:tcPr>
          <w:p>
            <w:pPr>
              <w:spacing w:after="0" w:line="240" w:lineRule="auto"/>
            </w:pPr>
            <w:r>
              <w:rPr>
                <w:rFonts w:ascii="Aptos" w:hAnsi="Aptos" w:eastAsia="Malgun Gothic"/>
                <w:sz w:val="12"/>
              </w:rPr>
              <w:t>event=BuyCandidatesRanked; 재시도/멱등/watermark/partial failure</w:t>
            </w:r>
          </w:p>
        </w:tc>
        <w:tc>
          <w:tcPr>
            <w:tcW w:type="dxa" w:w="3288"/>
            <w:shd w:fill="F5F9FC"/>
            <w:tcMar>
              <w:top w:w="55" w:type="dxa"/>
              <w:start w:w="55" w:type="dxa"/>
              <w:bottom w:w="55" w:type="dxa"/>
              <w:end w:w="55" w:type="dxa"/>
            </w:tcMar>
            <w:vAlign w:val="top"/>
          </w:tcPr>
          <w:p>
            <w:pPr>
              <w:spacing w:after="0" w:line="240" w:lineRule="auto"/>
            </w:pPr>
            <w:r>
              <w:rPr>
                <w:rFonts w:ascii="Aptos" w:hAnsi="Aptos" w:eastAsia="Malgun Gothic"/>
                <w:sz w:val="12"/>
              </w:rPr>
              <w:t>중복 부작용 0; 실패 재처리 동일 결과</w:t>
            </w:r>
          </w:p>
        </w:tc>
        <w:tc>
          <w:tcPr>
            <w:tcW w:type="dxa" w:w="2381"/>
            <w:shd w:fill="F5F9FC"/>
            <w:tcMar>
              <w:top w:w="55" w:type="dxa"/>
              <w:start w:w="55" w:type="dxa"/>
              <w:bottom w:w="55" w:type="dxa"/>
              <w:end w:w="55" w:type="dxa"/>
            </w:tcMar>
            <w:vAlign w:val="top"/>
          </w:tcPr>
          <w:p>
            <w:pPr>
              <w:spacing w:after="0" w:line="240" w:lineRule="auto"/>
            </w:pPr>
            <w:r>
              <w:rPr>
                <w:rFonts w:ascii="Aptos" w:hAnsi="Aptos" w:eastAsia="Malgun Gothic"/>
                <w:sz w:val="12"/>
              </w:rPr>
              <w:t>BE/Data/SRE / Quant Lead/Risk</w:t>
            </w:r>
          </w:p>
        </w:tc>
        <w:tc>
          <w:tcPr>
            <w:tcW w:type="dxa" w:w="567"/>
            <w:shd w:fill="F5F9FC"/>
            <w:tcMar>
              <w:top w:w="55" w:type="dxa"/>
              <w:start w:w="55" w:type="dxa"/>
              <w:bottom w:w="55" w:type="dxa"/>
              <w:end w:w="55" w:type="dxa"/>
            </w:tcMar>
            <w:vAlign w:val="top"/>
          </w:tcPr>
          <w:p>
            <w:pPr>
              <w:spacing w:after="0" w:line="240" w:lineRule="auto"/>
            </w:pPr>
            <w:r>
              <w:rPr>
                <w:rFonts w:ascii="Aptos" w:hAnsi="Aptos" w:eastAsia="Malgun Gothic"/>
                <w:sz w:val="12"/>
              </w:rPr>
              <w:t>6</w:t>
            </w:r>
          </w:p>
        </w:tc>
        <w:tc>
          <w:tcPr>
            <w:tcW w:type="dxa" w:w="1871"/>
            <w:shd w:fill="F5F9FC"/>
            <w:tcMar>
              <w:top w:w="55" w:type="dxa"/>
              <w:start w:w="55" w:type="dxa"/>
              <w:bottom w:w="55" w:type="dxa"/>
              <w:end w:w="55" w:type="dxa"/>
            </w:tcMar>
            <w:vAlign w:val="top"/>
          </w:tcPr>
          <w:p>
            <w:pPr>
              <w:spacing w:after="0" w:line="240" w:lineRule="auto"/>
            </w:pPr>
            <w:r>
              <w:rPr>
                <w:rFonts w:ascii="Aptos" w:hAnsi="Aptos" w:eastAsia="Malgun Gothic"/>
                <w:sz w:val="12"/>
              </w:rPr>
              <w:t>VS-12.03</w:t>
            </w:r>
          </w:p>
        </w:tc>
      </w:tr>
      <w:tr>
        <w:trPr>
          <w:cantSplit/>
        </w:trPr>
        <w:tc>
          <w:tcPr>
            <w:tcW w:type="dxa" w:w="963"/>
            <w:tcMar>
              <w:top w:w="55" w:type="dxa"/>
              <w:start w:w="55" w:type="dxa"/>
              <w:bottom w:w="55" w:type="dxa"/>
              <w:end w:w="55" w:type="dxa"/>
            </w:tcMar>
            <w:vAlign w:val="top"/>
          </w:tcPr>
          <w:p>
            <w:pPr>
              <w:spacing w:after="0" w:line="240" w:lineRule="auto"/>
            </w:pPr>
            <w:r>
              <w:rPr>
                <w:rFonts w:ascii="Aptos" w:hAnsi="Aptos" w:eastAsia="Malgun Gothic"/>
                <w:sz w:val="12"/>
              </w:rPr>
              <w:t>VS-12.05</w:t>
            </w:r>
          </w:p>
        </w:tc>
        <w:tc>
          <w:tcPr>
            <w:tcW w:type="dxa" w:w="680"/>
            <w:tcMar>
              <w:top w:w="55" w:type="dxa"/>
              <w:start w:w="55" w:type="dxa"/>
              <w:bottom w:w="55" w:type="dxa"/>
              <w:end w:w="55" w:type="dxa"/>
            </w:tcMar>
            <w:vAlign w:val="top"/>
          </w:tcPr>
          <w:p>
            <w:pPr>
              <w:spacing w:after="0" w:line="240" w:lineRule="auto"/>
            </w:pPr>
            <w:r>
              <w:rPr>
                <w:rFonts w:ascii="Aptos" w:hAnsi="Aptos" w:eastAsia="Malgun Gothic"/>
                <w:sz w:val="12"/>
              </w:rPr>
              <w:t>S10</w:t>
            </w:r>
          </w:p>
        </w:tc>
        <w:tc>
          <w:tcPr>
            <w:tcW w:type="dxa" w:w="1757"/>
            <w:tcMar>
              <w:top w:w="55" w:type="dxa"/>
              <w:start w:w="55" w:type="dxa"/>
              <w:bottom w:w="55" w:type="dxa"/>
              <w:end w:w="55" w:type="dxa"/>
            </w:tcMar>
            <w:vAlign w:val="top"/>
          </w:tcPr>
          <w:p>
            <w:pPr>
              <w:spacing w:after="0" w:line="240" w:lineRule="auto"/>
            </w:pPr>
            <w:r>
              <w:rPr>
                <w:rFonts w:ascii="Aptos" w:hAnsi="Aptos" w:eastAsia="Malgun Gothic"/>
                <w:sz w:val="12"/>
              </w:rPr>
              <w:t>RankBuyCandidates</w:t>
            </w:r>
          </w:p>
        </w:tc>
        <w:tc>
          <w:tcPr>
            <w:tcW w:type="dxa" w:w="1360"/>
            <w:tcMar>
              <w:top w:w="55" w:type="dxa"/>
              <w:start w:w="55" w:type="dxa"/>
              <w:bottom w:w="55" w:type="dxa"/>
              <w:end w:w="55" w:type="dxa"/>
            </w:tcMar>
            <w:vAlign w:val="top"/>
          </w:tcPr>
          <w:p>
            <w:pPr>
              <w:spacing w:after="0" w:line="240" w:lineRule="auto"/>
            </w:pPr>
            <w:r>
              <w:rPr>
                <w:rFonts w:ascii="Aptos" w:hAnsi="Aptos" w:eastAsia="Malgun Gothic"/>
                <w:sz w:val="12"/>
              </w:rPr>
              <w:t>Frontend/AX</w:t>
            </w:r>
          </w:p>
        </w:tc>
        <w:tc>
          <w:tcPr>
            <w:tcW w:type="dxa" w:w="3231"/>
            <w:tcMar>
              <w:top w:w="55" w:type="dxa"/>
              <w:start w:w="55" w:type="dxa"/>
              <w:bottom w:w="55" w:type="dxa"/>
              <w:end w:w="55" w:type="dxa"/>
            </w:tcMar>
            <w:vAlign w:val="top"/>
          </w:tcPr>
          <w:p>
            <w:pPr>
              <w:spacing w:after="0" w:line="240" w:lineRule="auto"/>
            </w:pPr>
            <w:r>
              <w:rPr>
                <w:rFonts w:ascii="Aptos" w:hAnsi="Aptos" w:eastAsia="Malgun Gothic"/>
                <w:sz w:val="12"/>
              </w:rPr>
              <w:t>frontend/src/features/buy-candidates/pages/*.vue, api.ts, queries.ts, schemas.ts, components/*</w:t>
            </w:r>
          </w:p>
        </w:tc>
        <w:tc>
          <w:tcPr>
            <w:tcW w:type="dxa" w:w="3515"/>
            <w:tcMar>
              <w:top w:w="55" w:type="dxa"/>
              <w:start w:w="55" w:type="dxa"/>
              <w:bottom w:w="55" w:type="dxa"/>
              <w:end w:w="55" w:type="dxa"/>
            </w:tcMar>
            <w:vAlign w:val="top"/>
          </w:tcPr>
          <w:p>
            <w:pPr>
              <w:spacing w:after="0" w:line="240" w:lineRule="auto"/>
            </w:pPr>
            <w:r>
              <w:rPr>
                <w:rFonts w:ascii="Aptos" w:hAnsi="Aptos" w:eastAsia="Malgun Gothic"/>
                <w:sz w:val="12"/>
              </w:rPr>
              <w:t>route=/products/candidates; loading/empty/stale/quarantine/denied/error/audit state</w:t>
            </w:r>
          </w:p>
        </w:tc>
        <w:tc>
          <w:tcPr>
            <w:tcW w:type="dxa" w:w="3288"/>
            <w:tcMar>
              <w:top w:w="55" w:type="dxa"/>
              <w:start w:w="55" w:type="dxa"/>
              <w:bottom w:w="55" w:type="dxa"/>
              <w:end w:w="55" w:type="dxa"/>
            </w:tcMar>
            <w:vAlign w:val="top"/>
          </w:tcPr>
          <w:p>
            <w:pPr>
              <w:spacing w:after="0" w:line="240" w:lineRule="auto"/>
            </w:pPr>
            <w:r>
              <w:rPr>
                <w:rFonts w:ascii="Aptos" w:hAnsi="Aptos" w:eastAsia="Malgun Gothic"/>
                <w:sz w:val="12"/>
              </w:rPr>
              <w:t>승인 전 노출 0; 숫자·통화·시각·불확실성·위험표시</w:t>
            </w:r>
          </w:p>
        </w:tc>
        <w:tc>
          <w:tcPr>
            <w:tcW w:type="dxa" w:w="2381"/>
            <w:tcMar>
              <w:top w:w="55" w:type="dxa"/>
              <w:start w:w="55" w:type="dxa"/>
              <w:bottom w:w="55" w:type="dxa"/>
              <w:end w:w="55" w:type="dxa"/>
            </w:tcMar>
            <w:vAlign w:val="top"/>
          </w:tcPr>
          <w:p>
            <w:pPr>
              <w:spacing w:after="0" w:line="240" w:lineRule="auto"/>
            </w:pPr>
            <w:r>
              <w:rPr>
                <w:rFonts w:ascii="Aptos" w:hAnsi="Aptos" w:eastAsia="Malgun Gothic"/>
                <w:sz w:val="12"/>
              </w:rPr>
              <w:t>FE/UX / PO·Compliance·QA</w:t>
            </w:r>
          </w:p>
        </w:tc>
        <w:tc>
          <w:tcPr>
            <w:tcW w:type="dxa" w:w="567"/>
            <w:tcMar>
              <w:top w:w="55" w:type="dxa"/>
              <w:start w:w="55" w:type="dxa"/>
              <w:bottom w:w="55" w:type="dxa"/>
              <w:end w:w="55" w:type="dxa"/>
            </w:tcMar>
            <w:vAlign w:val="top"/>
          </w:tcPr>
          <w:p>
            <w:pPr>
              <w:spacing w:after="0" w:line="240" w:lineRule="auto"/>
            </w:pPr>
            <w:r>
              <w:rPr>
                <w:rFonts w:ascii="Aptos" w:hAnsi="Aptos" w:eastAsia="Malgun Gothic"/>
                <w:sz w:val="12"/>
              </w:rPr>
              <w:t>6</w:t>
            </w:r>
          </w:p>
        </w:tc>
        <w:tc>
          <w:tcPr>
            <w:tcW w:type="dxa" w:w="1871"/>
            <w:tcMar>
              <w:top w:w="55" w:type="dxa"/>
              <w:start w:w="55" w:type="dxa"/>
              <w:bottom w:w="55" w:type="dxa"/>
              <w:end w:w="55" w:type="dxa"/>
            </w:tcMar>
            <w:vAlign w:val="top"/>
          </w:tcPr>
          <w:p>
            <w:pPr>
              <w:spacing w:after="0" w:line="240" w:lineRule="auto"/>
            </w:pPr>
            <w:r>
              <w:rPr>
                <w:rFonts w:ascii="Aptos" w:hAnsi="Aptos" w:eastAsia="Malgun Gothic"/>
                <w:sz w:val="12"/>
              </w:rPr>
              <w:t>VS-12.03</w:t>
            </w:r>
          </w:p>
        </w:tc>
      </w:tr>
      <w:tr>
        <w:trPr>
          <w:cantSplit/>
        </w:trPr>
        <w:tc>
          <w:tcPr>
            <w:tcW w:type="dxa" w:w="963"/>
            <w:shd w:fill="F5F9FC"/>
            <w:tcMar>
              <w:top w:w="55" w:type="dxa"/>
              <w:start w:w="55" w:type="dxa"/>
              <w:bottom w:w="55" w:type="dxa"/>
              <w:end w:w="55" w:type="dxa"/>
            </w:tcMar>
            <w:vAlign w:val="top"/>
          </w:tcPr>
          <w:p>
            <w:pPr>
              <w:spacing w:after="0" w:line="240" w:lineRule="auto"/>
            </w:pPr>
            <w:r>
              <w:rPr>
                <w:rFonts w:ascii="Aptos" w:hAnsi="Aptos" w:eastAsia="Malgun Gothic"/>
                <w:sz w:val="12"/>
              </w:rPr>
              <w:t>VS-12.06</w:t>
            </w:r>
          </w:p>
        </w:tc>
        <w:tc>
          <w:tcPr>
            <w:tcW w:type="dxa" w:w="680"/>
            <w:shd w:fill="F5F9FC"/>
            <w:tcMar>
              <w:top w:w="55" w:type="dxa"/>
              <w:start w:w="55" w:type="dxa"/>
              <w:bottom w:w="55" w:type="dxa"/>
              <w:end w:w="55" w:type="dxa"/>
            </w:tcMar>
            <w:vAlign w:val="top"/>
          </w:tcPr>
          <w:p>
            <w:pPr>
              <w:spacing w:after="0" w:line="240" w:lineRule="auto"/>
            </w:pPr>
            <w:r>
              <w:rPr>
                <w:rFonts w:ascii="Aptos" w:hAnsi="Aptos" w:eastAsia="Malgun Gothic"/>
                <w:sz w:val="12"/>
              </w:rPr>
              <w:t>S10</w:t>
            </w:r>
          </w:p>
        </w:tc>
        <w:tc>
          <w:tcPr>
            <w:tcW w:type="dxa" w:w="1757"/>
            <w:shd w:fill="F5F9FC"/>
            <w:tcMar>
              <w:top w:w="55" w:type="dxa"/>
              <w:start w:w="55" w:type="dxa"/>
              <w:bottom w:w="55" w:type="dxa"/>
              <w:end w:w="55" w:type="dxa"/>
            </w:tcMar>
            <w:vAlign w:val="top"/>
          </w:tcPr>
          <w:p>
            <w:pPr>
              <w:spacing w:after="0" w:line="240" w:lineRule="auto"/>
            </w:pPr>
            <w:r>
              <w:rPr>
                <w:rFonts w:ascii="Aptos" w:hAnsi="Aptos" w:eastAsia="Malgun Gothic"/>
                <w:sz w:val="12"/>
              </w:rPr>
              <w:t>RankBuyCandidates</w:t>
            </w:r>
          </w:p>
        </w:tc>
        <w:tc>
          <w:tcPr>
            <w:tcW w:type="dxa" w:w="1360"/>
            <w:shd w:fill="F5F9FC"/>
            <w:tcMar>
              <w:top w:w="55" w:type="dxa"/>
              <w:start w:w="55" w:type="dxa"/>
              <w:bottom w:w="55" w:type="dxa"/>
              <w:end w:w="55" w:type="dxa"/>
            </w:tcMar>
            <w:vAlign w:val="top"/>
          </w:tcPr>
          <w:p>
            <w:pPr>
              <w:spacing w:after="0" w:line="240" w:lineRule="auto"/>
            </w:pPr>
            <w:r>
              <w:rPr>
                <w:rFonts w:ascii="Aptos" w:hAnsi="Aptos" w:eastAsia="Malgun Gothic"/>
                <w:sz w:val="12"/>
              </w:rPr>
              <w:t>Test/QA</w:t>
            </w:r>
          </w:p>
        </w:tc>
        <w:tc>
          <w:tcPr>
            <w:tcW w:type="dxa" w:w="3231"/>
            <w:shd w:fill="F5F9FC"/>
            <w:tcMar>
              <w:top w:w="55" w:type="dxa"/>
              <w:start w:w="55" w:type="dxa"/>
              <w:bottom w:w="55" w:type="dxa"/>
              <w:end w:w="55" w:type="dxa"/>
            </w:tcMar>
            <w:vAlign w:val="top"/>
          </w:tcPr>
          <w:p>
            <w:pPr>
              <w:spacing w:after="0" w:line="240" w:lineRule="auto"/>
            </w:pPr>
            <w:r>
              <w:rPr>
                <w:rFonts w:ascii="Aptos" w:hAnsi="Aptos" w:eastAsia="Malgun Gothic"/>
                <w:sz w:val="12"/>
              </w:rPr>
              <w:t>tests/ValuationForecast.RankBuyCandidates.UnitTests; IntegrationTests; frontend/buy-candidates/*.spec.ts; e2e/buy-candidates.spec.ts</w:t>
            </w:r>
          </w:p>
        </w:tc>
        <w:tc>
          <w:tcPr>
            <w:tcW w:type="dxa" w:w="3515"/>
            <w:shd w:fill="F5F9FC"/>
            <w:tcMar>
              <w:top w:w="55" w:type="dxa"/>
              <w:start w:w="55" w:type="dxa"/>
              <w:bottom w:w="55" w:type="dxa"/>
              <w:end w:w="55" w:type="dxa"/>
            </w:tcMar>
            <w:vAlign w:val="top"/>
          </w:tcPr>
          <w:p>
            <w:pPr>
              <w:spacing w:after="0" w:line="240" w:lineRule="auto"/>
            </w:pPr>
            <w:r>
              <w:rPr>
                <w:rFonts w:ascii="Aptos" w:hAnsi="Aptos" w:eastAsia="Malgun Gothic"/>
                <w:sz w:val="12"/>
              </w:rPr>
              <w:t>Calibration/Ranking; ranking stability, calibration, missing factor, liquidity filter</w:t>
            </w:r>
          </w:p>
        </w:tc>
        <w:tc>
          <w:tcPr>
            <w:tcW w:type="dxa" w:w="3288"/>
            <w:shd w:fill="F5F9FC"/>
            <w:tcMar>
              <w:top w:w="55" w:type="dxa"/>
              <w:start w:w="55" w:type="dxa"/>
              <w:bottom w:w="55" w:type="dxa"/>
              <w:end w:w="55" w:type="dxa"/>
            </w:tcMar>
            <w:vAlign w:val="top"/>
          </w:tcPr>
          <w:p>
            <w:pPr>
              <w:spacing w:after="0" w:line="240" w:lineRule="auto"/>
            </w:pPr>
            <w:r>
              <w:rPr>
                <w:rFonts w:ascii="Aptos" w:hAnsi="Aptos" w:eastAsia="Malgun Gothic"/>
                <w:sz w:val="12"/>
              </w:rPr>
              <w:t>배포차단 케이스 전부 통과; branch/boundary/golden evidence</w:t>
            </w:r>
          </w:p>
        </w:tc>
        <w:tc>
          <w:tcPr>
            <w:tcW w:type="dxa" w:w="2381"/>
            <w:shd w:fill="F5F9FC"/>
            <w:tcMar>
              <w:top w:w="55" w:type="dxa"/>
              <w:start w:w="55" w:type="dxa"/>
              <w:bottom w:w="55" w:type="dxa"/>
              <w:end w:w="55" w:type="dxa"/>
            </w:tcMar>
            <w:vAlign w:val="top"/>
          </w:tcPr>
          <w:p>
            <w:pPr>
              <w:spacing w:after="0" w:line="240" w:lineRule="auto"/>
            </w:pPr>
            <w:r>
              <w:rPr>
                <w:rFonts w:ascii="Aptos" w:hAnsi="Aptos" w:eastAsia="Malgun Gothic"/>
                <w:sz w:val="12"/>
              </w:rPr>
              <w:t>QA/Dev/Quant / QA Lead</w:t>
            </w:r>
          </w:p>
        </w:tc>
        <w:tc>
          <w:tcPr>
            <w:tcW w:type="dxa" w:w="567"/>
            <w:shd w:fill="F5F9FC"/>
            <w:tcMar>
              <w:top w:w="55" w:type="dxa"/>
              <w:start w:w="55" w:type="dxa"/>
              <w:bottom w:w="55" w:type="dxa"/>
              <w:end w:w="55" w:type="dxa"/>
            </w:tcMar>
            <w:vAlign w:val="top"/>
          </w:tcPr>
          <w:p>
            <w:pPr>
              <w:spacing w:after="0" w:line="240" w:lineRule="auto"/>
            </w:pPr>
            <w:r>
              <w:rPr>
                <w:rFonts w:ascii="Aptos" w:hAnsi="Aptos" w:eastAsia="Malgun Gothic"/>
                <w:sz w:val="12"/>
              </w:rPr>
              <w:t>8</w:t>
            </w:r>
          </w:p>
        </w:tc>
        <w:tc>
          <w:tcPr>
            <w:tcW w:type="dxa" w:w="1871"/>
            <w:shd w:fill="F5F9FC"/>
            <w:tcMar>
              <w:top w:w="55" w:type="dxa"/>
              <w:start w:w="55" w:type="dxa"/>
              <w:bottom w:w="55" w:type="dxa"/>
              <w:end w:w="55" w:type="dxa"/>
            </w:tcMar>
            <w:vAlign w:val="top"/>
          </w:tcPr>
          <w:p>
            <w:pPr>
              <w:spacing w:after="0" w:line="240" w:lineRule="auto"/>
            </w:pPr>
            <w:r>
              <w:rPr>
                <w:rFonts w:ascii="Aptos" w:hAnsi="Aptos" w:eastAsia="Malgun Gothic"/>
                <w:sz w:val="12"/>
              </w:rPr>
              <w:t>VS-12.02~05</w:t>
            </w:r>
          </w:p>
        </w:tc>
      </w:tr>
      <w:tr>
        <w:trPr>
          <w:cantSplit/>
        </w:trPr>
        <w:tc>
          <w:tcPr>
            <w:tcW w:type="dxa" w:w="963"/>
            <w:tcMar>
              <w:top w:w="55" w:type="dxa"/>
              <w:start w:w="55" w:type="dxa"/>
              <w:bottom w:w="55" w:type="dxa"/>
              <w:end w:w="55" w:type="dxa"/>
            </w:tcMar>
            <w:vAlign w:val="top"/>
          </w:tcPr>
          <w:p>
            <w:pPr>
              <w:spacing w:after="0" w:line="240" w:lineRule="auto"/>
            </w:pPr>
            <w:r>
              <w:rPr>
                <w:rFonts w:ascii="Aptos" w:hAnsi="Aptos" w:eastAsia="Malgun Gothic"/>
                <w:sz w:val="12"/>
              </w:rPr>
              <w:t>VS-12.07</w:t>
            </w:r>
          </w:p>
        </w:tc>
        <w:tc>
          <w:tcPr>
            <w:tcW w:type="dxa" w:w="680"/>
            <w:tcMar>
              <w:top w:w="55" w:type="dxa"/>
              <w:start w:w="55" w:type="dxa"/>
              <w:bottom w:w="55" w:type="dxa"/>
              <w:end w:w="55" w:type="dxa"/>
            </w:tcMar>
            <w:vAlign w:val="top"/>
          </w:tcPr>
          <w:p>
            <w:pPr>
              <w:spacing w:after="0" w:line="240" w:lineRule="auto"/>
            </w:pPr>
            <w:r>
              <w:rPr>
                <w:rFonts w:ascii="Aptos" w:hAnsi="Aptos" w:eastAsia="Malgun Gothic"/>
                <w:sz w:val="12"/>
              </w:rPr>
              <w:t>S10</w:t>
            </w:r>
          </w:p>
        </w:tc>
        <w:tc>
          <w:tcPr>
            <w:tcW w:type="dxa" w:w="1757"/>
            <w:tcMar>
              <w:top w:w="55" w:type="dxa"/>
              <w:start w:w="55" w:type="dxa"/>
              <w:bottom w:w="55" w:type="dxa"/>
              <w:end w:w="55" w:type="dxa"/>
            </w:tcMar>
            <w:vAlign w:val="top"/>
          </w:tcPr>
          <w:p>
            <w:pPr>
              <w:spacing w:after="0" w:line="240" w:lineRule="auto"/>
            </w:pPr>
            <w:r>
              <w:rPr>
                <w:rFonts w:ascii="Aptos" w:hAnsi="Aptos" w:eastAsia="Malgun Gothic"/>
                <w:sz w:val="12"/>
              </w:rPr>
              <w:t>RankBuyCandidates</w:t>
            </w:r>
          </w:p>
        </w:tc>
        <w:tc>
          <w:tcPr>
            <w:tcW w:type="dxa" w:w="1360"/>
            <w:tcMar>
              <w:top w:w="55" w:type="dxa"/>
              <w:start w:w="55" w:type="dxa"/>
              <w:bottom w:w="55" w:type="dxa"/>
              <w:end w:w="55" w:type="dxa"/>
            </w:tcMar>
            <w:vAlign w:val="top"/>
          </w:tcPr>
          <w:p>
            <w:pPr>
              <w:spacing w:after="0" w:line="240" w:lineRule="auto"/>
            </w:pPr>
            <w:r>
              <w:rPr>
                <w:rFonts w:ascii="Aptos" w:hAnsi="Aptos" w:eastAsia="Malgun Gothic"/>
                <w:sz w:val="12"/>
              </w:rPr>
              <w:t>Ops/Docs/Release</w:t>
            </w:r>
          </w:p>
        </w:tc>
        <w:tc>
          <w:tcPr>
            <w:tcW w:type="dxa" w:w="3231"/>
            <w:tcMar>
              <w:top w:w="55" w:type="dxa"/>
              <w:start w:w="55" w:type="dxa"/>
              <w:bottom w:w="55" w:type="dxa"/>
              <w:end w:w="55" w:type="dxa"/>
            </w:tcMar>
            <w:vAlign w:val="top"/>
          </w:tcPr>
          <w:p>
            <w:pPr>
              <w:spacing w:after="0" w:line="240" w:lineRule="auto"/>
            </w:pPr>
            <w:r>
              <w:rPr>
                <w:rFonts w:ascii="Aptos" w:hAnsi="Aptos" w:eastAsia="Malgun Gothic"/>
                <w:sz w:val="12"/>
              </w:rPr>
              <w:t>OTel span/metric, Serilog fields, alert/runbook, OpenAPI, ADR/Source of Truth update</w:t>
            </w:r>
          </w:p>
        </w:tc>
        <w:tc>
          <w:tcPr>
            <w:tcW w:type="dxa" w:w="3515"/>
            <w:tcMar>
              <w:top w:w="55" w:type="dxa"/>
              <w:start w:w="55" w:type="dxa"/>
              <w:bottom w:w="55" w:type="dxa"/>
              <w:end w:w="55" w:type="dxa"/>
            </w:tcMar>
            <w:vAlign w:val="top"/>
          </w:tcPr>
          <w:p>
            <w:pPr>
              <w:spacing w:after="0" w:line="240" w:lineRule="auto"/>
            </w:pPr>
            <w:r>
              <w:rPr>
                <w:rFonts w:ascii="Aptos" w:hAnsi="Aptos" w:eastAsia="Malgun Gothic"/>
                <w:sz w:val="12"/>
              </w:rPr>
              <w:t>candidate_count,filtered_reason,calibration_drift; security/privacy; feature flag/capability</w:t>
            </w:r>
          </w:p>
        </w:tc>
        <w:tc>
          <w:tcPr>
            <w:tcW w:type="dxa" w:w="3288"/>
            <w:tcMar>
              <w:top w:w="55" w:type="dxa"/>
              <w:start w:w="55" w:type="dxa"/>
              <w:bottom w:w="55" w:type="dxa"/>
              <w:end w:w="55" w:type="dxa"/>
            </w:tcMar>
            <w:vAlign w:val="top"/>
          </w:tcPr>
          <w:p>
            <w:pPr>
              <w:spacing w:after="0" w:line="240" w:lineRule="auto"/>
            </w:pPr>
            <w:r>
              <w:rPr>
                <w:rFonts w:ascii="Aptos" w:hAnsi="Aptos" w:eastAsia="Malgun Gothic"/>
                <w:sz w:val="12"/>
              </w:rPr>
              <w:t>관제 대시보드·경보·runbook·rollback rehearsal 완료</w:t>
            </w:r>
          </w:p>
        </w:tc>
        <w:tc>
          <w:tcPr>
            <w:tcW w:type="dxa" w:w="2381"/>
            <w:tcMar>
              <w:top w:w="55" w:type="dxa"/>
              <w:start w:w="55" w:type="dxa"/>
              <w:bottom w:w="55" w:type="dxa"/>
              <w:end w:w="55" w:type="dxa"/>
            </w:tcMar>
            <w:vAlign w:val="top"/>
          </w:tcPr>
          <w:p>
            <w:pPr>
              <w:spacing w:after="0" w:line="240" w:lineRule="auto"/>
            </w:pPr>
            <w:r>
              <w:rPr>
                <w:rFonts w:ascii="Aptos" w:hAnsi="Aptos" w:eastAsia="Malgun Gothic"/>
                <w:sz w:val="12"/>
              </w:rPr>
              <w:t>SRE/PL / Ops·Security</w:t>
            </w:r>
          </w:p>
        </w:tc>
        <w:tc>
          <w:tcPr>
            <w:tcW w:type="dxa" w:w="567"/>
            <w:tcMar>
              <w:top w:w="55" w:type="dxa"/>
              <w:start w:w="55" w:type="dxa"/>
              <w:bottom w:w="55" w:type="dxa"/>
              <w:end w:w="55" w:type="dxa"/>
            </w:tcMar>
            <w:vAlign w:val="top"/>
          </w:tcPr>
          <w:p>
            <w:pPr>
              <w:spacing w:after="0" w:line="240" w:lineRule="auto"/>
            </w:pPr>
            <w:r>
              <w:rPr>
                <w:rFonts w:ascii="Aptos" w:hAnsi="Aptos" w:eastAsia="Malgun Gothic"/>
                <w:sz w:val="12"/>
              </w:rPr>
              <w:t>2</w:t>
            </w:r>
          </w:p>
        </w:tc>
        <w:tc>
          <w:tcPr>
            <w:tcW w:type="dxa" w:w="1871"/>
            <w:tcMar>
              <w:top w:w="55" w:type="dxa"/>
              <w:start w:w="55" w:type="dxa"/>
              <w:bottom w:w="55" w:type="dxa"/>
              <w:end w:w="55" w:type="dxa"/>
            </w:tcMar>
            <w:vAlign w:val="top"/>
          </w:tcPr>
          <w:p>
            <w:pPr>
              <w:spacing w:after="0" w:line="240" w:lineRule="auto"/>
            </w:pPr>
            <w:r>
              <w:rPr>
                <w:rFonts w:ascii="Aptos" w:hAnsi="Aptos" w:eastAsia="Malgun Gothic"/>
                <w:sz w:val="12"/>
              </w:rPr>
              <w:t>VS-12.06</w:t>
            </w:r>
          </w:p>
        </w:tc>
      </w:tr>
      <w:tr>
        <w:trPr>
          <w:cantSplit/>
        </w:trPr>
        <w:tc>
          <w:tcPr>
            <w:tcW w:type="dxa" w:w="963"/>
            <w:shd w:fill="F5F9FC"/>
            <w:tcMar>
              <w:top w:w="55" w:type="dxa"/>
              <w:start w:w="55" w:type="dxa"/>
              <w:bottom w:w="55" w:type="dxa"/>
              <w:end w:w="55" w:type="dxa"/>
            </w:tcMar>
            <w:vAlign w:val="top"/>
          </w:tcPr>
          <w:p>
            <w:pPr>
              <w:spacing w:after="0" w:line="240" w:lineRule="auto"/>
            </w:pPr>
            <w:r>
              <w:rPr>
                <w:rFonts w:ascii="Aptos" w:hAnsi="Aptos" w:eastAsia="Malgun Gothic"/>
                <w:sz w:val="12"/>
              </w:rPr>
              <w:t>VS-22.01</w:t>
            </w:r>
          </w:p>
        </w:tc>
        <w:tc>
          <w:tcPr>
            <w:tcW w:type="dxa" w:w="680"/>
            <w:shd w:fill="F5F9FC"/>
            <w:tcMar>
              <w:top w:w="55" w:type="dxa"/>
              <w:start w:w="55" w:type="dxa"/>
              <w:bottom w:w="55" w:type="dxa"/>
              <w:end w:w="55" w:type="dxa"/>
            </w:tcMar>
            <w:vAlign w:val="top"/>
          </w:tcPr>
          <w:p>
            <w:pPr>
              <w:spacing w:after="0" w:line="240" w:lineRule="auto"/>
            </w:pPr>
            <w:r>
              <w:rPr>
                <w:rFonts w:ascii="Aptos" w:hAnsi="Aptos" w:eastAsia="Malgun Gothic"/>
                <w:sz w:val="12"/>
              </w:rPr>
              <w:t>S10</w:t>
            </w:r>
          </w:p>
        </w:tc>
        <w:tc>
          <w:tcPr>
            <w:tcW w:type="dxa" w:w="1757"/>
            <w:shd w:fill="F5F9FC"/>
            <w:tcMar>
              <w:top w:w="55" w:type="dxa"/>
              <w:start w:w="55" w:type="dxa"/>
              <w:bottom w:w="55" w:type="dxa"/>
              <w:end w:w="55" w:type="dxa"/>
            </w:tcMar>
            <w:vAlign w:val="top"/>
          </w:tcPr>
          <w:p>
            <w:pPr>
              <w:spacing w:after="0" w:line="240" w:lineRule="auto"/>
            </w:pPr>
            <w:r>
              <w:rPr>
                <w:rFonts w:ascii="Aptos" w:hAnsi="Aptos" w:eastAsia="Malgun Gothic"/>
                <w:sz w:val="12"/>
              </w:rPr>
              <w:t>SuggestReplacementProducts</w:t>
            </w:r>
          </w:p>
        </w:tc>
        <w:tc>
          <w:tcPr>
            <w:tcW w:type="dxa" w:w="1360"/>
            <w:shd w:fill="F5F9FC"/>
            <w:tcMar>
              <w:top w:w="55" w:type="dxa"/>
              <w:start w:w="55" w:type="dxa"/>
              <w:bottom w:w="55" w:type="dxa"/>
              <w:end w:w="55" w:type="dxa"/>
            </w:tcMar>
            <w:vAlign w:val="top"/>
          </w:tcPr>
          <w:p>
            <w:pPr>
              <w:spacing w:after="0" w:line="240" w:lineRule="auto"/>
            </w:pPr>
            <w:r>
              <w:rPr>
                <w:rFonts w:ascii="Aptos" w:hAnsi="Aptos" w:eastAsia="Malgun Gothic"/>
                <w:sz w:val="12"/>
              </w:rPr>
              <w:t>Contract/Policy</w:t>
            </w:r>
          </w:p>
        </w:tc>
        <w:tc>
          <w:tcPr>
            <w:tcW w:type="dxa" w:w="3231"/>
            <w:shd w:fill="F5F9FC"/>
            <w:tcMar>
              <w:top w:w="55" w:type="dxa"/>
              <w:start w:w="55" w:type="dxa"/>
              <w:bottom w:w="55" w:type="dxa"/>
              <w:end w:w="55" w:type="dxa"/>
            </w:tcMar>
            <w:vAlign w:val="top"/>
          </w:tcPr>
          <w:p>
            <w:pPr>
              <w:spacing w:after="0" w:line="240" w:lineRule="auto"/>
            </w:pPr>
            <w:r>
              <w:rPr>
                <w:rFonts w:ascii="Aptos" w:hAnsi="Aptos" w:eastAsia="Malgun Gothic"/>
                <w:sz w:val="12"/>
              </w:rPr>
              <w:t>docs/slices/VS-22_SuggestReplacementProducts.md; REQ/ALG/DATA/API/DB/UX/TEST trace</w:t>
            </w:r>
          </w:p>
        </w:tc>
        <w:tc>
          <w:tcPr>
            <w:tcW w:type="dxa" w:w="3515"/>
            <w:shd w:fill="F5F9FC"/>
            <w:tcMar>
              <w:top w:w="55" w:type="dxa"/>
              <w:start w:w="55" w:type="dxa"/>
              <w:bottom w:w="55" w:type="dxa"/>
              <w:end w:w="55" w:type="dxa"/>
            </w:tcMar>
            <w:vAlign w:val="top"/>
          </w:tcPr>
          <w:p>
            <w:pPr>
              <w:spacing w:after="0" w:line="240" w:lineRule="auto"/>
            </w:pPr>
            <w:r>
              <w:rPr>
                <w:rFonts w:ascii="Aptos" w:hAnsi="Aptos" w:eastAsia="Malgun Gothic"/>
                <w:sz w:val="12"/>
              </w:rPr>
              <w:t>보유·후보 상품의 적합성·구조·유동성·비용후 순우위를 비교한다. 입력=source security, candidate universe, IPS, forecast, costs; 출력=ReplacementCandidates, comparison matrix; 상태=Requested→Ranked→Reviewed</w:t>
            </w:r>
          </w:p>
        </w:tc>
        <w:tc>
          <w:tcPr>
            <w:tcW w:type="dxa" w:w="3288"/>
            <w:shd w:fill="F5F9FC"/>
            <w:tcMar>
              <w:top w:w="55" w:type="dxa"/>
              <w:start w:w="55" w:type="dxa"/>
              <w:bottom w:w="55" w:type="dxa"/>
              <w:end w:w="55" w:type="dxa"/>
            </w:tcMar>
            <w:vAlign w:val="top"/>
          </w:tcPr>
          <w:p>
            <w:pPr>
              <w:spacing w:after="0" w:line="240" w:lineRule="auto"/>
            </w:pPr>
            <w:r>
              <w:rPr>
                <w:rFonts w:ascii="Aptos" w:hAnsi="Aptos" w:eastAsia="Malgun Gothic"/>
                <w:sz w:val="12"/>
              </w:rPr>
              <w:t>정책/준법/퀀트 승인; 모호한 TBD 0</w:t>
            </w:r>
          </w:p>
        </w:tc>
        <w:tc>
          <w:tcPr>
            <w:tcW w:type="dxa" w:w="2381"/>
            <w:shd w:fill="F5F9FC"/>
            <w:tcMar>
              <w:top w:w="55" w:type="dxa"/>
              <w:start w:w="55" w:type="dxa"/>
              <w:bottom w:w="55" w:type="dxa"/>
              <w:end w:w="55" w:type="dxa"/>
            </w:tcMar>
            <w:vAlign w:val="top"/>
          </w:tcPr>
          <w:p>
            <w:pPr>
              <w:spacing w:after="0" w:line="240" w:lineRule="auto"/>
            </w:pPr>
            <w:r>
              <w:rPr>
                <w:rFonts w:ascii="Aptos" w:hAnsi="Aptos" w:eastAsia="Malgun Gothic"/>
                <w:sz w:val="12"/>
              </w:rPr>
              <w:t>Quant/BE/DBA / Quant Lead/Risk/QA</w:t>
            </w:r>
          </w:p>
        </w:tc>
        <w:tc>
          <w:tcPr>
            <w:tcW w:type="dxa" w:w="567"/>
            <w:shd w:fill="F5F9FC"/>
            <w:tcMar>
              <w:top w:w="55" w:type="dxa"/>
              <w:start w:w="55" w:type="dxa"/>
              <w:bottom w:w="55" w:type="dxa"/>
              <w:end w:w="55" w:type="dxa"/>
            </w:tcMar>
            <w:vAlign w:val="top"/>
          </w:tcPr>
          <w:p>
            <w:pPr>
              <w:spacing w:after="0" w:line="240" w:lineRule="auto"/>
            </w:pPr>
            <w:r>
              <w:rPr>
                <w:rFonts w:ascii="Aptos" w:hAnsi="Aptos" w:eastAsia="Malgun Gothic"/>
                <w:sz w:val="12"/>
              </w:rPr>
              <w:t>2</w:t>
            </w:r>
          </w:p>
        </w:tc>
        <w:tc>
          <w:tcPr>
            <w:tcW w:type="dxa" w:w="1871"/>
            <w:shd w:fill="F5F9FC"/>
            <w:tcMar>
              <w:top w:w="55" w:type="dxa"/>
              <w:start w:w="55" w:type="dxa"/>
              <w:bottom w:w="55" w:type="dxa"/>
              <w:end w:w="55" w:type="dxa"/>
            </w:tcMar>
            <w:vAlign w:val="top"/>
          </w:tcPr>
          <w:p>
            <w:pPr>
              <w:spacing w:after="0" w:line="240" w:lineRule="auto"/>
            </w:pPr>
            <w:r>
              <w:rPr>
                <w:rFonts w:ascii="Aptos" w:hAnsi="Aptos" w:eastAsia="Malgun Gothic"/>
                <w:sz w:val="12"/>
              </w:rPr>
              <w:t>VS-12,VS-13,VS-07</w:t>
            </w:r>
          </w:p>
        </w:tc>
      </w:tr>
      <w:tr>
        <w:trPr>
          <w:cantSplit/>
        </w:trPr>
        <w:tc>
          <w:tcPr>
            <w:tcW w:type="dxa" w:w="963"/>
            <w:tcMar>
              <w:top w:w="55" w:type="dxa"/>
              <w:start w:w="55" w:type="dxa"/>
              <w:bottom w:w="55" w:type="dxa"/>
              <w:end w:w="55" w:type="dxa"/>
            </w:tcMar>
            <w:vAlign w:val="top"/>
          </w:tcPr>
          <w:p>
            <w:pPr>
              <w:spacing w:after="0" w:line="240" w:lineRule="auto"/>
            </w:pPr>
            <w:r>
              <w:rPr>
                <w:rFonts w:ascii="Aptos" w:hAnsi="Aptos" w:eastAsia="Malgun Gothic"/>
                <w:sz w:val="12"/>
              </w:rPr>
              <w:t>VS-22.02</w:t>
            </w:r>
          </w:p>
        </w:tc>
        <w:tc>
          <w:tcPr>
            <w:tcW w:type="dxa" w:w="680"/>
            <w:tcMar>
              <w:top w:w="55" w:type="dxa"/>
              <w:start w:w="55" w:type="dxa"/>
              <w:bottom w:w="55" w:type="dxa"/>
              <w:end w:w="55" w:type="dxa"/>
            </w:tcMar>
            <w:vAlign w:val="top"/>
          </w:tcPr>
          <w:p>
            <w:pPr>
              <w:spacing w:after="0" w:line="240" w:lineRule="auto"/>
            </w:pPr>
            <w:r>
              <w:rPr>
                <w:rFonts w:ascii="Aptos" w:hAnsi="Aptos" w:eastAsia="Malgun Gothic"/>
                <w:sz w:val="12"/>
              </w:rPr>
              <w:t>S10</w:t>
            </w:r>
          </w:p>
        </w:tc>
        <w:tc>
          <w:tcPr>
            <w:tcW w:type="dxa" w:w="1757"/>
            <w:tcMar>
              <w:top w:w="55" w:type="dxa"/>
              <w:start w:w="55" w:type="dxa"/>
              <w:bottom w:w="55" w:type="dxa"/>
              <w:end w:w="55" w:type="dxa"/>
            </w:tcMar>
            <w:vAlign w:val="top"/>
          </w:tcPr>
          <w:p>
            <w:pPr>
              <w:spacing w:after="0" w:line="240" w:lineRule="auto"/>
            </w:pPr>
            <w:r>
              <w:rPr>
                <w:rFonts w:ascii="Aptos" w:hAnsi="Aptos" w:eastAsia="Malgun Gothic"/>
                <w:sz w:val="12"/>
              </w:rPr>
              <w:t>SuggestReplacementProducts</w:t>
            </w:r>
          </w:p>
        </w:tc>
        <w:tc>
          <w:tcPr>
            <w:tcW w:type="dxa" w:w="1360"/>
            <w:tcMar>
              <w:top w:w="55" w:type="dxa"/>
              <w:start w:w="55" w:type="dxa"/>
              <w:bottom w:w="55" w:type="dxa"/>
              <w:end w:w="55" w:type="dxa"/>
            </w:tcMar>
            <w:vAlign w:val="top"/>
          </w:tcPr>
          <w:p>
            <w:pPr>
              <w:spacing w:after="0" w:line="240" w:lineRule="auto"/>
            </w:pPr>
            <w:r>
              <w:rPr>
                <w:rFonts w:ascii="Aptos" w:hAnsi="Aptos" w:eastAsia="Malgun Gothic"/>
                <w:sz w:val="12"/>
              </w:rPr>
              <w:t>DB/DbUp</w:t>
            </w:r>
          </w:p>
        </w:tc>
        <w:tc>
          <w:tcPr>
            <w:tcW w:type="dxa" w:w="3231"/>
            <w:tcMar>
              <w:top w:w="55" w:type="dxa"/>
              <w:start w:w="55" w:type="dxa"/>
              <w:bottom w:w="55" w:type="dxa"/>
              <w:end w:w="55" w:type="dxa"/>
            </w:tcMar>
            <w:vAlign w:val="top"/>
          </w:tcPr>
          <w:p>
            <w:pPr>
              <w:spacing w:after="0" w:line="240" w:lineRule="auto"/>
            </w:pPr>
            <w:r>
              <w:rPr>
                <w:rFonts w:ascii="Aptos" w:hAnsi="Aptos" w:eastAsia="Malgun Gothic"/>
                <w:sz w:val="12"/>
              </w:rPr>
              <w:t>db/migrations/portfolio/0220_replacement_products.sql; src/Modules/PortfolioRisk/Features/SuggestReplacementProducts/Sql.cs</w:t>
            </w:r>
          </w:p>
        </w:tc>
        <w:tc>
          <w:tcPr>
            <w:tcW w:type="dxa" w:w="3515"/>
            <w:tcMar>
              <w:top w:w="55" w:type="dxa"/>
              <w:start w:w="55" w:type="dxa"/>
              <w:bottom w:w="55" w:type="dxa"/>
              <w:end w:w="55" w:type="dxa"/>
            </w:tcMar>
            <w:vAlign w:val="top"/>
          </w:tcPr>
          <w:p>
            <w:pPr>
              <w:spacing w:after="0" w:line="240" w:lineRule="auto"/>
            </w:pPr>
            <w:r>
              <w:rPr>
                <w:rFonts w:ascii="Aptos" w:hAnsi="Aptos" w:eastAsia="Malgun Gothic"/>
                <w:sz w:val="12"/>
              </w:rPr>
              <w:t>테이블=portfolio.replacement_candidate,comparison_metric; PK/FK/unique/check/index/PIT/revision/audit 제약</w:t>
            </w:r>
          </w:p>
        </w:tc>
        <w:tc>
          <w:tcPr>
            <w:tcW w:type="dxa" w:w="3288"/>
            <w:tcMar>
              <w:top w:w="55" w:type="dxa"/>
              <w:start w:w="55" w:type="dxa"/>
              <w:bottom w:w="55" w:type="dxa"/>
              <w:end w:w="55" w:type="dxa"/>
            </w:tcMar>
            <w:vAlign w:val="top"/>
          </w:tcPr>
          <w:p>
            <w:pPr>
              <w:spacing w:after="0" w:line="240" w:lineRule="auto"/>
            </w:pPr>
            <w:r>
              <w:rPr>
                <w:rFonts w:ascii="Aptos" w:hAnsi="Aptos" w:eastAsia="Malgun Gothic"/>
                <w:sz w:val="12"/>
              </w:rPr>
              <w:t>migrate clean/upgrade/replay; rollback=candidate version expire</w:t>
            </w:r>
          </w:p>
        </w:tc>
        <w:tc>
          <w:tcPr>
            <w:tcW w:type="dxa" w:w="2381"/>
            <w:tcMar>
              <w:top w:w="55" w:type="dxa"/>
              <w:start w:w="55" w:type="dxa"/>
              <w:bottom w:w="55" w:type="dxa"/>
              <w:end w:w="55" w:type="dxa"/>
            </w:tcMar>
            <w:vAlign w:val="top"/>
          </w:tcPr>
          <w:p>
            <w:pPr>
              <w:spacing w:after="0" w:line="240" w:lineRule="auto"/>
            </w:pPr>
            <w:r>
              <w:rPr>
                <w:rFonts w:ascii="Aptos" w:hAnsi="Aptos" w:eastAsia="Malgun Gothic"/>
                <w:sz w:val="12"/>
              </w:rPr>
              <w:t>DBA/BE / Quant Lead/Risk/QA</w:t>
            </w:r>
          </w:p>
        </w:tc>
        <w:tc>
          <w:tcPr>
            <w:tcW w:type="dxa" w:w="567"/>
            <w:tcMar>
              <w:top w:w="55" w:type="dxa"/>
              <w:start w:w="55" w:type="dxa"/>
              <w:bottom w:w="55" w:type="dxa"/>
              <w:end w:w="55" w:type="dxa"/>
            </w:tcMar>
            <w:vAlign w:val="top"/>
          </w:tcPr>
          <w:p>
            <w:pPr>
              <w:spacing w:after="0" w:line="240" w:lineRule="auto"/>
            </w:pPr>
            <w:r>
              <w:rPr>
                <w:rFonts w:ascii="Aptos" w:hAnsi="Aptos" w:eastAsia="Malgun Gothic"/>
                <w:sz w:val="12"/>
              </w:rPr>
              <w:t>5</w:t>
            </w:r>
          </w:p>
        </w:tc>
        <w:tc>
          <w:tcPr>
            <w:tcW w:type="dxa" w:w="1871"/>
            <w:tcMar>
              <w:top w:w="55" w:type="dxa"/>
              <w:start w:w="55" w:type="dxa"/>
              <w:bottom w:w="55" w:type="dxa"/>
              <w:end w:w="55" w:type="dxa"/>
            </w:tcMar>
            <w:vAlign w:val="top"/>
          </w:tcPr>
          <w:p>
            <w:pPr>
              <w:spacing w:after="0" w:line="240" w:lineRule="auto"/>
            </w:pPr>
            <w:r>
              <w:rPr>
                <w:rFonts w:ascii="Aptos" w:hAnsi="Aptos" w:eastAsia="Malgun Gothic"/>
                <w:sz w:val="12"/>
              </w:rPr>
              <w:t>VS-22.01</w:t>
            </w:r>
          </w:p>
        </w:tc>
      </w:tr>
      <w:tr>
        <w:trPr>
          <w:cantSplit/>
        </w:trPr>
        <w:tc>
          <w:tcPr>
            <w:tcW w:type="dxa" w:w="963"/>
            <w:shd w:fill="F5F9FC"/>
            <w:tcMar>
              <w:top w:w="55" w:type="dxa"/>
              <w:start w:w="55" w:type="dxa"/>
              <w:bottom w:w="55" w:type="dxa"/>
              <w:end w:w="55" w:type="dxa"/>
            </w:tcMar>
            <w:vAlign w:val="top"/>
          </w:tcPr>
          <w:p>
            <w:pPr>
              <w:spacing w:after="0" w:line="240" w:lineRule="auto"/>
            </w:pPr>
            <w:r>
              <w:rPr>
                <w:rFonts w:ascii="Aptos" w:hAnsi="Aptos" w:eastAsia="Malgun Gothic"/>
                <w:sz w:val="12"/>
              </w:rPr>
              <w:t>VS-22.03</w:t>
            </w:r>
          </w:p>
        </w:tc>
        <w:tc>
          <w:tcPr>
            <w:tcW w:type="dxa" w:w="680"/>
            <w:shd w:fill="F5F9FC"/>
            <w:tcMar>
              <w:top w:w="55" w:type="dxa"/>
              <w:start w:w="55" w:type="dxa"/>
              <w:bottom w:w="55" w:type="dxa"/>
              <w:end w:w="55" w:type="dxa"/>
            </w:tcMar>
            <w:vAlign w:val="top"/>
          </w:tcPr>
          <w:p>
            <w:pPr>
              <w:spacing w:after="0" w:line="240" w:lineRule="auto"/>
            </w:pPr>
            <w:r>
              <w:rPr>
                <w:rFonts w:ascii="Aptos" w:hAnsi="Aptos" w:eastAsia="Malgun Gothic"/>
                <w:sz w:val="12"/>
              </w:rPr>
              <w:t>S10</w:t>
            </w:r>
          </w:p>
        </w:tc>
        <w:tc>
          <w:tcPr>
            <w:tcW w:type="dxa" w:w="1757"/>
            <w:shd w:fill="F5F9FC"/>
            <w:tcMar>
              <w:top w:w="55" w:type="dxa"/>
              <w:start w:w="55" w:type="dxa"/>
              <w:bottom w:w="55" w:type="dxa"/>
              <w:end w:w="55" w:type="dxa"/>
            </w:tcMar>
            <w:vAlign w:val="top"/>
          </w:tcPr>
          <w:p>
            <w:pPr>
              <w:spacing w:after="0" w:line="240" w:lineRule="auto"/>
            </w:pPr>
            <w:r>
              <w:rPr>
                <w:rFonts w:ascii="Aptos" w:hAnsi="Aptos" w:eastAsia="Malgun Gothic"/>
                <w:sz w:val="12"/>
              </w:rPr>
              <w:t>SuggestReplacementProducts</w:t>
            </w:r>
          </w:p>
        </w:tc>
        <w:tc>
          <w:tcPr>
            <w:tcW w:type="dxa" w:w="1360"/>
            <w:shd w:fill="F5F9FC"/>
            <w:tcMar>
              <w:top w:w="55" w:type="dxa"/>
              <w:start w:w="55" w:type="dxa"/>
              <w:bottom w:w="55" w:type="dxa"/>
              <w:end w:w="55" w:type="dxa"/>
            </w:tcMar>
            <w:vAlign w:val="top"/>
          </w:tcPr>
          <w:p>
            <w:pPr>
              <w:spacing w:after="0" w:line="240" w:lineRule="auto"/>
            </w:pPr>
            <w:r>
              <w:rPr>
                <w:rFonts w:ascii="Aptos" w:hAnsi="Aptos" w:eastAsia="Malgun Gothic"/>
                <w:sz w:val="12"/>
              </w:rPr>
              <w:t>Backend</w:t>
            </w:r>
          </w:p>
        </w:tc>
        <w:tc>
          <w:tcPr>
            <w:tcW w:type="dxa" w:w="3231"/>
            <w:shd w:fill="F5F9FC"/>
            <w:tcMar>
              <w:top w:w="55" w:type="dxa"/>
              <w:start w:w="55" w:type="dxa"/>
              <w:bottom w:w="55" w:type="dxa"/>
              <w:end w:w="55" w:type="dxa"/>
            </w:tcMar>
            <w:vAlign w:val="top"/>
          </w:tcPr>
          <w:p>
            <w:pPr>
              <w:spacing w:after="0" w:line="240" w:lineRule="auto"/>
            </w:pPr>
            <w:r>
              <w:rPr>
                <w:rFonts w:ascii="Aptos" w:hAnsi="Aptos" w:eastAsia="Malgun Gothic"/>
                <w:sz w:val="12"/>
              </w:rPr>
              <w:t>src/Modules/PortfolioRisk/Features/SuggestReplacementProducts/Endpoint.cs, Request.cs, Response.cs, Handler.cs, Validator.cs, DomainPolicy.cs</w:t>
            </w:r>
          </w:p>
        </w:tc>
        <w:tc>
          <w:tcPr>
            <w:tcW w:type="dxa" w:w="3515"/>
            <w:shd w:fill="F5F9FC"/>
            <w:tcMar>
              <w:top w:w="55" w:type="dxa"/>
              <w:start w:w="55" w:type="dxa"/>
              <w:bottom w:w="55" w:type="dxa"/>
              <w:end w:w="55" w:type="dxa"/>
            </w:tcMar>
            <w:vAlign w:val="top"/>
          </w:tcPr>
          <w:p>
            <w:pPr>
              <w:spacing w:after="0" w:line="240" w:lineRule="auto"/>
            </w:pPr>
            <w:r>
              <w:rPr>
                <w:rFonts w:ascii="Aptos" w:hAnsi="Aptos" w:eastAsia="Malgun Gothic"/>
                <w:sz w:val="12"/>
              </w:rPr>
              <w:t>계약=GET /replacement-suggestions; decimal/IClock/idempotency/optimistic concurrency</w:t>
            </w:r>
          </w:p>
        </w:tc>
        <w:tc>
          <w:tcPr>
            <w:tcW w:type="dxa" w:w="3288"/>
            <w:shd w:fill="F5F9FC"/>
            <w:tcMar>
              <w:top w:w="55" w:type="dxa"/>
              <w:start w:w="55" w:type="dxa"/>
              <w:bottom w:w="55" w:type="dxa"/>
              <w:end w:w="55" w:type="dxa"/>
            </w:tcMar>
            <w:vAlign w:val="top"/>
          </w:tcPr>
          <w:p>
            <w:pPr>
              <w:spacing w:after="0" w:line="240" w:lineRule="auto"/>
            </w:pPr>
            <w:r>
              <w:rPr>
                <w:rFonts w:ascii="Aptos" w:hAnsi="Aptos" w:eastAsia="Malgun Gothic"/>
                <w:sz w:val="12"/>
              </w:rPr>
              <w:t>세후·비용후 순우위 4~5%p 기준안; 동일 위험대역 비교; ETF 구조·괴리·추적오차 표시</w:t>
            </w:r>
          </w:p>
        </w:tc>
        <w:tc>
          <w:tcPr>
            <w:tcW w:type="dxa" w:w="2381"/>
            <w:shd w:fill="F5F9FC"/>
            <w:tcMar>
              <w:top w:w="55" w:type="dxa"/>
              <w:start w:w="55" w:type="dxa"/>
              <w:bottom w:w="55" w:type="dxa"/>
              <w:end w:w="55" w:type="dxa"/>
            </w:tcMar>
            <w:vAlign w:val="top"/>
          </w:tcPr>
          <w:p>
            <w:pPr>
              <w:spacing w:after="0" w:line="240" w:lineRule="auto"/>
            </w:pPr>
            <w:r>
              <w:rPr>
                <w:rFonts w:ascii="Aptos" w:hAnsi="Aptos" w:eastAsia="Malgun Gothic"/>
                <w:sz w:val="12"/>
              </w:rPr>
              <w:t>Quant/BE/DBA / Quant Lead/Risk/QA</w:t>
            </w:r>
          </w:p>
        </w:tc>
        <w:tc>
          <w:tcPr>
            <w:tcW w:type="dxa" w:w="567"/>
            <w:shd w:fill="F5F9FC"/>
            <w:tcMar>
              <w:top w:w="55" w:type="dxa"/>
              <w:start w:w="55" w:type="dxa"/>
              <w:bottom w:w="55" w:type="dxa"/>
              <w:end w:w="55" w:type="dxa"/>
            </w:tcMar>
            <w:vAlign w:val="top"/>
          </w:tcPr>
          <w:p>
            <w:pPr>
              <w:spacing w:after="0" w:line="240" w:lineRule="auto"/>
            </w:pPr>
            <w:r>
              <w:rPr>
                <w:rFonts w:ascii="Aptos" w:hAnsi="Aptos" w:eastAsia="Malgun Gothic"/>
                <w:sz w:val="12"/>
              </w:rPr>
              <w:t>10</w:t>
            </w:r>
          </w:p>
        </w:tc>
        <w:tc>
          <w:tcPr>
            <w:tcW w:type="dxa" w:w="1871"/>
            <w:shd w:fill="F5F9FC"/>
            <w:tcMar>
              <w:top w:w="55" w:type="dxa"/>
              <w:start w:w="55" w:type="dxa"/>
              <w:bottom w:w="55" w:type="dxa"/>
              <w:end w:w="55" w:type="dxa"/>
            </w:tcMar>
            <w:vAlign w:val="top"/>
          </w:tcPr>
          <w:p>
            <w:pPr>
              <w:spacing w:after="0" w:line="240" w:lineRule="auto"/>
            </w:pPr>
            <w:r>
              <w:rPr>
                <w:rFonts w:ascii="Aptos" w:hAnsi="Aptos" w:eastAsia="Malgun Gothic"/>
                <w:sz w:val="12"/>
              </w:rPr>
              <w:t>VS-22.01,VS-22.02</w:t>
            </w:r>
          </w:p>
        </w:tc>
      </w:tr>
      <w:tr>
        <w:trPr>
          <w:cantSplit/>
        </w:trPr>
        <w:tc>
          <w:tcPr>
            <w:tcW w:type="dxa" w:w="963"/>
            <w:tcMar>
              <w:top w:w="55" w:type="dxa"/>
              <w:start w:w="55" w:type="dxa"/>
              <w:bottom w:w="55" w:type="dxa"/>
              <w:end w:w="55" w:type="dxa"/>
            </w:tcMar>
            <w:vAlign w:val="top"/>
          </w:tcPr>
          <w:p>
            <w:pPr>
              <w:spacing w:after="0" w:line="240" w:lineRule="auto"/>
            </w:pPr>
            <w:r>
              <w:rPr>
                <w:rFonts w:ascii="Aptos" w:hAnsi="Aptos" w:eastAsia="Malgun Gothic"/>
                <w:sz w:val="12"/>
              </w:rPr>
              <w:t>VS-22.04</w:t>
            </w:r>
          </w:p>
        </w:tc>
        <w:tc>
          <w:tcPr>
            <w:tcW w:type="dxa" w:w="680"/>
            <w:tcMar>
              <w:top w:w="55" w:type="dxa"/>
              <w:start w:w="55" w:type="dxa"/>
              <w:bottom w:w="55" w:type="dxa"/>
              <w:end w:w="55" w:type="dxa"/>
            </w:tcMar>
            <w:vAlign w:val="top"/>
          </w:tcPr>
          <w:p>
            <w:pPr>
              <w:spacing w:after="0" w:line="240" w:lineRule="auto"/>
            </w:pPr>
            <w:r>
              <w:rPr>
                <w:rFonts w:ascii="Aptos" w:hAnsi="Aptos" w:eastAsia="Malgun Gothic"/>
                <w:sz w:val="12"/>
              </w:rPr>
              <w:t>S10</w:t>
            </w:r>
          </w:p>
        </w:tc>
        <w:tc>
          <w:tcPr>
            <w:tcW w:type="dxa" w:w="1757"/>
            <w:tcMar>
              <w:top w:w="55" w:type="dxa"/>
              <w:start w:w="55" w:type="dxa"/>
              <w:bottom w:w="55" w:type="dxa"/>
              <w:end w:w="55" w:type="dxa"/>
            </w:tcMar>
            <w:vAlign w:val="top"/>
          </w:tcPr>
          <w:p>
            <w:pPr>
              <w:spacing w:after="0" w:line="240" w:lineRule="auto"/>
            </w:pPr>
            <w:r>
              <w:rPr>
                <w:rFonts w:ascii="Aptos" w:hAnsi="Aptos" w:eastAsia="Malgun Gothic"/>
                <w:sz w:val="12"/>
              </w:rPr>
              <w:t>SuggestReplacementProducts</w:t>
            </w:r>
          </w:p>
        </w:tc>
        <w:tc>
          <w:tcPr>
            <w:tcW w:type="dxa" w:w="1360"/>
            <w:tcMar>
              <w:top w:w="55" w:type="dxa"/>
              <w:start w:w="55" w:type="dxa"/>
              <w:bottom w:w="55" w:type="dxa"/>
              <w:end w:w="55" w:type="dxa"/>
            </w:tcMar>
            <w:vAlign w:val="top"/>
          </w:tcPr>
          <w:p>
            <w:pPr>
              <w:spacing w:after="0" w:line="240" w:lineRule="auto"/>
            </w:pPr>
            <w:r>
              <w:rPr>
                <w:rFonts w:ascii="Aptos" w:hAnsi="Aptos" w:eastAsia="Malgun Gothic"/>
                <w:sz w:val="12"/>
              </w:rPr>
              <w:t>Event/Job/Adapter</w:t>
            </w:r>
          </w:p>
        </w:tc>
        <w:tc>
          <w:tcPr>
            <w:tcW w:type="dxa" w:w="3231"/>
            <w:tcMar>
              <w:top w:w="55" w:type="dxa"/>
              <w:start w:w="55" w:type="dxa"/>
              <w:bottom w:w="55" w:type="dxa"/>
              <w:end w:w="55" w:type="dxa"/>
            </w:tcMar>
            <w:vAlign w:val="top"/>
          </w:tcPr>
          <w:p>
            <w:pPr>
              <w:spacing w:after="0" w:line="240" w:lineRule="auto"/>
            </w:pPr>
            <w:r>
              <w:rPr>
                <w:rFonts w:ascii="Aptos" w:hAnsi="Aptos" w:eastAsia="Malgun Gothic"/>
                <w:sz w:val="12"/>
              </w:rPr>
              <w:t>src/Modules/PortfolioRisk/Features/SuggestReplacementProducts/Events.cs, Job.cs 또는 Infrastructure/*Adapter.cs; Outbox/Inbox</w:t>
            </w:r>
          </w:p>
        </w:tc>
        <w:tc>
          <w:tcPr>
            <w:tcW w:type="dxa" w:w="3515"/>
            <w:tcMar>
              <w:top w:w="55" w:type="dxa"/>
              <w:start w:w="55" w:type="dxa"/>
              <w:bottom w:w="55" w:type="dxa"/>
              <w:end w:w="55" w:type="dxa"/>
            </w:tcMar>
            <w:vAlign w:val="top"/>
          </w:tcPr>
          <w:p>
            <w:pPr>
              <w:spacing w:after="0" w:line="240" w:lineRule="auto"/>
            </w:pPr>
            <w:r>
              <w:rPr>
                <w:rFonts w:ascii="Aptos" w:hAnsi="Aptos" w:eastAsia="Malgun Gothic"/>
                <w:sz w:val="12"/>
              </w:rPr>
              <w:t>event=ReplacementSuggested; 재시도/멱등/watermark/partial failure</w:t>
            </w:r>
          </w:p>
        </w:tc>
        <w:tc>
          <w:tcPr>
            <w:tcW w:type="dxa" w:w="3288"/>
            <w:tcMar>
              <w:top w:w="55" w:type="dxa"/>
              <w:start w:w="55" w:type="dxa"/>
              <w:bottom w:w="55" w:type="dxa"/>
              <w:end w:w="55" w:type="dxa"/>
            </w:tcMar>
            <w:vAlign w:val="top"/>
          </w:tcPr>
          <w:p>
            <w:pPr>
              <w:spacing w:after="0" w:line="240" w:lineRule="auto"/>
            </w:pPr>
            <w:r>
              <w:rPr>
                <w:rFonts w:ascii="Aptos" w:hAnsi="Aptos" w:eastAsia="Malgun Gothic"/>
                <w:sz w:val="12"/>
              </w:rPr>
              <w:t>중복 부작용 0; 실패 재처리 동일 결과</w:t>
            </w:r>
          </w:p>
        </w:tc>
        <w:tc>
          <w:tcPr>
            <w:tcW w:type="dxa" w:w="2381"/>
            <w:tcMar>
              <w:top w:w="55" w:type="dxa"/>
              <w:start w:w="55" w:type="dxa"/>
              <w:bottom w:w="55" w:type="dxa"/>
              <w:end w:w="55" w:type="dxa"/>
            </w:tcMar>
            <w:vAlign w:val="top"/>
          </w:tcPr>
          <w:p>
            <w:pPr>
              <w:spacing w:after="0" w:line="240" w:lineRule="auto"/>
            </w:pPr>
            <w:r>
              <w:rPr>
                <w:rFonts w:ascii="Aptos" w:hAnsi="Aptos" w:eastAsia="Malgun Gothic"/>
                <w:sz w:val="12"/>
              </w:rPr>
              <w:t>BE/Data/SRE / Quant Lead/Risk/QA</w:t>
            </w:r>
          </w:p>
        </w:tc>
        <w:tc>
          <w:tcPr>
            <w:tcW w:type="dxa" w:w="567"/>
            <w:tcMar>
              <w:top w:w="55" w:type="dxa"/>
              <w:start w:w="55" w:type="dxa"/>
              <w:bottom w:w="55" w:type="dxa"/>
              <w:end w:w="55" w:type="dxa"/>
            </w:tcMar>
            <w:vAlign w:val="top"/>
          </w:tcPr>
          <w:p>
            <w:pPr>
              <w:spacing w:after="0" w:line="240" w:lineRule="auto"/>
            </w:pPr>
            <w:r>
              <w:rPr>
                <w:rFonts w:ascii="Aptos" w:hAnsi="Aptos" w:eastAsia="Malgun Gothic"/>
                <w:sz w:val="12"/>
              </w:rPr>
              <w:t>4</w:t>
            </w:r>
          </w:p>
        </w:tc>
        <w:tc>
          <w:tcPr>
            <w:tcW w:type="dxa" w:w="1871"/>
            <w:tcMar>
              <w:top w:w="55" w:type="dxa"/>
              <w:start w:w="55" w:type="dxa"/>
              <w:bottom w:w="55" w:type="dxa"/>
              <w:end w:w="55" w:type="dxa"/>
            </w:tcMar>
            <w:vAlign w:val="top"/>
          </w:tcPr>
          <w:p>
            <w:pPr>
              <w:spacing w:after="0" w:line="240" w:lineRule="auto"/>
            </w:pPr>
            <w:r>
              <w:rPr>
                <w:rFonts w:ascii="Aptos" w:hAnsi="Aptos" w:eastAsia="Malgun Gothic"/>
                <w:sz w:val="12"/>
              </w:rPr>
              <w:t>VS-22.03</w:t>
            </w:r>
          </w:p>
        </w:tc>
      </w:tr>
      <w:tr>
        <w:trPr>
          <w:cantSplit/>
        </w:trPr>
        <w:tc>
          <w:tcPr>
            <w:tcW w:type="dxa" w:w="963"/>
            <w:shd w:fill="F5F9FC"/>
            <w:tcMar>
              <w:top w:w="55" w:type="dxa"/>
              <w:start w:w="55" w:type="dxa"/>
              <w:bottom w:w="55" w:type="dxa"/>
              <w:end w:w="55" w:type="dxa"/>
            </w:tcMar>
            <w:vAlign w:val="top"/>
          </w:tcPr>
          <w:p>
            <w:pPr>
              <w:spacing w:after="0" w:line="240" w:lineRule="auto"/>
            </w:pPr>
            <w:r>
              <w:rPr>
                <w:rFonts w:ascii="Aptos" w:hAnsi="Aptos" w:eastAsia="Malgun Gothic"/>
                <w:sz w:val="12"/>
              </w:rPr>
              <w:t>VS-22.05</w:t>
            </w:r>
          </w:p>
        </w:tc>
        <w:tc>
          <w:tcPr>
            <w:tcW w:type="dxa" w:w="680"/>
            <w:shd w:fill="F5F9FC"/>
            <w:tcMar>
              <w:top w:w="55" w:type="dxa"/>
              <w:start w:w="55" w:type="dxa"/>
              <w:bottom w:w="55" w:type="dxa"/>
              <w:end w:w="55" w:type="dxa"/>
            </w:tcMar>
            <w:vAlign w:val="top"/>
          </w:tcPr>
          <w:p>
            <w:pPr>
              <w:spacing w:after="0" w:line="240" w:lineRule="auto"/>
            </w:pPr>
            <w:r>
              <w:rPr>
                <w:rFonts w:ascii="Aptos" w:hAnsi="Aptos" w:eastAsia="Malgun Gothic"/>
                <w:sz w:val="12"/>
              </w:rPr>
              <w:t>S10</w:t>
            </w:r>
          </w:p>
        </w:tc>
        <w:tc>
          <w:tcPr>
            <w:tcW w:type="dxa" w:w="1757"/>
            <w:shd w:fill="F5F9FC"/>
            <w:tcMar>
              <w:top w:w="55" w:type="dxa"/>
              <w:start w:w="55" w:type="dxa"/>
              <w:bottom w:w="55" w:type="dxa"/>
              <w:end w:w="55" w:type="dxa"/>
            </w:tcMar>
            <w:vAlign w:val="top"/>
          </w:tcPr>
          <w:p>
            <w:pPr>
              <w:spacing w:after="0" w:line="240" w:lineRule="auto"/>
            </w:pPr>
            <w:r>
              <w:rPr>
                <w:rFonts w:ascii="Aptos" w:hAnsi="Aptos" w:eastAsia="Malgun Gothic"/>
                <w:sz w:val="12"/>
              </w:rPr>
              <w:t>SuggestReplacementProducts</w:t>
            </w:r>
          </w:p>
        </w:tc>
        <w:tc>
          <w:tcPr>
            <w:tcW w:type="dxa" w:w="1360"/>
            <w:shd w:fill="F5F9FC"/>
            <w:tcMar>
              <w:top w:w="55" w:type="dxa"/>
              <w:start w:w="55" w:type="dxa"/>
              <w:bottom w:w="55" w:type="dxa"/>
              <w:end w:w="55" w:type="dxa"/>
            </w:tcMar>
            <w:vAlign w:val="top"/>
          </w:tcPr>
          <w:p>
            <w:pPr>
              <w:spacing w:after="0" w:line="240" w:lineRule="auto"/>
            </w:pPr>
            <w:r>
              <w:rPr>
                <w:rFonts w:ascii="Aptos" w:hAnsi="Aptos" w:eastAsia="Malgun Gothic"/>
                <w:sz w:val="12"/>
              </w:rPr>
              <w:t>Frontend/AX</w:t>
            </w:r>
          </w:p>
        </w:tc>
        <w:tc>
          <w:tcPr>
            <w:tcW w:type="dxa" w:w="3231"/>
            <w:shd w:fill="F5F9FC"/>
            <w:tcMar>
              <w:top w:w="55" w:type="dxa"/>
              <w:start w:w="55" w:type="dxa"/>
              <w:bottom w:w="55" w:type="dxa"/>
              <w:end w:w="55" w:type="dxa"/>
            </w:tcMar>
            <w:vAlign w:val="top"/>
          </w:tcPr>
          <w:p>
            <w:pPr>
              <w:spacing w:after="0" w:line="240" w:lineRule="auto"/>
            </w:pPr>
            <w:r>
              <w:rPr>
                <w:rFonts w:ascii="Aptos" w:hAnsi="Aptos" w:eastAsia="Malgun Gothic"/>
                <w:sz w:val="12"/>
              </w:rPr>
              <w:t>frontend/src/features/replacement-products/pages/*.vue, api.ts, queries.ts, schemas.ts, components/*</w:t>
            </w:r>
          </w:p>
        </w:tc>
        <w:tc>
          <w:tcPr>
            <w:tcW w:type="dxa" w:w="3515"/>
            <w:shd w:fill="F5F9FC"/>
            <w:tcMar>
              <w:top w:w="55" w:type="dxa"/>
              <w:start w:w="55" w:type="dxa"/>
              <w:bottom w:w="55" w:type="dxa"/>
              <w:end w:w="55" w:type="dxa"/>
            </w:tcMar>
            <w:vAlign w:val="top"/>
          </w:tcPr>
          <w:p>
            <w:pPr>
              <w:spacing w:after="0" w:line="240" w:lineRule="auto"/>
            </w:pPr>
            <w:r>
              <w:rPr>
                <w:rFonts w:ascii="Aptos" w:hAnsi="Aptos" w:eastAsia="Malgun Gothic"/>
                <w:sz w:val="12"/>
              </w:rPr>
              <w:t>route=/products/compare; loading/empty/stale/quarantine/denied/error/audit state</w:t>
            </w:r>
          </w:p>
        </w:tc>
        <w:tc>
          <w:tcPr>
            <w:tcW w:type="dxa" w:w="3288"/>
            <w:shd w:fill="F5F9FC"/>
            <w:tcMar>
              <w:top w:w="55" w:type="dxa"/>
              <w:start w:w="55" w:type="dxa"/>
              <w:bottom w:w="55" w:type="dxa"/>
              <w:end w:w="55" w:type="dxa"/>
            </w:tcMar>
            <w:vAlign w:val="top"/>
          </w:tcPr>
          <w:p>
            <w:pPr>
              <w:spacing w:after="0" w:line="240" w:lineRule="auto"/>
            </w:pPr>
            <w:r>
              <w:rPr>
                <w:rFonts w:ascii="Aptos" w:hAnsi="Aptos" w:eastAsia="Malgun Gothic"/>
                <w:sz w:val="12"/>
              </w:rPr>
              <w:t>승인 전 노출 0; 숫자·통화·시각·불확실성·위험표시</w:t>
            </w:r>
          </w:p>
        </w:tc>
        <w:tc>
          <w:tcPr>
            <w:tcW w:type="dxa" w:w="2381"/>
            <w:shd w:fill="F5F9FC"/>
            <w:tcMar>
              <w:top w:w="55" w:type="dxa"/>
              <w:start w:w="55" w:type="dxa"/>
              <w:bottom w:w="55" w:type="dxa"/>
              <w:end w:w="55" w:type="dxa"/>
            </w:tcMar>
            <w:vAlign w:val="top"/>
          </w:tcPr>
          <w:p>
            <w:pPr>
              <w:spacing w:after="0" w:line="240" w:lineRule="auto"/>
            </w:pPr>
            <w:r>
              <w:rPr>
                <w:rFonts w:ascii="Aptos" w:hAnsi="Aptos" w:eastAsia="Malgun Gothic"/>
                <w:sz w:val="12"/>
              </w:rPr>
              <w:t>FE/UX / PO·Compliance·QA</w:t>
            </w:r>
          </w:p>
        </w:tc>
        <w:tc>
          <w:tcPr>
            <w:tcW w:type="dxa" w:w="567"/>
            <w:shd w:fill="F5F9FC"/>
            <w:tcMar>
              <w:top w:w="55" w:type="dxa"/>
              <w:start w:w="55" w:type="dxa"/>
              <w:bottom w:w="55" w:type="dxa"/>
              <w:end w:w="55" w:type="dxa"/>
            </w:tcMar>
            <w:vAlign w:val="top"/>
          </w:tcPr>
          <w:p>
            <w:pPr>
              <w:spacing w:after="0" w:line="240" w:lineRule="auto"/>
            </w:pPr>
            <w:r>
              <w:rPr>
                <w:rFonts w:ascii="Aptos" w:hAnsi="Aptos" w:eastAsia="Malgun Gothic"/>
                <w:sz w:val="12"/>
              </w:rPr>
              <w:t>4</w:t>
            </w:r>
          </w:p>
        </w:tc>
        <w:tc>
          <w:tcPr>
            <w:tcW w:type="dxa" w:w="1871"/>
            <w:shd w:fill="F5F9FC"/>
            <w:tcMar>
              <w:top w:w="55" w:type="dxa"/>
              <w:start w:w="55" w:type="dxa"/>
              <w:bottom w:w="55" w:type="dxa"/>
              <w:end w:w="55" w:type="dxa"/>
            </w:tcMar>
            <w:vAlign w:val="top"/>
          </w:tcPr>
          <w:p>
            <w:pPr>
              <w:spacing w:after="0" w:line="240" w:lineRule="auto"/>
            </w:pPr>
            <w:r>
              <w:rPr>
                <w:rFonts w:ascii="Aptos" w:hAnsi="Aptos" w:eastAsia="Malgun Gothic"/>
                <w:sz w:val="12"/>
              </w:rPr>
              <w:t>VS-22.03</w:t>
            </w:r>
          </w:p>
        </w:tc>
      </w:tr>
      <w:tr>
        <w:trPr>
          <w:cantSplit/>
        </w:trPr>
        <w:tc>
          <w:tcPr>
            <w:tcW w:type="dxa" w:w="963"/>
            <w:tcMar>
              <w:top w:w="55" w:type="dxa"/>
              <w:start w:w="55" w:type="dxa"/>
              <w:bottom w:w="55" w:type="dxa"/>
              <w:end w:w="55" w:type="dxa"/>
            </w:tcMar>
            <w:vAlign w:val="top"/>
          </w:tcPr>
          <w:p>
            <w:pPr>
              <w:spacing w:after="0" w:line="240" w:lineRule="auto"/>
            </w:pPr>
            <w:r>
              <w:rPr>
                <w:rFonts w:ascii="Aptos" w:hAnsi="Aptos" w:eastAsia="Malgun Gothic"/>
                <w:sz w:val="12"/>
              </w:rPr>
              <w:t>VS-22.06</w:t>
            </w:r>
          </w:p>
        </w:tc>
        <w:tc>
          <w:tcPr>
            <w:tcW w:type="dxa" w:w="680"/>
            <w:tcMar>
              <w:top w:w="55" w:type="dxa"/>
              <w:start w:w="55" w:type="dxa"/>
              <w:bottom w:w="55" w:type="dxa"/>
              <w:end w:w="55" w:type="dxa"/>
            </w:tcMar>
            <w:vAlign w:val="top"/>
          </w:tcPr>
          <w:p>
            <w:pPr>
              <w:spacing w:after="0" w:line="240" w:lineRule="auto"/>
            </w:pPr>
            <w:r>
              <w:rPr>
                <w:rFonts w:ascii="Aptos" w:hAnsi="Aptos" w:eastAsia="Malgun Gothic"/>
                <w:sz w:val="12"/>
              </w:rPr>
              <w:t>S10</w:t>
            </w:r>
          </w:p>
        </w:tc>
        <w:tc>
          <w:tcPr>
            <w:tcW w:type="dxa" w:w="1757"/>
            <w:tcMar>
              <w:top w:w="55" w:type="dxa"/>
              <w:start w:w="55" w:type="dxa"/>
              <w:bottom w:w="55" w:type="dxa"/>
              <w:end w:w="55" w:type="dxa"/>
            </w:tcMar>
            <w:vAlign w:val="top"/>
          </w:tcPr>
          <w:p>
            <w:pPr>
              <w:spacing w:after="0" w:line="240" w:lineRule="auto"/>
            </w:pPr>
            <w:r>
              <w:rPr>
                <w:rFonts w:ascii="Aptos" w:hAnsi="Aptos" w:eastAsia="Malgun Gothic"/>
                <w:sz w:val="12"/>
              </w:rPr>
              <w:t>SuggestReplacementProducts</w:t>
            </w:r>
          </w:p>
        </w:tc>
        <w:tc>
          <w:tcPr>
            <w:tcW w:type="dxa" w:w="1360"/>
            <w:tcMar>
              <w:top w:w="55" w:type="dxa"/>
              <w:start w:w="55" w:type="dxa"/>
              <w:bottom w:w="55" w:type="dxa"/>
              <w:end w:w="55" w:type="dxa"/>
            </w:tcMar>
            <w:vAlign w:val="top"/>
          </w:tcPr>
          <w:p>
            <w:pPr>
              <w:spacing w:after="0" w:line="240" w:lineRule="auto"/>
            </w:pPr>
            <w:r>
              <w:rPr>
                <w:rFonts w:ascii="Aptos" w:hAnsi="Aptos" w:eastAsia="Malgun Gothic"/>
                <w:sz w:val="12"/>
              </w:rPr>
              <w:t>Test/QA</w:t>
            </w:r>
          </w:p>
        </w:tc>
        <w:tc>
          <w:tcPr>
            <w:tcW w:type="dxa" w:w="3231"/>
            <w:tcMar>
              <w:top w:w="55" w:type="dxa"/>
              <w:start w:w="55" w:type="dxa"/>
              <w:bottom w:w="55" w:type="dxa"/>
              <w:end w:w="55" w:type="dxa"/>
            </w:tcMar>
            <w:vAlign w:val="top"/>
          </w:tcPr>
          <w:p>
            <w:pPr>
              <w:spacing w:after="0" w:line="240" w:lineRule="auto"/>
            </w:pPr>
            <w:r>
              <w:rPr>
                <w:rFonts w:ascii="Aptos" w:hAnsi="Aptos" w:eastAsia="Malgun Gothic"/>
                <w:sz w:val="12"/>
              </w:rPr>
              <w:t>tests/PortfolioRisk.SuggestReplacementProducts.UnitTests; IntegrationTests; frontend/replacement-products/*.spec.ts; e2e/replacement-products.spec.ts</w:t>
            </w:r>
          </w:p>
        </w:tc>
        <w:tc>
          <w:tcPr>
            <w:tcW w:type="dxa" w:w="3515"/>
            <w:tcMar>
              <w:top w:w="55" w:type="dxa"/>
              <w:start w:w="55" w:type="dxa"/>
              <w:bottom w:w="55" w:type="dxa"/>
              <w:end w:w="55" w:type="dxa"/>
            </w:tcMar>
            <w:vAlign w:val="top"/>
          </w:tcPr>
          <w:p>
            <w:pPr>
              <w:spacing w:after="0" w:line="240" w:lineRule="auto"/>
            </w:pPr>
            <w:r>
              <w:rPr>
                <w:rFonts w:ascii="Aptos" w:hAnsi="Aptos" w:eastAsia="Malgun Gothic"/>
                <w:sz w:val="12"/>
              </w:rPr>
              <w:t>Ranking/E2E; ranking, tie-break, suitability, missing metric</w:t>
            </w:r>
          </w:p>
        </w:tc>
        <w:tc>
          <w:tcPr>
            <w:tcW w:type="dxa" w:w="3288"/>
            <w:tcMar>
              <w:top w:w="55" w:type="dxa"/>
              <w:start w:w="55" w:type="dxa"/>
              <w:bottom w:w="55" w:type="dxa"/>
              <w:end w:w="55" w:type="dxa"/>
            </w:tcMar>
            <w:vAlign w:val="top"/>
          </w:tcPr>
          <w:p>
            <w:pPr>
              <w:spacing w:after="0" w:line="240" w:lineRule="auto"/>
            </w:pPr>
            <w:r>
              <w:rPr>
                <w:rFonts w:ascii="Aptos" w:hAnsi="Aptos" w:eastAsia="Malgun Gothic"/>
                <w:sz w:val="12"/>
              </w:rPr>
              <w:t>배포차단 케이스 전부 통과; branch/boundary/golden evidence</w:t>
            </w:r>
          </w:p>
        </w:tc>
        <w:tc>
          <w:tcPr>
            <w:tcW w:type="dxa" w:w="2381"/>
            <w:tcMar>
              <w:top w:w="55" w:type="dxa"/>
              <w:start w:w="55" w:type="dxa"/>
              <w:bottom w:w="55" w:type="dxa"/>
              <w:end w:w="55" w:type="dxa"/>
            </w:tcMar>
            <w:vAlign w:val="top"/>
          </w:tcPr>
          <w:p>
            <w:pPr>
              <w:spacing w:after="0" w:line="240" w:lineRule="auto"/>
            </w:pPr>
            <w:r>
              <w:rPr>
                <w:rFonts w:ascii="Aptos" w:hAnsi="Aptos" w:eastAsia="Malgun Gothic"/>
                <w:sz w:val="12"/>
              </w:rPr>
              <w:t>QA/Dev/Quant / QA Lead</w:t>
            </w:r>
          </w:p>
        </w:tc>
        <w:tc>
          <w:tcPr>
            <w:tcW w:type="dxa" w:w="567"/>
            <w:tcMar>
              <w:top w:w="55" w:type="dxa"/>
              <w:start w:w="55" w:type="dxa"/>
              <w:bottom w:w="55" w:type="dxa"/>
              <w:end w:w="55" w:type="dxa"/>
            </w:tcMar>
            <w:vAlign w:val="top"/>
          </w:tcPr>
          <w:p>
            <w:pPr>
              <w:spacing w:after="0" w:line="240" w:lineRule="auto"/>
            </w:pPr>
            <w:r>
              <w:rPr>
                <w:rFonts w:ascii="Aptos" w:hAnsi="Aptos" w:eastAsia="Malgun Gothic"/>
                <w:sz w:val="12"/>
              </w:rPr>
              <w:t>5</w:t>
            </w:r>
          </w:p>
        </w:tc>
        <w:tc>
          <w:tcPr>
            <w:tcW w:type="dxa" w:w="1871"/>
            <w:tcMar>
              <w:top w:w="55" w:type="dxa"/>
              <w:start w:w="55" w:type="dxa"/>
              <w:bottom w:w="55" w:type="dxa"/>
              <w:end w:w="55" w:type="dxa"/>
            </w:tcMar>
            <w:vAlign w:val="top"/>
          </w:tcPr>
          <w:p>
            <w:pPr>
              <w:spacing w:after="0" w:line="240" w:lineRule="auto"/>
            </w:pPr>
            <w:r>
              <w:rPr>
                <w:rFonts w:ascii="Aptos" w:hAnsi="Aptos" w:eastAsia="Malgun Gothic"/>
                <w:sz w:val="12"/>
              </w:rPr>
              <w:t>VS-22.02~05</w:t>
            </w:r>
          </w:p>
        </w:tc>
      </w:tr>
      <w:tr>
        <w:trPr>
          <w:cantSplit/>
        </w:trPr>
        <w:tc>
          <w:tcPr>
            <w:tcW w:type="dxa" w:w="963"/>
            <w:shd w:fill="F5F9FC"/>
            <w:tcMar>
              <w:top w:w="55" w:type="dxa"/>
              <w:start w:w="55" w:type="dxa"/>
              <w:bottom w:w="55" w:type="dxa"/>
              <w:end w:w="55" w:type="dxa"/>
            </w:tcMar>
            <w:vAlign w:val="top"/>
          </w:tcPr>
          <w:p>
            <w:pPr>
              <w:spacing w:after="0" w:line="240" w:lineRule="auto"/>
            </w:pPr>
            <w:r>
              <w:rPr>
                <w:rFonts w:ascii="Aptos" w:hAnsi="Aptos" w:eastAsia="Malgun Gothic"/>
                <w:sz w:val="12"/>
              </w:rPr>
              <w:t>VS-22.07</w:t>
            </w:r>
          </w:p>
        </w:tc>
        <w:tc>
          <w:tcPr>
            <w:tcW w:type="dxa" w:w="680"/>
            <w:shd w:fill="F5F9FC"/>
            <w:tcMar>
              <w:top w:w="55" w:type="dxa"/>
              <w:start w:w="55" w:type="dxa"/>
              <w:bottom w:w="55" w:type="dxa"/>
              <w:end w:w="55" w:type="dxa"/>
            </w:tcMar>
            <w:vAlign w:val="top"/>
          </w:tcPr>
          <w:p>
            <w:pPr>
              <w:spacing w:after="0" w:line="240" w:lineRule="auto"/>
            </w:pPr>
            <w:r>
              <w:rPr>
                <w:rFonts w:ascii="Aptos" w:hAnsi="Aptos" w:eastAsia="Malgun Gothic"/>
                <w:sz w:val="12"/>
              </w:rPr>
              <w:t>S10</w:t>
            </w:r>
          </w:p>
        </w:tc>
        <w:tc>
          <w:tcPr>
            <w:tcW w:type="dxa" w:w="1757"/>
            <w:shd w:fill="F5F9FC"/>
            <w:tcMar>
              <w:top w:w="55" w:type="dxa"/>
              <w:start w:w="55" w:type="dxa"/>
              <w:bottom w:w="55" w:type="dxa"/>
              <w:end w:w="55" w:type="dxa"/>
            </w:tcMar>
            <w:vAlign w:val="top"/>
          </w:tcPr>
          <w:p>
            <w:pPr>
              <w:spacing w:after="0" w:line="240" w:lineRule="auto"/>
            </w:pPr>
            <w:r>
              <w:rPr>
                <w:rFonts w:ascii="Aptos" w:hAnsi="Aptos" w:eastAsia="Malgun Gothic"/>
                <w:sz w:val="12"/>
              </w:rPr>
              <w:t>SuggestReplacementProducts</w:t>
            </w:r>
          </w:p>
        </w:tc>
        <w:tc>
          <w:tcPr>
            <w:tcW w:type="dxa" w:w="1360"/>
            <w:shd w:fill="F5F9FC"/>
            <w:tcMar>
              <w:top w:w="55" w:type="dxa"/>
              <w:start w:w="55" w:type="dxa"/>
              <w:bottom w:w="55" w:type="dxa"/>
              <w:end w:w="55" w:type="dxa"/>
            </w:tcMar>
            <w:vAlign w:val="top"/>
          </w:tcPr>
          <w:p>
            <w:pPr>
              <w:spacing w:after="0" w:line="240" w:lineRule="auto"/>
            </w:pPr>
            <w:r>
              <w:rPr>
                <w:rFonts w:ascii="Aptos" w:hAnsi="Aptos" w:eastAsia="Malgun Gothic"/>
                <w:sz w:val="12"/>
              </w:rPr>
              <w:t>Ops/Docs/Release</w:t>
            </w:r>
          </w:p>
        </w:tc>
        <w:tc>
          <w:tcPr>
            <w:tcW w:type="dxa" w:w="3231"/>
            <w:shd w:fill="F5F9FC"/>
            <w:tcMar>
              <w:top w:w="55" w:type="dxa"/>
              <w:start w:w="55" w:type="dxa"/>
              <w:bottom w:w="55" w:type="dxa"/>
              <w:end w:w="55" w:type="dxa"/>
            </w:tcMar>
            <w:vAlign w:val="top"/>
          </w:tcPr>
          <w:p>
            <w:pPr>
              <w:spacing w:after="0" w:line="240" w:lineRule="auto"/>
            </w:pPr>
            <w:r>
              <w:rPr>
                <w:rFonts w:ascii="Aptos" w:hAnsi="Aptos" w:eastAsia="Malgun Gothic"/>
                <w:sz w:val="12"/>
              </w:rPr>
              <w:t>OTel span/metric, Serilog fields, alert/runbook, OpenAPI, ADR/Source of Truth update</w:t>
            </w:r>
          </w:p>
        </w:tc>
        <w:tc>
          <w:tcPr>
            <w:tcW w:type="dxa" w:w="3515"/>
            <w:shd w:fill="F5F9FC"/>
            <w:tcMar>
              <w:top w:w="55" w:type="dxa"/>
              <w:start w:w="55" w:type="dxa"/>
              <w:bottom w:w="55" w:type="dxa"/>
              <w:end w:w="55" w:type="dxa"/>
            </w:tcMar>
            <w:vAlign w:val="top"/>
          </w:tcPr>
          <w:p>
            <w:pPr>
              <w:spacing w:after="0" w:line="240" w:lineRule="auto"/>
            </w:pPr>
            <w:r>
              <w:rPr>
                <w:rFonts w:ascii="Aptos" w:hAnsi="Aptos" w:eastAsia="Malgun Gothic"/>
                <w:sz w:val="12"/>
              </w:rPr>
              <w:t>replacement_count,edge_distribution; security/privacy; feature flag/capability</w:t>
            </w:r>
          </w:p>
        </w:tc>
        <w:tc>
          <w:tcPr>
            <w:tcW w:type="dxa" w:w="3288"/>
            <w:shd w:fill="F5F9FC"/>
            <w:tcMar>
              <w:top w:w="55" w:type="dxa"/>
              <w:start w:w="55" w:type="dxa"/>
              <w:bottom w:w="55" w:type="dxa"/>
              <w:end w:w="55" w:type="dxa"/>
            </w:tcMar>
            <w:vAlign w:val="top"/>
          </w:tcPr>
          <w:p>
            <w:pPr>
              <w:spacing w:after="0" w:line="240" w:lineRule="auto"/>
            </w:pPr>
            <w:r>
              <w:rPr>
                <w:rFonts w:ascii="Aptos" w:hAnsi="Aptos" w:eastAsia="Malgun Gothic"/>
                <w:sz w:val="12"/>
              </w:rPr>
              <w:t>관제 대시보드·경보·runbook·rollback rehearsal 완료</w:t>
            </w:r>
          </w:p>
        </w:tc>
        <w:tc>
          <w:tcPr>
            <w:tcW w:type="dxa" w:w="2381"/>
            <w:shd w:fill="F5F9FC"/>
            <w:tcMar>
              <w:top w:w="55" w:type="dxa"/>
              <w:start w:w="55" w:type="dxa"/>
              <w:bottom w:w="55" w:type="dxa"/>
              <w:end w:w="55" w:type="dxa"/>
            </w:tcMar>
            <w:vAlign w:val="top"/>
          </w:tcPr>
          <w:p>
            <w:pPr>
              <w:spacing w:after="0" w:line="240" w:lineRule="auto"/>
            </w:pPr>
            <w:r>
              <w:rPr>
                <w:rFonts w:ascii="Aptos" w:hAnsi="Aptos" w:eastAsia="Malgun Gothic"/>
                <w:sz w:val="12"/>
              </w:rPr>
              <w:t>SRE/PL / Ops·Security</w:t>
            </w:r>
          </w:p>
        </w:tc>
        <w:tc>
          <w:tcPr>
            <w:tcW w:type="dxa" w:w="567"/>
            <w:shd w:fill="F5F9FC"/>
            <w:tcMar>
              <w:top w:w="55" w:type="dxa"/>
              <w:start w:w="55" w:type="dxa"/>
              <w:bottom w:w="55" w:type="dxa"/>
              <w:end w:w="55" w:type="dxa"/>
            </w:tcMar>
            <w:vAlign w:val="top"/>
          </w:tcPr>
          <w:p>
            <w:pPr>
              <w:spacing w:after="0" w:line="240" w:lineRule="auto"/>
            </w:pPr>
            <w:r>
              <w:rPr>
                <w:rFonts w:ascii="Aptos" w:hAnsi="Aptos" w:eastAsia="Malgun Gothic"/>
                <w:sz w:val="12"/>
              </w:rPr>
              <w:t>2</w:t>
            </w:r>
          </w:p>
        </w:tc>
        <w:tc>
          <w:tcPr>
            <w:tcW w:type="dxa" w:w="1871"/>
            <w:shd w:fill="F5F9FC"/>
            <w:tcMar>
              <w:top w:w="55" w:type="dxa"/>
              <w:start w:w="55" w:type="dxa"/>
              <w:bottom w:w="55" w:type="dxa"/>
              <w:end w:w="55" w:type="dxa"/>
            </w:tcMar>
            <w:vAlign w:val="top"/>
          </w:tcPr>
          <w:p>
            <w:pPr>
              <w:spacing w:after="0" w:line="240" w:lineRule="auto"/>
            </w:pPr>
            <w:r>
              <w:rPr>
                <w:rFonts w:ascii="Aptos" w:hAnsi="Aptos" w:eastAsia="Malgun Gothic"/>
                <w:sz w:val="12"/>
              </w:rPr>
              <w:t>VS-22.06</w:t>
            </w:r>
          </w:p>
        </w:tc>
      </w:tr>
    </w:tbl>
    <w:p>
      <w:pPr>
        <w:widowControl/>
        <w:spacing w:after="20"/>
      </w:pPr>
    </w:p>
    <w:p>
      <w:pPr>
        <w:pStyle w:val="Heading2"/>
        <w:widowControl/>
      </w:pPr>
      <w:r>
        <w:rPr>
          <w:rFonts w:ascii="Aptos Display" w:hAnsi="Aptos Display" w:eastAsia="Malgun Gothic"/>
          <w:b/>
          <w:i w:val="0"/>
          <w:color w:val="183B61"/>
          <w:sz w:val="24"/>
        </w:rPr>
        <w:t>17.12 S11 W23~24 - Shadow·Scorecard·모델거버넌스</w:t>
      </w:r>
    </w:p>
    <w:p>
      <w:pPr>
        <w:widowControl/>
      </w:pPr>
      <w:r>
        <w:rPr>
          <w:rFonts w:ascii="Noto Sans CJK KR" w:hAnsi="Noto Sans CJK KR" w:eastAsia="Malgun Gothic"/>
          <w:b/>
          <w:color w:val="183B61"/>
          <w:sz w:val="15"/>
        </w:rPr>
        <w:t>Sprint Goal: 가상체결 attribution·일평가·승격 evidence | 대상 Slice: VS-18, VS-20, VS-24</w:t>
      </w:r>
    </w:p>
    <w:tbl>
      <w:tblPr>
        <w:tblStyle w:val="TableGrid"/>
        <w:tblW w:type="auto" w:w="0"/>
        <w:jc w:val="center"/>
        <w:tblLayout w:type="fixed"/>
        <w:tblLook w:firstColumn="1" w:firstRow="1" w:lastColumn="0" w:lastRow="0" w:noHBand="0" w:noVBand="1" w:val="04A0"/>
      </w:tblPr>
      <w:tblGrid>
        <w:gridCol w:w="1570"/>
        <w:gridCol w:w="1570"/>
        <w:gridCol w:w="1570"/>
        <w:gridCol w:w="1570"/>
        <w:gridCol w:w="1570"/>
        <w:gridCol w:w="1570"/>
        <w:gridCol w:w="1570"/>
        <w:gridCol w:w="1570"/>
        <w:gridCol w:w="1570"/>
        <w:gridCol w:w="1570"/>
      </w:tblGrid>
      <w:tr>
        <w:trPr>
          <w:tblHeader w:val="true"/>
        </w:trPr>
        <w:tc>
          <w:tcPr>
            <w:tcW w:type="dxa" w:w="963"/>
            <w:shd w:fill="183B61"/>
            <w:tcMar>
              <w:top w:w="80" w:type="dxa"/>
              <w:start w:w="60" w:type="dxa"/>
              <w:bottom w:w="80" w:type="dxa"/>
              <w:end w:w="60" w:type="dxa"/>
            </w:tcMar>
            <w:vAlign w:val="center"/>
          </w:tcPr>
          <w:p>
            <w:pPr>
              <w:spacing w:after="0"/>
              <w:jc w:val="center"/>
            </w:pPr>
            <w:r>
              <w:rPr>
                <w:rFonts w:ascii="Aptos" w:hAnsi="Aptos" w:eastAsia="Malgun Gothic"/>
                <w:b/>
                <w:color w:val="FFFFFF"/>
                <w:sz w:val="12"/>
              </w:rPr>
              <w:t>WBS</w:t>
            </w:r>
          </w:p>
        </w:tc>
        <w:tc>
          <w:tcPr>
            <w:tcW w:type="dxa" w:w="680"/>
            <w:shd w:fill="183B61"/>
            <w:tcMar>
              <w:top w:w="80" w:type="dxa"/>
              <w:start w:w="60" w:type="dxa"/>
              <w:bottom w:w="80" w:type="dxa"/>
              <w:end w:w="60" w:type="dxa"/>
            </w:tcMar>
            <w:vAlign w:val="center"/>
          </w:tcPr>
          <w:p>
            <w:pPr>
              <w:spacing w:after="0"/>
              <w:jc w:val="center"/>
            </w:pPr>
            <w:r>
              <w:rPr>
                <w:rFonts w:ascii="Aptos" w:hAnsi="Aptos" w:eastAsia="Malgun Gothic"/>
                <w:b/>
                <w:color w:val="FFFFFF"/>
                <w:sz w:val="12"/>
              </w:rPr>
              <w:t>Sprint</w:t>
            </w:r>
          </w:p>
        </w:tc>
        <w:tc>
          <w:tcPr>
            <w:tcW w:type="dxa" w:w="1757"/>
            <w:shd w:fill="183B61"/>
            <w:tcMar>
              <w:top w:w="80" w:type="dxa"/>
              <w:start w:w="60" w:type="dxa"/>
              <w:bottom w:w="80" w:type="dxa"/>
              <w:end w:w="60" w:type="dxa"/>
            </w:tcMar>
            <w:vAlign w:val="center"/>
          </w:tcPr>
          <w:p>
            <w:pPr>
              <w:spacing w:after="0"/>
              <w:jc w:val="center"/>
            </w:pPr>
            <w:r>
              <w:rPr>
                <w:rFonts w:ascii="Aptos" w:hAnsi="Aptos" w:eastAsia="Malgun Gothic"/>
                <w:b/>
                <w:color w:val="FFFFFF"/>
                <w:sz w:val="12"/>
              </w:rPr>
              <w:t>Slice</w:t>
            </w:r>
          </w:p>
        </w:tc>
        <w:tc>
          <w:tcPr>
            <w:tcW w:type="dxa" w:w="1360"/>
            <w:shd w:fill="183B61"/>
            <w:tcMar>
              <w:top w:w="80" w:type="dxa"/>
              <w:start w:w="60" w:type="dxa"/>
              <w:bottom w:w="80" w:type="dxa"/>
              <w:end w:w="60" w:type="dxa"/>
            </w:tcMar>
            <w:vAlign w:val="center"/>
          </w:tcPr>
          <w:p>
            <w:pPr>
              <w:spacing w:after="0"/>
              <w:jc w:val="center"/>
            </w:pPr>
            <w:r>
              <w:rPr>
                <w:rFonts w:ascii="Aptos" w:hAnsi="Aptos" w:eastAsia="Malgun Gothic"/>
                <w:b/>
                <w:color w:val="FFFFFF"/>
                <w:sz w:val="12"/>
              </w:rPr>
              <w:t>작업유형</w:t>
            </w:r>
          </w:p>
        </w:tc>
        <w:tc>
          <w:tcPr>
            <w:tcW w:type="dxa" w:w="3231"/>
            <w:shd w:fill="183B61"/>
            <w:tcMar>
              <w:top w:w="80" w:type="dxa"/>
              <w:start w:w="60" w:type="dxa"/>
              <w:bottom w:w="80" w:type="dxa"/>
              <w:end w:w="60" w:type="dxa"/>
            </w:tcMar>
            <w:vAlign w:val="center"/>
          </w:tcPr>
          <w:p>
            <w:pPr>
              <w:spacing w:after="0"/>
              <w:jc w:val="center"/>
            </w:pPr>
            <w:r>
              <w:rPr>
                <w:rFonts w:ascii="Aptos" w:hAnsi="Aptos" w:eastAsia="Malgun Gothic"/>
                <w:b/>
                <w:color w:val="FFFFFF"/>
                <w:sz w:val="12"/>
              </w:rPr>
              <w:t>코드/산출물</w:t>
            </w:r>
          </w:p>
        </w:tc>
        <w:tc>
          <w:tcPr>
            <w:tcW w:type="dxa" w:w="3515"/>
            <w:shd w:fill="183B61"/>
            <w:tcMar>
              <w:top w:w="80" w:type="dxa"/>
              <w:start w:w="60" w:type="dxa"/>
              <w:bottom w:w="80" w:type="dxa"/>
              <w:end w:w="60" w:type="dxa"/>
            </w:tcMar>
            <w:vAlign w:val="center"/>
          </w:tcPr>
          <w:p>
            <w:pPr>
              <w:spacing w:after="0"/>
              <w:jc w:val="center"/>
            </w:pPr>
            <w:r>
              <w:rPr>
                <w:rFonts w:ascii="Aptos" w:hAnsi="Aptos" w:eastAsia="Malgun Gothic"/>
                <w:b/>
                <w:color w:val="FFFFFF"/>
                <w:sz w:val="12"/>
              </w:rPr>
              <w:t>구현 상세</w:t>
            </w:r>
          </w:p>
        </w:tc>
        <w:tc>
          <w:tcPr>
            <w:tcW w:type="dxa" w:w="3288"/>
            <w:shd w:fill="183B61"/>
            <w:tcMar>
              <w:top w:w="80" w:type="dxa"/>
              <w:start w:w="60" w:type="dxa"/>
              <w:bottom w:w="80" w:type="dxa"/>
              <w:end w:w="60" w:type="dxa"/>
            </w:tcMar>
            <w:vAlign w:val="center"/>
          </w:tcPr>
          <w:p>
            <w:pPr>
              <w:spacing w:after="0"/>
              <w:jc w:val="center"/>
            </w:pPr>
            <w:r>
              <w:rPr>
                <w:rFonts w:ascii="Aptos" w:hAnsi="Aptos" w:eastAsia="Malgun Gothic"/>
                <w:b/>
                <w:color w:val="FFFFFF"/>
                <w:sz w:val="12"/>
              </w:rPr>
              <w:t>완료·검증 기준</w:t>
            </w:r>
          </w:p>
        </w:tc>
        <w:tc>
          <w:tcPr>
            <w:tcW w:type="dxa" w:w="2381"/>
            <w:shd w:fill="183B61"/>
            <w:tcMar>
              <w:top w:w="80" w:type="dxa"/>
              <w:start w:w="60" w:type="dxa"/>
              <w:bottom w:w="80" w:type="dxa"/>
              <w:end w:w="60" w:type="dxa"/>
            </w:tcMar>
            <w:vAlign w:val="center"/>
          </w:tcPr>
          <w:p>
            <w:pPr>
              <w:spacing w:after="0"/>
              <w:jc w:val="center"/>
            </w:pPr>
            <w:r>
              <w:rPr>
                <w:rFonts w:ascii="Aptos" w:hAnsi="Aptos" w:eastAsia="Malgun Gothic"/>
                <w:b/>
                <w:color w:val="FFFFFF"/>
                <w:sz w:val="12"/>
              </w:rPr>
              <w:t>주관/검토</w:t>
            </w:r>
          </w:p>
        </w:tc>
        <w:tc>
          <w:tcPr>
            <w:tcW w:type="dxa" w:w="567"/>
            <w:shd w:fill="183B61"/>
            <w:tcMar>
              <w:top w:w="80" w:type="dxa"/>
              <w:start w:w="60" w:type="dxa"/>
              <w:bottom w:w="80" w:type="dxa"/>
              <w:end w:w="60" w:type="dxa"/>
            </w:tcMar>
            <w:vAlign w:val="center"/>
          </w:tcPr>
          <w:p>
            <w:pPr>
              <w:spacing w:after="0"/>
              <w:jc w:val="center"/>
            </w:pPr>
            <w:r>
              <w:rPr>
                <w:rFonts w:ascii="Aptos" w:hAnsi="Aptos" w:eastAsia="Malgun Gothic"/>
                <w:b/>
                <w:color w:val="FFFFFF"/>
                <w:sz w:val="12"/>
              </w:rPr>
              <w:t>PD</w:t>
            </w:r>
          </w:p>
        </w:tc>
        <w:tc>
          <w:tcPr>
            <w:tcW w:type="dxa" w:w="1871"/>
            <w:shd w:fill="183B61"/>
            <w:tcMar>
              <w:top w:w="80" w:type="dxa"/>
              <w:start w:w="60" w:type="dxa"/>
              <w:bottom w:w="80" w:type="dxa"/>
              <w:end w:w="60" w:type="dxa"/>
            </w:tcMar>
            <w:vAlign w:val="center"/>
          </w:tcPr>
          <w:p>
            <w:pPr>
              <w:spacing w:after="0"/>
              <w:jc w:val="center"/>
            </w:pPr>
            <w:r>
              <w:rPr>
                <w:rFonts w:ascii="Aptos" w:hAnsi="Aptos" w:eastAsia="Malgun Gothic"/>
                <w:b/>
                <w:color w:val="FFFFFF"/>
                <w:sz w:val="12"/>
              </w:rPr>
              <w:t>의존</w:t>
            </w:r>
          </w:p>
        </w:tc>
      </w:tr>
      <w:tr>
        <w:trPr>
          <w:cantSplit/>
        </w:trPr>
        <w:tc>
          <w:tcPr>
            <w:tcW w:type="dxa" w:w="963"/>
            <w:tcMar>
              <w:top w:w="55" w:type="dxa"/>
              <w:start w:w="55" w:type="dxa"/>
              <w:bottom w:w="55" w:type="dxa"/>
              <w:end w:w="55" w:type="dxa"/>
            </w:tcMar>
            <w:vAlign w:val="top"/>
          </w:tcPr>
          <w:p>
            <w:pPr>
              <w:spacing w:after="0" w:line="240" w:lineRule="auto"/>
            </w:pPr>
            <w:r>
              <w:rPr>
                <w:rFonts w:ascii="Aptos" w:hAnsi="Aptos" w:eastAsia="Malgun Gothic"/>
                <w:sz w:val="12"/>
              </w:rPr>
              <w:t>VS-18.01</w:t>
            </w:r>
          </w:p>
        </w:tc>
        <w:tc>
          <w:tcPr>
            <w:tcW w:type="dxa" w:w="680"/>
            <w:tcMar>
              <w:top w:w="55" w:type="dxa"/>
              <w:start w:w="55" w:type="dxa"/>
              <w:bottom w:w="55" w:type="dxa"/>
              <w:end w:w="55" w:type="dxa"/>
            </w:tcMar>
            <w:vAlign w:val="top"/>
          </w:tcPr>
          <w:p>
            <w:pPr>
              <w:spacing w:after="0" w:line="240" w:lineRule="auto"/>
            </w:pPr>
            <w:r>
              <w:rPr>
                <w:rFonts w:ascii="Aptos" w:hAnsi="Aptos" w:eastAsia="Malgun Gothic"/>
                <w:sz w:val="12"/>
              </w:rPr>
              <w:t>S8,S11</w:t>
            </w:r>
          </w:p>
        </w:tc>
        <w:tc>
          <w:tcPr>
            <w:tcW w:type="dxa" w:w="1757"/>
            <w:tcMar>
              <w:top w:w="55" w:type="dxa"/>
              <w:start w:w="55" w:type="dxa"/>
              <w:bottom w:w="55" w:type="dxa"/>
              <w:end w:w="55" w:type="dxa"/>
            </w:tcMar>
            <w:vAlign w:val="top"/>
          </w:tcPr>
          <w:p>
            <w:pPr>
              <w:spacing w:after="0" w:line="240" w:lineRule="auto"/>
            </w:pPr>
            <w:r>
              <w:rPr>
                <w:rFonts w:ascii="Aptos" w:hAnsi="Aptos" w:eastAsia="Malgun Gothic"/>
                <w:sz w:val="12"/>
              </w:rPr>
              <w:t>EvaluateDecisionOutcome</w:t>
            </w:r>
          </w:p>
        </w:tc>
        <w:tc>
          <w:tcPr>
            <w:tcW w:type="dxa" w:w="1360"/>
            <w:tcMar>
              <w:top w:w="55" w:type="dxa"/>
              <w:start w:w="55" w:type="dxa"/>
              <w:bottom w:w="55" w:type="dxa"/>
              <w:end w:w="55" w:type="dxa"/>
            </w:tcMar>
            <w:vAlign w:val="top"/>
          </w:tcPr>
          <w:p>
            <w:pPr>
              <w:spacing w:after="0" w:line="240" w:lineRule="auto"/>
            </w:pPr>
            <w:r>
              <w:rPr>
                <w:rFonts w:ascii="Aptos" w:hAnsi="Aptos" w:eastAsia="Malgun Gothic"/>
                <w:sz w:val="12"/>
              </w:rPr>
              <w:t>Contract/Policy</w:t>
            </w:r>
          </w:p>
        </w:tc>
        <w:tc>
          <w:tcPr>
            <w:tcW w:type="dxa" w:w="3231"/>
            <w:tcMar>
              <w:top w:w="55" w:type="dxa"/>
              <w:start w:w="55" w:type="dxa"/>
              <w:bottom w:w="55" w:type="dxa"/>
              <w:end w:w="55" w:type="dxa"/>
            </w:tcMar>
            <w:vAlign w:val="top"/>
          </w:tcPr>
          <w:p>
            <w:pPr>
              <w:spacing w:after="0" w:line="240" w:lineRule="auto"/>
            </w:pPr>
            <w:r>
              <w:rPr>
                <w:rFonts w:ascii="Aptos" w:hAnsi="Aptos" w:eastAsia="Malgun Gothic"/>
                <w:sz w:val="12"/>
              </w:rPr>
              <w:t>docs/slices/VS-18_EvaluateDecisionOutcome.md; REQ/ALG/DATA/API/DB/UX/TEST trace</w:t>
            </w:r>
          </w:p>
        </w:tc>
        <w:tc>
          <w:tcPr>
            <w:tcW w:type="dxa" w:w="3515"/>
            <w:tcMar>
              <w:top w:w="55" w:type="dxa"/>
              <w:start w:w="55" w:type="dxa"/>
              <w:bottom w:w="55" w:type="dxa"/>
              <w:end w:w="55" w:type="dxa"/>
            </w:tcMar>
            <w:vAlign w:val="top"/>
          </w:tcPr>
          <w:p>
            <w:pPr>
              <w:spacing w:after="0" w:line="240" w:lineRule="auto"/>
            </w:pPr>
            <w:r>
              <w:rPr>
                <w:rFonts w:ascii="Aptos" w:hAnsi="Aptos" w:eastAsia="Malgun Gothic"/>
                <w:sz w:val="12"/>
              </w:rPr>
              <w:t>1/5/20/63/126/252일 평가창으로 추천·실행·행동·매도·재진입 성과를 분리한다. 입력=decision/publication/execution, market path, costs; 출력=OutcomeObservation, SellEvaluation, CohortMetrics; 상태=Pending→Observed→Matured/Expired</w:t>
            </w:r>
          </w:p>
        </w:tc>
        <w:tc>
          <w:tcPr>
            <w:tcW w:type="dxa" w:w="3288"/>
            <w:tcMar>
              <w:top w:w="55" w:type="dxa"/>
              <w:start w:w="55" w:type="dxa"/>
              <w:bottom w:w="55" w:type="dxa"/>
              <w:end w:w="55" w:type="dxa"/>
            </w:tcMar>
            <w:vAlign w:val="top"/>
          </w:tcPr>
          <w:p>
            <w:pPr>
              <w:spacing w:after="0" w:line="240" w:lineRule="auto"/>
            </w:pPr>
            <w:r>
              <w:rPr>
                <w:rFonts w:ascii="Aptos" w:hAnsi="Aptos" w:eastAsia="Malgun Gothic"/>
                <w:sz w:val="12"/>
              </w:rPr>
              <w:t>정책/준법/퀀트 승인; 모호한 TBD 0</w:t>
            </w:r>
          </w:p>
        </w:tc>
        <w:tc>
          <w:tcPr>
            <w:tcW w:type="dxa" w:w="2381"/>
            <w:tcMar>
              <w:top w:w="55" w:type="dxa"/>
              <w:start w:w="55" w:type="dxa"/>
              <w:bottom w:w="55" w:type="dxa"/>
              <w:end w:w="55" w:type="dxa"/>
            </w:tcMar>
            <w:vAlign w:val="top"/>
          </w:tcPr>
          <w:p>
            <w:pPr>
              <w:spacing w:after="0" w:line="240" w:lineRule="auto"/>
            </w:pPr>
            <w:r>
              <w:rPr>
                <w:rFonts w:ascii="Aptos" w:hAnsi="Aptos" w:eastAsia="Malgun Gothic"/>
                <w:sz w:val="12"/>
              </w:rPr>
              <w:t>Quant/BE/QA / Model Validation/QA</w:t>
            </w:r>
          </w:p>
        </w:tc>
        <w:tc>
          <w:tcPr>
            <w:tcW w:type="dxa" w:w="567"/>
            <w:tcMar>
              <w:top w:w="55" w:type="dxa"/>
              <w:start w:w="55" w:type="dxa"/>
              <w:bottom w:w="55" w:type="dxa"/>
              <w:end w:w="55" w:type="dxa"/>
            </w:tcMar>
            <w:vAlign w:val="top"/>
          </w:tcPr>
          <w:p>
            <w:pPr>
              <w:spacing w:after="0" w:line="240" w:lineRule="auto"/>
            </w:pPr>
            <w:r>
              <w:rPr>
                <w:rFonts w:ascii="Aptos" w:hAnsi="Aptos" w:eastAsia="Malgun Gothic"/>
                <w:sz w:val="12"/>
              </w:rPr>
              <w:t>3</w:t>
            </w:r>
          </w:p>
        </w:tc>
        <w:tc>
          <w:tcPr>
            <w:tcW w:type="dxa" w:w="1871"/>
            <w:tcMar>
              <w:top w:w="55" w:type="dxa"/>
              <w:start w:w="55" w:type="dxa"/>
              <w:bottom w:w="55" w:type="dxa"/>
              <w:end w:w="55" w:type="dxa"/>
            </w:tcMar>
            <w:vAlign w:val="top"/>
          </w:tcPr>
          <w:p>
            <w:pPr>
              <w:spacing w:after="0" w:line="240" w:lineRule="auto"/>
            </w:pPr>
            <w:r>
              <w:rPr>
                <w:rFonts w:ascii="Aptos" w:hAnsi="Aptos" w:eastAsia="Malgun Gothic"/>
                <w:sz w:val="12"/>
              </w:rPr>
              <w:t>VS-16,VS-17,VS-03,VS-11</w:t>
            </w:r>
          </w:p>
        </w:tc>
      </w:tr>
      <w:tr>
        <w:trPr>
          <w:cantSplit/>
        </w:trPr>
        <w:tc>
          <w:tcPr>
            <w:tcW w:type="dxa" w:w="963"/>
            <w:shd w:fill="F5F9FC"/>
            <w:tcMar>
              <w:top w:w="55" w:type="dxa"/>
              <w:start w:w="55" w:type="dxa"/>
              <w:bottom w:w="55" w:type="dxa"/>
              <w:end w:w="55" w:type="dxa"/>
            </w:tcMar>
            <w:vAlign w:val="top"/>
          </w:tcPr>
          <w:p>
            <w:pPr>
              <w:spacing w:after="0" w:line="240" w:lineRule="auto"/>
            </w:pPr>
            <w:r>
              <w:rPr>
                <w:rFonts w:ascii="Aptos" w:hAnsi="Aptos" w:eastAsia="Malgun Gothic"/>
                <w:sz w:val="12"/>
              </w:rPr>
              <w:t>VS-18.02</w:t>
            </w:r>
          </w:p>
        </w:tc>
        <w:tc>
          <w:tcPr>
            <w:tcW w:type="dxa" w:w="680"/>
            <w:shd w:fill="F5F9FC"/>
            <w:tcMar>
              <w:top w:w="55" w:type="dxa"/>
              <w:start w:w="55" w:type="dxa"/>
              <w:bottom w:w="55" w:type="dxa"/>
              <w:end w:w="55" w:type="dxa"/>
            </w:tcMar>
            <w:vAlign w:val="top"/>
          </w:tcPr>
          <w:p>
            <w:pPr>
              <w:spacing w:after="0" w:line="240" w:lineRule="auto"/>
            </w:pPr>
            <w:r>
              <w:rPr>
                <w:rFonts w:ascii="Aptos" w:hAnsi="Aptos" w:eastAsia="Malgun Gothic"/>
                <w:sz w:val="12"/>
              </w:rPr>
              <w:t>S8,S11</w:t>
            </w:r>
          </w:p>
        </w:tc>
        <w:tc>
          <w:tcPr>
            <w:tcW w:type="dxa" w:w="1757"/>
            <w:shd w:fill="F5F9FC"/>
            <w:tcMar>
              <w:top w:w="55" w:type="dxa"/>
              <w:start w:w="55" w:type="dxa"/>
              <w:bottom w:w="55" w:type="dxa"/>
              <w:end w:w="55" w:type="dxa"/>
            </w:tcMar>
            <w:vAlign w:val="top"/>
          </w:tcPr>
          <w:p>
            <w:pPr>
              <w:spacing w:after="0" w:line="240" w:lineRule="auto"/>
            </w:pPr>
            <w:r>
              <w:rPr>
                <w:rFonts w:ascii="Aptos" w:hAnsi="Aptos" w:eastAsia="Malgun Gothic"/>
                <w:sz w:val="12"/>
              </w:rPr>
              <w:t>EvaluateDecisionOutcome</w:t>
            </w:r>
          </w:p>
        </w:tc>
        <w:tc>
          <w:tcPr>
            <w:tcW w:type="dxa" w:w="1360"/>
            <w:shd w:fill="F5F9FC"/>
            <w:tcMar>
              <w:top w:w="55" w:type="dxa"/>
              <w:start w:w="55" w:type="dxa"/>
              <w:bottom w:w="55" w:type="dxa"/>
              <w:end w:w="55" w:type="dxa"/>
            </w:tcMar>
            <w:vAlign w:val="top"/>
          </w:tcPr>
          <w:p>
            <w:pPr>
              <w:spacing w:after="0" w:line="240" w:lineRule="auto"/>
            </w:pPr>
            <w:r>
              <w:rPr>
                <w:rFonts w:ascii="Aptos" w:hAnsi="Aptos" w:eastAsia="Malgun Gothic"/>
                <w:sz w:val="12"/>
              </w:rPr>
              <w:t>DB/DbUp</w:t>
            </w:r>
          </w:p>
        </w:tc>
        <w:tc>
          <w:tcPr>
            <w:tcW w:type="dxa" w:w="3231"/>
            <w:shd w:fill="F5F9FC"/>
            <w:tcMar>
              <w:top w:w="55" w:type="dxa"/>
              <w:start w:w="55" w:type="dxa"/>
              <w:bottom w:w="55" w:type="dxa"/>
              <w:end w:w="55" w:type="dxa"/>
            </w:tcMar>
            <w:vAlign w:val="top"/>
          </w:tcPr>
          <w:p>
            <w:pPr>
              <w:spacing w:after="0" w:line="240" w:lineRule="auto"/>
            </w:pPr>
            <w:r>
              <w:rPr>
                <w:rFonts w:ascii="Aptos" w:hAnsi="Aptos" w:eastAsia="Malgun Gothic"/>
                <w:sz w:val="12"/>
              </w:rPr>
              <w:t>db/migrations/evaluation/0180_decision_outcome.sql; src/Modules/BacktestingEvaluation/Features/EvaluateDecisionOutcome/Sql.cs</w:t>
            </w:r>
          </w:p>
        </w:tc>
        <w:tc>
          <w:tcPr>
            <w:tcW w:type="dxa" w:w="3515"/>
            <w:shd w:fill="F5F9FC"/>
            <w:tcMar>
              <w:top w:w="55" w:type="dxa"/>
              <w:start w:w="55" w:type="dxa"/>
              <w:bottom w:w="55" w:type="dxa"/>
              <w:end w:w="55" w:type="dxa"/>
            </w:tcMar>
            <w:vAlign w:val="top"/>
          </w:tcPr>
          <w:p>
            <w:pPr>
              <w:spacing w:after="0" w:line="240" w:lineRule="auto"/>
            </w:pPr>
            <w:r>
              <w:rPr>
                <w:rFonts w:ascii="Aptos" w:hAnsi="Aptos" w:eastAsia="Malgun Gothic"/>
                <w:sz w:val="12"/>
              </w:rPr>
              <w:t>테이블=evaluation.outcome_observation,sell_evaluation,evaluation_cohort; PK/FK/unique/check/index/PIT/revision/audit 제약</w:t>
            </w:r>
          </w:p>
        </w:tc>
        <w:tc>
          <w:tcPr>
            <w:tcW w:type="dxa" w:w="3288"/>
            <w:shd w:fill="F5F9FC"/>
            <w:tcMar>
              <w:top w:w="55" w:type="dxa"/>
              <w:start w:w="55" w:type="dxa"/>
              <w:bottom w:w="55" w:type="dxa"/>
              <w:end w:w="55" w:type="dxa"/>
            </w:tcMar>
            <w:vAlign w:val="top"/>
          </w:tcPr>
          <w:p>
            <w:pPr>
              <w:spacing w:after="0" w:line="240" w:lineRule="auto"/>
            </w:pPr>
            <w:r>
              <w:rPr>
                <w:rFonts w:ascii="Aptos" w:hAnsi="Aptos" w:eastAsia="Malgun Gothic"/>
                <w:sz w:val="12"/>
              </w:rPr>
              <w:t>migrate clean/upgrade/replay; rollback=해당 observation revision 재계산; 과거 값 보존</w:t>
            </w:r>
          </w:p>
        </w:tc>
        <w:tc>
          <w:tcPr>
            <w:tcW w:type="dxa" w:w="2381"/>
            <w:shd w:fill="F5F9FC"/>
            <w:tcMar>
              <w:top w:w="55" w:type="dxa"/>
              <w:start w:w="55" w:type="dxa"/>
              <w:bottom w:w="55" w:type="dxa"/>
              <w:end w:w="55" w:type="dxa"/>
            </w:tcMar>
            <w:vAlign w:val="top"/>
          </w:tcPr>
          <w:p>
            <w:pPr>
              <w:spacing w:after="0" w:line="240" w:lineRule="auto"/>
            </w:pPr>
            <w:r>
              <w:rPr>
                <w:rFonts w:ascii="Aptos" w:hAnsi="Aptos" w:eastAsia="Malgun Gothic"/>
                <w:sz w:val="12"/>
              </w:rPr>
              <w:t>DBA/BE / Model Validation/QA</w:t>
            </w:r>
          </w:p>
        </w:tc>
        <w:tc>
          <w:tcPr>
            <w:tcW w:type="dxa" w:w="567"/>
            <w:shd w:fill="F5F9FC"/>
            <w:tcMar>
              <w:top w:w="55" w:type="dxa"/>
              <w:start w:w="55" w:type="dxa"/>
              <w:bottom w:w="55" w:type="dxa"/>
              <w:end w:w="55" w:type="dxa"/>
            </w:tcMar>
            <w:vAlign w:val="top"/>
          </w:tcPr>
          <w:p>
            <w:pPr>
              <w:spacing w:after="0" w:line="240" w:lineRule="auto"/>
            </w:pPr>
            <w:r>
              <w:rPr>
                <w:rFonts w:ascii="Aptos" w:hAnsi="Aptos" w:eastAsia="Malgun Gothic"/>
                <w:sz w:val="12"/>
              </w:rPr>
              <w:t>6</w:t>
            </w:r>
          </w:p>
        </w:tc>
        <w:tc>
          <w:tcPr>
            <w:tcW w:type="dxa" w:w="1871"/>
            <w:shd w:fill="F5F9FC"/>
            <w:tcMar>
              <w:top w:w="55" w:type="dxa"/>
              <w:start w:w="55" w:type="dxa"/>
              <w:bottom w:w="55" w:type="dxa"/>
              <w:end w:w="55" w:type="dxa"/>
            </w:tcMar>
            <w:vAlign w:val="top"/>
          </w:tcPr>
          <w:p>
            <w:pPr>
              <w:spacing w:after="0" w:line="240" w:lineRule="auto"/>
            </w:pPr>
            <w:r>
              <w:rPr>
                <w:rFonts w:ascii="Aptos" w:hAnsi="Aptos" w:eastAsia="Malgun Gothic"/>
                <w:sz w:val="12"/>
              </w:rPr>
              <w:t>VS-18.01</w:t>
            </w:r>
          </w:p>
        </w:tc>
      </w:tr>
      <w:tr>
        <w:trPr>
          <w:cantSplit/>
        </w:trPr>
        <w:tc>
          <w:tcPr>
            <w:tcW w:type="dxa" w:w="963"/>
            <w:tcMar>
              <w:top w:w="55" w:type="dxa"/>
              <w:start w:w="55" w:type="dxa"/>
              <w:bottom w:w="55" w:type="dxa"/>
              <w:end w:w="55" w:type="dxa"/>
            </w:tcMar>
            <w:vAlign w:val="top"/>
          </w:tcPr>
          <w:p>
            <w:pPr>
              <w:spacing w:after="0" w:line="240" w:lineRule="auto"/>
            </w:pPr>
            <w:r>
              <w:rPr>
                <w:rFonts w:ascii="Aptos" w:hAnsi="Aptos" w:eastAsia="Malgun Gothic"/>
                <w:sz w:val="12"/>
              </w:rPr>
              <w:t>VS-18.03</w:t>
            </w:r>
          </w:p>
        </w:tc>
        <w:tc>
          <w:tcPr>
            <w:tcW w:type="dxa" w:w="680"/>
            <w:tcMar>
              <w:top w:w="55" w:type="dxa"/>
              <w:start w:w="55" w:type="dxa"/>
              <w:bottom w:w="55" w:type="dxa"/>
              <w:end w:w="55" w:type="dxa"/>
            </w:tcMar>
            <w:vAlign w:val="top"/>
          </w:tcPr>
          <w:p>
            <w:pPr>
              <w:spacing w:after="0" w:line="240" w:lineRule="auto"/>
            </w:pPr>
            <w:r>
              <w:rPr>
                <w:rFonts w:ascii="Aptos" w:hAnsi="Aptos" w:eastAsia="Malgun Gothic"/>
                <w:sz w:val="12"/>
              </w:rPr>
              <w:t>S8,S11</w:t>
            </w:r>
          </w:p>
        </w:tc>
        <w:tc>
          <w:tcPr>
            <w:tcW w:type="dxa" w:w="1757"/>
            <w:tcMar>
              <w:top w:w="55" w:type="dxa"/>
              <w:start w:w="55" w:type="dxa"/>
              <w:bottom w:w="55" w:type="dxa"/>
              <w:end w:w="55" w:type="dxa"/>
            </w:tcMar>
            <w:vAlign w:val="top"/>
          </w:tcPr>
          <w:p>
            <w:pPr>
              <w:spacing w:after="0" w:line="240" w:lineRule="auto"/>
            </w:pPr>
            <w:r>
              <w:rPr>
                <w:rFonts w:ascii="Aptos" w:hAnsi="Aptos" w:eastAsia="Malgun Gothic"/>
                <w:sz w:val="12"/>
              </w:rPr>
              <w:t>EvaluateDecisionOutcome</w:t>
            </w:r>
          </w:p>
        </w:tc>
        <w:tc>
          <w:tcPr>
            <w:tcW w:type="dxa" w:w="1360"/>
            <w:tcMar>
              <w:top w:w="55" w:type="dxa"/>
              <w:start w:w="55" w:type="dxa"/>
              <w:bottom w:w="55" w:type="dxa"/>
              <w:end w:w="55" w:type="dxa"/>
            </w:tcMar>
            <w:vAlign w:val="top"/>
          </w:tcPr>
          <w:p>
            <w:pPr>
              <w:spacing w:after="0" w:line="240" w:lineRule="auto"/>
            </w:pPr>
            <w:r>
              <w:rPr>
                <w:rFonts w:ascii="Aptos" w:hAnsi="Aptos" w:eastAsia="Malgun Gothic"/>
                <w:sz w:val="12"/>
              </w:rPr>
              <w:t>Backend</w:t>
            </w:r>
          </w:p>
        </w:tc>
        <w:tc>
          <w:tcPr>
            <w:tcW w:type="dxa" w:w="3231"/>
            <w:tcMar>
              <w:top w:w="55" w:type="dxa"/>
              <w:start w:w="55" w:type="dxa"/>
              <w:bottom w:w="55" w:type="dxa"/>
              <w:end w:w="55" w:type="dxa"/>
            </w:tcMar>
            <w:vAlign w:val="top"/>
          </w:tcPr>
          <w:p>
            <w:pPr>
              <w:spacing w:after="0" w:line="240" w:lineRule="auto"/>
            </w:pPr>
            <w:r>
              <w:rPr>
                <w:rFonts w:ascii="Aptos" w:hAnsi="Aptos" w:eastAsia="Malgun Gothic"/>
                <w:sz w:val="12"/>
              </w:rPr>
              <w:t>src/Modules/BacktestingEvaluation/Features/EvaluateDecisionOutcome/Endpoint.cs, Request.cs, Response.cs, Handler.cs, Validator.cs, DomainPolicy.cs</w:t>
            </w:r>
          </w:p>
        </w:tc>
        <w:tc>
          <w:tcPr>
            <w:tcW w:type="dxa" w:w="3515"/>
            <w:tcMar>
              <w:top w:w="55" w:type="dxa"/>
              <w:start w:w="55" w:type="dxa"/>
              <w:bottom w:w="55" w:type="dxa"/>
              <w:end w:w="55" w:type="dxa"/>
            </w:tcMar>
            <w:vAlign w:val="top"/>
          </w:tcPr>
          <w:p>
            <w:pPr>
              <w:spacing w:after="0" w:line="240" w:lineRule="auto"/>
            </w:pPr>
            <w:r>
              <w:rPr>
                <w:rFonts w:ascii="Aptos" w:hAnsi="Aptos" w:eastAsia="Malgun Gothic"/>
                <w:sz w:val="12"/>
              </w:rPr>
              <w:t>계약=J10 OutcomeEvaluation; decimal/IClock/idempotency/optimistic concurrency</w:t>
            </w:r>
          </w:p>
        </w:tc>
        <w:tc>
          <w:tcPr>
            <w:tcW w:type="dxa" w:w="3288"/>
            <w:tcMar>
              <w:top w:w="55" w:type="dxa"/>
              <w:start w:w="55" w:type="dxa"/>
              <w:bottom w:w="55" w:type="dxa"/>
              <w:end w:w="55" w:type="dxa"/>
            </w:tcMar>
            <w:vAlign w:val="top"/>
          </w:tcPr>
          <w:p>
            <w:pPr>
              <w:spacing w:after="0" w:line="240" w:lineRule="auto"/>
            </w:pPr>
            <w:r>
              <w:rPr>
                <w:rFonts w:ascii="Aptos" w:hAnsi="Aptos" w:eastAsia="Malgun Gothic"/>
                <w:sz w:val="12"/>
              </w:rPr>
              <w:t>거래일 기준 평가창; MAE/MFE·대안수익·false-exit·capture·비용후 효용; 고객 미실행 분리</w:t>
            </w:r>
          </w:p>
        </w:tc>
        <w:tc>
          <w:tcPr>
            <w:tcW w:type="dxa" w:w="2381"/>
            <w:tcMar>
              <w:top w:w="55" w:type="dxa"/>
              <w:start w:w="55" w:type="dxa"/>
              <w:bottom w:w="55" w:type="dxa"/>
              <w:end w:w="55" w:type="dxa"/>
            </w:tcMar>
            <w:vAlign w:val="top"/>
          </w:tcPr>
          <w:p>
            <w:pPr>
              <w:spacing w:after="0" w:line="240" w:lineRule="auto"/>
            </w:pPr>
            <w:r>
              <w:rPr>
                <w:rFonts w:ascii="Aptos" w:hAnsi="Aptos" w:eastAsia="Malgun Gothic"/>
                <w:sz w:val="12"/>
              </w:rPr>
              <w:t>Quant/BE/QA / Model Validation/QA</w:t>
            </w:r>
          </w:p>
        </w:tc>
        <w:tc>
          <w:tcPr>
            <w:tcW w:type="dxa" w:w="567"/>
            <w:tcMar>
              <w:top w:w="55" w:type="dxa"/>
              <w:start w:w="55" w:type="dxa"/>
              <w:bottom w:w="55" w:type="dxa"/>
              <w:end w:w="55" w:type="dxa"/>
            </w:tcMar>
            <w:vAlign w:val="top"/>
          </w:tcPr>
          <w:p>
            <w:pPr>
              <w:spacing w:after="0" w:line="240" w:lineRule="auto"/>
            </w:pPr>
            <w:r>
              <w:rPr>
                <w:rFonts w:ascii="Aptos" w:hAnsi="Aptos" w:eastAsia="Malgun Gothic"/>
                <w:sz w:val="12"/>
              </w:rPr>
              <w:t>12</w:t>
            </w:r>
          </w:p>
        </w:tc>
        <w:tc>
          <w:tcPr>
            <w:tcW w:type="dxa" w:w="1871"/>
            <w:tcMar>
              <w:top w:w="55" w:type="dxa"/>
              <w:start w:w="55" w:type="dxa"/>
              <w:bottom w:w="55" w:type="dxa"/>
              <w:end w:w="55" w:type="dxa"/>
            </w:tcMar>
            <w:vAlign w:val="top"/>
          </w:tcPr>
          <w:p>
            <w:pPr>
              <w:spacing w:after="0" w:line="240" w:lineRule="auto"/>
            </w:pPr>
            <w:r>
              <w:rPr>
                <w:rFonts w:ascii="Aptos" w:hAnsi="Aptos" w:eastAsia="Malgun Gothic"/>
                <w:sz w:val="12"/>
              </w:rPr>
              <w:t>VS-18.01,VS-18.02</w:t>
            </w:r>
          </w:p>
        </w:tc>
      </w:tr>
      <w:tr>
        <w:trPr>
          <w:cantSplit/>
        </w:trPr>
        <w:tc>
          <w:tcPr>
            <w:tcW w:type="dxa" w:w="963"/>
            <w:shd w:fill="F5F9FC"/>
            <w:tcMar>
              <w:top w:w="55" w:type="dxa"/>
              <w:start w:w="55" w:type="dxa"/>
              <w:bottom w:w="55" w:type="dxa"/>
              <w:end w:w="55" w:type="dxa"/>
            </w:tcMar>
            <w:vAlign w:val="top"/>
          </w:tcPr>
          <w:p>
            <w:pPr>
              <w:spacing w:after="0" w:line="240" w:lineRule="auto"/>
            </w:pPr>
            <w:r>
              <w:rPr>
                <w:rFonts w:ascii="Aptos" w:hAnsi="Aptos" w:eastAsia="Malgun Gothic"/>
                <w:sz w:val="12"/>
              </w:rPr>
              <w:t>VS-18.04</w:t>
            </w:r>
          </w:p>
        </w:tc>
        <w:tc>
          <w:tcPr>
            <w:tcW w:type="dxa" w:w="680"/>
            <w:shd w:fill="F5F9FC"/>
            <w:tcMar>
              <w:top w:w="55" w:type="dxa"/>
              <w:start w:w="55" w:type="dxa"/>
              <w:bottom w:w="55" w:type="dxa"/>
              <w:end w:w="55" w:type="dxa"/>
            </w:tcMar>
            <w:vAlign w:val="top"/>
          </w:tcPr>
          <w:p>
            <w:pPr>
              <w:spacing w:after="0" w:line="240" w:lineRule="auto"/>
            </w:pPr>
            <w:r>
              <w:rPr>
                <w:rFonts w:ascii="Aptos" w:hAnsi="Aptos" w:eastAsia="Malgun Gothic"/>
                <w:sz w:val="12"/>
              </w:rPr>
              <w:t>S8,S11</w:t>
            </w:r>
          </w:p>
        </w:tc>
        <w:tc>
          <w:tcPr>
            <w:tcW w:type="dxa" w:w="1757"/>
            <w:shd w:fill="F5F9FC"/>
            <w:tcMar>
              <w:top w:w="55" w:type="dxa"/>
              <w:start w:w="55" w:type="dxa"/>
              <w:bottom w:w="55" w:type="dxa"/>
              <w:end w:w="55" w:type="dxa"/>
            </w:tcMar>
            <w:vAlign w:val="top"/>
          </w:tcPr>
          <w:p>
            <w:pPr>
              <w:spacing w:after="0" w:line="240" w:lineRule="auto"/>
            </w:pPr>
            <w:r>
              <w:rPr>
                <w:rFonts w:ascii="Aptos" w:hAnsi="Aptos" w:eastAsia="Malgun Gothic"/>
                <w:sz w:val="12"/>
              </w:rPr>
              <w:t>EvaluateDecisionOutcome</w:t>
            </w:r>
          </w:p>
        </w:tc>
        <w:tc>
          <w:tcPr>
            <w:tcW w:type="dxa" w:w="1360"/>
            <w:shd w:fill="F5F9FC"/>
            <w:tcMar>
              <w:top w:w="55" w:type="dxa"/>
              <w:start w:w="55" w:type="dxa"/>
              <w:bottom w:w="55" w:type="dxa"/>
              <w:end w:w="55" w:type="dxa"/>
            </w:tcMar>
            <w:vAlign w:val="top"/>
          </w:tcPr>
          <w:p>
            <w:pPr>
              <w:spacing w:after="0" w:line="240" w:lineRule="auto"/>
            </w:pPr>
            <w:r>
              <w:rPr>
                <w:rFonts w:ascii="Aptos" w:hAnsi="Aptos" w:eastAsia="Malgun Gothic"/>
                <w:sz w:val="12"/>
              </w:rPr>
              <w:t>Event/Job/Adapter</w:t>
            </w:r>
          </w:p>
        </w:tc>
        <w:tc>
          <w:tcPr>
            <w:tcW w:type="dxa" w:w="3231"/>
            <w:shd w:fill="F5F9FC"/>
            <w:tcMar>
              <w:top w:w="55" w:type="dxa"/>
              <w:start w:w="55" w:type="dxa"/>
              <w:bottom w:w="55" w:type="dxa"/>
              <w:end w:w="55" w:type="dxa"/>
            </w:tcMar>
            <w:vAlign w:val="top"/>
          </w:tcPr>
          <w:p>
            <w:pPr>
              <w:spacing w:after="0" w:line="240" w:lineRule="auto"/>
            </w:pPr>
            <w:r>
              <w:rPr>
                <w:rFonts w:ascii="Aptos" w:hAnsi="Aptos" w:eastAsia="Malgun Gothic"/>
                <w:sz w:val="12"/>
              </w:rPr>
              <w:t>src/Modules/BacktestingEvaluation/Features/EvaluateDecisionOutcome/Events.cs, Job.cs 또는 Infrastructure/*Adapter.cs; Outbox/Inbox</w:t>
            </w:r>
          </w:p>
        </w:tc>
        <w:tc>
          <w:tcPr>
            <w:tcW w:type="dxa" w:w="3515"/>
            <w:shd w:fill="F5F9FC"/>
            <w:tcMar>
              <w:top w:w="55" w:type="dxa"/>
              <w:start w:w="55" w:type="dxa"/>
              <w:bottom w:w="55" w:type="dxa"/>
              <w:end w:w="55" w:type="dxa"/>
            </w:tcMar>
            <w:vAlign w:val="top"/>
          </w:tcPr>
          <w:p>
            <w:pPr>
              <w:spacing w:after="0" w:line="240" w:lineRule="auto"/>
            </w:pPr>
            <w:r>
              <w:rPr>
                <w:rFonts w:ascii="Aptos" w:hAnsi="Aptos" w:eastAsia="Malgun Gothic"/>
                <w:sz w:val="12"/>
              </w:rPr>
              <w:t>event=OutcomeEvaluated,ScorecardUpdated; 재시도/멱등/watermark/partial failure</w:t>
            </w:r>
          </w:p>
        </w:tc>
        <w:tc>
          <w:tcPr>
            <w:tcW w:type="dxa" w:w="3288"/>
            <w:shd w:fill="F5F9FC"/>
            <w:tcMar>
              <w:top w:w="55" w:type="dxa"/>
              <w:start w:w="55" w:type="dxa"/>
              <w:bottom w:w="55" w:type="dxa"/>
              <w:end w:w="55" w:type="dxa"/>
            </w:tcMar>
            <w:vAlign w:val="top"/>
          </w:tcPr>
          <w:p>
            <w:pPr>
              <w:spacing w:after="0" w:line="240" w:lineRule="auto"/>
            </w:pPr>
            <w:r>
              <w:rPr>
                <w:rFonts w:ascii="Aptos" w:hAnsi="Aptos" w:eastAsia="Malgun Gothic"/>
                <w:sz w:val="12"/>
              </w:rPr>
              <w:t>중복 부작용 0; 실패 재처리 동일 결과</w:t>
            </w:r>
          </w:p>
        </w:tc>
        <w:tc>
          <w:tcPr>
            <w:tcW w:type="dxa" w:w="2381"/>
            <w:shd w:fill="F5F9FC"/>
            <w:tcMar>
              <w:top w:w="55" w:type="dxa"/>
              <w:start w:w="55" w:type="dxa"/>
              <w:bottom w:w="55" w:type="dxa"/>
              <w:end w:w="55" w:type="dxa"/>
            </w:tcMar>
            <w:vAlign w:val="top"/>
          </w:tcPr>
          <w:p>
            <w:pPr>
              <w:spacing w:after="0" w:line="240" w:lineRule="auto"/>
            </w:pPr>
            <w:r>
              <w:rPr>
                <w:rFonts w:ascii="Aptos" w:hAnsi="Aptos" w:eastAsia="Malgun Gothic"/>
                <w:sz w:val="12"/>
              </w:rPr>
              <w:t>BE/Data/SRE / Model Validation/QA</w:t>
            </w:r>
          </w:p>
        </w:tc>
        <w:tc>
          <w:tcPr>
            <w:tcW w:type="dxa" w:w="567"/>
            <w:shd w:fill="F5F9FC"/>
            <w:tcMar>
              <w:top w:w="55" w:type="dxa"/>
              <w:start w:w="55" w:type="dxa"/>
              <w:bottom w:w="55" w:type="dxa"/>
              <w:end w:w="55" w:type="dxa"/>
            </w:tcMar>
            <w:vAlign w:val="top"/>
          </w:tcPr>
          <w:p>
            <w:pPr>
              <w:spacing w:after="0" w:line="240" w:lineRule="auto"/>
            </w:pPr>
            <w:r>
              <w:rPr>
                <w:rFonts w:ascii="Aptos" w:hAnsi="Aptos" w:eastAsia="Malgun Gothic"/>
                <w:sz w:val="12"/>
              </w:rPr>
              <w:t>6</w:t>
            </w:r>
          </w:p>
        </w:tc>
        <w:tc>
          <w:tcPr>
            <w:tcW w:type="dxa" w:w="1871"/>
            <w:shd w:fill="F5F9FC"/>
            <w:tcMar>
              <w:top w:w="55" w:type="dxa"/>
              <w:start w:w="55" w:type="dxa"/>
              <w:bottom w:w="55" w:type="dxa"/>
              <w:end w:w="55" w:type="dxa"/>
            </w:tcMar>
            <w:vAlign w:val="top"/>
          </w:tcPr>
          <w:p>
            <w:pPr>
              <w:spacing w:after="0" w:line="240" w:lineRule="auto"/>
            </w:pPr>
            <w:r>
              <w:rPr>
                <w:rFonts w:ascii="Aptos" w:hAnsi="Aptos" w:eastAsia="Malgun Gothic"/>
                <w:sz w:val="12"/>
              </w:rPr>
              <w:t>VS-18.03</w:t>
            </w:r>
          </w:p>
        </w:tc>
      </w:tr>
      <w:tr>
        <w:trPr>
          <w:cantSplit/>
        </w:trPr>
        <w:tc>
          <w:tcPr>
            <w:tcW w:type="dxa" w:w="963"/>
            <w:tcMar>
              <w:top w:w="55" w:type="dxa"/>
              <w:start w:w="55" w:type="dxa"/>
              <w:bottom w:w="55" w:type="dxa"/>
              <w:end w:w="55" w:type="dxa"/>
            </w:tcMar>
            <w:vAlign w:val="top"/>
          </w:tcPr>
          <w:p>
            <w:pPr>
              <w:spacing w:after="0" w:line="240" w:lineRule="auto"/>
            </w:pPr>
            <w:r>
              <w:rPr>
                <w:rFonts w:ascii="Aptos" w:hAnsi="Aptos" w:eastAsia="Malgun Gothic"/>
                <w:sz w:val="12"/>
              </w:rPr>
              <w:t>VS-18.05</w:t>
            </w:r>
          </w:p>
        </w:tc>
        <w:tc>
          <w:tcPr>
            <w:tcW w:type="dxa" w:w="680"/>
            <w:tcMar>
              <w:top w:w="55" w:type="dxa"/>
              <w:start w:w="55" w:type="dxa"/>
              <w:bottom w:w="55" w:type="dxa"/>
              <w:end w:w="55" w:type="dxa"/>
            </w:tcMar>
            <w:vAlign w:val="top"/>
          </w:tcPr>
          <w:p>
            <w:pPr>
              <w:spacing w:after="0" w:line="240" w:lineRule="auto"/>
            </w:pPr>
            <w:r>
              <w:rPr>
                <w:rFonts w:ascii="Aptos" w:hAnsi="Aptos" w:eastAsia="Malgun Gothic"/>
                <w:sz w:val="12"/>
              </w:rPr>
              <w:t>S8,S11</w:t>
            </w:r>
          </w:p>
        </w:tc>
        <w:tc>
          <w:tcPr>
            <w:tcW w:type="dxa" w:w="1757"/>
            <w:tcMar>
              <w:top w:w="55" w:type="dxa"/>
              <w:start w:w="55" w:type="dxa"/>
              <w:bottom w:w="55" w:type="dxa"/>
              <w:end w:w="55" w:type="dxa"/>
            </w:tcMar>
            <w:vAlign w:val="top"/>
          </w:tcPr>
          <w:p>
            <w:pPr>
              <w:spacing w:after="0" w:line="240" w:lineRule="auto"/>
            </w:pPr>
            <w:r>
              <w:rPr>
                <w:rFonts w:ascii="Aptos" w:hAnsi="Aptos" w:eastAsia="Malgun Gothic"/>
                <w:sz w:val="12"/>
              </w:rPr>
              <w:t>EvaluateDecisionOutcome</w:t>
            </w:r>
          </w:p>
        </w:tc>
        <w:tc>
          <w:tcPr>
            <w:tcW w:type="dxa" w:w="1360"/>
            <w:tcMar>
              <w:top w:w="55" w:type="dxa"/>
              <w:start w:w="55" w:type="dxa"/>
              <w:bottom w:w="55" w:type="dxa"/>
              <w:end w:w="55" w:type="dxa"/>
            </w:tcMar>
            <w:vAlign w:val="top"/>
          </w:tcPr>
          <w:p>
            <w:pPr>
              <w:spacing w:after="0" w:line="240" w:lineRule="auto"/>
            </w:pPr>
            <w:r>
              <w:rPr>
                <w:rFonts w:ascii="Aptos" w:hAnsi="Aptos" w:eastAsia="Malgun Gothic"/>
                <w:sz w:val="12"/>
              </w:rPr>
              <w:t>Frontend/AX</w:t>
            </w:r>
          </w:p>
        </w:tc>
        <w:tc>
          <w:tcPr>
            <w:tcW w:type="dxa" w:w="3231"/>
            <w:tcMar>
              <w:top w:w="55" w:type="dxa"/>
              <w:start w:w="55" w:type="dxa"/>
              <w:bottom w:w="55" w:type="dxa"/>
              <w:end w:w="55" w:type="dxa"/>
            </w:tcMar>
            <w:vAlign w:val="top"/>
          </w:tcPr>
          <w:p>
            <w:pPr>
              <w:spacing w:after="0" w:line="240" w:lineRule="auto"/>
            </w:pPr>
            <w:r>
              <w:rPr>
                <w:rFonts w:ascii="Aptos" w:hAnsi="Aptos" w:eastAsia="Malgun Gothic"/>
                <w:sz w:val="12"/>
              </w:rPr>
              <w:t>frontend/src/features/decision-outcome/pages/*.vue, api.ts, queries.ts, schemas.ts, components/*</w:t>
            </w:r>
          </w:p>
        </w:tc>
        <w:tc>
          <w:tcPr>
            <w:tcW w:type="dxa" w:w="3515"/>
            <w:tcMar>
              <w:top w:w="55" w:type="dxa"/>
              <w:start w:w="55" w:type="dxa"/>
              <w:bottom w:w="55" w:type="dxa"/>
              <w:end w:w="55" w:type="dxa"/>
            </w:tcMar>
            <w:vAlign w:val="top"/>
          </w:tcPr>
          <w:p>
            <w:pPr>
              <w:spacing w:after="0" w:line="240" w:lineRule="auto"/>
            </w:pPr>
            <w:r>
              <w:rPr>
                <w:rFonts w:ascii="Aptos" w:hAnsi="Aptos" w:eastAsia="Malgun Gothic"/>
                <w:sz w:val="12"/>
              </w:rPr>
              <w:t>route=/research/evaluations; loading/empty/stale/quarantine/denied/error/audit state</w:t>
            </w:r>
          </w:p>
        </w:tc>
        <w:tc>
          <w:tcPr>
            <w:tcW w:type="dxa" w:w="3288"/>
            <w:tcMar>
              <w:top w:w="55" w:type="dxa"/>
              <w:start w:w="55" w:type="dxa"/>
              <w:bottom w:w="55" w:type="dxa"/>
              <w:end w:w="55" w:type="dxa"/>
            </w:tcMar>
            <w:vAlign w:val="top"/>
          </w:tcPr>
          <w:p>
            <w:pPr>
              <w:spacing w:after="0" w:line="240" w:lineRule="auto"/>
            </w:pPr>
            <w:r>
              <w:rPr>
                <w:rFonts w:ascii="Aptos" w:hAnsi="Aptos" w:eastAsia="Malgun Gothic"/>
                <w:sz w:val="12"/>
              </w:rPr>
              <w:t>승인 전 노출 0; 숫자·통화·시각·불확실성·위험표시</w:t>
            </w:r>
          </w:p>
        </w:tc>
        <w:tc>
          <w:tcPr>
            <w:tcW w:type="dxa" w:w="2381"/>
            <w:tcMar>
              <w:top w:w="55" w:type="dxa"/>
              <w:start w:w="55" w:type="dxa"/>
              <w:bottom w:w="55" w:type="dxa"/>
              <w:end w:w="55" w:type="dxa"/>
            </w:tcMar>
            <w:vAlign w:val="top"/>
          </w:tcPr>
          <w:p>
            <w:pPr>
              <w:spacing w:after="0" w:line="240" w:lineRule="auto"/>
            </w:pPr>
            <w:r>
              <w:rPr>
                <w:rFonts w:ascii="Aptos" w:hAnsi="Aptos" w:eastAsia="Malgun Gothic"/>
                <w:sz w:val="12"/>
              </w:rPr>
              <w:t>FE/UX / PO·Compliance·QA</w:t>
            </w:r>
          </w:p>
        </w:tc>
        <w:tc>
          <w:tcPr>
            <w:tcW w:type="dxa" w:w="567"/>
            <w:tcMar>
              <w:top w:w="55" w:type="dxa"/>
              <w:start w:w="55" w:type="dxa"/>
              <w:bottom w:w="55" w:type="dxa"/>
              <w:end w:w="55" w:type="dxa"/>
            </w:tcMar>
            <w:vAlign w:val="top"/>
          </w:tcPr>
          <w:p>
            <w:pPr>
              <w:spacing w:after="0" w:line="240" w:lineRule="auto"/>
            </w:pPr>
            <w:r>
              <w:rPr>
                <w:rFonts w:ascii="Aptos" w:hAnsi="Aptos" w:eastAsia="Malgun Gothic"/>
                <w:sz w:val="12"/>
              </w:rPr>
              <w:t>6</w:t>
            </w:r>
          </w:p>
        </w:tc>
        <w:tc>
          <w:tcPr>
            <w:tcW w:type="dxa" w:w="1871"/>
            <w:tcMar>
              <w:top w:w="55" w:type="dxa"/>
              <w:start w:w="55" w:type="dxa"/>
              <w:bottom w:w="55" w:type="dxa"/>
              <w:end w:w="55" w:type="dxa"/>
            </w:tcMar>
            <w:vAlign w:val="top"/>
          </w:tcPr>
          <w:p>
            <w:pPr>
              <w:spacing w:after="0" w:line="240" w:lineRule="auto"/>
            </w:pPr>
            <w:r>
              <w:rPr>
                <w:rFonts w:ascii="Aptos" w:hAnsi="Aptos" w:eastAsia="Malgun Gothic"/>
                <w:sz w:val="12"/>
              </w:rPr>
              <w:t>VS-18.03</w:t>
            </w:r>
          </w:p>
        </w:tc>
      </w:tr>
      <w:tr>
        <w:trPr>
          <w:cantSplit/>
        </w:trPr>
        <w:tc>
          <w:tcPr>
            <w:tcW w:type="dxa" w:w="963"/>
            <w:shd w:fill="F5F9FC"/>
            <w:tcMar>
              <w:top w:w="55" w:type="dxa"/>
              <w:start w:w="55" w:type="dxa"/>
              <w:bottom w:w="55" w:type="dxa"/>
              <w:end w:w="55" w:type="dxa"/>
            </w:tcMar>
            <w:vAlign w:val="top"/>
          </w:tcPr>
          <w:p>
            <w:pPr>
              <w:spacing w:after="0" w:line="240" w:lineRule="auto"/>
            </w:pPr>
            <w:r>
              <w:rPr>
                <w:rFonts w:ascii="Aptos" w:hAnsi="Aptos" w:eastAsia="Malgun Gothic"/>
                <w:sz w:val="12"/>
              </w:rPr>
              <w:t>VS-18.06</w:t>
            </w:r>
          </w:p>
        </w:tc>
        <w:tc>
          <w:tcPr>
            <w:tcW w:type="dxa" w:w="680"/>
            <w:shd w:fill="F5F9FC"/>
            <w:tcMar>
              <w:top w:w="55" w:type="dxa"/>
              <w:start w:w="55" w:type="dxa"/>
              <w:bottom w:w="55" w:type="dxa"/>
              <w:end w:w="55" w:type="dxa"/>
            </w:tcMar>
            <w:vAlign w:val="top"/>
          </w:tcPr>
          <w:p>
            <w:pPr>
              <w:spacing w:after="0" w:line="240" w:lineRule="auto"/>
            </w:pPr>
            <w:r>
              <w:rPr>
                <w:rFonts w:ascii="Aptos" w:hAnsi="Aptos" w:eastAsia="Malgun Gothic"/>
                <w:sz w:val="12"/>
              </w:rPr>
              <w:t>S8,S11</w:t>
            </w:r>
          </w:p>
        </w:tc>
        <w:tc>
          <w:tcPr>
            <w:tcW w:type="dxa" w:w="1757"/>
            <w:shd w:fill="F5F9FC"/>
            <w:tcMar>
              <w:top w:w="55" w:type="dxa"/>
              <w:start w:w="55" w:type="dxa"/>
              <w:bottom w:w="55" w:type="dxa"/>
              <w:end w:w="55" w:type="dxa"/>
            </w:tcMar>
            <w:vAlign w:val="top"/>
          </w:tcPr>
          <w:p>
            <w:pPr>
              <w:spacing w:after="0" w:line="240" w:lineRule="auto"/>
            </w:pPr>
            <w:r>
              <w:rPr>
                <w:rFonts w:ascii="Aptos" w:hAnsi="Aptos" w:eastAsia="Malgun Gothic"/>
                <w:sz w:val="12"/>
              </w:rPr>
              <w:t>EvaluateDecisionOutcome</w:t>
            </w:r>
          </w:p>
        </w:tc>
        <w:tc>
          <w:tcPr>
            <w:tcW w:type="dxa" w:w="1360"/>
            <w:shd w:fill="F5F9FC"/>
            <w:tcMar>
              <w:top w:w="55" w:type="dxa"/>
              <w:start w:w="55" w:type="dxa"/>
              <w:bottom w:w="55" w:type="dxa"/>
              <w:end w:w="55" w:type="dxa"/>
            </w:tcMar>
            <w:vAlign w:val="top"/>
          </w:tcPr>
          <w:p>
            <w:pPr>
              <w:spacing w:after="0" w:line="240" w:lineRule="auto"/>
            </w:pPr>
            <w:r>
              <w:rPr>
                <w:rFonts w:ascii="Aptos" w:hAnsi="Aptos" w:eastAsia="Malgun Gothic"/>
                <w:sz w:val="12"/>
              </w:rPr>
              <w:t>Test/QA</w:t>
            </w:r>
          </w:p>
        </w:tc>
        <w:tc>
          <w:tcPr>
            <w:tcW w:type="dxa" w:w="3231"/>
            <w:shd w:fill="F5F9FC"/>
            <w:tcMar>
              <w:top w:w="55" w:type="dxa"/>
              <w:start w:w="55" w:type="dxa"/>
              <w:bottom w:w="55" w:type="dxa"/>
              <w:end w:w="55" w:type="dxa"/>
            </w:tcMar>
            <w:vAlign w:val="top"/>
          </w:tcPr>
          <w:p>
            <w:pPr>
              <w:spacing w:after="0" w:line="240" w:lineRule="auto"/>
            </w:pPr>
            <w:r>
              <w:rPr>
                <w:rFonts w:ascii="Aptos" w:hAnsi="Aptos" w:eastAsia="Malgun Gothic"/>
                <w:sz w:val="12"/>
              </w:rPr>
              <w:t>tests/BacktestingEvaluation.EvaluateDecisionOutcome.UnitTests; IntegrationTests; frontend/decision-outcome/*.spec.ts; e2e/decision-outcome.spec.ts</w:t>
            </w:r>
          </w:p>
        </w:tc>
        <w:tc>
          <w:tcPr>
            <w:tcW w:type="dxa" w:w="3515"/>
            <w:shd w:fill="F5F9FC"/>
            <w:tcMar>
              <w:top w:w="55" w:type="dxa"/>
              <w:start w:w="55" w:type="dxa"/>
              <w:bottom w:w="55" w:type="dxa"/>
              <w:end w:w="55" w:type="dxa"/>
            </w:tcMar>
            <w:vAlign w:val="top"/>
          </w:tcPr>
          <w:p>
            <w:pPr>
              <w:spacing w:after="0" w:line="240" w:lineRule="auto"/>
            </w:pPr>
            <w:r>
              <w:rPr>
                <w:rFonts w:ascii="Aptos" w:hAnsi="Aptos" w:eastAsia="Malgun Gothic"/>
                <w:sz w:val="12"/>
              </w:rPr>
              <w:t>Window/Regression; window/calendar, benchmark, regression, correction</w:t>
            </w:r>
          </w:p>
        </w:tc>
        <w:tc>
          <w:tcPr>
            <w:tcW w:type="dxa" w:w="3288"/>
            <w:shd w:fill="F5F9FC"/>
            <w:tcMar>
              <w:top w:w="55" w:type="dxa"/>
              <w:start w:w="55" w:type="dxa"/>
              <w:bottom w:w="55" w:type="dxa"/>
              <w:end w:w="55" w:type="dxa"/>
            </w:tcMar>
            <w:vAlign w:val="top"/>
          </w:tcPr>
          <w:p>
            <w:pPr>
              <w:spacing w:after="0" w:line="240" w:lineRule="auto"/>
            </w:pPr>
            <w:r>
              <w:rPr>
                <w:rFonts w:ascii="Aptos" w:hAnsi="Aptos" w:eastAsia="Malgun Gothic"/>
                <w:sz w:val="12"/>
              </w:rPr>
              <w:t>배포차단 케이스 전부 통과; branch/boundary/golden evidence</w:t>
            </w:r>
          </w:p>
        </w:tc>
        <w:tc>
          <w:tcPr>
            <w:tcW w:type="dxa" w:w="2381"/>
            <w:shd w:fill="F5F9FC"/>
            <w:tcMar>
              <w:top w:w="55" w:type="dxa"/>
              <w:start w:w="55" w:type="dxa"/>
              <w:bottom w:w="55" w:type="dxa"/>
              <w:end w:w="55" w:type="dxa"/>
            </w:tcMar>
            <w:vAlign w:val="top"/>
          </w:tcPr>
          <w:p>
            <w:pPr>
              <w:spacing w:after="0" w:line="240" w:lineRule="auto"/>
            </w:pPr>
            <w:r>
              <w:rPr>
                <w:rFonts w:ascii="Aptos" w:hAnsi="Aptos" w:eastAsia="Malgun Gothic"/>
                <w:sz w:val="12"/>
              </w:rPr>
              <w:t>QA/Dev/Quant / QA Lead</w:t>
            </w:r>
          </w:p>
        </w:tc>
        <w:tc>
          <w:tcPr>
            <w:tcW w:type="dxa" w:w="567"/>
            <w:shd w:fill="F5F9FC"/>
            <w:tcMar>
              <w:top w:w="55" w:type="dxa"/>
              <w:start w:w="55" w:type="dxa"/>
              <w:bottom w:w="55" w:type="dxa"/>
              <w:end w:w="55" w:type="dxa"/>
            </w:tcMar>
            <w:vAlign w:val="top"/>
          </w:tcPr>
          <w:p>
            <w:pPr>
              <w:spacing w:after="0" w:line="240" w:lineRule="auto"/>
            </w:pPr>
            <w:r>
              <w:rPr>
                <w:rFonts w:ascii="Aptos" w:hAnsi="Aptos" w:eastAsia="Malgun Gothic"/>
                <w:sz w:val="12"/>
              </w:rPr>
              <w:t>7</w:t>
            </w:r>
          </w:p>
        </w:tc>
        <w:tc>
          <w:tcPr>
            <w:tcW w:type="dxa" w:w="1871"/>
            <w:shd w:fill="F5F9FC"/>
            <w:tcMar>
              <w:top w:w="55" w:type="dxa"/>
              <w:start w:w="55" w:type="dxa"/>
              <w:bottom w:w="55" w:type="dxa"/>
              <w:end w:w="55" w:type="dxa"/>
            </w:tcMar>
            <w:vAlign w:val="top"/>
          </w:tcPr>
          <w:p>
            <w:pPr>
              <w:spacing w:after="0" w:line="240" w:lineRule="auto"/>
            </w:pPr>
            <w:r>
              <w:rPr>
                <w:rFonts w:ascii="Aptos" w:hAnsi="Aptos" w:eastAsia="Malgun Gothic"/>
                <w:sz w:val="12"/>
              </w:rPr>
              <w:t>VS-18.02~05</w:t>
            </w:r>
          </w:p>
        </w:tc>
      </w:tr>
      <w:tr>
        <w:trPr>
          <w:cantSplit/>
        </w:trPr>
        <w:tc>
          <w:tcPr>
            <w:tcW w:type="dxa" w:w="963"/>
            <w:tcMar>
              <w:top w:w="55" w:type="dxa"/>
              <w:start w:w="55" w:type="dxa"/>
              <w:bottom w:w="55" w:type="dxa"/>
              <w:end w:w="55" w:type="dxa"/>
            </w:tcMar>
            <w:vAlign w:val="top"/>
          </w:tcPr>
          <w:p>
            <w:pPr>
              <w:spacing w:after="0" w:line="240" w:lineRule="auto"/>
            </w:pPr>
            <w:r>
              <w:rPr>
                <w:rFonts w:ascii="Aptos" w:hAnsi="Aptos" w:eastAsia="Malgun Gothic"/>
                <w:sz w:val="12"/>
              </w:rPr>
              <w:t>VS-18.07</w:t>
            </w:r>
          </w:p>
        </w:tc>
        <w:tc>
          <w:tcPr>
            <w:tcW w:type="dxa" w:w="680"/>
            <w:tcMar>
              <w:top w:w="55" w:type="dxa"/>
              <w:start w:w="55" w:type="dxa"/>
              <w:bottom w:w="55" w:type="dxa"/>
              <w:end w:w="55" w:type="dxa"/>
            </w:tcMar>
            <w:vAlign w:val="top"/>
          </w:tcPr>
          <w:p>
            <w:pPr>
              <w:spacing w:after="0" w:line="240" w:lineRule="auto"/>
            </w:pPr>
            <w:r>
              <w:rPr>
                <w:rFonts w:ascii="Aptos" w:hAnsi="Aptos" w:eastAsia="Malgun Gothic"/>
                <w:sz w:val="12"/>
              </w:rPr>
              <w:t>S8,S11</w:t>
            </w:r>
          </w:p>
        </w:tc>
        <w:tc>
          <w:tcPr>
            <w:tcW w:type="dxa" w:w="1757"/>
            <w:tcMar>
              <w:top w:w="55" w:type="dxa"/>
              <w:start w:w="55" w:type="dxa"/>
              <w:bottom w:w="55" w:type="dxa"/>
              <w:end w:w="55" w:type="dxa"/>
            </w:tcMar>
            <w:vAlign w:val="top"/>
          </w:tcPr>
          <w:p>
            <w:pPr>
              <w:spacing w:after="0" w:line="240" w:lineRule="auto"/>
            </w:pPr>
            <w:r>
              <w:rPr>
                <w:rFonts w:ascii="Aptos" w:hAnsi="Aptos" w:eastAsia="Malgun Gothic"/>
                <w:sz w:val="12"/>
              </w:rPr>
              <w:t>EvaluateDecisionOutcome</w:t>
            </w:r>
          </w:p>
        </w:tc>
        <w:tc>
          <w:tcPr>
            <w:tcW w:type="dxa" w:w="1360"/>
            <w:tcMar>
              <w:top w:w="55" w:type="dxa"/>
              <w:start w:w="55" w:type="dxa"/>
              <w:bottom w:w="55" w:type="dxa"/>
              <w:end w:w="55" w:type="dxa"/>
            </w:tcMar>
            <w:vAlign w:val="top"/>
          </w:tcPr>
          <w:p>
            <w:pPr>
              <w:spacing w:after="0" w:line="240" w:lineRule="auto"/>
            </w:pPr>
            <w:r>
              <w:rPr>
                <w:rFonts w:ascii="Aptos" w:hAnsi="Aptos" w:eastAsia="Malgun Gothic"/>
                <w:sz w:val="12"/>
              </w:rPr>
              <w:t>Ops/Docs/Release</w:t>
            </w:r>
          </w:p>
        </w:tc>
        <w:tc>
          <w:tcPr>
            <w:tcW w:type="dxa" w:w="3231"/>
            <w:tcMar>
              <w:top w:w="55" w:type="dxa"/>
              <w:start w:w="55" w:type="dxa"/>
              <w:bottom w:w="55" w:type="dxa"/>
              <w:end w:w="55" w:type="dxa"/>
            </w:tcMar>
            <w:vAlign w:val="top"/>
          </w:tcPr>
          <w:p>
            <w:pPr>
              <w:spacing w:after="0" w:line="240" w:lineRule="auto"/>
            </w:pPr>
            <w:r>
              <w:rPr>
                <w:rFonts w:ascii="Aptos" w:hAnsi="Aptos" w:eastAsia="Malgun Gothic"/>
                <w:sz w:val="12"/>
              </w:rPr>
              <w:t>OTel span/metric, Serilog fields, alert/runbook, OpenAPI, ADR/Source of Truth update</w:t>
            </w:r>
          </w:p>
        </w:tc>
        <w:tc>
          <w:tcPr>
            <w:tcW w:type="dxa" w:w="3515"/>
            <w:tcMar>
              <w:top w:w="55" w:type="dxa"/>
              <w:start w:w="55" w:type="dxa"/>
              <w:bottom w:w="55" w:type="dxa"/>
              <w:end w:w="55" w:type="dxa"/>
            </w:tcMar>
            <w:vAlign w:val="top"/>
          </w:tcPr>
          <w:p>
            <w:pPr>
              <w:spacing w:after="0" w:line="240" w:lineRule="auto"/>
            </w:pPr>
            <w:r>
              <w:rPr>
                <w:rFonts w:ascii="Aptos" w:hAnsi="Aptos" w:eastAsia="Malgun Gothic"/>
                <w:sz w:val="12"/>
              </w:rPr>
              <w:t>evaluation_lag,missing_window,false_exit,capture; security/privacy; feature flag/capability</w:t>
            </w:r>
          </w:p>
        </w:tc>
        <w:tc>
          <w:tcPr>
            <w:tcW w:type="dxa" w:w="3288"/>
            <w:tcMar>
              <w:top w:w="55" w:type="dxa"/>
              <w:start w:w="55" w:type="dxa"/>
              <w:bottom w:w="55" w:type="dxa"/>
              <w:end w:w="55" w:type="dxa"/>
            </w:tcMar>
            <w:vAlign w:val="top"/>
          </w:tcPr>
          <w:p>
            <w:pPr>
              <w:spacing w:after="0" w:line="240" w:lineRule="auto"/>
            </w:pPr>
            <w:r>
              <w:rPr>
                <w:rFonts w:ascii="Aptos" w:hAnsi="Aptos" w:eastAsia="Malgun Gothic"/>
                <w:sz w:val="12"/>
              </w:rPr>
              <w:t>관제 대시보드·경보·runbook·rollback rehearsal 완료</w:t>
            </w:r>
          </w:p>
        </w:tc>
        <w:tc>
          <w:tcPr>
            <w:tcW w:type="dxa" w:w="2381"/>
            <w:tcMar>
              <w:top w:w="55" w:type="dxa"/>
              <w:start w:w="55" w:type="dxa"/>
              <w:bottom w:w="55" w:type="dxa"/>
              <w:end w:w="55" w:type="dxa"/>
            </w:tcMar>
            <w:vAlign w:val="top"/>
          </w:tcPr>
          <w:p>
            <w:pPr>
              <w:spacing w:after="0" w:line="240" w:lineRule="auto"/>
            </w:pPr>
            <w:r>
              <w:rPr>
                <w:rFonts w:ascii="Aptos" w:hAnsi="Aptos" w:eastAsia="Malgun Gothic"/>
                <w:sz w:val="12"/>
              </w:rPr>
              <w:t>SRE/PL / Ops·Security</w:t>
            </w:r>
          </w:p>
        </w:tc>
        <w:tc>
          <w:tcPr>
            <w:tcW w:type="dxa" w:w="567"/>
            <w:tcMar>
              <w:top w:w="55" w:type="dxa"/>
              <w:start w:w="55" w:type="dxa"/>
              <w:bottom w:w="55" w:type="dxa"/>
              <w:end w:w="55" w:type="dxa"/>
            </w:tcMar>
            <w:vAlign w:val="top"/>
          </w:tcPr>
          <w:p>
            <w:pPr>
              <w:spacing w:after="0" w:line="240" w:lineRule="auto"/>
            </w:pPr>
            <w:r>
              <w:rPr>
                <w:rFonts w:ascii="Aptos" w:hAnsi="Aptos" w:eastAsia="Malgun Gothic"/>
                <w:sz w:val="12"/>
              </w:rPr>
              <w:t>2</w:t>
            </w:r>
          </w:p>
        </w:tc>
        <w:tc>
          <w:tcPr>
            <w:tcW w:type="dxa" w:w="1871"/>
            <w:tcMar>
              <w:top w:w="55" w:type="dxa"/>
              <w:start w:w="55" w:type="dxa"/>
              <w:bottom w:w="55" w:type="dxa"/>
              <w:end w:w="55" w:type="dxa"/>
            </w:tcMar>
            <w:vAlign w:val="top"/>
          </w:tcPr>
          <w:p>
            <w:pPr>
              <w:spacing w:after="0" w:line="240" w:lineRule="auto"/>
            </w:pPr>
            <w:r>
              <w:rPr>
                <w:rFonts w:ascii="Aptos" w:hAnsi="Aptos" w:eastAsia="Malgun Gothic"/>
                <w:sz w:val="12"/>
              </w:rPr>
              <w:t>VS-18.06</w:t>
            </w:r>
          </w:p>
        </w:tc>
      </w:tr>
      <w:tr>
        <w:trPr>
          <w:cantSplit/>
        </w:trPr>
        <w:tc>
          <w:tcPr>
            <w:tcW w:type="dxa" w:w="963"/>
            <w:shd w:fill="F5F9FC"/>
            <w:tcMar>
              <w:top w:w="55" w:type="dxa"/>
              <w:start w:w="55" w:type="dxa"/>
              <w:bottom w:w="55" w:type="dxa"/>
              <w:end w:w="55" w:type="dxa"/>
            </w:tcMar>
            <w:vAlign w:val="top"/>
          </w:tcPr>
          <w:p>
            <w:pPr>
              <w:spacing w:after="0" w:line="240" w:lineRule="auto"/>
            </w:pPr>
            <w:r>
              <w:rPr>
                <w:rFonts w:ascii="Aptos" w:hAnsi="Aptos" w:eastAsia="Malgun Gothic"/>
                <w:sz w:val="12"/>
              </w:rPr>
              <w:t>VS-20.01</w:t>
            </w:r>
          </w:p>
        </w:tc>
        <w:tc>
          <w:tcPr>
            <w:tcW w:type="dxa" w:w="680"/>
            <w:shd w:fill="F5F9FC"/>
            <w:tcMar>
              <w:top w:w="55" w:type="dxa"/>
              <w:start w:w="55" w:type="dxa"/>
              <w:bottom w:w="55" w:type="dxa"/>
              <w:end w:w="55" w:type="dxa"/>
            </w:tcMar>
            <w:vAlign w:val="top"/>
          </w:tcPr>
          <w:p>
            <w:pPr>
              <w:spacing w:after="0" w:line="240" w:lineRule="auto"/>
            </w:pPr>
            <w:r>
              <w:rPr>
                <w:rFonts w:ascii="Aptos" w:hAnsi="Aptos" w:eastAsia="Malgun Gothic"/>
                <w:sz w:val="12"/>
              </w:rPr>
              <w:t>S11</w:t>
            </w:r>
          </w:p>
        </w:tc>
        <w:tc>
          <w:tcPr>
            <w:tcW w:type="dxa" w:w="1757"/>
            <w:shd w:fill="F5F9FC"/>
            <w:tcMar>
              <w:top w:w="55" w:type="dxa"/>
              <w:start w:w="55" w:type="dxa"/>
              <w:bottom w:w="55" w:type="dxa"/>
              <w:end w:w="55" w:type="dxa"/>
            </w:tcMar>
            <w:vAlign w:val="top"/>
          </w:tcPr>
          <w:p>
            <w:pPr>
              <w:spacing w:after="0" w:line="240" w:lineRule="auto"/>
            </w:pPr>
            <w:r>
              <w:rPr>
                <w:rFonts w:ascii="Aptos" w:hAnsi="Aptos" w:eastAsia="Malgun Gothic"/>
                <w:sz w:val="12"/>
              </w:rPr>
              <w:t>PromoteModelVersion</w:t>
            </w:r>
          </w:p>
        </w:tc>
        <w:tc>
          <w:tcPr>
            <w:tcW w:type="dxa" w:w="1360"/>
            <w:shd w:fill="F5F9FC"/>
            <w:tcMar>
              <w:top w:w="55" w:type="dxa"/>
              <w:start w:w="55" w:type="dxa"/>
              <w:bottom w:w="55" w:type="dxa"/>
              <w:end w:w="55" w:type="dxa"/>
            </w:tcMar>
            <w:vAlign w:val="top"/>
          </w:tcPr>
          <w:p>
            <w:pPr>
              <w:spacing w:after="0" w:line="240" w:lineRule="auto"/>
            </w:pPr>
            <w:r>
              <w:rPr>
                <w:rFonts w:ascii="Aptos" w:hAnsi="Aptos" w:eastAsia="Malgun Gothic"/>
                <w:sz w:val="12"/>
              </w:rPr>
              <w:t>Contract/Policy</w:t>
            </w:r>
          </w:p>
        </w:tc>
        <w:tc>
          <w:tcPr>
            <w:tcW w:type="dxa" w:w="3231"/>
            <w:shd w:fill="F5F9FC"/>
            <w:tcMar>
              <w:top w:w="55" w:type="dxa"/>
              <w:start w:w="55" w:type="dxa"/>
              <w:bottom w:w="55" w:type="dxa"/>
              <w:end w:w="55" w:type="dxa"/>
            </w:tcMar>
            <w:vAlign w:val="top"/>
          </w:tcPr>
          <w:p>
            <w:pPr>
              <w:spacing w:after="0" w:line="240" w:lineRule="auto"/>
            </w:pPr>
            <w:r>
              <w:rPr>
                <w:rFonts w:ascii="Aptos" w:hAnsi="Aptos" w:eastAsia="Malgun Gothic"/>
                <w:sz w:val="12"/>
              </w:rPr>
              <w:t>docs/slices/VS-20_PromoteModelVersion.md; REQ/ALG/DATA/API/DB/UX/TEST trace</w:t>
            </w:r>
          </w:p>
        </w:tc>
        <w:tc>
          <w:tcPr>
            <w:tcW w:type="dxa" w:w="3515"/>
            <w:shd w:fill="F5F9FC"/>
            <w:tcMar>
              <w:top w:w="55" w:type="dxa"/>
              <w:start w:w="55" w:type="dxa"/>
              <w:bottom w:w="55" w:type="dxa"/>
              <w:end w:w="55" w:type="dxa"/>
            </w:tcMar>
            <w:vAlign w:val="top"/>
          </w:tcPr>
          <w:p>
            <w:pPr>
              <w:spacing w:after="0" w:line="240" w:lineRule="auto"/>
            </w:pPr>
            <w:r>
              <w:rPr>
                <w:rFonts w:ascii="Aptos" w:hAnsi="Aptos" w:eastAsia="Malgun Gothic"/>
                <w:sz w:val="12"/>
              </w:rPr>
              <w:t>모델 승격·유지·폐기와 rollback 계획을 독립 승인한다. 입력=model card, OOS, daily scorecard, risks, approvals; 출력=ModelVersion, PromotionDecision, RollbackPlan; 상태=Research→Candidate→Approved→Champion/Challenger→Retired</w:t>
            </w:r>
          </w:p>
        </w:tc>
        <w:tc>
          <w:tcPr>
            <w:tcW w:type="dxa" w:w="3288"/>
            <w:shd w:fill="F5F9FC"/>
            <w:tcMar>
              <w:top w:w="55" w:type="dxa"/>
              <w:start w:w="55" w:type="dxa"/>
              <w:bottom w:w="55" w:type="dxa"/>
              <w:end w:w="55" w:type="dxa"/>
            </w:tcMar>
            <w:vAlign w:val="top"/>
          </w:tcPr>
          <w:p>
            <w:pPr>
              <w:spacing w:after="0" w:line="240" w:lineRule="auto"/>
            </w:pPr>
            <w:r>
              <w:rPr>
                <w:rFonts w:ascii="Aptos" w:hAnsi="Aptos" w:eastAsia="Malgun Gothic"/>
                <w:sz w:val="12"/>
              </w:rPr>
              <w:t>정책/준법/퀀트 승인; 모호한 TBD 0</w:t>
            </w:r>
          </w:p>
        </w:tc>
        <w:tc>
          <w:tcPr>
            <w:tcW w:type="dxa" w:w="2381"/>
            <w:shd w:fill="F5F9FC"/>
            <w:tcMar>
              <w:top w:w="55" w:type="dxa"/>
              <w:start w:w="55" w:type="dxa"/>
              <w:bottom w:w="55" w:type="dxa"/>
              <w:end w:w="55" w:type="dxa"/>
            </w:tcMar>
            <w:vAlign w:val="top"/>
          </w:tcPr>
          <w:p>
            <w:pPr>
              <w:spacing w:after="0" w:line="240" w:lineRule="auto"/>
            </w:pPr>
            <w:r>
              <w:rPr>
                <w:rFonts w:ascii="Aptos" w:hAnsi="Aptos" w:eastAsia="Malgun Gothic"/>
                <w:sz w:val="12"/>
              </w:rPr>
              <w:t>Risk/BE/Security / Investment Committee/Compliance</w:t>
            </w:r>
          </w:p>
        </w:tc>
        <w:tc>
          <w:tcPr>
            <w:tcW w:type="dxa" w:w="567"/>
            <w:shd w:fill="F5F9FC"/>
            <w:tcMar>
              <w:top w:w="55" w:type="dxa"/>
              <w:start w:w="55" w:type="dxa"/>
              <w:bottom w:w="55" w:type="dxa"/>
              <w:end w:w="55" w:type="dxa"/>
            </w:tcMar>
            <w:vAlign w:val="top"/>
          </w:tcPr>
          <w:p>
            <w:pPr>
              <w:spacing w:after="0" w:line="240" w:lineRule="auto"/>
            </w:pPr>
            <w:r>
              <w:rPr>
                <w:rFonts w:ascii="Aptos" w:hAnsi="Aptos" w:eastAsia="Malgun Gothic"/>
                <w:sz w:val="12"/>
              </w:rPr>
              <w:t>2</w:t>
            </w:r>
          </w:p>
        </w:tc>
        <w:tc>
          <w:tcPr>
            <w:tcW w:type="dxa" w:w="1871"/>
            <w:shd w:fill="F5F9FC"/>
            <w:tcMar>
              <w:top w:w="55" w:type="dxa"/>
              <w:start w:w="55" w:type="dxa"/>
              <w:bottom w:w="55" w:type="dxa"/>
              <w:end w:w="55" w:type="dxa"/>
            </w:tcMar>
            <w:vAlign w:val="top"/>
          </w:tcPr>
          <w:p>
            <w:pPr>
              <w:spacing w:after="0" w:line="240" w:lineRule="auto"/>
            </w:pPr>
            <w:r>
              <w:rPr>
                <w:rFonts w:ascii="Aptos" w:hAnsi="Aptos" w:eastAsia="Malgun Gothic"/>
                <w:sz w:val="12"/>
              </w:rPr>
              <w:t>VS-18,VS-19,VS-01</w:t>
            </w:r>
          </w:p>
        </w:tc>
      </w:tr>
      <w:tr>
        <w:trPr>
          <w:cantSplit/>
        </w:trPr>
        <w:tc>
          <w:tcPr>
            <w:tcW w:type="dxa" w:w="963"/>
            <w:tcMar>
              <w:top w:w="55" w:type="dxa"/>
              <w:start w:w="55" w:type="dxa"/>
              <w:bottom w:w="55" w:type="dxa"/>
              <w:end w:w="55" w:type="dxa"/>
            </w:tcMar>
            <w:vAlign w:val="top"/>
          </w:tcPr>
          <w:p>
            <w:pPr>
              <w:spacing w:after="0" w:line="240" w:lineRule="auto"/>
            </w:pPr>
            <w:r>
              <w:rPr>
                <w:rFonts w:ascii="Aptos" w:hAnsi="Aptos" w:eastAsia="Malgun Gothic"/>
                <w:sz w:val="12"/>
              </w:rPr>
              <w:t>VS-20.02</w:t>
            </w:r>
          </w:p>
        </w:tc>
        <w:tc>
          <w:tcPr>
            <w:tcW w:type="dxa" w:w="680"/>
            <w:tcMar>
              <w:top w:w="55" w:type="dxa"/>
              <w:start w:w="55" w:type="dxa"/>
              <w:bottom w:w="55" w:type="dxa"/>
              <w:end w:w="55" w:type="dxa"/>
            </w:tcMar>
            <w:vAlign w:val="top"/>
          </w:tcPr>
          <w:p>
            <w:pPr>
              <w:spacing w:after="0" w:line="240" w:lineRule="auto"/>
            </w:pPr>
            <w:r>
              <w:rPr>
                <w:rFonts w:ascii="Aptos" w:hAnsi="Aptos" w:eastAsia="Malgun Gothic"/>
                <w:sz w:val="12"/>
              </w:rPr>
              <w:t>S11</w:t>
            </w:r>
          </w:p>
        </w:tc>
        <w:tc>
          <w:tcPr>
            <w:tcW w:type="dxa" w:w="1757"/>
            <w:tcMar>
              <w:top w:w="55" w:type="dxa"/>
              <w:start w:w="55" w:type="dxa"/>
              <w:bottom w:w="55" w:type="dxa"/>
              <w:end w:w="55" w:type="dxa"/>
            </w:tcMar>
            <w:vAlign w:val="top"/>
          </w:tcPr>
          <w:p>
            <w:pPr>
              <w:spacing w:after="0" w:line="240" w:lineRule="auto"/>
            </w:pPr>
            <w:r>
              <w:rPr>
                <w:rFonts w:ascii="Aptos" w:hAnsi="Aptos" w:eastAsia="Malgun Gothic"/>
                <w:sz w:val="12"/>
              </w:rPr>
              <w:t>PromoteModelVersion</w:t>
            </w:r>
          </w:p>
        </w:tc>
        <w:tc>
          <w:tcPr>
            <w:tcW w:type="dxa" w:w="1360"/>
            <w:tcMar>
              <w:top w:w="55" w:type="dxa"/>
              <w:start w:w="55" w:type="dxa"/>
              <w:bottom w:w="55" w:type="dxa"/>
              <w:end w:w="55" w:type="dxa"/>
            </w:tcMar>
            <w:vAlign w:val="top"/>
          </w:tcPr>
          <w:p>
            <w:pPr>
              <w:spacing w:after="0" w:line="240" w:lineRule="auto"/>
            </w:pPr>
            <w:r>
              <w:rPr>
                <w:rFonts w:ascii="Aptos" w:hAnsi="Aptos" w:eastAsia="Malgun Gothic"/>
                <w:sz w:val="12"/>
              </w:rPr>
              <w:t>DB/DbUp</w:t>
            </w:r>
          </w:p>
        </w:tc>
        <w:tc>
          <w:tcPr>
            <w:tcW w:type="dxa" w:w="3231"/>
            <w:tcMar>
              <w:top w:w="55" w:type="dxa"/>
              <w:start w:w="55" w:type="dxa"/>
              <w:bottom w:w="55" w:type="dxa"/>
              <w:end w:w="55" w:type="dxa"/>
            </w:tcMar>
            <w:vAlign w:val="top"/>
          </w:tcPr>
          <w:p>
            <w:pPr>
              <w:spacing w:after="0" w:line="240" w:lineRule="auto"/>
            </w:pPr>
            <w:r>
              <w:rPr>
                <w:rFonts w:ascii="Aptos" w:hAnsi="Aptos" w:eastAsia="Malgun Gothic"/>
                <w:sz w:val="12"/>
              </w:rPr>
              <w:t>db/migrations/governance/0200_model_promotion.sql; src/Modules/GovernanceAudit/Features/PromoteModelVersion/Sql.cs</w:t>
            </w:r>
          </w:p>
        </w:tc>
        <w:tc>
          <w:tcPr>
            <w:tcW w:type="dxa" w:w="3515"/>
            <w:tcMar>
              <w:top w:w="55" w:type="dxa"/>
              <w:start w:w="55" w:type="dxa"/>
              <w:bottom w:w="55" w:type="dxa"/>
              <w:end w:w="55" w:type="dxa"/>
            </w:tcMar>
            <w:vAlign w:val="top"/>
          </w:tcPr>
          <w:p>
            <w:pPr>
              <w:spacing w:after="0" w:line="240" w:lineRule="auto"/>
            </w:pPr>
            <w:r>
              <w:rPr>
                <w:rFonts w:ascii="Aptos" w:hAnsi="Aptos" w:eastAsia="Malgun Gothic"/>
                <w:sz w:val="12"/>
              </w:rPr>
              <w:t>테이블=governance.model_version,promotion_evidence,approval_record; PK/FK/unique/check/index/PIT/revision/audit 제약</w:t>
            </w:r>
          </w:p>
        </w:tc>
        <w:tc>
          <w:tcPr>
            <w:tcW w:type="dxa" w:w="3288"/>
            <w:tcMar>
              <w:top w:w="55" w:type="dxa"/>
              <w:start w:w="55" w:type="dxa"/>
              <w:bottom w:w="55" w:type="dxa"/>
              <w:end w:w="55" w:type="dxa"/>
            </w:tcMar>
            <w:vAlign w:val="top"/>
          </w:tcPr>
          <w:p>
            <w:pPr>
              <w:spacing w:after="0" w:line="240" w:lineRule="auto"/>
            </w:pPr>
            <w:r>
              <w:rPr>
                <w:rFonts w:ascii="Aptos" w:hAnsi="Aptos" w:eastAsia="Malgun Gothic"/>
                <w:sz w:val="12"/>
              </w:rPr>
              <w:t>migrate clean/upgrade/replay; rollback=이전 champion 즉시 활성화 + capability gate</w:t>
            </w:r>
          </w:p>
        </w:tc>
        <w:tc>
          <w:tcPr>
            <w:tcW w:type="dxa" w:w="2381"/>
            <w:tcMar>
              <w:top w:w="55" w:type="dxa"/>
              <w:start w:w="55" w:type="dxa"/>
              <w:bottom w:w="55" w:type="dxa"/>
              <w:end w:w="55" w:type="dxa"/>
            </w:tcMar>
            <w:vAlign w:val="top"/>
          </w:tcPr>
          <w:p>
            <w:pPr>
              <w:spacing w:after="0" w:line="240" w:lineRule="auto"/>
            </w:pPr>
            <w:r>
              <w:rPr>
                <w:rFonts w:ascii="Aptos" w:hAnsi="Aptos" w:eastAsia="Malgun Gothic"/>
                <w:sz w:val="12"/>
              </w:rPr>
              <w:t>DBA/BE / Investment Committee/Compliance</w:t>
            </w:r>
          </w:p>
        </w:tc>
        <w:tc>
          <w:tcPr>
            <w:tcW w:type="dxa" w:w="567"/>
            <w:tcMar>
              <w:top w:w="55" w:type="dxa"/>
              <w:start w:w="55" w:type="dxa"/>
              <w:bottom w:w="55" w:type="dxa"/>
              <w:end w:w="55" w:type="dxa"/>
            </w:tcMar>
            <w:vAlign w:val="top"/>
          </w:tcPr>
          <w:p>
            <w:pPr>
              <w:spacing w:after="0" w:line="240" w:lineRule="auto"/>
            </w:pPr>
            <w:r>
              <w:rPr>
                <w:rFonts w:ascii="Aptos" w:hAnsi="Aptos" w:eastAsia="Malgun Gothic"/>
                <w:sz w:val="12"/>
              </w:rPr>
              <w:t>4</w:t>
            </w:r>
          </w:p>
        </w:tc>
        <w:tc>
          <w:tcPr>
            <w:tcW w:type="dxa" w:w="1871"/>
            <w:tcMar>
              <w:top w:w="55" w:type="dxa"/>
              <w:start w:w="55" w:type="dxa"/>
              <w:bottom w:w="55" w:type="dxa"/>
              <w:end w:w="55" w:type="dxa"/>
            </w:tcMar>
            <w:vAlign w:val="top"/>
          </w:tcPr>
          <w:p>
            <w:pPr>
              <w:spacing w:after="0" w:line="240" w:lineRule="auto"/>
            </w:pPr>
            <w:r>
              <w:rPr>
                <w:rFonts w:ascii="Aptos" w:hAnsi="Aptos" w:eastAsia="Malgun Gothic"/>
                <w:sz w:val="12"/>
              </w:rPr>
              <w:t>VS-20.01</w:t>
            </w:r>
          </w:p>
        </w:tc>
      </w:tr>
      <w:tr>
        <w:trPr>
          <w:cantSplit/>
        </w:trPr>
        <w:tc>
          <w:tcPr>
            <w:tcW w:type="dxa" w:w="963"/>
            <w:shd w:fill="F5F9FC"/>
            <w:tcMar>
              <w:top w:w="55" w:type="dxa"/>
              <w:start w:w="55" w:type="dxa"/>
              <w:bottom w:w="55" w:type="dxa"/>
              <w:end w:w="55" w:type="dxa"/>
            </w:tcMar>
            <w:vAlign w:val="top"/>
          </w:tcPr>
          <w:p>
            <w:pPr>
              <w:spacing w:after="0" w:line="240" w:lineRule="auto"/>
            </w:pPr>
            <w:r>
              <w:rPr>
                <w:rFonts w:ascii="Aptos" w:hAnsi="Aptos" w:eastAsia="Malgun Gothic"/>
                <w:sz w:val="12"/>
              </w:rPr>
              <w:t>VS-20.03</w:t>
            </w:r>
          </w:p>
        </w:tc>
        <w:tc>
          <w:tcPr>
            <w:tcW w:type="dxa" w:w="680"/>
            <w:shd w:fill="F5F9FC"/>
            <w:tcMar>
              <w:top w:w="55" w:type="dxa"/>
              <w:start w:w="55" w:type="dxa"/>
              <w:bottom w:w="55" w:type="dxa"/>
              <w:end w:w="55" w:type="dxa"/>
            </w:tcMar>
            <w:vAlign w:val="top"/>
          </w:tcPr>
          <w:p>
            <w:pPr>
              <w:spacing w:after="0" w:line="240" w:lineRule="auto"/>
            </w:pPr>
            <w:r>
              <w:rPr>
                <w:rFonts w:ascii="Aptos" w:hAnsi="Aptos" w:eastAsia="Malgun Gothic"/>
                <w:sz w:val="12"/>
              </w:rPr>
              <w:t>S11</w:t>
            </w:r>
          </w:p>
        </w:tc>
        <w:tc>
          <w:tcPr>
            <w:tcW w:type="dxa" w:w="1757"/>
            <w:shd w:fill="F5F9FC"/>
            <w:tcMar>
              <w:top w:w="55" w:type="dxa"/>
              <w:start w:w="55" w:type="dxa"/>
              <w:bottom w:w="55" w:type="dxa"/>
              <w:end w:w="55" w:type="dxa"/>
            </w:tcMar>
            <w:vAlign w:val="top"/>
          </w:tcPr>
          <w:p>
            <w:pPr>
              <w:spacing w:after="0" w:line="240" w:lineRule="auto"/>
            </w:pPr>
            <w:r>
              <w:rPr>
                <w:rFonts w:ascii="Aptos" w:hAnsi="Aptos" w:eastAsia="Malgun Gothic"/>
                <w:sz w:val="12"/>
              </w:rPr>
              <w:t>PromoteModelVersion</w:t>
            </w:r>
          </w:p>
        </w:tc>
        <w:tc>
          <w:tcPr>
            <w:tcW w:type="dxa" w:w="1360"/>
            <w:shd w:fill="F5F9FC"/>
            <w:tcMar>
              <w:top w:w="55" w:type="dxa"/>
              <w:start w:w="55" w:type="dxa"/>
              <w:bottom w:w="55" w:type="dxa"/>
              <w:end w:w="55" w:type="dxa"/>
            </w:tcMar>
            <w:vAlign w:val="top"/>
          </w:tcPr>
          <w:p>
            <w:pPr>
              <w:spacing w:after="0" w:line="240" w:lineRule="auto"/>
            </w:pPr>
            <w:r>
              <w:rPr>
                <w:rFonts w:ascii="Aptos" w:hAnsi="Aptos" w:eastAsia="Malgun Gothic"/>
                <w:sz w:val="12"/>
              </w:rPr>
              <w:t>Backend</w:t>
            </w:r>
          </w:p>
        </w:tc>
        <w:tc>
          <w:tcPr>
            <w:tcW w:type="dxa" w:w="3231"/>
            <w:shd w:fill="F5F9FC"/>
            <w:tcMar>
              <w:top w:w="55" w:type="dxa"/>
              <w:start w:w="55" w:type="dxa"/>
              <w:bottom w:w="55" w:type="dxa"/>
              <w:end w:w="55" w:type="dxa"/>
            </w:tcMar>
            <w:vAlign w:val="top"/>
          </w:tcPr>
          <w:p>
            <w:pPr>
              <w:spacing w:after="0" w:line="240" w:lineRule="auto"/>
            </w:pPr>
            <w:r>
              <w:rPr>
                <w:rFonts w:ascii="Aptos" w:hAnsi="Aptos" w:eastAsia="Malgun Gothic"/>
                <w:sz w:val="12"/>
              </w:rPr>
              <w:t>src/Modules/GovernanceAudit/Features/PromoteModelVersion/Endpoint.cs, Request.cs, Response.cs, Handler.cs, Validator.cs, DomainPolicy.cs</w:t>
            </w:r>
          </w:p>
        </w:tc>
        <w:tc>
          <w:tcPr>
            <w:tcW w:type="dxa" w:w="3515"/>
            <w:shd w:fill="F5F9FC"/>
            <w:tcMar>
              <w:top w:w="55" w:type="dxa"/>
              <w:start w:w="55" w:type="dxa"/>
              <w:bottom w:w="55" w:type="dxa"/>
              <w:end w:w="55" w:type="dxa"/>
            </w:tcMar>
            <w:vAlign w:val="top"/>
          </w:tcPr>
          <w:p>
            <w:pPr>
              <w:spacing w:after="0" w:line="240" w:lineRule="auto"/>
            </w:pPr>
            <w:r>
              <w:rPr>
                <w:rFonts w:ascii="Aptos" w:hAnsi="Aptos" w:eastAsia="Malgun Gothic"/>
                <w:sz w:val="12"/>
              </w:rPr>
              <w:t>계약=POST /models/{id}/promotion; decimal/IClock/idempotency/optimistic concurrency</w:t>
            </w:r>
          </w:p>
        </w:tc>
        <w:tc>
          <w:tcPr>
            <w:tcW w:type="dxa" w:w="3288"/>
            <w:shd w:fill="F5F9FC"/>
            <w:tcMar>
              <w:top w:w="55" w:type="dxa"/>
              <w:start w:w="55" w:type="dxa"/>
              <w:bottom w:w="55" w:type="dxa"/>
              <w:end w:w="55" w:type="dxa"/>
            </w:tcMar>
            <w:vAlign w:val="top"/>
          </w:tcPr>
          <w:p>
            <w:pPr>
              <w:spacing w:after="0" w:line="240" w:lineRule="auto"/>
            </w:pPr>
            <w:r>
              <w:rPr>
                <w:rFonts w:ascii="Aptos" w:hAnsi="Aptos" w:eastAsia="Malgun Gothic"/>
                <w:sz w:val="12"/>
              </w:rPr>
              <w:t>개발자 단독승격 금지; 252일/시장국면·PBO≤20%·DSR≥95%·false-exit≤2%·capture≥65%는 검토 기준안; 적중률 단독 금지</w:t>
            </w:r>
          </w:p>
        </w:tc>
        <w:tc>
          <w:tcPr>
            <w:tcW w:type="dxa" w:w="2381"/>
            <w:shd w:fill="F5F9FC"/>
            <w:tcMar>
              <w:top w:w="55" w:type="dxa"/>
              <w:start w:w="55" w:type="dxa"/>
              <w:bottom w:w="55" w:type="dxa"/>
              <w:end w:w="55" w:type="dxa"/>
            </w:tcMar>
            <w:vAlign w:val="top"/>
          </w:tcPr>
          <w:p>
            <w:pPr>
              <w:spacing w:after="0" w:line="240" w:lineRule="auto"/>
            </w:pPr>
            <w:r>
              <w:rPr>
                <w:rFonts w:ascii="Aptos" w:hAnsi="Aptos" w:eastAsia="Malgun Gothic"/>
                <w:sz w:val="12"/>
              </w:rPr>
              <w:t>Risk/BE/Security / Investment Committee/Compliance</w:t>
            </w:r>
          </w:p>
        </w:tc>
        <w:tc>
          <w:tcPr>
            <w:tcW w:type="dxa" w:w="567"/>
            <w:shd w:fill="F5F9FC"/>
            <w:tcMar>
              <w:top w:w="55" w:type="dxa"/>
              <w:start w:w="55" w:type="dxa"/>
              <w:bottom w:w="55" w:type="dxa"/>
              <w:end w:w="55" w:type="dxa"/>
            </w:tcMar>
            <w:vAlign w:val="top"/>
          </w:tcPr>
          <w:p>
            <w:pPr>
              <w:spacing w:after="0" w:line="240" w:lineRule="auto"/>
            </w:pPr>
            <w:r>
              <w:rPr>
                <w:rFonts w:ascii="Aptos" w:hAnsi="Aptos" w:eastAsia="Malgun Gothic"/>
                <w:sz w:val="12"/>
              </w:rPr>
              <w:t>8</w:t>
            </w:r>
          </w:p>
        </w:tc>
        <w:tc>
          <w:tcPr>
            <w:tcW w:type="dxa" w:w="1871"/>
            <w:shd w:fill="F5F9FC"/>
            <w:tcMar>
              <w:top w:w="55" w:type="dxa"/>
              <w:start w:w="55" w:type="dxa"/>
              <w:bottom w:w="55" w:type="dxa"/>
              <w:end w:w="55" w:type="dxa"/>
            </w:tcMar>
            <w:vAlign w:val="top"/>
          </w:tcPr>
          <w:p>
            <w:pPr>
              <w:spacing w:after="0" w:line="240" w:lineRule="auto"/>
            </w:pPr>
            <w:r>
              <w:rPr>
                <w:rFonts w:ascii="Aptos" w:hAnsi="Aptos" w:eastAsia="Malgun Gothic"/>
                <w:sz w:val="12"/>
              </w:rPr>
              <w:t>VS-20.01,VS-20.02</w:t>
            </w:r>
          </w:p>
        </w:tc>
      </w:tr>
      <w:tr>
        <w:trPr>
          <w:cantSplit/>
        </w:trPr>
        <w:tc>
          <w:tcPr>
            <w:tcW w:type="dxa" w:w="963"/>
            <w:tcMar>
              <w:top w:w="55" w:type="dxa"/>
              <w:start w:w="55" w:type="dxa"/>
              <w:bottom w:w="55" w:type="dxa"/>
              <w:end w:w="55" w:type="dxa"/>
            </w:tcMar>
            <w:vAlign w:val="top"/>
          </w:tcPr>
          <w:p>
            <w:pPr>
              <w:spacing w:after="0" w:line="240" w:lineRule="auto"/>
            </w:pPr>
            <w:r>
              <w:rPr>
                <w:rFonts w:ascii="Aptos" w:hAnsi="Aptos" w:eastAsia="Malgun Gothic"/>
                <w:sz w:val="12"/>
              </w:rPr>
              <w:t>VS-20.04</w:t>
            </w:r>
          </w:p>
        </w:tc>
        <w:tc>
          <w:tcPr>
            <w:tcW w:type="dxa" w:w="680"/>
            <w:tcMar>
              <w:top w:w="55" w:type="dxa"/>
              <w:start w:w="55" w:type="dxa"/>
              <w:bottom w:w="55" w:type="dxa"/>
              <w:end w:w="55" w:type="dxa"/>
            </w:tcMar>
            <w:vAlign w:val="top"/>
          </w:tcPr>
          <w:p>
            <w:pPr>
              <w:spacing w:after="0" w:line="240" w:lineRule="auto"/>
            </w:pPr>
            <w:r>
              <w:rPr>
                <w:rFonts w:ascii="Aptos" w:hAnsi="Aptos" w:eastAsia="Malgun Gothic"/>
                <w:sz w:val="12"/>
              </w:rPr>
              <w:t>S11</w:t>
            </w:r>
          </w:p>
        </w:tc>
        <w:tc>
          <w:tcPr>
            <w:tcW w:type="dxa" w:w="1757"/>
            <w:tcMar>
              <w:top w:w="55" w:type="dxa"/>
              <w:start w:w="55" w:type="dxa"/>
              <w:bottom w:w="55" w:type="dxa"/>
              <w:end w:w="55" w:type="dxa"/>
            </w:tcMar>
            <w:vAlign w:val="top"/>
          </w:tcPr>
          <w:p>
            <w:pPr>
              <w:spacing w:after="0" w:line="240" w:lineRule="auto"/>
            </w:pPr>
            <w:r>
              <w:rPr>
                <w:rFonts w:ascii="Aptos" w:hAnsi="Aptos" w:eastAsia="Malgun Gothic"/>
                <w:sz w:val="12"/>
              </w:rPr>
              <w:t>PromoteModelVersion</w:t>
            </w:r>
          </w:p>
        </w:tc>
        <w:tc>
          <w:tcPr>
            <w:tcW w:type="dxa" w:w="1360"/>
            <w:tcMar>
              <w:top w:w="55" w:type="dxa"/>
              <w:start w:w="55" w:type="dxa"/>
              <w:bottom w:w="55" w:type="dxa"/>
              <w:end w:w="55" w:type="dxa"/>
            </w:tcMar>
            <w:vAlign w:val="top"/>
          </w:tcPr>
          <w:p>
            <w:pPr>
              <w:spacing w:after="0" w:line="240" w:lineRule="auto"/>
            </w:pPr>
            <w:r>
              <w:rPr>
                <w:rFonts w:ascii="Aptos" w:hAnsi="Aptos" w:eastAsia="Malgun Gothic"/>
                <w:sz w:val="12"/>
              </w:rPr>
              <w:t>Event/Job/Adapter</w:t>
            </w:r>
          </w:p>
        </w:tc>
        <w:tc>
          <w:tcPr>
            <w:tcW w:type="dxa" w:w="3231"/>
            <w:tcMar>
              <w:top w:w="55" w:type="dxa"/>
              <w:start w:w="55" w:type="dxa"/>
              <w:bottom w:w="55" w:type="dxa"/>
              <w:end w:w="55" w:type="dxa"/>
            </w:tcMar>
            <w:vAlign w:val="top"/>
          </w:tcPr>
          <w:p>
            <w:pPr>
              <w:spacing w:after="0" w:line="240" w:lineRule="auto"/>
            </w:pPr>
            <w:r>
              <w:rPr>
                <w:rFonts w:ascii="Aptos" w:hAnsi="Aptos" w:eastAsia="Malgun Gothic"/>
                <w:sz w:val="12"/>
              </w:rPr>
              <w:t>src/Modules/GovernanceAudit/Features/PromoteModelVersion/Events.cs, Job.cs 또는 Infrastructure/*Adapter.cs; Outbox/Inbox</w:t>
            </w:r>
          </w:p>
        </w:tc>
        <w:tc>
          <w:tcPr>
            <w:tcW w:type="dxa" w:w="3515"/>
            <w:tcMar>
              <w:top w:w="55" w:type="dxa"/>
              <w:start w:w="55" w:type="dxa"/>
              <w:bottom w:w="55" w:type="dxa"/>
              <w:end w:w="55" w:type="dxa"/>
            </w:tcMar>
            <w:vAlign w:val="top"/>
          </w:tcPr>
          <w:p>
            <w:pPr>
              <w:spacing w:after="0" w:line="240" w:lineRule="auto"/>
            </w:pPr>
            <w:r>
              <w:rPr>
                <w:rFonts w:ascii="Aptos" w:hAnsi="Aptos" w:eastAsia="Malgun Gothic"/>
                <w:sz w:val="12"/>
              </w:rPr>
              <w:t>event=ModelPromoted,ModelRolledBack; 재시도/멱등/watermark/partial failure</w:t>
            </w:r>
          </w:p>
        </w:tc>
        <w:tc>
          <w:tcPr>
            <w:tcW w:type="dxa" w:w="3288"/>
            <w:tcMar>
              <w:top w:w="55" w:type="dxa"/>
              <w:start w:w="55" w:type="dxa"/>
              <w:bottom w:w="55" w:type="dxa"/>
              <w:end w:w="55" w:type="dxa"/>
            </w:tcMar>
            <w:vAlign w:val="top"/>
          </w:tcPr>
          <w:p>
            <w:pPr>
              <w:spacing w:after="0" w:line="240" w:lineRule="auto"/>
            </w:pPr>
            <w:r>
              <w:rPr>
                <w:rFonts w:ascii="Aptos" w:hAnsi="Aptos" w:eastAsia="Malgun Gothic"/>
                <w:sz w:val="12"/>
              </w:rPr>
              <w:t>중복 부작용 0; 실패 재처리 동일 결과</w:t>
            </w:r>
          </w:p>
        </w:tc>
        <w:tc>
          <w:tcPr>
            <w:tcW w:type="dxa" w:w="2381"/>
            <w:tcMar>
              <w:top w:w="55" w:type="dxa"/>
              <w:start w:w="55" w:type="dxa"/>
              <w:bottom w:w="55" w:type="dxa"/>
              <w:end w:w="55" w:type="dxa"/>
            </w:tcMar>
            <w:vAlign w:val="top"/>
          </w:tcPr>
          <w:p>
            <w:pPr>
              <w:spacing w:after="0" w:line="240" w:lineRule="auto"/>
            </w:pPr>
            <w:r>
              <w:rPr>
                <w:rFonts w:ascii="Aptos" w:hAnsi="Aptos" w:eastAsia="Malgun Gothic"/>
                <w:sz w:val="12"/>
              </w:rPr>
              <w:t>BE/Data/SRE / Investment Committee/Compliance</w:t>
            </w:r>
          </w:p>
        </w:tc>
        <w:tc>
          <w:tcPr>
            <w:tcW w:type="dxa" w:w="567"/>
            <w:tcMar>
              <w:top w:w="55" w:type="dxa"/>
              <w:start w:w="55" w:type="dxa"/>
              <w:bottom w:w="55" w:type="dxa"/>
              <w:end w:w="55" w:type="dxa"/>
            </w:tcMar>
            <w:vAlign w:val="top"/>
          </w:tcPr>
          <w:p>
            <w:pPr>
              <w:spacing w:after="0" w:line="240" w:lineRule="auto"/>
            </w:pPr>
            <w:r>
              <w:rPr>
                <w:rFonts w:ascii="Aptos" w:hAnsi="Aptos" w:eastAsia="Malgun Gothic"/>
                <w:sz w:val="12"/>
              </w:rPr>
              <w:t>4</w:t>
            </w:r>
          </w:p>
        </w:tc>
        <w:tc>
          <w:tcPr>
            <w:tcW w:type="dxa" w:w="1871"/>
            <w:tcMar>
              <w:top w:w="55" w:type="dxa"/>
              <w:start w:w="55" w:type="dxa"/>
              <w:bottom w:w="55" w:type="dxa"/>
              <w:end w:w="55" w:type="dxa"/>
            </w:tcMar>
            <w:vAlign w:val="top"/>
          </w:tcPr>
          <w:p>
            <w:pPr>
              <w:spacing w:after="0" w:line="240" w:lineRule="auto"/>
            </w:pPr>
            <w:r>
              <w:rPr>
                <w:rFonts w:ascii="Aptos" w:hAnsi="Aptos" w:eastAsia="Malgun Gothic"/>
                <w:sz w:val="12"/>
              </w:rPr>
              <w:t>VS-20.03</w:t>
            </w:r>
          </w:p>
        </w:tc>
      </w:tr>
      <w:tr>
        <w:trPr>
          <w:cantSplit/>
        </w:trPr>
        <w:tc>
          <w:tcPr>
            <w:tcW w:type="dxa" w:w="963"/>
            <w:shd w:fill="F5F9FC"/>
            <w:tcMar>
              <w:top w:w="55" w:type="dxa"/>
              <w:start w:w="55" w:type="dxa"/>
              <w:bottom w:w="55" w:type="dxa"/>
              <w:end w:w="55" w:type="dxa"/>
            </w:tcMar>
            <w:vAlign w:val="top"/>
          </w:tcPr>
          <w:p>
            <w:pPr>
              <w:spacing w:after="0" w:line="240" w:lineRule="auto"/>
            </w:pPr>
            <w:r>
              <w:rPr>
                <w:rFonts w:ascii="Aptos" w:hAnsi="Aptos" w:eastAsia="Malgun Gothic"/>
                <w:sz w:val="12"/>
              </w:rPr>
              <w:t>VS-20.05</w:t>
            </w:r>
          </w:p>
        </w:tc>
        <w:tc>
          <w:tcPr>
            <w:tcW w:type="dxa" w:w="680"/>
            <w:shd w:fill="F5F9FC"/>
            <w:tcMar>
              <w:top w:w="55" w:type="dxa"/>
              <w:start w:w="55" w:type="dxa"/>
              <w:bottom w:w="55" w:type="dxa"/>
              <w:end w:w="55" w:type="dxa"/>
            </w:tcMar>
            <w:vAlign w:val="top"/>
          </w:tcPr>
          <w:p>
            <w:pPr>
              <w:spacing w:after="0" w:line="240" w:lineRule="auto"/>
            </w:pPr>
            <w:r>
              <w:rPr>
                <w:rFonts w:ascii="Aptos" w:hAnsi="Aptos" w:eastAsia="Malgun Gothic"/>
                <w:sz w:val="12"/>
              </w:rPr>
              <w:t>S11</w:t>
            </w:r>
          </w:p>
        </w:tc>
        <w:tc>
          <w:tcPr>
            <w:tcW w:type="dxa" w:w="1757"/>
            <w:shd w:fill="F5F9FC"/>
            <w:tcMar>
              <w:top w:w="55" w:type="dxa"/>
              <w:start w:w="55" w:type="dxa"/>
              <w:bottom w:w="55" w:type="dxa"/>
              <w:end w:w="55" w:type="dxa"/>
            </w:tcMar>
            <w:vAlign w:val="top"/>
          </w:tcPr>
          <w:p>
            <w:pPr>
              <w:spacing w:after="0" w:line="240" w:lineRule="auto"/>
            </w:pPr>
            <w:r>
              <w:rPr>
                <w:rFonts w:ascii="Aptos" w:hAnsi="Aptos" w:eastAsia="Malgun Gothic"/>
                <w:sz w:val="12"/>
              </w:rPr>
              <w:t>PromoteModelVersion</w:t>
            </w:r>
          </w:p>
        </w:tc>
        <w:tc>
          <w:tcPr>
            <w:tcW w:type="dxa" w:w="1360"/>
            <w:shd w:fill="F5F9FC"/>
            <w:tcMar>
              <w:top w:w="55" w:type="dxa"/>
              <w:start w:w="55" w:type="dxa"/>
              <w:bottom w:w="55" w:type="dxa"/>
              <w:end w:w="55" w:type="dxa"/>
            </w:tcMar>
            <w:vAlign w:val="top"/>
          </w:tcPr>
          <w:p>
            <w:pPr>
              <w:spacing w:after="0" w:line="240" w:lineRule="auto"/>
            </w:pPr>
            <w:r>
              <w:rPr>
                <w:rFonts w:ascii="Aptos" w:hAnsi="Aptos" w:eastAsia="Malgun Gothic"/>
                <w:sz w:val="12"/>
              </w:rPr>
              <w:t>Frontend/AX</w:t>
            </w:r>
          </w:p>
        </w:tc>
        <w:tc>
          <w:tcPr>
            <w:tcW w:type="dxa" w:w="3231"/>
            <w:shd w:fill="F5F9FC"/>
            <w:tcMar>
              <w:top w:w="55" w:type="dxa"/>
              <w:start w:w="55" w:type="dxa"/>
              <w:bottom w:w="55" w:type="dxa"/>
              <w:end w:w="55" w:type="dxa"/>
            </w:tcMar>
            <w:vAlign w:val="top"/>
          </w:tcPr>
          <w:p>
            <w:pPr>
              <w:spacing w:after="0" w:line="240" w:lineRule="auto"/>
            </w:pPr>
            <w:r>
              <w:rPr>
                <w:rFonts w:ascii="Aptos" w:hAnsi="Aptos" w:eastAsia="Malgun Gothic"/>
                <w:sz w:val="12"/>
              </w:rPr>
              <w:t>frontend/src/features/model-promotion/pages/*.vue, api.ts, queries.ts, schemas.ts, components/*</w:t>
            </w:r>
          </w:p>
        </w:tc>
        <w:tc>
          <w:tcPr>
            <w:tcW w:type="dxa" w:w="3515"/>
            <w:shd w:fill="F5F9FC"/>
            <w:tcMar>
              <w:top w:w="55" w:type="dxa"/>
              <w:start w:w="55" w:type="dxa"/>
              <w:bottom w:w="55" w:type="dxa"/>
              <w:end w:w="55" w:type="dxa"/>
            </w:tcMar>
            <w:vAlign w:val="top"/>
          </w:tcPr>
          <w:p>
            <w:pPr>
              <w:spacing w:after="0" w:line="240" w:lineRule="auto"/>
            </w:pPr>
            <w:r>
              <w:rPr>
                <w:rFonts w:ascii="Aptos" w:hAnsi="Aptos" w:eastAsia="Malgun Gothic"/>
                <w:sz w:val="12"/>
              </w:rPr>
              <w:t>route=/governance/models/:id; loading/empty/stale/quarantine/denied/error/audit state</w:t>
            </w:r>
          </w:p>
        </w:tc>
        <w:tc>
          <w:tcPr>
            <w:tcW w:type="dxa" w:w="3288"/>
            <w:shd w:fill="F5F9FC"/>
            <w:tcMar>
              <w:top w:w="55" w:type="dxa"/>
              <w:start w:w="55" w:type="dxa"/>
              <w:bottom w:w="55" w:type="dxa"/>
              <w:end w:w="55" w:type="dxa"/>
            </w:tcMar>
            <w:vAlign w:val="top"/>
          </w:tcPr>
          <w:p>
            <w:pPr>
              <w:spacing w:after="0" w:line="240" w:lineRule="auto"/>
            </w:pPr>
            <w:r>
              <w:rPr>
                <w:rFonts w:ascii="Aptos" w:hAnsi="Aptos" w:eastAsia="Malgun Gothic"/>
                <w:sz w:val="12"/>
              </w:rPr>
              <w:t>승인 전 노출 0; 숫자·통화·시각·불확실성·위험표시</w:t>
            </w:r>
          </w:p>
        </w:tc>
        <w:tc>
          <w:tcPr>
            <w:tcW w:type="dxa" w:w="2381"/>
            <w:shd w:fill="F5F9FC"/>
            <w:tcMar>
              <w:top w:w="55" w:type="dxa"/>
              <w:start w:w="55" w:type="dxa"/>
              <w:bottom w:w="55" w:type="dxa"/>
              <w:end w:w="55" w:type="dxa"/>
            </w:tcMar>
            <w:vAlign w:val="top"/>
          </w:tcPr>
          <w:p>
            <w:pPr>
              <w:spacing w:after="0" w:line="240" w:lineRule="auto"/>
            </w:pPr>
            <w:r>
              <w:rPr>
                <w:rFonts w:ascii="Aptos" w:hAnsi="Aptos" w:eastAsia="Malgun Gothic"/>
                <w:sz w:val="12"/>
              </w:rPr>
              <w:t>FE/UX / PO·Compliance·QA</w:t>
            </w:r>
          </w:p>
        </w:tc>
        <w:tc>
          <w:tcPr>
            <w:tcW w:type="dxa" w:w="567"/>
            <w:shd w:fill="F5F9FC"/>
            <w:tcMar>
              <w:top w:w="55" w:type="dxa"/>
              <w:start w:w="55" w:type="dxa"/>
              <w:bottom w:w="55" w:type="dxa"/>
              <w:end w:w="55" w:type="dxa"/>
            </w:tcMar>
            <w:vAlign w:val="top"/>
          </w:tcPr>
          <w:p>
            <w:pPr>
              <w:spacing w:after="0" w:line="240" w:lineRule="auto"/>
            </w:pPr>
            <w:r>
              <w:rPr>
                <w:rFonts w:ascii="Aptos" w:hAnsi="Aptos" w:eastAsia="Malgun Gothic"/>
                <w:sz w:val="12"/>
              </w:rPr>
              <w:t>4</w:t>
            </w:r>
          </w:p>
        </w:tc>
        <w:tc>
          <w:tcPr>
            <w:tcW w:type="dxa" w:w="1871"/>
            <w:shd w:fill="F5F9FC"/>
            <w:tcMar>
              <w:top w:w="55" w:type="dxa"/>
              <w:start w:w="55" w:type="dxa"/>
              <w:bottom w:w="55" w:type="dxa"/>
              <w:end w:w="55" w:type="dxa"/>
            </w:tcMar>
            <w:vAlign w:val="top"/>
          </w:tcPr>
          <w:p>
            <w:pPr>
              <w:spacing w:after="0" w:line="240" w:lineRule="auto"/>
            </w:pPr>
            <w:r>
              <w:rPr>
                <w:rFonts w:ascii="Aptos" w:hAnsi="Aptos" w:eastAsia="Malgun Gothic"/>
                <w:sz w:val="12"/>
              </w:rPr>
              <w:t>VS-20.03</w:t>
            </w:r>
          </w:p>
        </w:tc>
      </w:tr>
      <w:tr>
        <w:trPr>
          <w:cantSplit/>
        </w:trPr>
        <w:tc>
          <w:tcPr>
            <w:tcW w:type="dxa" w:w="963"/>
            <w:tcMar>
              <w:top w:w="55" w:type="dxa"/>
              <w:start w:w="55" w:type="dxa"/>
              <w:bottom w:w="55" w:type="dxa"/>
              <w:end w:w="55" w:type="dxa"/>
            </w:tcMar>
            <w:vAlign w:val="top"/>
          </w:tcPr>
          <w:p>
            <w:pPr>
              <w:spacing w:after="0" w:line="240" w:lineRule="auto"/>
            </w:pPr>
            <w:r>
              <w:rPr>
                <w:rFonts w:ascii="Aptos" w:hAnsi="Aptos" w:eastAsia="Malgun Gothic"/>
                <w:sz w:val="12"/>
              </w:rPr>
              <w:t>VS-20.06</w:t>
            </w:r>
          </w:p>
        </w:tc>
        <w:tc>
          <w:tcPr>
            <w:tcW w:type="dxa" w:w="680"/>
            <w:tcMar>
              <w:top w:w="55" w:type="dxa"/>
              <w:start w:w="55" w:type="dxa"/>
              <w:bottom w:w="55" w:type="dxa"/>
              <w:end w:w="55" w:type="dxa"/>
            </w:tcMar>
            <w:vAlign w:val="top"/>
          </w:tcPr>
          <w:p>
            <w:pPr>
              <w:spacing w:after="0" w:line="240" w:lineRule="auto"/>
            </w:pPr>
            <w:r>
              <w:rPr>
                <w:rFonts w:ascii="Aptos" w:hAnsi="Aptos" w:eastAsia="Malgun Gothic"/>
                <w:sz w:val="12"/>
              </w:rPr>
              <w:t>S11</w:t>
            </w:r>
          </w:p>
        </w:tc>
        <w:tc>
          <w:tcPr>
            <w:tcW w:type="dxa" w:w="1757"/>
            <w:tcMar>
              <w:top w:w="55" w:type="dxa"/>
              <w:start w:w="55" w:type="dxa"/>
              <w:bottom w:w="55" w:type="dxa"/>
              <w:end w:w="55" w:type="dxa"/>
            </w:tcMar>
            <w:vAlign w:val="top"/>
          </w:tcPr>
          <w:p>
            <w:pPr>
              <w:spacing w:after="0" w:line="240" w:lineRule="auto"/>
            </w:pPr>
            <w:r>
              <w:rPr>
                <w:rFonts w:ascii="Aptos" w:hAnsi="Aptos" w:eastAsia="Malgun Gothic"/>
                <w:sz w:val="12"/>
              </w:rPr>
              <w:t>PromoteModelVersion</w:t>
            </w:r>
          </w:p>
        </w:tc>
        <w:tc>
          <w:tcPr>
            <w:tcW w:type="dxa" w:w="1360"/>
            <w:tcMar>
              <w:top w:w="55" w:type="dxa"/>
              <w:start w:w="55" w:type="dxa"/>
              <w:bottom w:w="55" w:type="dxa"/>
              <w:end w:w="55" w:type="dxa"/>
            </w:tcMar>
            <w:vAlign w:val="top"/>
          </w:tcPr>
          <w:p>
            <w:pPr>
              <w:spacing w:after="0" w:line="240" w:lineRule="auto"/>
            </w:pPr>
            <w:r>
              <w:rPr>
                <w:rFonts w:ascii="Aptos" w:hAnsi="Aptos" w:eastAsia="Malgun Gothic"/>
                <w:sz w:val="12"/>
              </w:rPr>
              <w:t>Test/QA</w:t>
            </w:r>
          </w:p>
        </w:tc>
        <w:tc>
          <w:tcPr>
            <w:tcW w:type="dxa" w:w="3231"/>
            <w:tcMar>
              <w:top w:w="55" w:type="dxa"/>
              <w:start w:w="55" w:type="dxa"/>
              <w:bottom w:w="55" w:type="dxa"/>
              <w:end w:w="55" w:type="dxa"/>
            </w:tcMar>
            <w:vAlign w:val="top"/>
          </w:tcPr>
          <w:p>
            <w:pPr>
              <w:spacing w:after="0" w:line="240" w:lineRule="auto"/>
            </w:pPr>
            <w:r>
              <w:rPr>
                <w:rFonts w:ascii="Aptos" w:hAnsi="Aptos" w:eastAsia="Malgun Gothic"/>
                <w:sz w:val="12"/>
              </w:rPr>
              <w:t>tests/GovernanceAudit.PromoteModelVersion.UnitTests; IntegrationTests; frontend/model-promotion/*.spec.ts; e2e/model-promotion.spec.ts</w:t>
            </w:r>
          </w:p>
        </w:tc>
        <w:tc>
          <w:tcPr>
            <w:tcW w:type="dxa" w:w="3515"/>
            <w:tcMar>
              <w:top w:w="55" w:type="dxa"/>
              <w:start w:w="55" w:type="dxa"/>
              <w:bottom w:w="55" w:type="dxa"/>
              <w:end w:w="55" w:type="dxa"/>
            </w:tcMar>
            <w:vAlign w:val="top"/>
          </w:tcPr>
          <w:p>
            <w:pPr>
              <w:spacing w:after="0" w:line="240" w:lineRule="auto"/>
            </w:pPr>
            <w:r>
              <w:rPr>
                <w:rFonts w:ascii="Aptos" w:hAnsi="Aptos" w:eastAsia="Malgun Gothic"/>
                <w:sz w:val="12"/>
              </w:rPr>
              <w:t>Segregation/E2E; segregation, evidence completeness, rollback drill</w:t>
            </w:r>
          </w:p>
        </w:tc>
        <w:tc>
          <w:tcPr>
            <w:tcW w:type="dxa" w:w="3288"/>
            <w:tcMar>
              <w:top w:w="55" w:type="dxa"/>
              <w:start w:w="55" w:type="dxa"/>
              <w:bottom w:w="55" w:type="dxa"/>
              <w:end w:w="55" w:type="dxa"/>
            </w:tcMar>
            <w:vAlign w:val="top"/>
          </w:tcPr>
          <w:p>
            <w:pPr>
              <w:spacing w:after="0" w:line="240" w:lineRule="auto"/>
            </w:pPr>
            <w:r>
              <w:rPr>
                <w:rFonts w:ascii="Aptos" w:hAnsi="Aptos" w:eastAsia="Malgun Gothic"/>
                <w:sz w:val="12"/>
              </w:rPr>
              <w:t>배포차단 케이스 전부 통과; branch/boundary/golden evidence</w:t>
            </w:r>
          </w:p>
        </w:tc>
        <w:tc>
          <w:tcPr>
            <w:tcW w:type="dxa" w:w="2381"/>
            <w:tcMar>
              <w:top w:w="55" w:type="dxa"/>
              <w:start w:w="55" w:type="dxa"/>
              <w:bottom w:w="55" w:type="dxa"/>
              <w:end w:w="55" w:type="dxa"/>
            </w:tcMar>
            <w:vAlign w:val="top"/>
          </w:tcPr>
          <w:p>
            <w:pPr>
              <w:spacing w:after="0" w:line="240" w:lineRule="auto"/>
            </w:pPr>
            <w:r>
              <w:rPr>
                <w:rFonts w:ascii="Aptos" w:hAnsi="Aptos" w:eastAsia="Malgun Gothic"/>
                <w:sz w:val="12"/>
              </w:rPr>
              <w:t>QA/Dev/Quant / QA Lead</w:t>
            </w:r>
          </w:p>
        </w:tc>
        <w:tc>
          <w:tcPr>
            <w:tcW w:type="dxa" w:w="567"/>
            <w:tcMar>
              <w:top w:w="55" w:type="dxa"/>
              <w:start w:w="55" w:type="dxa"/>
              <w:bottom w:w="55" w:type="dxa"/>
              <w:end w:w="55" w:type="dxa"/>
            </w:tcMar>
            <w:vAlign w:val="top"/>
          </w:tcPr>
          <w:p>
            <w:pPr>
              <w:spacing w:after="0" w:line="240" w:lineRule="auto"/>
            </w:pPr>
            <w:r>
              <w:rPr>
                <w:rFonts w:ascii="Aptos" w:hAnsi="Aptos" w:eastAsia="Malgun Gothic"/>
                <w:sz w:val="12"/>
              </w:rPr>
              <w:t>5</w:t>
            </w:r>
          </w:p>
        </w:tc>
        <w:tc>
          <w:tcPr>
            <w:tcW w:type="dxa" w:w="1871"/>
            <w:tcMar>
              <w:top w:w="55" w:type="dxa"/>
              <w:start w:w="55" w:type="dxa"/>
              <w:bottom w:w="55" w:type="dxa"/>
              <w:end w:w="55" w:type="dxa"/>
            </w:tcMar>
            <w:vAlign w:val="top"/>
          </w:tcPr>
          <w:p>
            <w:pPr>
              <w:spacing w:after="0" w:line="240" w:lineRule="auto"/>
            </w:pPr>
            <w:r>
              <w:rPr>
                <w:rFonts w:ascii="Aptos" w:hAnsi="Aptos" w:eastAsia="Malgun Gothic"/>
                <w:sz w:val="12"/>
              </w:rPr>
              <w:t>VS-20.02~05</w:t>
            </w:r>
          </w:p>
        </w:tc>
      </w:tr>
      <w:tr>
        <w:trPr>
          <w:cantSplit/>
        </w:trPr>
        <w:tc>
          <w:tcPr>
            <w:tcW w:type="dxa" w:w="963"/>
            <w:shd w:fill="F5F9FC"/>
            <w:tcMar>
              <w:top w:w="55" w:type="dxa"/>
              <w:start w:w="55" w:type="dxa"/>
              <w:bottom w:w="55" w:type="dxa"/>
              <w:end w:w="55" w:type="dxa"/>
            </w:tcMar>
            <w:vAlign w:val="top"/>
          </w:tcPr>
          <w:p>
            <w:pPr>
              <w:spacing w:after="0" w:line="240" w:lineRule="auto"/>
            </w:pPr>
            <w:r>
              <w:rPr>
                <w:rFonts w:ascii="Aptos" w:hAnsi="Aptos" w:eastAsia="Malgun Gothic"/>
                <w:sz w:val="12"/>
              </w:rPr>
              <w:t>VS-20.07</w:t>
            </w:r>
          </w:p>
        </w:tc>
        <w:tc>
          <w:tcPr>
            <w:tcW w:type="dxa" w:w="680"/>
            <w:shd w:fill="F5F9FC"/>
            <w:tcMar>
              <w:top w:w="55" w:type="dxa"/>
              <w:start w:w="55" w:type="dxa"/>
              <w:bottom w:w="55" w:type="dxa"/>
              <w:end w:w="55" w:type="dxa"/>
            </w:tcMar>
            <w:vAlign w:val="top"/>
          </w:tcPr>
          <w:p>
            <w:pPr>
              <w:spacing w:after="0" w:line="240" w:lineRule="auto"/>
            </w:pPr>
            <w:r>
              <w:rPr>
                <w:rFonts w:ascii="Aptos" w:hAnsi="Aptos" w:eastAsia="Malgun Gothic"/>
                <w:sz w:val="12"/>
              </w:rPr>
              <w:t>S11</w:t>
            </w:r>
          </w:p>
        </w:tc>
        <w:tc>
          <w:tcPr>
            <w:tcW w:type="dxa" w:w="1757"/>
            <w:shd w:fill="F5F9FC"/>
            <w:tcMar>
              <w:top w:w="55" w:type="dxa"/>
              <w:start w:w="55" w:type="dxa"/>
              <w:bottom w:w="55" w:type="dxa"/>
              <w:end w:w="55" w:type="dxa"/>
            </w:tcMar>
            <w:vAlign w:val="top"/>
          </w:tcPr>
          <w:p>
            <w:pPr>
              <w:spacing w:after="0" w:line="240" w:lineRule="auto"/>
            </w:pPr>
            <w:r>
              <w:rPr>
                <w:rFonts w:ascii="Aptos" w:hAnsi="Aptos" w:eastAsia="Malgun Gothic"/>
                <w:sz w:val="12"/>
              </w:rPr>
              <w:t>PromoteModelVersion</w:t>
            </w:r>
          </w:p>
        </w:tc>
        <w:tc>
          <w:tcPr>
            <w:tcW w:type="dxa" w:w="1360"/>
            <w:shd w:fill="F5F9FC"/>
            <w:tcMar>
              <w:top w:w="55" w:type="dxa"/>
              <w:start w:w="55" w:type="dxa"/>
              <w:bottom w:w="55" w:type="dxa"/>
              <w:end w:w="55" w:type="dxa"/>
            </w:tcMar>
            <w:vAlign w:val="top"/>
          </w:tcPr>
          <w:p>
            <w:pPr>
              <w:spacing w:after="0" w:line="240" w:lineRule="auto"/>
            </w:pPr>
            <w:r>
              <w:rPr>
                <w:rFonts w:ascii="Aptos" w:hAnsi="Aptos" w:eastAsia="Malgun Gothic"/>
                <w:sz w:val="12"/>
              </w:rPr>
              <w:t>Ops/Docs/Release</w:t>
            </w:r>
          </w:p>
        </w:tc>
        <w:tc>
          <w:tcPr>
            <w:tcW w:type="dxa" w:w="3231"/>
            <w:shd w:fill="F5F9FC"/>
            <w:tcMar>
              <w:top w:w="55" w:type="dxa"/>
              <w:start w:w="55" w:type="dxa"/>
              <w:bottom w:w="55" w:type="dxa"/>
              <w:end w:w="55" w:type="dxa"/>
            </w:tcMar>
            <w:vAlign w:val="top"/>
          </w:tcPr>
          <w:p>
            <w:pPr>
              <w:spacing w:after="0" w:line="240" w:lineRule="auto"/>
            </w:pPr>
            <w:r>
              <w:rPr>
                <w:rFonts w:ascii="Aptos" w:hAnsi="Aptos" w:eastAsia="Malgun Gothic"/>
                <w:sz w:val="12"/>
              </w:rPr>
              <w:t>OTel span/metric, Serilog fields, alert/runbook, OpenAPI, ADR/Source of Truth update</w:t>
            </w:r>
          </w:p>
        </w:tc>
        <w:tc>
          <w:tcPr>
            <w:tcW w:type="dxa" w:w="3515"/>
            <w:shd w:fill="F5F9FC"/>
            <w:tcMar>
              <w:top w:w="55" w:type="dxa"/>
              <w:start w:w="55" w:type="dxa"/>
              <w:bottom w:w="55" w:type="dxa"/>
              <w:end w:w="55" w:type="dxa"/>
            </w:tcMar>
            <w:vAlign w:val="top"/>
          </w:tcPr>
          <w:p>
            <w:pPr>
              <w:spacing w:after="0" w:line="240" w:lineRule="auto"/>
            </w:pPr>
            <w:r>
              <w:rPr>
                <w:rFonts w:ascii="Aptos" w:hAnsi="Aptos" w:eastAsia="Malgun Gothic"/>
                <w:sz w:val="12"/>
              </w:rPr>
              <w:t>promotion_queue,model_status,gate_fail; security/privacy; feature flag/capability</w:t>
            </w:r>
          </w:p>
        </w:tc>
        <w:tc>
          <w:tcPr>
            <w:tcW w:type="dxa" w:w="3288"/>
            <w:shd w:fill="F5F9FC"/>
            <w:tcMar>
              <w:top w:w="55" w:type="dxa"/>
              <w:start w:w="55" w:type="dxa"/>
              <w:bottom w:w="55" w:type="dxa"/>
              <w:end w:w="55" w:type="dxa"/>
            </w:tcMar>
            <w:vAlign w:val="top"/>
          </w:tcPr>
          <w:p>
            <w:pPr>
              <w:spacing w:after="0" w:line="240" w:lineRule="auto"/>
            </w:pPr>
            <w:r>
              <w:rPr>
                <w:rFonts w:ascii="Aptos" w:hAnsi="Aptos" w:eastAsia="Malgun Gothic"/>
                <w:sz w:val="12"/>
              </w:rPr>
              <w:t>관제 대시보드·경보·runbook·rollback rehearsal 완료</w:t>
            </w:r>
          </w:p>
        </w:tc>
        <w:tc>
          <w:tcPr>
            <w:tcW w:type="dxa" w:w="2381"/>
            <w:shd w:fill="F5F9FC"/>
            <w:tcMar>
              <w:top w:w="55" w:type="dxa"/>
              <w:start w:w="55" w:type="dxa"/>
              <w:bottom w:w="55" w:type="dxa"/>
              <w:end w:w="55" w:type="dxa"/>
            </w:tcMar>
            <w:vAlign w:val="top"/>
          </w:tcPr>
          <w:p>
            <w:pPr>
              <w:spacing w:after="0" w:line="240" w:lineRule="auto"/>
            </w:pPr>
            <w:r>
              <w:rPr>
                <w:rFonts w:ascii="Aptos" w:hAnsi="Aptos" w:eastAsia="Malgun Gothic"/>
                <w:sz w:val="12"/>
              </w:rPr>
              <w:t>SRE/PL / Ops·Security</w:t>
            </w:r>
          </w:p>
        </w:tc>
        <w:tc>
          <w:tcPr>
            <w:tcW w:type="dxa" w:w="567"/>
            <w:shd w:fill="F5F9FC"/>
            <w:tcMar>
              <w:top w:w="55" w:type="dxa"/>
              <w:start w:w="55" w:type="dxa"/>
              <w:bottom w:w="55" w:type="dxa"/>
              <w:end w:w="55" w:type="dxa"/>
            </w:tcMar>
            <w:vAlign w:val="top"/>
          </w:tcPr>
          <w:p>
            <w:pPr>
              <w:spacing w:after="0" w:line="240" w:lineRule="auto"/>
            </w:pPr>
            <w:r>
              <w:rPr>
                <w:rFonts w:ascii="Aptos" w:hAnsi="Aptos" w:eastAsia="Malgun Gothic"/>
                <w:sz w:val="12"/>
              </w:rPr>
              <w:t>1</w:t>
            </w:r>
          </w:p>
        </w:tc>
        <w:tc>
          <w:tcPr>
            <w:tcW w:type="dxa" w:w="1871"/>
            <w:shd w:fill="F5F9FC"/>
            <w:tcMar>
              <w:top w:w="55" w:type="dxa"/>
              <w:start w:w="55" w:type="dxa"/>
              <w:bottom w:w="55" w:type="dxa"/>
              <w:end w:w="55" w:type="dxa"/>
            </w:tcMar>
            <w:vAlign w:val="top"/>
          </w:tcPr>
          <w:p>
            <w:pPr>
              <w:spacing w:after="0" w:line="240" w:lineRule="auto"/>
            </w:pPr>
            <w:r>
              <w:rPr>
                <w:rFonts w:ascii="Aptos" w:hAnsi="Aptos" w:eastAsia="Malgun Gothic"/>
                <w:sz w:val="12"/>
              </w:rPr>
              <w:t>VS-20.06</w:t>
            </w:r>
          </w:p>
        </w:tc>
      </w:tr>
      <w:tr>
        <w:trPr>
          <w:cantSplit/>
        </w:trPr>
        <w:tc>
          <w:tcPr>
            <w:tcW w:type="dxa" w:w="963"/>
            <w:tcMar>
              <w:top w:w="55" w:type="dxa"/>
              <w:start w:w="55" w:type="dxa"/>
              <w:bottom w:w="55" w:type="dxa"/>
              <w:end w:w="55" w:type="dxa"/>
            </w:tcMar>
            <w:vAlign w:val="top"/>
          </w:tcPr>
          <w:p>
            <w:pPr>
              <w:spacing w:after="0" w:line="240" w:lineRule="auto"/>
            </w:pPr>
            <w:r>
              <w:rPr>
                <w:rFonts w:ascii="Aptos" w:hAnsi="Aptos" w:eastAsia="Malgun Gothic"/>
                <w:sz w:val="12"/>
              </w:rPr>
              <w:t>VS-24.01</w:t>
            </w:r>
          </w:p>
        </w:tc>
        <w:tc>
          <w:tcPr>
            <w:tcW w:type="dxa" w:w="680"/>
            <w:tcMar>
              <w:top w:w="55" w:type="dxa"/>
              <w:start w:w="55" w:type="dxa"/>
              <w:bottom w:w="55" w:type="dxa"/>
              <w:end w:w="55" w:type="dxa"/>
            </w:tcMar>
            <w:vAlign w:val="top"/>
          </w:tcPr>
          <w:p>
            <w:pPr>
              <w:spacing w:after="0" w:line="240" w:lineRule="auto"/>
            </w:pPr>
            <w:r>
              <w:rPr>
                <w:rFonts w:ascii="Aptos" w:hAnsi="Aptos" w:eastAsia="Malgun Gothic"/>
                <w:sz w:val="12"/>
              </w:rPr>
              <w:t>S8,S11</w:t>
            </w:r>
          </w:p>
        </w:tc>
        <w:tc>
          <w:tcPr>
            <w:tcW w:type="dxa" w:w="1757"/>
            <w:tcMar>
              <w:top w:w="55" w:type="dxa"/>
              <w:start w:w="55" w:type="dxa"/>
              <w:bottom w:w="55" w:type="dxa"/>
              <w:end w:w="55" w:type="dxa"/>
            </w:tcMar>
            <w:vAlign w:val="top"/>
          </w:tcPr>
          <w:p>
            <w:pPr>
              <w:spacing w:after="0" w:line="240" w:lineRule="auto"/>
            </w:pPr>
            <w:r>
              <w:rPr>
                <w:rFonts w:ascii="Aptos" w:hAnsi="Aptos" w:eastAsia="Malgun Gothic"/>
                <w:sz w:val="12"/>
              </w:rPr>
              <w:t>ReportAndNotify</w:t>
            </w:r>
          </w:p>
        </w:tc>
        <w:tc>
          <w:tcPr>
            <w:tcW w:type="dxa" w:w="1360"/>
            <w:tcMar>
              <w:top w:w="55" w:type="dxa"/>
              <w:start w:w="55" w:type="dxa"/>
              <w:bottom w:w="55" w:type="dxa"/>
              <w:end w:w="55" w:type="dxa"/>
            </w:tcMar>
            <w:vAlign w:val="top"/>
          </w:tcPr>
          <w:p>
            <w:pPr>
              <w:spacing w:after="0" w:line="240" w:lineRule="auto"/>
            </w:pPr>
            <w:r>
              <w:rPr>
                <w:rFonts w:ascii="Aptos" w:hAnsi="Aptos" w:eastAsia="Malgun Gothic"/>
                <w:sz w:val="12"/>
              </w:rPr>
              <w:t>Contract/Policy</w:t>
            </w:r>
          </w:p>
        </w:tc>
        <w:tc>
          <w:tcPr>
            <w:tcW w:type="dxa" w:w="3231"/>
            <w:tcMar>
              <w:top w:w="55" w:type="dxa"/>
              <w:start w:w="55" w:type="dxa"/>
              <w:bottom w:w="55" w:type="dxa"/>
              <w:end w:w="55" w:type="dxa"/>
            </w:tcMar>
            <w:vAlign w:val="top"/>
          </w:tcPr>
          <w:p>
            <w:pPr>
              <w:spacing w:after="0" w:line="240" w:lineRule="auto"/>
            </w:pPr>
            <w:r>
              <w:rPr>
                <w:rFonts w:ascii="Aptos" w:hAnsi="Aptos" w:eastAsia="Malgun Gothic"/>
                <w:sz w:val="12"/>
              </w:rPr>
              <w:t>docs/slices/VS-24_ReportAndNotify.md; REQ/ALG/DATA/API/DB/UX/TEST trace</w:t>
            </w:r>
          </w:p>
        </w:tc>
        <w:tc>
          <w:tcPr>
            <w:tcW w:type="dxa" w:w="3515"/>
            <w:tcMar>
              <w:top w:w="55" w:type="dxa"/>
              <w:start w:w="55" w:type="dxa"/>
              <w:bottom w:w="55" w:type="dxa"/>
              <w:end w:w="55" w:type="dxa"/>
            </w:tcMar>
            <w:vAlign w:val="top"/>
          </w:tcPr>
          <w:p>
            <w:pPr>
              <w:spacing w:after="0" w:line="240" w:lineRule="auto"/>
            </w:pPr>
            <w:r>
              <w:rPr>
                <w:rFonts w:ascii="Aptos" w:hAnsi="Aptos" w:eastAsia="Malgun Gothic"/>
                <w:sz w:val="12"/>
              </w:rPr>
              <w:t>승인 제안·월간 성과·운영경보를 채널별 정책에 맞게 전달한다. 입력=publication/evaluation/ops alert, template version, recipient; 출력=ReportRun, Notification, DeliveryAttempt; 상태=Queued→Sent/Failed/Retrying/Suppressed</w:t>
            </w:r>
          </w:p>
        </w:tc>
        <w:tc>
          <w:tcPr>
            <w:tcW w:type="dxa" w:w="3288"/>
            <w:tcMar>
              <w:top w:w="55" w:type="dxa"/>
              <w:start w:w="55" w:type="dxa"/>
              <w:bottom w:w="55" w:type="dxa"/>
              <w:end w:w="55" w:type="dxa"/>
            </w:tcMar>
            <w:vAlign w:val="top"/>
          </w:tcPr>
          <w:p>
            <w:pPr>
              <w:spacing w:after="0" w:line="240" w:lineRule="auto"/>
            </w:pPr>
            <w:r>
              <w:rPr>
                <w:rFonts w:ascii="Aptos" w:hAnsi="Aptos" w:eastAsia="Malgun Gothic"/>
                <w:sz w:val="12"/>
              </w:rPr>
              <w:t>정책/준법/퀀트 승인; 모호한 TBD 0</w:t>
            </w:r>
          </w:p>
        </w:tc>
        <w:tc>
          <w:tcPr>
            <w:tcW w:type="dxa" w:w="2381"/>
            <w:tcMar>
              <w:top w:w="55" w:type="dxa"/>
              <w:start w:w="55" w:type="dxa"/>
              <w:bottom w:w="55" w:type="dxa"/>
              <w:end w:w="55" w:type="dxa"/>
            </w:tcMar>
            <w:vAlign w:val="top"/>
          </w:tcPr>
          <w:p>
            <w:pPr>
              <w:spacing w:after="0" w:line="240" w:lineRule="auto"/>
            </w:pPr>
            <w:r>
              <w:rPr>
                <w:rFonts w:ascii="Aptos" w:hAnsi="Aptos" w:eastAsia="Malgun Gothic"/>
                <w:sz w:val="12"/>
              </w:rPr>
              <w:t>BE/FE/SRE / PO/Compliance/SRE</w:t>
            </w:r>
          </w:p>
        </w:tc>
        <w:tc>
          <w:tcPr>
            <w:tcW w:type="dxa" w:w="567"/>
            <w:tcMar>
              <w:top w:w="55" w:type="dxa"/>
              <w:start w:w="55" w:type="dxa"/>
              <w:bottom w:w="55" w:type="dxa"/>
              <w:end w:w="55" w:type="dxa"/>
            </w:tcMar>
            <w:vAlign w:val="top"/>
          </w:tcPr>
          <w:p>
            <w:pPr>
              <w:spacing w:after="0" w:line="240" w:lineRule="auto"/>
            </w:pPr>
            <w:r>
              <w:rPr>
                <w:rFonts w:ascii="Aptos" w:hAnsi="Aptos" w:eastAsia="Malgun Gothic"/>
                <w:sz w:val="12"/>
              </w:rPr>
              <w:t>2</w:t>
            </w:r>
          </w:p>
        </w:tc>
        <w:tc>
          <w:tcPr>
            <w:tcW w:type="dxa" w:w="1871"/>
            <w:tcMar>
              <w:top w:w="55" w:type="dxa"/>
              <w:start w:w="55" w:type="dxa"/>
              <w:bottom w:w="55" w:type="dxa"/>
              <w:end w:w="55" w:type="dxa"/>
            </w:tcMar>
            <w:vAlign w:val="top"/>
          </w:tcPr>
          <w:p>
            <w:pPr>
              <w:spacing w:after="0" w:line="240" w:lineRule="auto"/>
            </w:pPr>
            <w:r>
              <w:rPr>
                <w:rFonts w:ascii="Aptos" w:hAnsi="Aptos" w:eastAsia="Malgun Gothic"/>
                <w:sz w:val="12"/>
              </w:rPr>
              <w:t>VS-16,VS-18</w:t>
            </w:r>
          </w:p>
        </w:tc>
      </w:tr>
      <w:tr>
        <w:trPr>
          <w:cantSplit/>
        </w:trPr>
        <w:tc>
          <w:tcPr>
            <w:tcW w:type="dxa" w:w="963"/>
            <w:shd w:fill="F5F9FC"/>
            <w:tcMar>
              <w:top w:w="55" w:type="dxa"/>
              <w:start w:w="55" w:type="dxa"/>
              <w:bottom w:w="55" w:type="dxa"/>
              <w:end w:w="55" w:type="dxa"/>
            </w:tcMar>
            <w:vAlign w:val="top"/>
          </w:tcPr>
          <w:p>
            <w:pPr>
              <w:spacing w:after="0" w:line="240" w:lineRule="auto"/>
            </w:pPr>
            <w:r>
              <w:rPr>
                <w:rFonts w:ascii="Aptos" w:hAnsi="Aptos" w:eastAsia="Malgun Gothic"/>
                <w:sz w:val="12"/>
              </w:rPr>
              <w:t>VS-24.02</w:t>
            </w:r>
          </w:p>
        </w:tc>
        <w:tc>
          <w:tcPr>
            <w:tcW w:type="dxa" w:w="680"/>
            <w:shd w:fill="F5F9FC"/>
            <w:tcMar>
              <w:top w:w="55" w:type="dxa"/>
              <w:start w:w="55" w:type="dxa"/>
              <w:bottom w:w="55" w:type="dxa"/>
              <w:end w:w="55" w:type="dxa"/>
            </w:tcMar>
            <w:vAlign w:val="top"/>
          </w:tcPr>
          <w:p>
            <w:pPr>
              <w:spacing w:after="0" w:line="240" w:lineRule="auto"/>
            </w:pPr>
            <w:r>
              <w:rPr>
                <w:rFonts w:ascii="Aptos" w:hAnsi="Aptos" w:eastAsia="Malgun Gothic"/>
                <w:sz w:val="12"/>
              </w:rPr>
              <w:t>S8,S11</w:t>
            </w:r>
          </w:p>
        </w:tc>
        <w:tc>
          <w:tcPr>
            <w:tcW w:type="dxa" w:w="1757"/>
            <w:shd w:fill="F5F9FC"/>
            <w:tcMar>
              <w:top w:w="55" w:type="dxa"/>
              <w:start w:w="55" w:type="dxa"/>
              <w:bottom w:w="55" w:type="dxa"/>
              <w:end w:w="55" w:type="dxa"/>
            </w:tcMar>
            <w:vAlign w:val="top"/>
          </w:tcPr>
          <w:p>
            <w:pPr>
              <w:spacing w:after="0" w:line="240" w:lineRule="auto"/>
            </w:pPr>
            <w:r>
              <w:rPr>
                <w:rFonts w:ascii="Aptos" w:hAnsi="Aptos" w:eastAsia="Malgun Gothic"/>
                <w:sz w:val="12"/>
              </w:rPr>
              <w:t>ReportAndNotify</w:t>
            </w:r>
          </w:p>
        </w:tc>
        <w:tc>
          <w:tcPr>
            <w:tcW w:type="dxa" w:w="1360"/>
            <w:shd w:fill="F5F9FC"/>
            <w:tcMar>
              <w:top w:w="55" w:type="dxa"/>
              <w:start w:w="55" w:type="dxa"/>
              <w:bottom w:w="55" w:type="dxa"/>
              <w:end w:w="55" w:type="dxa"/>
            </w:tcMar>
            <w:vAlign w:val="top"/>
          </w:tcPr>
          <w:p>
            <w:pPr>
              <w:spacing w:after="0" w:line="240" w:lineRule="auto"/>
            </w:pPr>
            <w:r>
              <w:rPr>
                <w:rFonts w:ascii="Aptos" w:hAnsi="Aptos" w:eastAsia="Malgun Gothic"/>
                <w:sz w:val="12"/>
              </w:rPr>
              <w:t>DB/DbUp</w:t>
            </w:r>
          </w:p>
        </w:tc>
        <w:tc>
          <w:tcPr>
            <w:tcW w:type="dxa" w:w="3231"/>
            <w:shd w:fill="F5F9FC"/>
            <w:tcMar>
              <w:top w:w="55" w:type="dxa"/>
              <w:start w:w="55" w:type="dxa"/>
              <w:bottom w:w="55" w:type="dxa"/>
              <w:end w:w="55" w:type="dxa"/>
            </w:tcMar>
            <w:vAlign w:val="top"/>
          </w:tcPr>
          <w:p>
            <w:pPr>
              <w:spacing w:after="0" w:line="240" w:lineRule="auto"/>
            </w:pPr>
            <w:r>
              <w:rPr>
                <w:rFonts w:ascii="Aptos" w:hAnsi="Aptos" w:eastAsia="Malgun Gothic"/>
                <w:sz w:val="12"/>
              </w:rPr>
              <w:t>db/migrations/reporting/0240_reports_notifications.sql; src/Modules/ReportingNotifications/Features/ReportAndNotify/Sql.cs</w:t>
            </w:r>
          </w:p>
        </w:tc>
        <w:tc>
          <w:tcPr>
            <w:tcW w:type="dxa" w:w="3515"/>
            <w:shd w:fill="F5F9FC"/>
            <w:tcMar>
              <w:top w:w="55" w:type="dxa"/>
              <w:start w:w="55" w:type="dxa"/>
              <w:bottom w:w="55" w:type="dxa"/>
              <w:end w:w="55" w:type="dxa"/>
            </w:tcMar>
            <w:vAlign w:val="top"/>
          </w:tcPr>
          <w:p>
            <w:pPr>
              <w:spacing w:after="0" w:line="240" w:lineRule="auto"/>
            </w:pPr>
            <w:r>
              <w:rPr>
                <w:rFonts w:ascii="Aptos" w:hAnsi="Aptos" w:eastAsia="Malgun Gothic"/>
                <w:sz w:val="12"/>
              </w:rPr>
              <w:t>테이블=reporting.report_run,notification,delivery_attempt; PK/FK/unique/check/index/PIT/revision/audit 제약</w:t>
            </w:r>
          </w:p>
        </w:tc>
        <w:tc>
          <w:tcPr>
            <w:tcW w:type="dxa" w:w="3288"/>
            <w:shd w:fill="F5F9FC"/>
            <w:tcMar>
              <w:top w:w="55" w:type="dxa"/>
              <w:start w:w="55" w:type="dxa"/>
              <w:bottom w:w="55" w:type="dxa"/>
              <w:end w:w="55" w:type="dxa"/>
            </w:tcMar>
            <w:vAlign w:val="top"/>
          </w:tcPr>
          <w:p>
            <w:pPr>
              <w:spacing w:after="0" w:line="240" w:lineRule="auto"/>
            </w:pPr>
            <w:r>
              <w:rPr>
                <w:rFonts w:ascii="Aptos" w:hAnsi="Aptos" w:eastAsia="Malgun Gothic"/>
                <w:sz w:val="12"/>
              </w:rPr>
              <w:t>migrate clean/upgrade/replay; rollback=delivery suppress/retry; published report 정정본</w:t>
            </w:r>
          </w:p>
        </w:tc>
        <w:tc>
          <w:tcPr>
            <w:tcW w:type="dxa" w:w="2381"/>
            <w:shd w:fill="F5F9FC"/>
            <w:tcMar>
              <w:top w:w="55" w:type="dxa"/>
              <w:start w:w="55" w:type="dxa"/>
              <w:bottom w:w="55" w:type="dxa"/>
              <w:end w:w="55" w:type="dxa"/>
            </w:tcMar>
            <w:vAlign w:val="top"/>
          </w:tcPr>
          <w:p>
            <w:pPr>
              <w:spacing w:after="0" w:line="240" w:lineRule="auto"/>
            </w:pPr>
            <w:r>
              <w:rPr>
                <w:rFonts w:ascii="Aptos" w:hAnsi="Aptos" w:eastAsia="Malgun Gothic"/>
                <w:sz w:val="12"/>
              </w:rPr>
              <w:t>DBA/BE / PO/Compliance/SRE</w:t>
            </w:r>
          </w:p>
        </w:tc>
        <w:tc>
          <w:tcPr>
            <w:tcW w:type="dxa" w:w="567"/>
            <w:shd w:fill="F5F9FC"/>
            <w:tcMar>
              <w:top w:w="55" w:type="dxa"/>
              <w:start w:w="55" w:type="dxa"/>
              <w:bottom w:w="55" w:type="dxa"/>
              <w:end w:w="55" w:type="dxa"/>
            </w:tcMar>
            <w:vAlign w:val="top"/>
          </w:tcPr>
          <w:p>
            <w:pPr>
              <w:spacing w:after="0" w:line="240" w:lineRule="auto"/>
            </w:pPr>
            <w:r>
              <w:rPr>
                <w:rFonts w:ascii="Aptos" w:hAnsi="Aptos" w:eastAsia="Malgun Gothic"/>
                <w:sz w:val="12"/>
              </w:rPr>
              <w:t>4</w:t>
            </w:r>
          </w:p>
        </w:tc>
        <w:tc>
          <w:tcPr>
            <w:tcW w:type="dxa" w:w="1871"/>
            <w:shd w:fill="F5F9FC"/>
            <w:tcMar>
              <w:top w:w="55" w:type="dxa"/>
              <w:start w:w="55" w:type="dxa"/>
              <w:bottom w:w="55" w:type="dxa"/>
              <w:end w:w="55" w:type="dxa"/>
            </w:tcMar>
            <w:vAlign w:val="top"/>
          </w:tcPr>
          <w:p>
            <w:pPr>
              <w:spacing w:after="0" w:line="240" w:lineRule="auto"/>
            </w:pPr>
            <w:r>
              <w:rPr>
                <w:rFonts w:ascii="Aptos" w:hAnsi="Aptos" w:eastAsia="Malgun Gothic"/>
                <w:sz w:val="12"/>
              </w:rPr>
              <w:t>VS-24.01</w:t>
            </w:r>
          </w:p>
        </w:tc>
      </w:tr>
      <w:tr>
        <w:trPr>
          <w:cantSplit/>
        </w:trPr>
        <w:tc>
          <w:tcPr>
            <w:tcW w:type="dxa" w:w="963"/>
            <w:tcMar>
              <w:top w:w="55" w:type="dxa"/>
              <w:start w:w="55" w:type="dxa"/>
              <w:bottom w:w="55" w:type="dxa"/>
              <w:end w:w="55" w:type="dxa"/>
            </w:tcMar>
            <w:vAlign w:val="top"/>
          </w:tcPr>
          <w:p>
            <w:pPr>
              <w:spacing w:after="0" w:line="240" w:lineRule="auto"/>
            </w:pPr>
            <w:r>
              <w:rPr>
                <w:rFonts w:ascii="Aptos" w:hAnsi="Aptos" w:eastAsia="Malgun Gothic"/>
                <w:sz w:val="12"/>
              </w:rPr>
              <w:t>VS-24.03</w:t>
            </w:r>
          </w:p>
        </w:tc>
        <w:tc>
          <w:tcPr>
            <w:tcW w:type="dxa" w:w="680"/>
            <w:tcMar>
              <w:top w:w="55" w:type="dxa"/>
              <w:start w:w="55" w:type="dxa"/>
              <w:bottom w:w="55" w:type="dxa"/>
              <w:end w:w="55" w:type="dxa"/>
            </w:tcMar>
            <w:vAlign w:val="top"/>
          </w:tcPr>
          <w:p>
            <w:pPr>
              <w:spacing w:after="0" w:line="240" w:lineRule="auto"/>
            </w:pPr>
            <w:r>
              <w:rPr>
                <w:rFonts w:ascii="Aptos" w:hAnsi="Aptos" w:eastAsia="Malgun Gothic"/>
                <w:sz w:val="12"/>
              </w:rPr>
              <w:t>S8,S11</w:t>
            </w:r>
          </w:p>
        </w:tc>
        <w:tc>
          <w:tcPr>
            <w:tcW w:type="dxa" w:w="1757"/>
            <w:tcMar>
              <w:top w:w="55" w:type="dxa"/>
              <w:start w:w="55" w:type="dxa"/>
              <w:bottom w:w="55" w:type="dxa"/>
              <w:end w:w="55" w:type="dxa"/>
            </w:tcMar>
            <w:vAlign w:val="top"/>
          </w:tcPr>
          <w:p>
            <w:pPr>
              <w:spacing w:after="0" w:line="240" w:lineRule="auto"/>
            </w:pPr>
            <w:r>
              <w:rPr>
                <w:rFonts w:ascii="Aptos" w:hAnsi="Aptos" w:eastAsia="Malgun Gothic"/>
                <w:sz w:val="12"/>
              </w:rPr>
              <w:t>ReportAndNotify</w:t>
            </w:r>
          </w:p>
        </w:tc>
        <w:tc>
          <w:tcPr>
            <w:tcW w:type="dxa" w:w="1360"/>
            <w:tcMar>
              <w:top w:w="55" w:type="dxa"/>
              <w:start w:w="55" w:type="dxa"/>
              <w:bottom w:w="55" w:type="dxa"/>
              <w:end w:w="55" w:type="dxa"/>
            </w:tcMar>
            <w:vAlign w:val="top"/>
          </w:tcPr>
          <w:p>
            <w:pPr>
              <w:spacing w:after="0" w:line="240" w:lineRule="auto"/>
            </w:pPr>
            <w:r>
              <w:rPr>
                <w:rFonts w:ascii="Aptos" w:hAnsi="Aptos" w:eastAsia="Malgun Gothic"/>
                <w:sz w:val="12"/>
              </w:rPr>
              <w:t>Backend</w:t>
            </w:r>
          </w:p>
        </w:tc>
        <w:tc>
          <w:tcPr>
            <w:tcW w:type="dxa" w:w="3231"/>
            <w:tcMar>
              <w:top w:w="55" w:type="dxa"/>
              <w:start w:w="55" w:type="dxa"/>
              <w:bottom w:w="55" w:type="dxa"/>
              <w:end w:w="55" w:type="dxa"/>
            </w:tcMar>
            <w:vAlign w:val="top"/>
          </w:tcPr>
          <w:p>
            <w:pPr>
              <w:spacing w:after="0" w:line="240" w:lineRule="auto"/>
            </w:pPr>
            <w:r>
              <w:rPr>
                <w:rFonts w:ascii="Aptos" w:hAnsi="Aptos" w:eastAsia="Malgun Gothic"/>
                <w:sz w:val="12"/>
              </w:rPr>
              <w:t>src/Modules/ReportingNotifications/Features/ReportAndNotify/Endpoint.cs, Request.cs, Response.cs, Handler.cs, Validator.cs, DomainPolicy.cs</w:t>
            </w:r>
          </w:p>
        </w:tc>
        <w:tc>
          <w:tcPr>
            <w:tcW w:type="dxa" w:w="3515"/>
            <w:tcMar>
              <w:top w:w="55" w:type="dxa"/>
              <w:start w:w="55" w:type="dxa"/>
              <w:bottom w:w="55" w:type="dxa"/>
              <w:end w:w="55" w:type="dxa"/>
            </w:tcMar>
            <w:vAlign w:val="top"/>
          </w:tcPr>
          <w:p>
            <w:pPr>
              <w:spacing w:after="0" w:line="240" w:lineRule="auto"/>
            </w:pPr>
            <w:r>
              <w:rPr>
                <w:rFonts w:ascii="Aptos" w:hAnsi="Aptos" w:eastAsia="Malgun Gothic"/>
                <w:sz w:val="12"/>
              </w:rPr>
              <w:t>계약=J11; GET /reports; decimal/IClock/idempotency/optimistic concurrency</w:t>
            </w:r>
          </w:p>
        </w:tc>
        <w:tc>
          <w:tcPr>
            <w:tcW w:type="dxa" w:w="3288"/>
            <w:tcMar>
              <w:top w:w="55" w:type="dxa"/>
              <w:start w:w="55" w:type="dxa"/>
              <w:bottom w:w="55" w:type="dxa"/>
              <w:end w:w="55" w:type="dxa"/>
            </w:tcMar>
            <w:vAlign w:val="top"/>
          </w:tcPr>
          <w:p>
            <w:pPr>
              <w:spacing w:after="0" w:line="240" w:lineRule="auto"/>
            </w:pPr>
            <w:r>
              <w:rPr>
                <w:rFonts w:ascii="Aptos" w:hAnsi="Aptos" w:eastAsia="Malgun Gothic"/>
                <w:sz w:val="12"/>
              </w:rPr>
              <w:t>고객 리포트와 Telegram 운영경보 분리; Telegram에 PII/투자상세 금지; retry 멱등</w:t>
            </w:r>
          </w:p>
        </w:tc>
        <w:tc>
          <w:tcPr>
            <w:tcW w:type="dxa" w:w="2381"/>
            <w:tcMar>
              <w:top w:w="55" w:type="dxa"/>
              <w:start w:w="55" w:type="dxa"/>
              <w:bottom w:w="55" w:type="dxa"/>
              <w:end w:w="55" w:type="dxa"/>
            </w:tcMar>
            <w:vAlign w:val="top"/>
          </w:tcPr>
          <w:p>
            <w:pPr>
              <w:spacing w:after="0" w:line="240" w:lineRule="auto"/>
            </w:pPr>
            <w:r>
              <w:rPr>
                <w:rFonts w:ascii="Aptos" w:hAnsi="Aptos" w:eastAsia="Malgun Gothic"/>
                <w:sz w:val="12"/>
              </w:rPr>
              <w:t>BE/FE/SRE / PO/Compliance/SRE</w:t>
            </w:r>
          </w:p>
        </w:tc>
        <w:tc>
          <w:tcPr>
            <w:tcW w:type="dxa" w:w="567"/>
            <w:tcMar>
              <w:top w:w="55" w:type="dxa"/>
              <w:start w:w="55" w:type="dxa"/>
              <w:bottom w:w="55" w:type="dxa"/>
              <w:end w:w="55" w:type="dxa"/>
            </w:tcMar>
            <w:vAlign w:val="top"/>
          </w:tcPr>
          <w:p>
            <w:pPr>
              <w:spacing w:after="0" w:line="240" w:lineRule="auto"/>
            </w:pPr>
            <w:r>
              <w:rPr>
                <w:rFonts w:ascii="Aptos" w:hAnsi="Aptos" w:eastAsia="Malgun Gothic"/>
                <w:sz w:val="12"/>
              </w:rPr>
              <w:t>9</w:t>
            </w:r>
          </w:p>
        </w:tc>
        <w:tc>
          <w:tcPr>
            <w:tcW w:type="dxa" w:w="1871"/>
            <w:tcMar>
              <w:top w:w="55" w:type="dxa"/>
              <w:start w:w="55" w:type="dxa"/>
              <w:bottom w:w="55" w:type="dxa"/>
              <w:end w:w="55" w:type="dxa"/>
            </w:tcMar>
            <w:vAlign w:val="top"/>
          </w:tcPr>
          <w:p>
            <w:pPr>
              <w:spacing w:after="0" w:line="240" w:lineRule="auto"/>
            </w:pPr>
            <w:r>
              <w:rPr>
                <w:rFonts w:ascii="Aptos" w:hAnsi="Aptos" w:eastAsia="Malgun Gothic"/>
                <w:sz w:val="12"/>
              </w:rPr>
              <w:t>VS-24.01,VS-24.02</w:t>
            </w:r>
          </w:p>
        </w:tc>
      </w:tr>
      <w:tr>
        <w:trPr>
          <w:cantSplit/>
        </w:trPr>
        <w:tc>
          <w:tcPr>
            <w:tcW w:type="dxa" w:w="963"/>
            <w:shd w:fill="F5F9FC"/>
            <w:tcMar>
              <w:top w:w="55" w:type="dxa"/>
              <w:start w:w="55" w:type="dxa"/>
              <w:bottom w:w="55" w:type="dxa"/>
              <w:end w:w="55" w:type="dxa"/>
            </w:tcMar>
            <w:vAlign w:val="top"/>
          </w:tcPr>
          <w:p>
            <w:pPr>
              <w:spacing w:after="0" w:line="240" w:lineRule="auto"/>
            </w:pPr>
            <w:r>
              <w:rPr>
                <w:rFonts w:ascii="Aptos" w:hAnsi="Aptos" w:eastAsia="Malgun Gothic"/>
                <w:sz w:val="12"/>
              </w:rPr>
              <w:t>VS-24.04</w:t>
            </w:r>
          </w:p>
        </w:tc>
        <w:tc>
          <w:tcPr>
            <w:tcW w:type="dxa" w:w="680"/>
            <w:shd w:fill="F5F9FC"/>
            <w:tcMar>
              <w:top w:w="55" w:type="dxa"/>
              <w:start w:w="55" w:type="dxa"/>
              <w:bottom w:w="55" w:type="dxa"/>
              <w:end w:w="55" w:type="dxa"/>
            </w:tcMar>
            <w:vAlign w:val="top"/>
          </w:tcPr>
          <w:p>
            <w:pPr>
              <w:spacing w:after="0" w:line="240" w:lineRule="auto"/>
            </w:pPr>
            <w:r>
              <w:rPr>
                <w:rFonts w:ascii="Aptos" w:hAnsi="Aptos" w:eastAsia="Malgun Gothic"/>
                <w:sz w:val="12"/>
              </w:rPr>
              <w:t>S8,S11</w:t>
            </w:r>
          </w:p>
        </w:tc>
        <w:tc>
          <w:tcPr>
            <w:tcW w:type="dxa" w:w="1757"/>
            <w:shd w:fill="F5F9FC"/>
            <w:tcMar>
              <w:top w:w="55" w:type="dxa"/>
              <w:start w:w="55" w:type="dxa"/>
              <w:bottom w:w="55" w:type="dxa"/>
              <w:end w:w="55" w:type="dxa"/>
            </w:tcMar>
            <w:vAlign w:val="top"/>
          </w:tcPr>
          <w:p>
            <w:pPr>
              <w:spacing w:after="0" w:line="240" w:lineRule="auto"/>
            </w:pPr>
            <w:r>
              <w:rPr>
                <w:rFonts w:ascii="Aptos" w:hAnsi="Aptos" w:eastAsia="Malgun Gothic"/>
                <w:sz w:val="12"/>
              </w:rPr>
              <w:t>ReportAndNotify</w:t>
            </w:r>
          </w:p>
        </w:tc>
        <w:tc>
          <w:tcPr>
            <w:tcW w:type="dxa" w:w="1360"/>
            <w:shd w:fill="F5F9FC"/>
            <w:tcMar>
              <w:top w:w="55" w:type="dxa"/>
              <w:start w:w="55" w:type="dxa"/>
              <w:bottom w:w="55" w:type="dxa"/>
              <w:end w:w="55" w:type="dxa"/>
            </w:tcMar>
            <w:vAlign w:val="top"/>
          </w:tcPr>
          <w:p>
            <w:pPr>
              <w:spacing w:after="0" w:line="240" w:lineRule="auto"/>
            </w:pPr>
            <w:r>
              <w:rPr>
                <w:rFonts w:ascii="Aptos" w:hAnsi="Aptos" w:eastAsia="Malgun Gothic"/>
                <w:sz w:val="12"/>
              </w:rPr>
              <w:t>Event/Job/Adapter</w:t>
            </w:r>
          </w:p>
        </w:tc>
        <w:tc>
          <w:tcPr>
            <w:tcW w:type="dxa" w:w="3231"/>
            <w:shd w:fill="F5F9FC"/>
            <w:tcMar>
              <w:top w:w="55" w:type="dxa"/>
              <w:start w:w="55" w:type="dxa"/>
              <w:bottom w:w="55" w:type="dxa"/>
              <w:end w:w="55" w:type="dxa"/>
            </w:tcMar>
            <w:vAlign w:val="top"/>
          </w:tcPr>
          <w:p>
            <w:pPr>
              <w:spacing w:after="0" w:line="240" w:lineRule="auto"/>
            </w:pPr>
            <w:r>
              <w:rPr>
                <w:rFonts w:ascii="Aptos" w:hAnsi="Aptos" w:eastAsia="Malgun Gothic"/>
                <w:sz w:val="12"/>
              </w:rPr>
              <w:t>src/Modules/ReportingNotifications/Features/ReportAndNotify/Events.cs, Job.cs 또는 Infrastructure/*Adapter.cs; Outbox/Inbox</w:t>
            </w:r>
          </w:p>
        </w:tc>
        <w:tc>
          <w:tcPr>
            <w:tcW w:type="dxa" w:w="3515"/>
            <w:shd w:fill="F5F9FC"/>
            <w:tcMar>
              <w:top w:w="55" w:type="dxa"/>
              <w:start w:w="55" w:type="dxa"/>
              <w:bottom w:w="55" w:type="dxa"/>
              <w:end w:w="55" w:type="dxa"/>
            </w:tcMar>
            <w:vAlign w:val="top"/>
          </w:tcPr>
          <w:p>
            <w:pPr>
              <w:spacing w:after="0" w:line="240" w:lineRule="auto"/>
            </w:pPr>
            <w:r>
              <w:rPr>
                <w:rFonts w:ascii="Aptos" w:hAnsi="Aptos" w:eastAsia="Malgun Gothic"/>
                <w:sz w:val="12"/>
              </w:rPr>
              <w:t>event=ReportGenerated,NotificationDelivered; 재시도/멱등/watermark/partial failure</w:t>
            </w:r>
          </w:p>
        </w:tc>
        <w:tc>
          <w:tcPr>
            <w:tcW w:type="dxa" w:w="3288"/>
            <w:shd w:fill="F5F9FC"/>
            <w:tcMar>
              <w:top w:w="55" w:type="dxa"/>
              <w:start w:w="55" w:type="dxa"/>
              <w:bottom w:w="55" w:type="dxa"/>
              <w:end w:w="55" w:type="dxa"/>
            </w:tcMar>
            <w:vAlign w:val="top"/>
          </w:tcPr>
          <w:p>
            <w:pPr>
              <w:spacing w:after="0" w:line="240" w:lineRule="auto"/>
            </w:pPr>
            <w:r>
              <w:rPr>
                <w:rFonts w:ascii="Aptos" w:hAnsi="Aptos" w:eastAsia="Malgun Gothic"/>
                <w:sz w:val="12"/>
              </w:rPr>
              <w:t>중복 부작용 0; 실패 재처리 동일 결과</w:t>
            </w:r>
          </w:p>
        </w:tc>
        <w:tc>
          <w:tcPr>
            <w:tcW w:type="dxa" w:w="2381"/>
            <w:shd w:fill="F5F9FC"/>
            <w:tcMar>
              <w:top w:w="55" w:type="dxa"/>
              <w:start w:w="55" w:type="dxa"/>
              <w:bottom w:w="55" w:type="dxa"/>
              <w:end w:w="55" w:type="dxa"/>
            </w:tcMar>
            <w:vAlign w:val="top"/>
          </w:tcPr>
          <w:p>
            <w:pPr>
              <w:spacing w:after="0" w:line="240" w:lineRule="auto"/>
            </w:pPr>
            <w:r>
              <w:rPr>
                <w:rFonts w:ascii="Aptos" w:hAnsi="Aptos" w:eastAsia="Malgun Gothic"/>
                <w:sz w:val="12"/>
              </w:rPr>
              <w:t>BE/Data/SRE / PO/Compliance/SRE</w:t>
            </w:r>
          </w:p>
        </w:tc>
        <w:tc>
          <w:tcPr>
            <w:tcW w:type="dxa" w:w="567"/>
            <w:shd w:fill="F5F9FC"/>
            <w:tcMar>
              <w:top w:w="55" w:type="dxa"/>
              <w:start w:w="55" w:type="dxa"/>
              <w:bottom w:w="55" w:type="dxa"/>
              <w:end w:w="55" w:type="dxa"/>
            </w:tcMar>
            <w:vAlign w:val="top"/>
          </w:tcPr>
          <w:p>
            <w:pPr>
              <w:spacing w:after="0" w:line="240" w:lineRule="auto"/>
            </w:pPr>
            <w:r>
              <w:rPr>
                <w:rFonts w:ascii="Aptos" w:hAnsi="Aptos" w:eastAsia="Malgun Gothic"/>
                <w:sz w:val="12"/>
              </w:rPr>
              <w:t>4</w:t>
            </w:r>
          </w:p>
        </w:tc>
        <w:tc>
          <w:tcPr>
            <w:tcW w:type="dxa" w:w="1871"/>
            <w:shd w:fill="F5F9FC"/>
            <w:tcMar>
              <w:top w:w="55" w:type="dxa"/>
              <w:start w:w="55" w:type="dxa"/>
              <w:bottom w:w="55" w:type="dxa"/>
              <w:end w:w="55" w:type="dxa"/>
            </w:tcMar>
            <w:vAlign w:val="top"/>
          </w:tcPr>
          <w:p>
            <w:pPr>
              <w:spacing w:after="0" w:line="240" w:lineRule="auto"/>
            </w:pPr>
            <w:r>
              <w:rPr>
                <w:rFonts w:ascii="Aptos" w:hAnsi="Aptos" w:eastAsia="Malgun Gothic"/>
                <w:sz w:val="12"/>
              </w:rPr>
              <w:t>VS-24.03</w:t>
            </w:r>
          </w:p>
        </w:tc>
      </w:tr>
      <w:tr>
        <w:trPr>
          <w:cantSplit/>
        </w:trPr>
        <w:tc>
          <w:tcPr>
            <w:tcW w:type="dxa" w:w="963"/>
            <w:tcMar>
              <w:top w:w="55" w:type="dxa"/>
              <w:start w:w="55" w:type="dxa"/>
              <w:bottom w:w="55" w:type="dxa"/>
              <w:end w:w="55" w:type="dxa"/>
            </w:tcMar>
            <w:vAlign w:val="top"/>
          </w:tcPr>
          <w:p>
            <w:pPr>
              <w:spacing w:after="0" w:line="240" w:lineRule="auto"/>
            </w:pPr>
            <w:r>
              <w:rPr>
                <w:rFonts w:ascii="Aptos" w:hAnsi="Aptos" w:eastAsia="Malgun Gothic"/>
                <w:sz w:val="12"/>
              </w:rPr>
              <w:t>VS-24.05</w:t>
            </w:r>
          </w:p>
        </w:tc>
        <w:tc>
          <w:tcPr>
            <w:tcW w:type="dxa" w:w="680"/>
            <w:tcMar>
              <w:top w:w="55" w:type="dxa"/>
              <w:start w:w="55" w:type="dxa"/>
              <w:bottom w:w="55" w:type="dxa"/>
              <w:end w:w="55" w:type="dxa"/>
            </w:tcMar>
            <w:vAlign w:val="top"/>
          </w:tcPr>
          <w:p>
            <w:pPr>
              <w:spacing w:after="0" w:line="240" w:lineRule="auto"/>
            </w:pPr>
            <w:r>
              <w:rPr>
                <w:rFonts w:ascii="Aptos" w:hAnsi="Aptos" w:eastAsia="Malgun Gothic"/>
                <w:sz w:val="12"/>
              </w:rPr>
              <w:t>S8,S11</w:t>
            </w:r>
          </w:p>
        </w:tc>
        <w:tc>
          <w:tcPr>
            <w:tcW w:type="dxa" w:w="1757"/>
            <w:tcMar>
              <w:top w:w="55" w:type="dxa"/>
              <w:start w:w="55" w:type="dxa"/>
              <w:bottom w:w="55" w:type="dxa"/>
              <w:end w:w="55" w:type="dxa"/>
            </w:tcMar>
            <w:vAlign w:val="top"/>
          </w:tcPr>
          <w:p>
            <w:pPr>
              <w:spacing w:after="0" w:line="240" w:lineRule="auto"/>
            </w:pPr>
            <w:r>
              <w:rPr>
                <w:rFonts w:ascii="Aptos" w:hAnsi="Aptos" w:eastAsia="Malgun Gothic"/>
                <w:sz w:val="12"/>
              </w:rPr>
              <w:t>ReportAndNotify</w:t>
            </w:r>
          </w:p>
        </w:tc>
        <w:tc>
          <w:tcPr>
            <w:tcW w:type="dxa" w:w="1360"/>
            <w:tcMar>
              <w:top w:w="55" w:type="dxa"/>
              <w:start w:w="55" w:type="dxa"/>
              <w:bottom w:w="55" w:type="dxa"/>
              <w:end w:w="55" w:type="dxa"/>
            </w:tcMar>
            <w:vAlign w:val="top"/>
          </w:tcPr>
          <w:p>
            <w:pPr>
              <w:spacing w:after="0" w:line="240" w:lineRule="auto"/>
            </w:pPr>
            <w:r>
              <w:rPr>
                <w:rFonts w:ascii="Aptos" w:hAnsi="Aptos" w:eastAsia="Malgun Gothic"/>
                <w:sz w:val="12"/>
              </w:rPr>
              <w:t>Frontend/AX</w:t>
            </w:r>
          </w:p>
        </w:tc>
        <w:tc>
          <w:tcPr>
            <w:tcW w:type="dxa" w:w="3231"/>
            <w:tcMar>
              <w:top w:w="55" w:type="dxa"/>
              <w:start w:w="55" w:type="dxa"/>
              <w:bottom w:w="55" w:type="dxa"/>
              <w:end w:w="55" w:type="dxa"/>
            </w:tcMar>
            <w:vAlign w:val="top"/>
          </w:tcPr>
          <w:p>
            <w:pPr>
              <w:spacing w:after="0" w:line="240" w:lineRule="auto"/>
            </w:pPr>
            <w:r>
              <w:rPr>
                <w:rFonts w:ascii="Aptos" w:hAnsi="Aptos" w:eastAsia="Malgun Gothic"/>
                <w:sz w:val="12"/>
              </w:rPr>
              <w:t>frontend/src/features/reports-notifications/pages/*.vue, api.ts, queries.ts, schemas.ts, components/*</w:t>
            </w:r>
          </w:p>
        </w:tc>
        <w:tc>
          <w:tcPr>
            <w:tcW w:type="dxa" w:w="3515"/>
            <w:tcMar>
              <w:top w:w="55" w:type="dxa"/>
              <w:start w:w="55" w:type="dxa"/>
              <w:bottom w:w="55" w:type="dxa"/>
              <w:end w:w="55" w:type="dxa"/>
            </w:tcMar>
            <w:vAlign w:val="top"/>
          </w:tcPr>
          <w:p>
            <w:pPr>
              <w:spacing w:after="0" w:line="240" w:lineRule="auto"/>
            </w:pPr>
            <w:r>
              <w:rPr>
                <w:rFonts w:ascii="Aptos" w:hAnsi="Aptos" w:eastAsia="Malgun Gothic"/>
                <w:sz w:val="12"/>
              </w:rPr>
              <w:t>route=/reports; loading/empty/stale/quarantine/denied/error/audit state</w:t>
            </w:r>
          </w:p>
        </w:tc>
        <w:tc>
          <w:tcPr>
            <w:tcW w:type="dxa" w:w="3288"/>
            <w:tcMar>
              <w:top w:w="55" w:type="dxa"/>
              <w:start w:w="55" w:type="dxa"/>
              <w:bottom w:w="55" w:type="dxa"/>
              <w:end w:w="55" w:type="dxa"/>
            </w:tcMar>
            <w:vAlign w:val="top"/>
          </w:tcPr>
          <w:p>
            <w:pPr>
              <w:spacing w:after="0" w:line="240" w:lineRule="auto"/>
            </w:pPr>
            <w:r>
              <w:rPr>
                <w:rFonts w:ascii="Aptos" w:hAnsi="Aptos" w:eastAsia="Malgun Gothic"/>
                <w:sz w:val="12"/>
              </w:rPr>
              <w:t>승인 전 노출 0; 숫자·통화·시각·불확실성·위험표시</w:t>
            </w:r>
          </w:p>
        </w:tc>
        <w:tc>
          <w:tcPr>
            <w:tcW w:type="dxa" w:w="2381"/>
            <w:tcMar>
              <w:top w:w="55" w:type="dxa"/>
              <w:start w:w="55" w:type="dxa"/>
              <w:bottom w:w="55" w:type="dxa"/>
              <w:end w:w="55" w:type="dxa"/>
            </w:tcMar>
            <w:vAlign w:val="top"/>
          </w:tcPr>
          <w:p>
            <w:pPr>
              <w:spacing w:after="0" w:line="240" w:lineRule="auto"/>
            </w:pPr>
            <w:r>
              <w:rPr>
                <w:rFonts w:ascii="Aptos" w:hAnsi="Aptos" w:eastAsia="Malgun Gothic"/>
                <w:sz w:val="12"/>
              </w:rPr>
              <w:t>FE/UX / PO·Compliance·QA</w:t>
            </w:r>
          </w:p>
        </w:tc>
        <w:tc>
          <w:tcPr>
            <w:tcW w:type="dxa" w:w="567"/>
            <w:tcMar>
              <w:top w:w="55" w:type="dxa"/>
              <w:start w:w="55" w:type="dxa"/>
              <w:bottom w:w="55" w:type="dxa"/>
              <w:end w:w="55" w:type="dxa"/>
            </w:tcMar>
            <w:vAlign w:val="top"/>
          </w:tcPr>
          <w:p>
            <w:pPr>
              <w:spacing w:after="0" w:line="240" w:lineRule="auto"/>
            </w:pPr>
            <w:r>
              <w:rPr>
                <w:rFonts w:ascii="Aptos" w:hAnsi="Aptos" w:eastAsia="Malgun Gothic"/>
                <w:sz w:val="12"/>
              </w:rPr>
              <w:t>4</w:t>
            </w:r>
          </w:p>
        </w:tc>
        <w:tc>
          <w:tcPr>
            <w:tcW w:type="dxa" w:w="1871"/>
            <w:tcMar>
              <w:top w:w="55" w:type="dxa"/>
              <w:start w:w="55" w:type="dxa"/>
              <w:bottom w:w="55" w:type="dxa"/>
              <w:end w:w="55" w:type="dxa"/>
            </w:tcMar>
            <w:vAlign w:val="top"/>
          </w:tcPr>
          <w:p>
            <w:pPr>
              <w:spacing w:after="0" w:line="240" w:lineRule="auto"/>
            </w:pPr>
            <w:r>
              <w:rPr>
                <w:rFonts w:ascii="Aptos" w:hAnsi="Aptos" w:eastAsia="Malgun Gothic"/>
                <w:sz w:val="12"/>
              </w:rPr>
              <w:t>VS-24.03</w:t>
            </w:r>
          </w:p>
        </w:tc>
      </w:tr>
      <w:tr>
        <w:trPr>
          <w:cantSplit/>
        </w:trPr>
        <w:tc>
          <w:tcPr>
            <w:tcW w:type="dxa" w:w="963"/>
            <w:shd w:fill="F5F9FC"/>
            <w:tcMar>
              <w:top w:w="55" w:type="dxa"/>
              <w:start w:w="55" w:type="dxa"/>
              <w:bottom w:w="55" w:type="dxa"/>
              <w:end w:w="55" w:type="dxa"/>
            </w:tcMar>
            <w:vAlign w:val="top"/>
          </w:tcPr>
          <w:p>
            <w:pPr>
              <w:spacing w:after="0" w:line="240" w:lineRule="auto"/>
            </w:pPr>
            <w:r>
              <w:rPr>
                <w:rFonts w:ascii="Aptos" w:hAnsi="Aptos" w:eastAsia="Malgun Gothic"/>
                <w:sz w:val="12"/>
              </w:rPr>
              <w:t>VS-24.06</w:t>
            </w:r>
          </w:p>
        </w:tc>
        <w:tc>
          <w:tcPr>
            <w:tcW w:type="dxa" w:w="680"/>
            <w:shd w:fill="F5F9FC"/>
            <w:tcMar>
              <w:top w:w="55" w:type="dxa"/>
              <w:start w:w="55" w:type="dxa"/>
              <w:bottom w:w="55" w:type="dxa"/>
              <w:end w:w="55" w:type="dxa"/>
            </w:tcMar>
            <w:vAlign w:val="top"/>
          </w:tcPr>
          <w:p>
            <w:pPr>
              <w:spacing w:after="0" w:line="240" w:lineRule="auto"/>
            </w:pPr>
            <w:r>
              <w:rPr>
                <w:rFonts w:ascii="Aptos" w:hAnsi="Aptos" w:eastAsia="Malgun Gothic"/>
                <w:sz w:val="12"/>
              </w:rPr>
              <w:t>S8,S11</w:t>
            </w:r>
          </w:p>
        </w:tc>
        <w:tc>
          <w:tcPr>
            <w:tcW w:type="dxa" w:w="1757"/>
            <w:shd w:fill="F5F9FC"/>
            <w:tcMar>
              <w:top w:w="55" w:type="dxa"/>
              <w:start w:w="55" w:type="dxa"/>
              <w:bottom w:w="55" w:type="dxa"/>
              <w:end w:w="55" w:type="dxa"/>
            </w:tcMar>
            <w:vAlign w:val="top"/>
          </w:tcPr>
          <w:p>
            <w:pPr>
              <w:spacing w:after="0" w:line="240" w:lineRule="auto"/>
            </w:pPr>
            <w:r>
              <w:rPr>
                <w:rFonts w:ascii="Aptos" w:hAnsi="Aptos" w:eastAsia="Malgun Gothic"/>
                <w:sz w:val="12"/>
              </w:rPr>
              <w:t>ReportAndNotify</w:t>
            </w:r>
          </w:p>
        </w:tc>
        <w:tc>
          <w:tcPr>
            <w:tcW w:type="dxa" w:w="1360"/>
            <w:shd w:fill="F5F9FC"/>
            <w:tcMar>
              <w:top w:w="55" w:type="dxa"/>
              <w:start w:w="55" w:type="dxa"/>
              <w:bottom w:w="55" w:type="dxa"/>
              <w:end w:w="55" w:type="dxa"/>
            </w:tcMar>
            <w:vAlign w:val="top"/>
          </w:tcPr>
          <w:p>
            <w:pPr>
              <w:spacing w:after="0" w:line="240" w:lineRule="auto"/>
            </w:pPr>
            <w:r>
              <w:rPr>
                <w:rFonts w:ascii="Aptos" w:hAnsi="Aptos" w:eastAsia="Malgun Gothic"/>
                <w:sz w:val="12"/>
              </w:rPr>
              <w:t>Test/QA</w:t>
            </w:r>
          </w:p>
        </w:tc>
        <w:tc>
          <w:tcPr>
            <w:tcW w:type="dxa" w:w="3231"/>
            <w:shd w:fill="F5F9FC"/>
            <w:tcMar>
              <w:top w:w="55" w:type="dxa"/>
              <w:start w:w="55" w:type="dxa"/>
              <w:bottom w:w="55" w:type="dxa"/>
              <w:end w:w="55" w:type="dxa"/>
            </w:tcMar>
            <w:vAlign w:val="top"/>
          </w:tcPr>
          <w:p>
            <w:pPr>
              <w:spacing w:after="0" w:line="240" w:lineRule="auto"/>
            </w:pPr>
            <w:r>
              <w:rPr>
                <w:rFonts w:ascii="Aptos" w:hAnsi="Aptos" w:eastAsia="Malgun Gothic"/>
                <w:sz w:val="12"/>
              </w:rPr>
              <w:t>tests/ReportingNotifications.ReportAndNotify.UnitTests; IntegrationTests; frontend/reports-notifications/*.spec.ts; e2e/reports-notifications.spec.ts</w:t>
            </w:r>
          </w:p>
        </w:tc>
        <w:tc>
          <w:tcPr>
            <w:tcW w:type="dxa" w:w="3515"/>
            <w:shd w:fill="F5F9FC"/>
            <w:tcMar>
              <w:top w:w="55" w:type="dxa"/>
              <w:start w:w="55" w:type="dxa"/>
              <w:bottom w:w="55" w:type="dxa"/>
              <w:end w:w="55" w:type="dxa"/>
            </w:tcMar>
            <w:vAlign w:val="top"/>
          </w:tcPr>
          <w:p>
            <w:pPr>
              <w:spacing w:after="0" w:line="240" w:lineRule="auto"/>
            </w:pPr>
            <w:r>
              <w:rPr>
                <w:rFonts w:ascii="Aptos" w:hAnsi="Aptos" w:eastAsia="Malgun Gothic"/>
                <w:sz w:val="12"/>
              </w:rPr>
              <w:t>PII/Resilience; template snapshot, channel failure, PII scan</w:t>
            </w:r>
          </w:p>
        </w:tc>
        <w:tc>
          <w:tcPr>
            <w:tcW w:type="dxa" w:w="3288"/>
            <w:shd w:fill="F5F9FC"/>
            <w:tcMar>
              <w:top w:w="55" w:type="dxa"/>
              <w:start w:w="55" w:type="dxa"/>
              <w:bottom w:w="55" w:type="dxa"/>
              <w:end w:w="55" w:type="dxa"/>
            </w:tcMar>
            <w:vAlign w:val="top"/>
          </w:tcPr>
          <w:p>
            <w:pPr>
              <w:spacing w:after="0" w:line="240" w:lineRule="auto"/>
            </w:pPr>
            <w:r>
              <w:rPr>
                <w:rFonts w:ascii="Aptos" w:hAnsi="Aptos" w:eastAsia="Malgun Gothic"/>
                <w:sz w:val="12"/>
              </w:rPr>
              <w:t>배포차단 케이스 전부 통과; branch/boundary/golden evidence</w:t>
            </w:r>
          </w:p>
        </w:tc>
        <w:tc>
          <w:tcPr>
            <w:tcW w:type="dxa" w:w="2381"/>
            <w:shd w:fill="F5F9FC"/>
            <w:tcMar>
              <w:top w:w="55" w:type="dxa"/>
              <w:start w:w="55" w:type="dxa"/>
              <w:bottom w:w="55" w:type="dxa"/>
              <w:end w:w="55" w:type="dxa"/>
            </w:tcMar>
            <w:vAlign w:val="top"/>
          </w:tcPr>
          <w:p>
            <w:pPr>
              <w:spacing w:after="0" w:line="240" w:lineRule="auto"/>
            </w:pPr>
            <w:r>
              <w:rPr>
                <w:rFonts w:ascii="Aptos" w:hAnsi="Aptos" w:eastAsia="Malgun Gothic"/>
                <w:sz w:val="12"/>
              </w:rPr>
              <w:t>QA/Dev/Quant / QA Lead</w:t>
            </w:r>
          </w:p>
        </w:tc>
        <w:tc>
          <w:tcPr>
            <w:tcW w:type="dxa" w:w="567"/>
            <w:shd w:fill="F5F9FC"/>
            <w:tcMar>
              <w:top w:w="55" w:type="dxa"/>
              <w:start w:w="55" w:type="dxa"/>
              <w:bottom w:w="55" w:type="dxa"/>
              <w:end w:w="55" w:type="dxa"/>
            </w:tcMar>
            <w:vAlign w:val="top"/>
          </w:tcPr>
          <w:p>
            <w:pPr>
              <w:spacing w:after="0" w:line="240" w:lineRule="auto"/>
            </w:pPr>
            <w:r>
              <w:rPr>
                <w:rFonts w:ascii="Aptos" w:hAnsi="Aptos" w:eastAsia="Malgun Gothic"/>
                <w:sz w:val="12"/>
              </w:rPr>
              <w:t>5</w:t>
            </w:r>
          </w:p>
        </w:tc>
        <w:tc>
          <w:tcPr>
            <w:tcW w:type="dxa" w:w="1871"/>
            <w:shd w:fill="F5F9FC"/>
            <w:tcMar>
              <w:top w:w="55" w:type="dxa"/>
              <w:start w:w="55" w:type="dxa"/>
              <w:bottom w:w="55" w:type="dxa"/>
              <w:end w:w="55" w:type="dxa"/>
            </w:tcMar>
            <w:vAlign w:val="top"/>
          </w:tcPr>
          <w:p>
            <w:pPr>
              <w:spacing w:after="0" w:line="240" w:lineRule="auto"/>
            </w:pPr>
            <w:r>
              <w:rPr>
                <w:rFonts w:ascii="Aptos" w:hAnsi="Aptos" w:eastAsia="Malgun Gothic"/>
                <w:sz w:val="12"/>
              </w:rPr>
              <w:t>VS-24.02~05</w:t>
            </w:r>
          </w:p>
        </w:tc>
      </w:tr>
      <w:tr>
        <w:trPr>
          <w:cantSplit/>
        </w:trPr>
        <w:tc>
          <w:tcPr>
            <w:tcW w:type="dxa" w:w="963"/>
            <w:tcMar>
              <w:top w:w="55" w:type="dxa"/>
              <w:start w:w="55" w:type="dxa"/>
              <w:bottom w:w="55" w:type="dxa"/>
              <w:end w:w="55" w:type="dxa"/>
            </w:tcMar>
            <w:vAlign w:val="top"/>
          </w:tcPr>
          <w:p>
            <w:pPr>
              <w:spacing w:after="0" w:line="240" w:lineRule="auto"/>
            </w:pPr>
            <w:r>
              <w:rPr>
                <w:rFonts w:ascii="Aptos" w:hAnsi="Aptos" w:eastAsia="Malgun Gothic"/>
                <w:sz w:val="12"/>
              </w:rPr>
              <w:t>VS-24.07</w:t>
            </w:r>
          </w:p>
        </w:tc>
        <w:tc>
          <w:tcPr>
            <w:tcW w:type="dxa" w:w="680"/>
            <w:tcMar>
              <w:top w:w="55" w:type="dxa"/>
              <w:start w:w="55" w:type="dxa"/>
              <w:bottom w:w="55" w:type="dxa"/>
              <w:end w:w="55" w:type="dxa"/>
            </w:tcMar>
            <w:vAlign w:val="top"/>
          </w:tcPr>
          <w:p>
            <w:pPr>
              <w:spacing w:after="0" w:line="240" w:lineRule="auto"/>
            </w:pPr>
            <w:r>
              <w:rPr>
                <w:rFonts w:ascii="Aptos" w:hAnsi="Aptos" w:eastAsia="Malgun Gothic"/>
                <w:sz w:val="12"/>
              </w:rPr>
              <w:t>S8,S11</w:t>
            </w:r>
          </w:p>
        </w:tc>
        <w:tc>
          <w:tcPr>
            <w:tcW w:type="dxa" w:w="1757"/>
            <w:tcMar>
              <w:top w:w="55" w:type="dxa"/>
              <w:start w:w="55" w:type="dxa"/>
              <w:bottom w:w="55" w:type="dxa"/>
              <w:end w:w="55" w:type="dxa"/>
            </w:tcMar>
            <w:vAlign w:val="top"/>
          </w:tcPr>
          <w:p>
            <w:pPr>
              <w:spacing w:after="0" w:line="240" w:lineRule="auto"/>
            </w:pPr>
            <w:r>
              <w:rPr>
                <w:rFonts w:ascii="Aptos" w:hAnsi="Aptos" w:eastAsia="Malgun Gothic"/>
                <w:sz w:val="12"/>
              </w:rPr>
              <w:t>ReportAndNotify</w:t>
            </w:r>
          </w:p>
        </w:tc>
        <w:tc>
          <w:tcPr>
            <w:tcW w:type="dxa" w:w="1360"/>
            <w:tcMar>
              <w:top w:w="55" w:type="dxa"/>
              <w:start w:w="55" w:type="dxa"/>
              <w:bottom w:w="55" w:type="dxa"/>
              <w:end w:w="55" w:type="dxa"/>
            </w:tcMar>
            <w:vAlign w:val="top"/>
          </w:tcPr>
          <w:p>
            <w:pPr>
              <w:spacing w:after="0" w:line="240" w:lineRule="auto"/>
            </w:pPr>
            <w:r>
              <w:rPr>
                <w:rFonts w:ascii="Aptos" w:hAnsi="Aptos" w:eastAsia="Malgun Gothic"/>
                <w:sz w:val="12"/>
              </w:rPr>
              <w:t>Ops/Docs/Release</w:t>
            </w:r>
          </w:p>
        </w:tc>
        <w:tc>
          <w:tcPr>
            <w:tcW w:type="dxa" w:w="3231"/>
            <w:tcMar>
              <w:top w:w="55" w:type="dxa"/>
              <w:start w:w="55" w:type="dxa"/>
              <w:bottom w:w="55" w:type="dxa"/>
              <w:end w:w="55" w:type="dxa"/>
            </w:tcMar>
            <w:vAlign w:val="top"/>
          </w:tcPr>
          <w:p>
            <w:pPr>
              <w:spacing w:after="0" w:line="240" w:lineRule="auto"/>
            </w:pPr>
            <w:r>
              <w:rPr>
                <w:rFonts w:ascii="Aptos" w:hAnsi="Aptos" w:eastAsia="Malgun Gothic"/>
                <w:sz w:val="12"/>
              </w:rPr>
              <w:t>OTel span/metric, Serilog fields, alert/runbook, OpenAPI, ADR/Source of Truth update</w:t>
            </w:r>
          </w:p>
        </w:tc>
        <w:tc>
          <w:tcPr>
            <w:tcW w:type="dxa" w:w="3515"/>
            <w:tcMar>
              <w:top w:w="55" w:type="dxa"/>
              <w:start w:w="55" w:type="dxa"/>
              <w:bottom w:w="55" w:type="dxa"/>
              <w:end w:w="55" w:type="dxa"/>
            </w:tcMar>
            <w:vAlign w:val="top"/>
          </w:tcPr>
          <w:p>
            <w:pPr>
              <w:spacing w:after="0" w:line="240" w:lineRule="auto"/>
            </w:pPr>
            <w:r>
              <w:rPr>
                <w:rFonts w:ascii="Aptos" w:hAnsi="Aptos" w:eastAsia="Malgun Gothic"/>
                <w:sz w:val="12"/>
              </w:rPr>
              <w:t>delivery_fail,retry_count,report_lag; security/privacy; feature flag/capability</w:t>
            </w:r>
          </w:p>
        </w:tc>
        <w:tc>
          <w:tcPr>
            <w:tcW w:type="dxa" w:w="3288"/>
            <w:tcMar>
              <w:top w:w="55" w:type="dxa"/>
              <w:start w:w="55" w:type="dxa"/>
              <w:bottom w:w="55" w:type="dxa"/>
              <w:end w:w="55" w:type="dxa"/>
            </w:tcMar>
            <w:vAlign w:val="top"/>
          </w:tcPr>
          <w:p>
            <w:pPr>
              <w:spacing w:after="0" w:line="240" w:lineRule="auto"/>
            </w:pPr>
            <w:r>
              <w:rPr>
                <w:rFonts w:ascii="Aptos" w:hAnsi="Aptos" w:eastAsia="Malgun Gothic"/>
                <w:sz w:val="12"/>
              </w:rPr>
              <w:t>관제 대시보드·경보·runbook·rollback rehearsal 완료</w:t>
            </w:r>
          </w:p>
        </w:tc>
        <w:tc>
          <w:tcPr>
            <w:tcW w:type="dxa" w:w="2381"/>
            <w:tcMar>
              <w:top w:w="55" w:type="dxa"/>
              <w:start w:w="55" w:type="dxa"/>
              <w:bottom w:w="55" w:type="dxa"/>
              <w:end w:w="55" w:type="dxa"/>
            </w:tcMar>
            <w:vAlign w:val="top"/>
          </w:tcPr>
          <w:p>
            <w:pPr>
              <w:spacing w:after="0" w:line="240" w:lineRule="auto"/>
            </w:pPr>
            <w:r>
              <w:rPr>
                <w:rFonts w:ascii="Aptos" w:hAnsi="Aptos" w:eastAsia="Malgun Gothic"/>
                <w:sz w:val="12"/>
              </w:rPr>
              <w:t>SRE/PL / Ops·Security</w:t>
            </w:r>
          </w:p>
        </w:tc>
        <w:tc>
          <w:tcPr>
            <w:tcW w:type="dxa" w:w="567"/>
            <w:tcMar>
              <w:top w:w="55" w:type="dxa"/>
              <w:start w:w="55" w:type="dxa"/>
              <w:bottom w:w="55" w:type="dxa"/>
              <w:end w:w="55" w:type="dxa"/>
            </w:tcMar>
            <w:vAlign w:val="top"/>
          </w:tcPr>
          <w:p>
            <w:pPr>
              <w:spacing w:after="0" w:line="240" w:lineRule="auto"/>
            </w:pPr>
            <w:r>
              <w:rPr>
                <w:rFonts w:ascii="Aptos" w:hAnsi="Aptos" w:eastAsia="Malgun Gothic"/>
                <w:sz w:val="12"/>
              </w:rPr>
              <w:t>2</w:t>
            </w:r>
          </w:p>
        </w:tc>
        <w:tc>
          <w:tcPr>
            <w:tcW w:type="dxa" w:w="1871"/>
            <w:tcMar>
              <w:top w:w="55" w:type="dxa"/>
              <w:start w:w="55" w:type="dxa"/>
              <w:bottom w:w="55" w:type="dxa"/>
              <w:end w:w="55" w:type="dxa"/>
            </w:tcMar>
            <w:vAlign w:val="top"/>
          </w:tcPr>
          <w:p>
            <w:pPr>
              <w:spacing w:after="0" w:line="240" w:lineRule="auto"/>
            </w:pPr>
            <w:r>
              <w:rPr>
                <w:rFonts w:ascii="Aptos" w:hAnsi="Aptos" w:eastAsia="Malgun Gothic"/>
                <w:sz w:val="12"/>
              </w:rPr>
              <w:t>VS-24.06</w:t>
            </w:r>
          </w:p>
        </w:tc>
      </w:tr>
    </w:tbl>
    <w:p>
      <w:pPr>
        <w:widowControl/>
        <w:spacing w:after="20"/>
      </w:pPr>
    </w:p>
    <w:p>
      <w:pPr>
        <w:pStyle w:val="Heading2"/>
        <w:widowControl/>
      </w:pPr>
      <w:r>
        <w:rPr>
          <w:rFonts w:ascii="Aptos Display" w:hAnsi="Aptos Display" w:eastAsia="Malgun Gothic"/>
          <w:b/>
          <w:i w:val="0"/>
          <w:color w:val="183B61"/>
          <w:sz w:val="24"/>
        </w:rPr>
        <w:t>17.13 S12 W25~26 - KIS Capability·대사</w:t>
      </w:r>
    </w:p>
    <w:p>
      <w:pPr>
        <w:widowControl/>
      </w:pPr>
      <w:r>
        <w:rPr>
          <w:rFonts w:ascii="Noto Sans CJK KR" w:hAnsi="Noto Sans CJK KR" w:eastAsia="Malgun Gothic"/>
          <w:b/>
          <w:color w:val="183B61"/>
          <w:sz w:val="15"/>
        </w:rPr>
        <w:t>Sprint Goal: OrderIntent/Fill/Reconciliation·기본 OFF | 대상 Slice: VS-23, VS-25</w:t>
      </w:r>
    </w:p>
    <w:tbl>
      <w:tblPr>
        <w:tblStyle w:val="TableGrid"/>
        <w:tblW w:type="auto" w:w="0"/>
        <w:jc w:val="center"/>
        <w:tblLayout w:type="fixed"/>
        <w:tblLook w:firstColumn="1" w:firstRow="1" w:lastColumn="0" w:lastRow="0" w:noHBand="0" w:noVBand="1" w:val="04A0"/>
      </w:tblPr>
      <w:tblGrid>
        <w:gridCol w:w="1570"/>
        <w:gridCol w:w="1570"/>
        <w:gridCol w:w="1570"/>
        <w:gridCol w:w="1570"/>
        <w:gridCol w:w="1570"/>
        <w:gridCol w:w="1570"/>
        <w:gridCol w:w="1570"/>
        <w:gridCol w:w="1570"/>
        <w:gridCol w:w="1570"/>
        <w:gridCol w:w="1570"/>
      </w:tblGrid>
      <w:tr>
        <w:trPr>
          <w:tblHeader w:val="true"/>
        </w:trPr>
        <w:tc>
          <w:tcPr>
            <w:tcW w:type="dxa" w:w="963"/>
            <w:shd w:fill="183B61"/>
            <w:tcMar>
              <w:top w:w="80" w:type="dxa"/>
              <w:start w:w="60" w:type="dxa"/>
              <w:bottom w:w="80" w:type="dxa"/>
              <w:end w:w="60" w:type="dxa"/>
            </w:tcMar>
            <w:vAlign w:val="center"/>
          </w:tcPr>
          <w:p>
            <w:pPr>
              <w:spacing w:after="0"/>
              <w:jc w:val="center"/>
            </w:pPr>
            <w:r>
              <w:rPr>
                <w:rFonts w:ascii="Aptos" w:hAnsi="Aptos" w:eastAsia="Malgun Gothic"/>
                <w:b/>
                <w:color w:val="FFFFFF"/>
                <w:sz w:val="12"/>
              </w:rPr>
              <w:t>WBS</w:t>
            </w:r>
          </w:p>
        </w:tc>
        <w:tc>
          <w:tcPr>
            <w:tcW w:type="dxa" w:w="680"/>
            <w:shd w:fill="183B61"/>
            <w:tcMar>
              <w:top w:w="80" w:type="dxa"/>
              <w:start w:w="60" w:type="dxa"/>
              <w:bottom w:w="80" w:type="dxa"/>
              <w:end w:w="60" w:type="dxa"/>
            </w:tcMar>
            <w:vAlign w:val="center"/>
          </w:tcPr>
          <w:p>
            <w:pPr>
              <w:spacing w:after="0"/>
              <w:jc w:val="center"/>
            </w:pPr>
            <w:r>
              <w:rPr>
                <w:rFonts w:ascii="Aptos" w:hAnsi="Aptos" w:eastAsia="Malgun Gothic"/>
                <w:b/>
                <w:color w:val="FFFFFF"/>
                <w:sz w:val="12"/>
              </w:rPr>
              <w:t>Sprint</w:t>
            </w:r>
          </w:p>
        </w:tc>
        <w:tc>
          <w:tcPr>
            <w:tcW w:type="dxa" w:w="1757"/>
            <w:shd w:fill="183B61"/>
            <w:tcMar>
              <w:top w:w="80" w:type="dxa"/>
              <w:start w:w="60" w:type="dxa"/>
              <w:bottom w:w="80" w:type="dxa"/>
              <w:end w:w="60" w:type="dxa"/>
            </w:tcMar>
            <w:vAlign w:val="center"/>
          </w:tcPr>
          <w:p>
            <w:pPr>
              <w:spacing w:after="0"/>
              <w:jc w:val="center"/>
            </w:pPr>
            <w:r>
              <w:rPr>
                <w:rFonts w:ascii="Aptos" w:hAnsi="Aptos" w:eastAsia="Malgun Gothic"/>
                <w:b/>
                <w:color w:val="FFFFFF"/>
                <w:sz w:val="12"/>
              </w:rPr>
              <w:t>Slice</w:t>
            </w:r>
          </w:p>
        </w:tc>
        <w:tc>
          <w:tcPr>
            <w:tcW w:type="dxa" w:w="1360"/>
            <w:shd w:fill="183B61"/>
            <w:tcMar>
              <w:top w:w="80" w:type="dxa"/>
              <w:start w:w="60" w:type="dxa"/>
              <w:bottom w:w="80" w:type="dxa"/>
              <w:end w:w="60" w:type="dxa"/>
            </w:tcMar>
            <w:vAlign w:val="center"/>
          </w:tcPr>
          <w:p>
            <w:pPr>
              <w:spacing w:after="0"/>
              <w:jc w:val="center"/>
            </w:pPr>
            <w:r>
              <w:rPr>
                <w:rFonts w:ascii="Aptos" w:hAnsi="Aptos" w:eastAsia="Malgun Gothic"/>
                <w:b/>
                <w:color w:val="FFFFFF"/>
                <w:sz w:val="12"/>
              </w:rPr>
              <w:t>작업유형</w:t>
            </w:r>
          </w:p>
        </w:tc>
        <w:tc>
          <w:tcPr>
            <w:tcW w:type="dxa" w:w="3231"/>
            <w:shd w:fill="183B61"/>
            <w:tcMar>
              <w:top w:w="80" w:type="dxa"/>
              <w:start w:w="60" w:type="dxa"/>
              <w:bottom w:w="80" w:type="dxa"/>
              <w:end w:w="60" w:type="dxa"/>
            </w:tcMar>
            <w:vAlign w:val="center"/>
          </w:tcPr>
          <w:p>
            <w:pPr>
              <w:spacing w:after="0"/>
              <w:jc w:val="center"/>
            </w:pPr>
            <w:r>
              <w:rPr>
                <w:rFonts w:ascii="Aptos" w:hAnsi="Aptos" w:eastAsia="Malgun Gothic"/>
                <w:b/>
                <w:color w:val="FFFFFF"/>
                <w:sz w:val="12"/>
              </w:rPr>
              <w:t>코드/산출물</w:t>
            </w:r>
          </w:p>
        </w:tc>
        <w:tc>
          <w:tcPr>
            <w:tcW w:type="dxa" w:w="3515"/>
            <w:shd w:fill="183B61"/>
            <w:tcMar>
              <w:top w:w="80" w:type="dxa"/>
              <w:start w:w="60" w:type="dxa"/>
              <w:bottom w:w="80" w:type="dxa"/>
              <w:end w:w="60" w:type="dxa"/>
            </w:tcMar>
            <w:vAlign w:val="center"/>
          </w:tcPr>
          <w:p>
            <w:pPr>
              <w:spacing w:after="0"/>
              <w:jc w:val="center"/>
            </w:pPr>
            <w:r>
              <w:rPr>
                <w:rFonts w:ascii="Aptos" w:hAnsi="Aptos" w:eastAsia="Malgun Gothic"/>
                <w:b/>
                <w:color w:val="FFFFFF"/>
                <w:sz w:val="12"/>
              </w:rPr>
              <w:t>구현 상세</w:t>
            </w:r>
          </w:p>
        </w:tc>
        <w:tc>
          <w:tcPr>
            <w:tcW w:type="dxa" w:w="3288"/>
            <w:shd w:fill="183B61"/>
            <w:tcMar>
              <w:top w:w="80" w:type="dxa"/>
              <w:start w:w="60" w:type="dxa"/>
              <w:bottom w:w="80" w:type="dxa"/>
              <w:end w:w="60" w:type="dxa"/>
            </w:tcMar>
            <w:vAlign w:val="center"/>
          </w:tcPr>
          <w:p>
            <w:pPr>
              <w:spacing w:after="0"/>
              <w:jc w:val="center"/>
            </w:pPr>
            <w:r>
              <w:rPr>
                <w:rFonts w:ascii="Aptos" w:hAnsi="Aptos" w:eastAsia="Malgun Gothic"/>
                <w:b/>
                <w:color w:val="FFFFFF"/>
                <w:sz w:val="12"/>
              </w:rPr>
              <w:t>완료·검증 기준</w:t>
            </w:r>
          </w:p>
        </w:tc>
        <w:tc>
          <w:tcPr>
            <w:tcW w:type="dxa" w:w="2381"/>
            <w:shd w:fill="183B61"/>
            <w:tcMar>
              <w:top w:w="80" w:type="dxa"/>
              <w:start w:w="60" w:type="dxa"/>
              <w:bottom w:w="80" w:type="dxa"/>
              <w:end w:w="60" w:type="dxa"/>
            </w:tcMar>
            <w:vAlign w:val="center"/>
          </w:tcPr>
          <w:p>
            <w:pPr>
              <w:spacing w:after="0"/>
              <w:jc w:val="center"/>
            </w:pPr>
            <w:r>
              <w:rPr>
                <w:rFonts w:ascii="Aptos" w:hAnsi="Aptos" w:eastAsia="Malgun Gothic"/>
                <w:b/>
                <w:color w:val="FFFFFF"/>
                <w:sz w:val="12"/>
              </w:rPr>
              <w:t>주관/검토</w:t>
            </w:r>
          </w:p>
        </w:tc>
        <w:tc>
          <w:tcPr>
            <w:tcW w:type="dxa" w:w="567"/>
            <w:shd w:fill="183B61"/>
            <w:tcMar>
              <w:top w:w="80" w:type="dxa"/>
              <w:start w:w="60" w:type="dxa"/>
              <w:bottom w:w="80" w:type="dxa"/>
              <w:end w:w="60" w:type="dxa"/>
            </w:tcMar>
            <w:vAlign w:val="center"/>
          </w:tcPr>
          <w:p>
            <w:pPr>
              <w:spacing w:after="0"/>
              <w:jc w:val="center"/>
            </w:pPr>
            <w:r>
              <w:rPr>
                <w:rFonts w:ascii="Aptos" w:hAnsi="Aptos" w:eastAsia="Malgun Gothic"/>
                <w:b/>
                <w:color w:val="FFFFFF"/>
                <w:sz w:val="12"/>
              </w:rPr>
              <w:t>PD</w:t>
            </w:r>
          </w:p>
        </w:tc>
        <w:tc>
          <w:tcPr>
            <w:tcW w:type="dxa" w:w="1871"/>
            <w:shd w:fill="183B61"/>
            <w:tcMar>
              <w:top w:w="80" w:type="dxa"/>
              <w:start w:w="60" w:type="dxa"/>
              <w:bottom w:w="80" w:type="dxa"/>
              <w:end w:w="60" w:type="dxa"/>
            </w:tcMar>
            <w:vAlign w:val="center"/>
          </w:tcPr>
          <w:p>
            <w:pPr>
              <w:spacing w:after="0"/>
              <w:jc w:val="center"/>
            </w:pPr>
            <w:r>
              <w:rPr>
                <w:rFonts w:ascii="Aptos" w:hAnsi="Aptos" w:eastAsia="Malgun Gothic"/>
                <w:b/>
                <w:color w:val="FFFFFF"/>
                <w:sz w:val="12"/>
              </w:rPr>
              <w:t>의존</w:t>
            </w:r>
          </w:p>
        </w:tc>
      </w:tr>
      <w:tr>
        <w:trPr>
          <w:cantSplit/>
        </w:trPr>
        <w:tc>
          <w:tcPr>
            <w:tcW w:type="dxa" w:w="963"/>
            <w:tcMar>
              <w:top w:w="55" w:type="dxa"/>
              <w:start w:w="55" w:type="dxa"/>
              <w:bottom w:w="55" w:type="dxa"/>
              <w:end w:w="55" w:type="dxa"/>
            </w:tcMar>
            <w:vAlign w:val="top"/>
          </w:tcPr>
          <w:p>
            <w:pPr>
              <w:spacing w:after="0" w:line="240" w:lineRule="auto"/>
            </w:pPr>
            <w:r>
              <w:rPr>
                <w:rFonts w:ascii="Aptos" w:hAnsi="Aptos" w:eastAsia="Malgun Gothic"/>
                <w:sz w:val="12"/>
              </w:rPr>
              <w:t>VS-23.01</w:t>
            </w:r>
          </w:p>
        </w:tc>
        <w:tc>
          <w:tcPr>
            <w:tcW w:type="dxa" w:w="680"/>
            <w:tcMar>
              <w:top w:w="55" w:type="dxa"/>
              <w:start w:w="55" w:type="dxa"/>
              <w:bottom w:w="55" w:type="dxa"/>
              <w:end w:w="55" w:type="dxa"/>
            </w:tcMar>
            <w:vAlign w:val="top"/>
          </w:tcPr>
          <w:p>
            <w:pPr>
              <w:spacing w:after="0" w:line="240" w:lineRule="auto"/>
            </w:pPr>
            <w:r>
              <w:rPr>
                <w:rFonts w:ascii="Aptos" w:hAnsi="Aptos" w:eastAsia="Malgun Gothic"/>
                <w:sz w:val="12"/>
              </w:rPr>
              <w:t>S12</w:t>
            </w:r>
          </w:p>
        </w:tc>
        <w:tc>
          <w:tcPr>
            <w:tcW w:type="dxa" w:w="1757"/>
            <w:tcMar>
              <w:top w:w="55" w:type="dxa"/>
              <w:start w:w="55" w:type="dxa"/>
              <w:bottom w:w="55" w:type="dxa"/>
              <w:end w:w="55" w:type="dxa"/>
            </w:tcMar>
            <w:vAlign w:val="top"/>
          </w:tcPr>
          <w:p>
            <w:pPr>
              <w:spacing w:after="0" w:line="240" w:lineRule="auto"/>
            </w:pPr>
            <w:r>
              <w:rPr>
                <w:rFonts w:ascii="Aptos" w:hAnsi="Aptos" w:eastAsia="Malgun Gothic"/>
                <w:sz w:val="12"/>
              </w:rPr>
              <w:t>ReconcilePositionsAndFills</w:t>
            </w:r>
          </w:p>
        </w:tc>
        <w:tc>
          <w:tcPr>
            <w:tcW w:type="dxa" w:w="1360"/>
            <w:tcMar>
              <w:top w:w="55" w:type="dxa"/>
              <w:start w:w="55" w:type="dxa"/>
              <w:bottom w:w="55" w:type="dxa"/>
              <w:end w:w="55" w:type="dxa"/>
            </w:tcMar>
            <w:vAlign w:val="top"/>
          </w:tcPr>
          <w:p>
            <w:pPr>
              <w:spacing w:after="0" w:line="240" w:lineRule="auto"/>
            </w:pPr>
            <w:r>
              <w:rPr>
                <w:rFonts w:ascii="Aptos" w:hAnsi="Aptos" w:eastAsia="Malgun Gothic"/>
                <w:sz w:val="12"/>
              </w:rPr>
              <w:t>Contract/Policy</w:t>
            </w:r>
          </w:p>
        </w:tc>
        <w:tc>
          <w:tcPr>
            <w:tcW w:type="dxa" w:w="3231"/>
            <w:tcMar>
              <w:top w:w="55" w:type="dxa"/>
              <w:start w:w="55" w:type="dxa"/>
              <w:bottom w:w="55" w:type="dxa"/>
              <w:end w:w="55" w:type="dxa"/>
            </w:tcMar>
            <w:vAlign w:val="top"/>
          </w:tcPr>
          <w:p>
            <w:pPr>
              <w:spacing w:after="0" w:line="240" w:lineRule="auto"/>
            </w:pPr>
            <w:r>
              <w:rPr>
                <w:rFonts w:ascii="Aptos" w:hAnsi="Aptos" w:eastAsia="Malgun Gothic"/>
                <w:sz w:val="12"/>
              </w:rPr>
              <w:t>docs/slices/VS-23_ReconcilePositionsAndFills.md; REQ/ALG/DATA/API/DB/UX/TEST trace</w:t>
            </w:r>
          </w:p>
        </w:tc>
        <w:tc>
          <w:tcPr>
            <w:tcW w:type="dxa" w:w="3515"/>
            <w:tcMar>
              <w:top w:w="55" w:type="dxa"/>
              <w:start w:w="55" w:type="dxa"/>
              <w:bottom w:w="55" w:type="dxa"/>
              <w:end w:w="55" w:type="dxa"/>
            </w:tcMar>
            <w:vAlign w:val="top"/>
          </w:tcPr>
          <w:p>
            <w:pPr>
              <w:spacing w:after="0" w:line="240" w:lineRule="auto"/>
            </w:pPr>
            <w:r>
              <w:rPr>
                <w:rFonts w:ascii="Aptos" w:hAnsi="Aptos" w:eastAsia="Malgun Gothic"/>
                <w:sz w:val="12"/>
              </w:rPr>
              <w:t>OrderIntent·체결·현금·보유를 대사하고 불일치를 격리·정정한다. 입력=approved advice/order intent, broker fills, cash/position snapshot; 출력=Fill, ReconciliationBreak, CorrectionCommand; 상태=Open→Matched/Investigating→Corrected/Waived</w:t>
            </w:r>
          </w:p>
        </w:tc>
        <w:tc>
          <w:tcPr>
            <w:tcW w:type="dxa" w:w="3288"/>
            <w:tcMar>
              <w:top w:w="55" w:type="dxa"/>
              <w:start w:w="55" w:type="dxa"/>
              <w:bottom w:w="55" w:type="dxa"/>
              <w:end w:w="55" w:type="dxa"/>
            </w:tcMar>
            <w:vAlign w:val="top"/>
          </w:tcPr>
          <w:p>
            <w:pPr>
              <w:spacing w:after="0" w:line="240" w:lineRule="auto"/>
            </w:pPr>
            <w:r>
              <w:rPr>
                <w:rFonts w:ascii="Aptos" w:hAnsi="Aptos" w:eastAsia="Malgun Gothic"/>
                <w:sz w:val="12"/>
              </w:rPr>
              <w:t>정책/준법/퀀트 승인; 모호한 TBD 0</w:t>
            </w:r>
          </w:p>
        </w:tc>
        <w:tc>
          <w:tcPr>
            <w:tcW w:type="dxa" w:w="2381"/>
            <w:tcMar>
              <w:top w:w="55" w:type="dxa"/>
              <w:start w:w="55" w:type="dxa"/>
              <w:bottom w:w="55" w:type="dxa"/>
              <w:end w:w="55" w:type="dxa"/>
            </w:tcMar>
            <w:vAlign w:val="top"/>
          </w:tcPr>
          <w:p>
            <w:pPr>
              <w:spacing w:after="0" w:line="240" w:lineRule="auto"/>
            </w:pPr>
            <w:r>
              <w:rPr>
                <w:rFonts w:ascii="Aptos" w:hAnsi="Aptos" w:eastAsia="Malgun Gothic"/>
                <w:sz w:val="12"/>
              </w:rPr>
              <w:t>BE/DBA/Ops / Ops/Compliance/QA</w:t>
            </w:r>
          </w:p>
        </w:tc>
        <w:tc>
          <w:tcPr>
            <w:tcW w:type="dxa" w:w="567"/>
            <w:tcMar>
              <w:top w:w="55" w:type="dxa"/>
              <w:start w:w="55" w:type="dxa"/>
              <w:bottom w:w="55" w:type="dxa"/>
              <w:end w:w="55" w:type="dxa"/>
            </w:tcMar>
            <w:vAlign w:val="top"/>
          </w:tcPr>
          <w:p>
            <w:pPr>
              <w:spacing w:after="0" w:line="240" w:lineRule="auto"/>
            </w:pPr>
            <w:r>
              <w:rPr>
                <w:rFonts w:ascii="Aptos" w:hAnsi="Aptos" w:eastAsia="Malgun Gothic"/>
                <w:sz w:val="12"/>
              </w:rPr>
              <w:t>3</w:t>
            </w:r>
          </w:p>
        </w:tc>
        <w:tc>
          <w:tcPr>
            <w:tcW w:type="dxa" w:w="1871"/>
            <w:tcMar>
              <w:top w:w="55" w:type="dxa"/>
              <w:start w:w="55" w:type="dxa"/>
              <w:bottom w:w="55" w:type="dxa"/>
              <w:end w:w="55" w:type="dxa"/>
            </w:tcMar>
            <w:vAlign w:val="top"/>
          </w:tcPr>
          <w:p>
            <w:pPr>
              <w:spacing w:after="0" w:line="240" w:lineRule="auto"/>
            </w:pPr>
            <w:r>
              <w:rPr>
                <w:rFonts w:ascii="Aptos" w:hAnsi="Aptos" w:eastAsia="Malgun Gothic"/>
                <w:sz w:val="12"/>
              </w:rPr>
              <w:t>VS-08,VS-16</w:t>
            </w:r>
          </w:p>
        </w:tc>
      </w:tr>
      <w:tr>
        <w:trPr>
          <w:cantSplit/>
        </w:trPr>
        <w:tc>
          <w:tcPr>
            <w:tcW w:type="dxa" w:w="963"/>
            <w:shd w:fill="F5F9FC"/>
            <w:tcMar>
              <w:top w:w="55" w:type="dxa"/>
              <w:start w:w="55" w:type="dxa"/>
              <w:bottom w:w="55" w:type="dxa"/>
              <w:end w:w="55" w:type="dxa"/>
            </w:tcMar>
            <w:vAlign w:val="top"/>
          </w:tcPr>
          <w:p>
            <w:pPr>
              <w:spacing w:after="0" w:line="240" w:lineRule="auto"/>
            </w:pPr>
            <w:r>
              <w:rPr>
                <w:rFonts w:ascii="Aptos" w:hAnsi="Aptos" w:eastAsia="Malgun Gothic"/>
                <w:sz w:val="12"/>
              </w:rPr>
              <w:t>VS-23.02</w:t>
            </w:r>
          </w:p>
        </w:tc>
        <w:tc>
          <w:tcPr>
            <w:tcW w:type="dxa" w:w="680"/>
            <w:shd w:fill="F5F9FC"/>
            <w:tcMar>
              <w:top w:w="55" w:type="dxa"/>
              <w:start w:w="55" w:type="dxa"/>
              <w:bottom w:w="55" w:type="dxa"/>
              <w:end w:w="55" w:type="dxa"/>
            </w:tcMar>
            <w:vAlign w:val="top"/>
          </w:tcPr>
          <w:p>
            <w:pPr>
              <w:spacing w:after="0" w:line="240" w:lineRule="auto"/>
            </w:pPr>
            <w:r>
              <w:rPr>
                <w:rFonts w:ascii="Aptos" w:hAnsi="Aptos" w:eastAsia="Malgun Gothic"/>
                <w:sz w:val="12"/>
              </w:rPr>
              <w:t>S12</w:t>
            </w:r>
          </w:p>
        </w:tc>
        <w:tc>
          <w:tcPr>
            <w:tcW w:type="dxa" w:w="1757"/>
            <w:shd w:fill="F5F9FC"/>
            <w:tcMar>
              <w:top w:w="55" w:type="dxa"/>
              <w:start w:w="55" w:type="dxa"/>
              <w:bottom w:w="55" w:type="dxa"/>
              <w:end w:w="55" w:type="dxa"/>
            </w:tcMar>
            <w:vAlign w:val="top"/>
          </w:tcPr>
          <w:p>
            <w:pPr>
              <w:spacing w:after="0" w:line="240" w:lineRule="auto"/>
            </w:pPr>
            <w:r>
              <w:rPr>
                <w:rFonts w:ascii="Aptos" w:hAnsi="Aptos" w:eastAsia="Malgun Gothic"/>
                <w:sz w:val="12"/>
              </w:rPr>
              <w:t>ReconcilePositionsAndFills</w:t>
            </w:r>
          </w:p>
        </w:tc>
        <w:tc>
          <w:tcPr>
            <w:tcW w:type="dxa" w:w="1360"/>
            <w:shd w:fill="F5F9FC"/>
            <w:tcMar>
              <w:top w:w="55" w:type="dxa"/>
              <w:start w:w="55" w:type="dxa"/>
              <w:bottom w:w="55" w:type="dxa"/>
              <w:end w:w="55" w:type="dxa"/>
            </w:tcMar>
            <w:vAlign w:val="top"/>
          </w:tcPr>
          <w:p>
            <w:pPr>
              <w:spacing w:after="0" w:line="240" w:lineRule="auto"/>
            </w:pPr>
            <w:r>
              <w:rPr>
                <w:rFonts w:ascii="Aptos" w:hAnsi="Aptos" w:eastAsia="Malgun Gothic"/>
                <w:sz w:val="12"/>
              </w:rPr>
              <w:t>DB/DbUp</w:t>
            </w:r>
          </w:p>
        </w:tc>
        <w:tc>
          <w:tcPr>
            <w:tcW w:type="dxa" w:w="3231"/>
            <w:shd w:fill="F5F9FC"/>
            <w:tcMar>
              <w:top w:w="55" w:type="dxa"/>
              <w:start w:w="55" w:type="dxa"/>
              <w:bottom w:w="55" w:type="dxa"/>
              <w:end w:w="55" w:type="dxa"/>
            </w:tcMar>
            <w:vAlign w:val="top"/>
          </w:tcPr>
          <w:p>
            <w:pPr>
              <w:spacing w:after="0" w:line="240" w:lineRule="auto"/>
            </w:pPr>
            <w:r>
              <w:rPr>
                <w:rFonts w:ascii="Aptos" w:hAnsi="Aptos" w:eastAsia="Malgun Gothic"/>
                <w:sz w:val="12"/>
              </w:rPr>
              <w:t>db/migrations/execution/0230_reconciliation.sql; src/Modules/ExecutionReconciliation/Features/ReconcilePositionsAndFills/Sql.cs</w:t>
            </w:r>
          </w:p>
        </w:tc>
        <w:tc>
          <w:tcPr>
            <w:tcW w:type="dxa" w:w="3515"/>
            <w:shd w:fill="F5F9FC"/>
            <w:tcMar>
              <w:top w:w="55" w:type="dxa"/>
              <w:start w:w="55" w:type="dxa"/>
              <w:bottom w:w="55" w:type="dxa"/>
              <w:end w:w="55" w:type="dxa"/>
            </w:tcMar>
            <w:vAlign w:val="top"/>
          </w:tcPr>
          <w:p>
            <w:pPr>
              <w:spacing w:after="0" w:line="240" w:lineRule="auto"/>
            </w:pPr>
            <w:r>
              <w:rPr>
                <w:rFonts w:ascii="Aptos" w:hAnsi="Aptos" w:eastAsia="Malgun Gothic"/>
                <w:sz w:val="12"/>
              </w:rPr>
              <w:t>테이블=execution.order_intent,fill,reconciliation_break; PK/FK/unique/check/index/PIT/revision/audit 제약</w:t>
            </w:r>
          </w:p>
        </w:tc>
        <w:tc>
          <w:tcPr>
            <w:tcW w:type="dxa" w:w="3288"/>
            <w:shd w:fill="F5F9FC"/>
            <w:tcMar>
              <w:top w:w="55" w:type="dxa"/>
              <w:start w:w="55" w:type="dxa"/>
              <w:bottom w:w="55" w:type="dxa"/>
              <w:end w:w="55" w:type="dxa"/>
            </w:tcMar>
            <w:vAlign w:val="top"/>
          </w:tcPr>
          <w:p>
            <w:pPr>
              <w:spacing w:after="0" w:line="240" w:lineRule="auto"/>
            </w:pPr>
            <w:r>
              <w:rPr>
                <w:rFonts w:ascii="Aptos" w:hAnsi="Aptos" w:eastAsia="Malgun Gothic"/>
                <w:sz w:val="12"/>
              </w:rPr>
              <w:t>migrate clean/upgrade/replay; rollback=kill-switch + 보상 ledger; broker 원본 보존</w:t>
            </w:r>
          </w:p>
        </w:tc>
        <w:tc>
          <w:tcPr>
            <w:tcW w:type="dxa" w:w="2381"/>
            <w:shd w:fill="F5F9FC"/>
            <w:tcMar>
              <w:top w:w="55" w:type="dxa"/>
              <w:start w:w="55" w:type="dxa"/>
              <w:bottom w:w="55" w:type="dxa"/>
              <w:end w:w="55" w:type="dxa"/>
            </w:tcMar>
            <w:vAlign w:val="top"/>
          </w:tcPr>
          <w:p>
            <w:pPr>
              <w:spacing w:after="0" w:line="240" w:lineRule="auto"/>
            </w:pPr>
            <w:r>
              <w:rPr>
                <w:rFonts w:ascii="Aptos" w:hAnsi="Aptos" w:eastAsia="Malgun Gothic"/>
                <w:sz w:val="12"/>
              </w:rPr>
              <w:t>DBA/BE / Ops/Compliance/QA</w:t>
            </w:r>
          </w:p>
        </w:tc>
        <w:tc>
          <w:tcPr>
            <w:tcW w:type="dxa" w:w="567"/>
            <w:shd w:fill="F5F9FC"/>
            <w:tcMar>
              <w:top w:w="55" w:type="dxa"/>
              <w:start w:w="55" w:type="dxa"/>
              <w:bottom w:w="55" w:type="dxa"/>
              <w:end w:w="55" w:type="dxa"/>
            </w:tcMar>
            <w:vAlign w:val="top"/>
          </w:tcPr>
          <w:p>
            <w:pPr>
              <w:spacing w:after="0" w:line="240" w:lineRule="auto"/>
            </w:pPr>
            <w:r>
              <w:rPr>
                <w:rFonts w:ascii="Aptos" w:hAnsi="Aptos" w:eastAsia="Malgun Gothic"/>
                <w:sz w:val="12"/>
              </w:rPr>
              <w:t>7</w:t>
            </w:r>
          </w:p>
        </w:tc>
        <w:tc>
          <w:tcPr>
            <w:tcW w:type="dxa" w:w="1871"/>
            <w:shd w:fill="F5F9FC"/>
            <w:tcMar>
              <w:top w:w="55" w:type="dxa"/>
              <w:start w:w="55" w:type="dxa"/>
              <w:bottom w:w="55" w:type="dxa"/>
              <w:end w:w="55" w:type="dxa"/>
            </w:tcMar>
            <w:vAlign w:val="top"/>
          </w:tcPr>
          <w:p>
            <w:pPr>
              <w:spacing w:after="0" w:line="240" w:lineRule="auto"/>
            </w:pPr>
            <w:r>
              <w:rPr>
                <w:rFonts w:ascii="Aptos" w:hAnsi="Aptos" w:eastAsia="Malgun Gothic"/>
                <w:sz w:val="12"/>
              </w:rPr>
              <w:t>VS-23.01</w:t>
            </w:r>
          </w:p>
        </w:tc>
      </w:tr>
      <w:tr>
        <w:trPr>
          <w:cantSplit/>
        </w:trPr>
        <w:tc>
          <w:tcPr>
            <w:tcW w:type="dxa" w:w="963"/>
            <w:tcMar>
              <w:top w:w="55" w:type="dxa"/>
              <w:start w:w="55" w:type="dxa"/>
              <w:bottom w:w="55" w:type="dxa"/>
              <w:end w:w="55" w:type="dxa"/>
            </w:tcMar>
            <w:vAlign w:val="top"/>
          </w:tcPr>
          <w:p>
            <w:pPr>
              <w:spacing w:after="0" w:line="240" w:lineRule="auto"/>
            </w:pPr>
            <w:r>
              <w:rPr>
                <w:rFonts w:ascii="Aptos" w:hAnsi="Aptos" w:eastAsia="Malgun Gothic"/>
                <w:sz w:val="12"/>
              </w:rPr>
              <w:t>VS-23.03</w:t>
            </w:r>
          </w:p>
        </w:tc>
        <w:tc>
          <w:tcPr>
            <w:tcW w:type="dxa" w:w="680"/>
            <w:tcMar>
              <w:top w:w="55" w:type="dxa"/>
              <w:start w:w="55" w:type="dxa"/>
              <w:bottom w:w="55" w:type="dxa"/>
              <w:end w:w="55" w:type="dxa"/>
            </w:tcMar>
            <w:vAlign w:val="top"/>
          </w:tcPr>
          <w:p>
            <w:pPr>
              <w:spacing w:after="0" w:line="240" w:lineRule="auto"/>
            </w:pPr>
            <w:r>
              <w:rPr>
                <w:rFonts w:ascii="Aptos" w:hAnsi="Aptos" w:eastAsia="Malgun Gothic"/>
                <w:sz w:val="12"/>
              </w:rPr>
              <w:t>S12</w:t>
            </w:r>
          </w:p>
        </w:tc>
        <w:tc>
          <w:tcPr>
            <w:tcW w:type="dxa" w:w="1757"/>
            <w:tcMar>
              <w:top w:w="55" w:type="dxa"/>
              <w:start w:w="55" w:type="dxa"/>
              <w:bottom w:w="55" w:type="dxa"/>
              <w:end w:w="55" w:type="dxa"/>
            </w:tcMar>
            <w:vAlign w:val="top"/>
          </w:tcPr>
          <w:p>
            <w:pPr>
              <w:spacing w:after="0" w:line="240" w:lineRule="auto"/>
            </w:pPr>
            <w:r>
              <w:rPr>
                <w:rFonts w:ascii="Aptos" w:hAnsi="Aptos" w:eastAsia="Malgun Gothic"/>
                <w:sz w:val="12"/>
              </w:rPr>
              <w:t>ReconcilePositionsAndFills</w:t>
            </w:r>
          </w:p>
        </w:tc>
        <w:tc>
          <w:tcPr>
            <w:tcW w:type="dxa" w:w="1360"/>
            <w:tcMar>
              <w:top w:w="55" w:type="dxa"/>
              <w:start w:w="55" w:type="dxa"/>
              <w:bottom w:w="55" w:type="dxa"/>
              <w:end w:w="55" w:type="dxa"/>
            </w:tcMar>
            <w:vAlign w:val="top"/>
          </w:tcPr>
          <w:p>
            <w:pPr>
              <w:spacing w:after="0" w:line="240" w:lineRule="auto"/>
            </w:pPr>
            <w:r>
              <w:rPr>
                <w:rFonts w:ascii="Aptos" w:hAnsi="Aptos" w:eastAsia="Malgun Gothic"/>
                <w:sz w:val="12"/>
              </w:rPr>
              <w:t>Backend</w:t>
            </w:r>
          </w:p>
        </w:tc>
        <w:tc>
          <w:tcPr>
            <w:tcW w:type="dxa" w:w="3231"/>
            <w:tcMar>
              <w:top w:w="55" w:type="dxa"/>
              <w:start w:w="55" w:type="dxa"/>
              <w:bottom w:w="55" w:type="dxa"/>
              <w:end w:w="55" w:type="dxa"/>
            </w:tcMar>
            <w:vAlign w:val="top"/>
          </w:tcPr>
          <w:p>
            <w:pPr>
              <w:spacing w:after="0" w:line="240" w:lineRule="auto"/>
            </w:pPr>
            <w:r>
              <w:rPr>
                <w:rFonts w:ascii="Aptos" w:hAnsi="Aptos" w:eastAsia="Malgun Gothic"/>
                <w:sz w:val="12"/>
              </w:rPr>
              <w:t>src/Modules/ExecutionReconciliation/Features/ReconcilePositionsAndFills/Endpoint.cs, Request.cs, Response.cs, Handler.cs, Validator.cs, DomainPolicy.cs</w:t>
            </w:r>
          </w:p>
        </w:tc>
        <w:tc>
          <w:tcPr>
            <w:tcW w:type="dxa" w:w="3515"/>
            <w:tcMar>
              <w:top w:w="55" w:type="dxa"/>
              <w:start w:w="55" w:type="dxa"/>
              <w:bottom w:w="55" w:type="dxa"/>
              <w:end w:w="55" w:type="dxa"/>
            </w:tcMar>
            <w:vAlign w:val="top"/>
          </w:tcPr>
          <w:p>
            <w:pPr>
              <w:spacing w:after="0" w:line="240" w:lineRule="auto"/>
            </w:pPr>
            <w:r>
              <w:rPr>
                <w:rFonts w:ascii="Aptos" w:hAnsi="Aptos" w:eastAsia="Malgun Gothic"/>
                <w:sz w:val="12"/>
              </w:rPr>
              <w:t>계약=J12; GET /reconciliations; decimal/IClock/idempotency/optimistic concurrency</w:t>
            </w:r>
          </w:p>
        </w:tc>
        <w:tc>
          <w:tcPr>
            <w:tcW w:type="dxa" w:w="3288"/>
            <w:tcMar>
              <w:top w:w="55" w:type="dxa"/>
              <w:start w:w="55" w:type="dxa"/>
              <w:bottom w:w="55" w:type="dxa"/>
              <w:end w:w="55" w:type="dxa"/>
            </w:tcMar>
            <w:vAlign w:val="top"/>
          </w:tcPr>
          <w:p>
            <w:pPr>
              <w:spacing w:after="0" w:line="240" w:lineRule="auto"/>
            </w:pPr>
            <w:r>
              <w:rPr>
                <w:rFonts w:ascii="Aptos" w:hAnsi="Aptos" w:eastAsia="Malgun Gothic"/>
                <w:sz w:val="12"/>
              </w:rPr>
              <w:t>broker key unique; partial/out-of-order fill; 주문/체결/현금/lot 대사; 자동주문 capability 기본 OFF</w:t>
            </w:r>
          </w:p>
        </w:tc>
        <w:tc>
          <w:tcPr>
            <w:tcW w:type="dxa" w:w="2381"/>
            <w:tcMar>
              <w:top w:w="55" w:type="dxa"/>
              <w:start w:w="55" w:type="dxa"/>
              <w:bottom w:w="55" w:type="dxa"/>
              <w:end w:w="55" w:type="dxa"/>
            </w:tcMar>
            <w:vAlign w:val="top"/>
          </w:tcPr>
          <w:p>
            <w:pPr>
              <w:spacing w:after="0" w:line="240" w:lineRule="auto"/>
            </w:pPr>
            <w:r>
              <w:rPr>
                <w:rFonts w:ascii="Aptos" w:hAnsi="Aptos" w:eastAsia="Malgun Gothic"/>
                <w:sz w:val="12"/>
              </w:rPr>
              <w:t>BE/DBA/Ops / Ops/Compliance/QA</w:t>
            </w:r>
          </w:p>
        </w:tc>
        <w:tc>
          <w:tcPr>
            <w:tcW w:type="dxa" w:w="567"/>
            <w:tcMar>
              <w:top w:w="55" w:type="dxa"/>
              <w:start w:w="55" w:type="dxa"/>
              <w:bottom w:w="55" w:type="dxa"/>
              <w:end w:w="55" w:type="dxa"/>
            </w:tcMar>
            <w:vAlign w:val="top"/>
          </w:tcPr>
          <w:p>
            <w:pPr>
              <w:spacing w:after="0" w:line="240" w:lineRule="auto"/>
            </w:pPr>
            <w:r>
              <w:rPr>
                <w:rFonts w:ascii="Aptos" w:hAnsi="Aptos" w:eastAsia="Malgun Gothic"/>
                <w:sz w:val="12"/>
              </w:rPr>
              <w:t>13</w:t>
            </w:r>
          </w:p>
        </w:tc>
        <w:tc>
          <w:tcPr>
            <w:tcW w:type="dxa" w:w="1871"/>
            <w:tcMar>
              <w:top w:w="55" w:type="dxa"/>
              <w:start w:w="55" w:type="dxa"/>
              <w:bottom w:w="55" w:type="dxa"/>
              <w:end w:w="55" w:type="dxa"/>
            </w:tcMar>
            <w:vAlign w:val="top"/>
          </w:tcPr>
          <w:p>
            <w:pPr>
              <w:spacing w:after="0" w:line="240" w:lineRule="auto"/>
            </w:pPr>
            <w:r>
              <w:rPr>
                <w:rFonts w:ascii="Aptos" w:hAnsi="Aptos" w:eastAsia="Malgun Gothic"/>
                <w:sz w:val="12"/>
              </w:rPr>
              <w:t>VS-23.01,VS-23.02</w:t>
            </w:r>
          </w:p>
        </w:tc>
      </w:tr>
      <w:tr>
        <w:trPr>
          <w:cantSplit/>
        </w:trPr>
        <w:tc>
          <w:tcPr>
            <w:tcW w:type="dxa" w:w="963"/>
            <w:shd w:fill="F5F9FC"/>
            <w:tcMar>
              <w:top w:w="55" w:type="dxa"/>
              <w:start w:w="55" w:type="dxa"/>
              <w:bottom w:w="55" w:type="dxa"/>
              <w:end w:w="55" w:type="dxa"/>
            </w:tcMar>
            <w:vAlign w:val="top"/>
          </w:tcPr>
          <w:p>
            <w:pPr>
              <w:spacing w:after="0" w:line="240" w:lineRule="auto"/>
            </w:pPr>
            <w:r>
              <w:rPr>
                <w:rFonts w:ascii="Aptos" w:hAnsi="Aptos" w:eastAsia="Malgun Gothic"/>
                <w:sz w:val="12"/>
              </w:rPr>
              <w:t>VS-23.04</w:t>
            </w:r>
          </w:p>
        </w:tc>
        <w:tc>
          <w:tcPr>
            <w:tcW w:type="dxa" w:w="680"/>
            <w:shd w:fill="F5F9FC"/>
            <w:tcMar>
              <w:top w:w="55" w:type="dxa"/>
              <w:start w:w="55" w:type="dxa"/>
              <w:bottom w:w="55" w:type="dxa"/>
              <w:end w:w="55" w:type="dxa"/>
            </w:tcMar>
            <w:vAlign w:val="top"/>
          </w:tcPr>
          <w:p>
            <w:pPr>
              <w:spacing w:after="0" w:line="240" w:lineRule="auto"/>
            </w:pPr>
            <w:r>
              <w:rPr>
                <w:rFonts w:ascii="Aptos" w:hAnsi="Aptos" w:eastAsia="Malgun Gothic"/>
                <w:sz w:val="12"/>
              </w:rPr>
              <w:t>S12</w:t>
            </w:r>
          </w:p>
        </w:tc>
        <w:tc>
          <w:tcPr>
            <w:tcW w:type="dxa" w:w="1757"/>
            <w:shd w:fill="F5F9FC"/>
            <w:tcMar>
              <w:top w:w="55" w:type="dxa"/>
              <w:start w:w="55" w:type="dxa"/>
              <w:bottom w:w="55" w:type="dxa"/>
              <w:end w:w="55" w:type="dxa"/>
            </w:tcMar>
            <w:vAlign w:val="top"/>
          </w:tcPr>
          <w:p>
            <w:pPr>
              <w:spacing w:after="0" w:line="240" w:lineRule="auto"/>
            </w:pPr>
            <w:r>
              <w:rPr>
                <w:rFonts w:ascii="Aptos" w:hAnsi="Aptos" w:eastAsia="Malgun Gothic"/>
                <w:sz w:val="12"/>
              </w:rPr>
              <w:t>ReconcilePositionsAndFills</w:t>
            </w:r>
          </w:p>
        </w:tc>
        <w:tc>
          <w:tcPr>
            <w:tcW w:type="dxa" w:w="1360"/>
            <w:shd w:fill="F5F9FC"/>
            <w:tcMar>
              <w:top w:w="55" w:type="dxa"/>
              <w:start w:w="55" w:type="dxa"/>
              <w:bottom w:w="55" w:type="dxa"/>
              <w:end w:w="55" w:type="dxa"/>
            </w:tcMar>
            <w:vAlign w:val="top"/>
          </w:tcPr>
          <w:p>
            <w:pPr>
              <w:spacing w:after="0" w:line="240" w:lineRule="auto"/>
            </w:pPr>
            <w:r>
              <w:rPr>
                <w:rFonts w:ascii="Aptos" w:hAnsi="Aptos" w:eastAsia="Malgun Gothic"/>
                <w:sz w:val="12"/>
              </w:rPr>
              <w:t>Event/Job/Adapter</w:t>
            </w:r>
          </w:p>
        </w:tc>
        <w:tc>
          <w:tcPr>
            <w:tcW w:type="dxa" w:w="3231"/>
            <w:shd w:fill="F5F9FC"/>
            <w:tcMar>
              <w:top w:w="55" w:type="dxa"/>
              <w:start w:w="55" w:type="dxa"/>
              <w:bottom w:w="55" w:type="dxa"/>
              <w:end w:w="55" w:type="dxa"/>
            </w:tcMar>
            <w:vAlign w:val="top"/>
          </w:tcPr>
          <w:p>
            <w:pPr>
              <w:spacing w:after="0" w:line="240" w:lineRule="auto"/>
            </w:pPr>
            <w:r>
              <w:rPr>
                <w:rFonts w:ascii="Aptos" w:hAnsi="Aptos" w:eastAsia="Malgun Gothic"/>
                <w:sz w:val="12"/>
              </w:rPr>
              <w:t>src/Modules/ExecutionReconciliation/Features/ReconcilePositionsAndFills/Events.cs, Job.cs 또는 Infrastructure/*Adapter.cs; Outbox/Inbox</w:t>
            </w:r>
          </w:p>
        </w:tc>
        <w:tc>
          <w:tcPr>
            <w:tcW w:type="dxa" w:w="3515"/>
            <w:shd w:fill="F5F9FC"/>
            <w:tcMar>
              <w:top w:w="55" w:type="dxa"/>
              <w:start w:w="55" w:type="dxa"/>
              <w:bottom w:w="55" w:type="dxa"/>
              <w:end w:w="55" w:type="dxa"/>
            </w:tcMar>
            <w:vAlign w:val="top"/>
          </w:tcPr>
          <w:p>
            <w:pPr>
              <w:spacing w:after="0" w:line="240" w:lineRule="auto"/>
            </w:pPr>
            <w:r>
              <w:rPr>
                <w:rFonts w:ascii="Aptos" w:hAnsi="Aptos" w:eastAsia="Malgun Gothic"/>
                <w:sz w:val="12"/>
              </w:rPr>
              <w:t>event=ReconciliationBreakOpened,Reconciled; 재시도/멱등/watermark/partial failure</w:t>
            </w:r>
          </w:p>
        </w:tc>
        <w:tc>
          <w:tcPr>
            <w:tcW w:type="dxa" w:w="3288"/>
            <w:shd w:fill="F5F9FC"/>
            <w:tcMar>
              <w:top w:w="55" w:type="dxa"/>
              <w:start w:w="55" w:type="dxa"/>
              <w:bottom w:w="55" w:type="dxa"/>
              <w:end w:w="55" w:type="dxa"/>
            </w:tcMar>
            <w:vAlign w:val="top"/>
          </w:tcPr>
          <w:p>
            <w:pPr>
              <w:spacing w:after="0" w:line="240" w:lineRule="auto"/>
            </w:pPr>
            <w:r>
              <w:rPr>
                <w:rFonts w:ascii="Aptos" w:hAnsi="Aptos" w:eastAsia="Malgun Gothic"/>
                <w:sz w:val="12"/>
              </w:rPr>
              <w:t>중복 부작용 0; 실패 재처리 동일 결과</w:t>
            </w:r>
          </w:p>
        </w:tc>
        <w:tc>
          <w:tcPr>
            <w:tcW w:type="dxa" w:w="2381"/>
            <w:shd w:fill="F5F9FC"/>
            <w:tcMar>
              <w:top w:w="55" w:type="dxa"/>
              <w:start w:w="55" w:type="dxa"/>
              <w:bottom w:w="55" w:type="dxa"/>
              <w:end w:w="55" w:type="dxa"/>
            </w:tcMar>
            <w:vAlign w:val="top"/>
          </w:tcPr>
          <w:p>
            <w:pPr>
              <w:spacing w:after="0" w:line="240" w:lineRule="auto"/>
            </w:pPr>
            <w:r>
              <w:rPr>
                <w:rFonts w:ascii="Aptos" w:hAnsi="Aptos" w:eastAsia="Malgun Gothic"/>
                <w:sz w:val="12"/>
              </w:rPr>
              <w:t>BE/Data/SRE / Ops/Compliance/QA</w:t>
            </w:r>
          </w:p>
        </w:tc>
        <w:tc>
          <w:tcPr>
            <w:tcW w:type="dxa" w:w="567"/>
            <w:shd w:fill="F5F9FC"/>
            <w:tcMar>
              <w:top w:w="55" w:type="dxa"/>
              <w:start w:w="55" w:type="dxa"/>
              <w:bottom w:w="55" w:type="dxa"/>
              <w:end w:w="55" w:type="dxa"/>
            </w:tcMar>
            <w:vAlign w:val="top"/>
          </w:tcPr>
          <w:p>
            <w:pPr>
              <w:spacing w:after="0" w:line="240" w:lineRule="auto"/>
            </w:pPr>
            <w:r>
              <w:rPr>
                <w:rFonts w:ascii="Aptos" w:hAnsi="Aptos" w:eastAsia="Malgun Gothic"/>
                <w:sz w:val="12"/>
              </w:rPr>
              <w:t>6</w:t>
            </w:r>
          </w:p>
        </w:tc>
        <w:tc>
          <w:tcPr>
            <w:tcW w:type="dxa" w:w="1871"/>
            <w:shd w:fill="F5F9FC"/>
            <w:tcMar>
              <w:top w:w="55" w:type="dxa"/>
              <w:start w:w="55" w:type="dxa"/>
              <w:bottom w:w="55" w:type="dxa"/>
              <w:end w:w="55" w:type="dxa"/>
            </w:tcMar>
            <w:vAlign w:val="top"/>
          </w:tcPr>
          <w:p>
            <w:pPr>
              <w:spacing w:after="0" w:line="240" w:lineRule="auto"/>
            </w:pPr>
            <w:r>
              <w:rPr>
                <w:rFonts w:ascii="Aptos" w:hAnsi="Aptos" w:eastAsia="Malgun Gothic"/>
                <w:sz w:val="12"/>
              </w:rPr>
              <w:t>VS-23.03</w:t>
            </w:r>
          </w:p>
        </w:tc>
      </w:tr>
      <w:tr>
        <w:trPr>
          <w:cantSplit/>
        </w:trPr>
        <w:tc>
          <w:tcPr>
            <w:tcW w:type="dxa" w:w="963"/>
            <w:tcMar>
              <w:top w:w="55" w:type="dxa"/>
              <w:start w:w="55" w:type="dxa"/>
              <w:bottom w:w="55" w:type="dxa"/>
              <w:end w:w="55" w:type="dxa"/>
            </w:tcMar>
            <w:vAlign w:val="top"/>
          </w:tcPr>
          <w:p>
            <w:pPr>
              <w:spacing w:after="0" w:line="240" w:lineRule="auto"/>
            </w:pPr>
            <w:r>
              <w:rPr>
                <w:rFonts w:ascii="Aptos" w:hAnsi="Aptos" w:eastAsia="Malgun Gothic"/>
                <w:sz w:val="12"/>
              </w:rPr>
              <w:t>VS-23.05</w:t>
            </w:r>
          </w:p>
        </w:tc>
        <w:tc>
          <w:tcPr>
            <w:tcW w:type="dxa" w:w="680"/>
            <w:tcMar>
              <w:top w:w="55" w:type="dxa"/>
              <w:start w:w="55" w:type="dxa"/>
              <w:bottom w:w="55" w:type="dxa"/>
              <w:end w:w="55" w:type="dxa"/>
            </w:tcMar>
            <w:vAlign w:val="top"/>
          </w:tcPr>
          <w:p>
            <w:pPr>
              <w:spacing w:after="0" w:line="240" w:lineRule="auto"/>
            </w:pPr>
            <w:r>
              <w:rPr>
                <w:rFonts w:ascii="Aptos" w:hAnsi="Aptos" w:eastAsia="Malgun Gothic"/>
                <w:sz w:val="12"/>
              </w:rPr>
              <w:t>S12</w:t>
            </w:r>
          </w:p>
        </w:tc>
        <w:tc>
          <w:tcPr>
            <w:tcW w:type="dxa" w:w="1757"/>
            <w:tcMar>
              <w:top w:w="55" w:type="dxa"/>
              <w:start w:w="55" w:type="dxa"/>
              <w:bottom w:w="55" w:type="dxa"/>
              <w:end w:w="55" w:type="dxa"/>
            </w:tcMar>
            <w:vAlign w:val="top"/>
          </w:tcPr>
          <w:p>
            <w:pPr>
              <w:spacing w:after="0" w:line="240" w:lineRule="auto"/>
            </w:pPr>
            <w:r>
              <w:rPr>
                <w:rFonts w:ascii="Aptos" w:hAnsi="Aptos" w:eastAsia="Malgun Gothic"/>
                <w:sz w:val="12"/>
              </w:rPr>
              <w:t>ReconcilePositionsAndFills</w:t>
            </w:r>
          </w:p>
        </w:tc>
        <w:tc>
          <w:tcPr>
            <w:tcW w:type="dxa" w:w="1360"/>
            <w:tcMar>
              <w:top w:w="55" w:type="dxa"/>
              <w:start w:w="55" w:type="dxa"/>
              <w:bottom w:w="55" w:type="dxa"/>
              <w:end w:w="55" w:type="dxa"/>
            </w:tcMar>
            <w:vAlign w:val="top"/>
          </w:tcPr>
          <w:p>
            <w:pPr>
              <w:spacing w:after="0" w:line="240" w:lineRule="auto"/>
            </w:pPr>
            <w:r>
              <w:rPr>
                <w:rFonts w:ascii="Aptos" w:hAnsi="Aptos" w:eastAsia="Malgun Gothic"/>
                <w:sz w:val="12"/>
              </w:rPr>
              <w:t>Frontend/AX</w:t>
            </w:r>
          </w:p>
        </w:tc>
        <w:tc>
          <w:tcPr>
            <w:tcW w:type="dxa" w:w="3231"/>
            <w:tcMar>
              <w:top w:w="55" w:type="dxa"/>
              <w:start w:w="55" w:type="dxa"/>
              <w:bottom w:w="55" w:type="dxa"/>
              <w:end w:w="55" w:type="dxa"/>
            </w:tcMar>
            <w:vAlign w:val="top"/>
          </w:tcPr>
          <w:p>
            <w:pPr>
              <w:spacing w:after="0" w:line="240" w:lineRule="auto"/>
            </w:pPr>
            <w:r>
              <w:rPr>
                <w:rFonts w:ascii="Aptos" w:hAnsi="Aptos" w:eastAsia="Malgun Gothic"/>
                <w:sz w:val="12"/>
              </w:rPr>
              <w:t>frontend/src/features/reconciliation/pages/*.vue, api.ts, queries.ts, schemas.ts, components/*</w:t>
            </w:r>
          </w:p>
        </w:tc>
        <w:tc>
          <w:tcPr>
            <w:tcW w:type="dxa" w:w="3515"/>
            <w:tcMar>
              <w:top w:w="55" w:type="dxa"/>
              <w:start w:w="55" w:type="dxa"/>
              <w:bottom w:w="55" w:type="dxa"/>
              <w:end w:w="55" w:type="dxa"/>
            </w:tcMar>
            <w:vAlign w:val="top"/>
          </w:tcPr>
          <w:p>
            <w:pPr>
              <w:spacing w:after="0" w:line="240" w:lineRule="auto"/>
            </w:pPr>
            <w:r>
              <w:rPr>
                <w:rFonts w:ascii="Aptos" w:hAnsi="Aptos" w:eastAsia="Malgun Gothic"/>
                <w:sz w:val="12"/>
              </w:rPr>
              <w:t>route=/ops/reconciliations; loading/empty/stale/quarantine/denied/error/audit state</w:t>
            </w:r>
          </w:p>
        </w:tc>
        <w:tc>
          <w:tcPr>
            <w:tcW w:type="dxa" w:w="3288"/>
            <w:tcMar>
              <w:top w:w="55" w:type="dxa"/>
              <w:start w:w="55" w:type="dxa"/>
              <w:bottom w:w="55" w:type="dxa"/>
              <w:end w:w="55" w:type="dxa"/>
            </w:tcMar>
            <w:vAlign w:val="top"/>
          </w:tcPr>
          <w:p>
            <w:pPr>
              <w:spacing w:after="0" w:line="240" w:lineRule="auto"/>
            </w:pPr>
            <w:r>
              <w:rPr>
                <w:rFonts w:ascii="Aptos" w:hAnsi="Aptos" w:eastAsia="Malgun Gothic"/>
                <w:sz w:val="12"/>
              </w:rPr>
              <w:t>승인 전 노출 0; 숫자·통화·시각·불확실성·위험표시</w:t>
            </w:r>
          </w:p>
        </w:tc>
        <w:tc>
          <w:tcPr>
            <w:tcW w:type="dxa" w:w="2381"/>
            <w:tcMar>
              <w:top w:w="55" w:type="dxa"/>
              <w:start w:w="55" w:type="dxa"/>
              <w:bottom w:w="55" w:type="dxa"/>
              <w:end w:w="55" w:type="dxa"/>
            </w:tcMar>
            <w:vAlign w:val="top"/>
          </w:tcPr>
          <w:p>
            <w:pPr>
              <w:spacing w:after="0" w:line="240" w:lineRule="auto"/>
            </w:pPr>
            <w:r>
              <w:rPr>
                <w:rFonts w:ascii="Aptos" w:hAnsi="Aptos" w:eastAsia="Malgun Gothic"/>
                <w:sz w:val="12"/>
              </w:rPr>
              <w:t>FE/UX / PO·Compliance·QA</w:t>
            </w:r>
          </w:p>
        </w:tc>
        <w:tc>
          <w:tcPr>
            <w:tcW w:type="dxa" w:w="567"/>
            <w:tcMar>
              <w:top w:w="55" w:type="dxa"/>
              <w:start w:w="55" w:type="dxa"/>
              <w:bottom w:w="55" w:type="dxa"/>
              <w:end w:w="55" w:type="dxa"/>
            </w:tcMar>
            <w:vAlign w:val="top"/>
          </w:tcPr>
          <w:p>
            <w:pPr>
              <w:spacing w:after="0" w:line="240" w:lineRule="auto"/>
            </w:pPr>
            <w:r>
              <w:rPr>
                <w:rFonts w:ascii="Aptos" w:hAnsi="Aptos" w:eastAsia="Malgun Gothic"/>
                <w:sz w:val="12"/>
              </w:rPr>
              <w:t>6</w:t>
            </w:r>
          </w:p>
        </w:tc>
        <w:tc>
          <w:tcPr>
            <w:tcW w:type="dxa" w:w="1871"/>
            <w:tcMar>
              <w:top w:w="55" w:type="dxa"/>
              <w:start w:w="55" w:type="dxa"/>
              <w:bottom w:w="55" w:type="dxa"/>
              <w:end w:w="55" w:type="dxa"/>
            </w:tcMar>
            <w:vAlign w:val="top"/>
          </w:tcPr>
          <w:p>
            <w:pPr>
              <w:spacing w:after="0" w:line="240" w:lineRule="auto"/>
            </w:pPr>
            <w:r>
              <w:rPr>
                <w:rFonts w:ascii="Aptos" w:hAnsi="Aptos" w:eastAsia="Malgun Gothic"/>
                <w:sz w:val="12"/>
              </w:rPr>
              <w:t>VS-23.03</w:t>
            </w:r>
          </w:p>
        </w:tc>
      </w:tr>
      <w:tr>
        <w:trPr>
          <w:cantSplit/>
        </w:trPr>
        <w:tc>
          <w:tcPr>
            <w:tcW w:type="dxa" w:w="963"/>
            <w:shd w:fill="F5F9FC"/>
            <w:tcMar>
              <w:top w:w="55" w:type="dxa"/>
              <w:start w:w="55" w:type="dxa"/>
              <w:bottom w:w="55" w:type="dxa"/>
              <w:end w:w="55" w:type="dxa"/>
            </w:tcMar>
            <w:vAlign w:val="top"/>
          </w:tcPr>
          <w:p>
            <w:pPr>
              <w:spacing w:after="0" w:line="240" w:lineRule="auto"/>
            </w:pPr>
            <w:r>
              <w:rPr>
                <w:rFonts w:ascii="Aptos" w:hAnsi="Aptos" w:eastAsia="Malgun Gothic"/>
                <w:sz w:val="12"/>
              </w:rPr>
              <w:t>VS-23.06</w:t>
            </w:r>
          </w:p>
        </w:tc>
        <w:tc>
          <w:tcPr>
            <w:tcW w:type="dxa" w:w="680"/>
            <w:shd w:fill="F5F9FC"/>
            <w:tcMar>
              <w:top w:w="55" w:type="dxa"/>
              <w:start w:w="55" w:type="dxa"/>
              <w:bottom w:w="55" w:type="dxa"/>
              <w:end w:w="55" w:type="dxa"/>
            </w:tcMar>
            <w:vAlign w:val="top"/>
          </w:tcPr>
          <w:p>
            <w:pPr>
              <w:spacing w:after="0" w:line="240" w:lineRule="auto"/>
            </w:pPr>
            <w:r>
              <w:rPr>
                <w:rFonts w:ascii="Aptos" w:hAnsi="Aptos" w:eastAsia="Malgun Gothic"/>
                <w:sz w:val="12"/>
              </w:rPr>
              <w:t>S12</w:t>
            </w:r>
          </w:p>
        </w:tc>
        <w:tc>
          <w:tcPr>
            <w:tcW w:type="dxa" w:w="1757"/>
            <w:shd w:fill="F5F9FC"/>
            <w:tcMar>
              <w:top w:w="55" w:type="dxa"/>
              <w:start w:w="55" w:type="dxa"/>
              <w:bottom w:w="55" w:type="dxa"/>
              <w:end w:w="55" w:type="dxa"/>
            </w:tcMar>
            <w:vAlign w:val="top"/>
          </w:tcPr>
          <w:p>
            <w:pPr>
              <w:spacing w:after="0" w:line="240" w:lineRule="auto"/>
            </w:pPr>
            <w:r>
              <w:rPr>
                <w:rFonts w:ascii="Aptos" w:hAnsi="Aptos" w:eastAsia="Malgun Gothic"/>
                <w:sz w:val="12"/>
              </w:rPr>
              <w:t>ReconcilePositionsAndFills</w:t>
            </w:r>
          </w:p>
        </w:tc>
        <w:tc>
          <w:tcPr>
            <w:tcW w:type="dxa" w:w="1360"/>
            <w:shd w:fill="F5F9FC"/>
            <w:tcMar>
              <w:top w:w="55" w:type="dxa"/>
              <w:start w:w="55" w:type="dxa"/>
              <w:bottom w:w="55" w:type="dxa"/>
              <w:end w:w="55" w:type="dxa"/>
            </w:tcMar>
            <w:vAlign w:val="top"/>
          </w:tcPr>
          <w:p>
            <w:pPr>
              <w:spacing w:after="0" w:line="240" w:lineRule="auto"/>
            </w:pPr>
            <w:r>
              <w:rPr>
                <w:rFonts w:ascii="Aptos" w:hAnsi="Aptos" w:eastAsia="Malgun Gothic"/>
                <w:sz w:val="12"/>
              </w:rPr>
              <w:t>Test/QA</w:t>
            </w:r>
          </w:p>
        </w:tc>
        <w:tc>
          <w:tcPr>
            <w:tcW w:type="dxa" w:w="3231"/>
            <w:shd w:fill="F5F9FC"/>
            <w:tcMar>
              <w:top w:w="55" w:type="dxa"/>
              <w:start w:w="55" w:type="dxa"/>
              <w:bottom w:w="55" w:type="dxa"/>
              <w:end w:w="55" w:type="dxa"/>
            </w:tcMar>
            <w:vAlign w:val="top"/>
          </w:tcPr>
          <w:p>
            <w:pPr>
              <w:spacing w:after="0" w:line="240" w:lineRule="auto"/>
            </w:pPr>
            <w:r>
              <w:rPr>
                <w:rFonts w:ascii="Aptos" w:hAnsi="Aptos" w:eastAsia="Malgun Gothic"/>
                <w:sz w:val="12"/>
              </w:rPr>
              <w:t>tests/ExecutionReconciliation.ReconcilePositionsAndFills.UnitTests; IntegrationTests; frontend/reconciliation/*.spec.ts; e2e/reconciliation.spec.ts</w:t>
            </w:r>
          </w:p>
        </w:tc>
        <w:tc>
          <w:tcPr>
            <w:tcW w:type="dxa" w:w="3515"/>
            <w:shd w:fill="F5F9FC"/>
            <w:tcMar>
              <w:top w:w="55" w:type="dxa"/>
              <w:start w:w="55" w:type="dxa"/>
              <w:bottom w:w="55" w:type="dxa"/>
              <w:end w:w="55" w:type="dxa"/>
            </w:tcMar>
            <w:vAlign w:val="top"/>
          </w:tcPr>
          <w:p>
            <w:pPr>
              <w:spacing w:after="0" w:line="240" w:lineRule="auto"/>
            </w:pPr>
            <w:r>
              <w:rPr>
                <w:rFonts w:ascii="Aptos" w:hAnsi="Aptos" w:eastAsia="Malgun Gothic"/>
                <w:sz w:val="12"/>
              </w:rPr>
              <w:t>Idempotency/E2E; duplicate/partial/out-of-order, cash break, E2E</w:t>
            </w:r>
          </w:p>
        </w:tc>
        <w:tc>
          <w:tcPr>
            <w:tcW w:type="dxa" w:w="3288"/>
            <w:shd w:fill="F5F9FC"/>
            <w:tcMar>
              <w:top w:w="55" w:type="dxa"/>
              <w:start w:w="55" w:type="dxa"/>
              <w:bottom w:w="55" w:type="dxa"/>
              <w:end w:w="55" w:type="dxa"/>
            </w:tcMar>
            <w:vAlign w:val="top"/>
          </w:tcPr>
          <w:p>
            <w:pPr>
              <w:spacing w:after="0" w:line="240" w:lineRule="auto"/>
            </w:pPr>
            <w:r>
              <w:rPr>
                <w:rFonts w:ascii="Aptos" w:hAnsi="Aptos" w:eastAsia="Malgun Gothic"/>
                <w:sz w:val="12"/>
              </w:rPr>
              <w:t>배포차단 케이스 전부 통과; branch/boundary/golden evidence</w:t>
            </w:r>
          </w:p>
        </w:tc>
        <w:tc>
          <w:tcPr>
            <w:tcW w:type="dxa" w:w="2381"/>
            <w:shd w:fill="F5F9FC"/>
            <w:tcMar>
              <w:top w:w="55" w:type="dxa"/>
              <w:start w:w="55" w:type="dxa"/>
              <w:bottom w:w="55" w:type="dxa"/>
              <w:end w:w="55" w:type="dxa"/>
            </w:tcMar>
            <w:vAlign w:val="top"/>
          </w:tcPr>
          <w:p>
            <w:pPr>
              <w:spacing w:after="0" w:line="240" w:lineRule="auto"/>
            </w:pPr>
            <w:r>
              <w:rPr>
                <w:rFonts w:ascii="Aptos" w:hAnsi="Aptos" w:eastAsia="Malgun Gothic"/>
                <w:sz w:val="12"/>
              </w:rPr>
              <w:t>QA/Dev/Quant / QA Lead</w:t>
            </w:r>
          </w:p>
        </w:tc>
        <w:tc>
          <w:tcPr>
            <w:tcW w:type="dxa" w:w="567"/>
            <w:shd w:fill="F5F9FC"/>
            <w:tcMar>
              <w:top w:w="55" w:type="dxa"/>
              <w:start w:w="55" w:type="dxa"/>
              <w:bottom w:w="55" w:type="dxa"/>
              <w:end w:w="55" w:type="dxa"/>
            </w:tcMar>
            <w:vAlign w:val="top"/>
          </w:tcPr>
          <w:p>
            <w:pPr>
              <w:spacing w:after="0" w:line="240" w:lineRule="auto"/>
            </w:pPr>
            <w:r>
              <w:rPr>
                <w:rFonts w:ascii="Aptos" w:hAnsi="Aptos" w:eastAsia="Malgun Gothic"/>
                <w:sz w:val="12"/>
              </w:rPr>
              <w:t>8</w:t>
            </w:r>
          </w:p>
        </w:tc>
        <w:tc>
          <w:tcPr>
            <w:tcW w:type="dxa" w:w="1871"/>
            <w:shd w:fill="F5F9FC"/>
            <w:tcMar>
              <w:top w:w="55" w:type="dxa"/>
              <w:start w:w="55" w:type="dxa"/>
              <w:bottom w:w="55" w:type="dxa"/>
              <w:end w:w="55" w:type="dxa"/>
            </w:tcMar>
            <w:vAlign w:val="top"/>
          </w:tcPr>
          <w:p>
            <w:pPr>
              <w:spacing w:after="0" w:line="240" w:lineRule="auto"/>
            </w:pPr>
            <w:r>
              <w:rPr>
                <w:rFonts w:ascii="Aptos" w:hAnsi="Aptos" w:eastAsia="Malgun Gothic"/>
                <w:sz w:val="12"/>
              </w:rPr>
              <w:t>VS-23.02~05</w:t>
            </w:r>
          </w:p>
        </w:tc>
      </w:tr>
      <w:tr>
        <w:trPr>
          <w:cantSplit/>
        </w:trPr>
        <w:tc>
          <w:tcPr>
            <w:tcW w:type="dxa" w:w="963"/>
            <w:tcMar>
              <w:top w:w="55" w:type="dxa"/>
              <w:start w:w="55" w:type="dxa"/>
              <w:bottom w:w="55" w:type="dxa"/>
              <w:end w:w="55" w:type="dxa"/>
            </w:tcMar>
            <w:vAlign w:val="top"/>
          </w:tcPr>
          <w:p>
            <w:pPr>
              <w:spacing w:after="0" w:line="240" w:lineRule="auto"/>
            </w:pPr>
            <w:r>
              <w:rPr>
                <w:rFonts w:ascii="Aptos" w:hAnsi="Aptos" w:eastAsia="Malgun Gothic"/>
                <w:sz w:val="12"/>
              </w:rPr>
              <w:t>VS-23.07</w:t>
            </w:r>
          </w:p>
        </w:tc>
        <w:tc>
          <w:tcPr>
            <w:tcW w:type="dxa" w:w="680"/>
            <w:tcMar>
              <w:top w:w="55" w:type="dxa"/>
              <w:start w:w="55" w:type="dxa"/>
              <w:bottom w:w="55" w:type="dxa"/>
              <w:end w:w="55" w:type="dxa"/>
            </w:tcMar>
            <w:vAlign w:val="top"/>
          </w:tcPr>
          <w:p>
            <w:pPr>
              <w:spacing w:after="0" w:line="240" w:lineRule="auto"/>
            </w:pPr>
            <w:r>
              <w:rPr>
                <w:rFonts w:ascii="Aptos" w:hAnsi="Aptos" w:eastAsia="Malgun Gothic"/>
                <w:sz w:val="12"/>
              </w:rPr>
              <w:t>S12</w:t>
            </w:r>
          </w:p>
        </w:tc>
        <w:tc>
          <w:tcPr>
            <w:tcW w:type="dxa" w:w="1757"/>
            <w:tcMar>
              <w:top w:w="55" w:type="dxa"/>
              <w:start w:w="55" w:type="dxa"/>
              <w:bottom w:w="55" w:type="dxa"/>
              <w:end w:w="55" w:type="dxa"/>
            </w:tcMar>
            <w:vAlign w:val="top"/>
          </w:tcPr>
          <w:p>
            <w:pPr>
              <w:spacing w:after="0" w:line="240" w:lineRule="auto"/>
            </w:pPr>
            <w:r>
              <w:rPr>
                <w:rFonts w:ascii="Aptos" w:hAnsi="Aptos" w:eastAsia="Malgun Gothic"/>
                <w:sz w:val="12"/>
              </w:rPr>
              <w:t>ReconcilePositionsAndFills</w:t>
            </w:r>
          </w:p>
        </w:tc>
        <w:tc>
          <w:tcPr>
            <w:tcW w:type="dxa" w:w="1360"/>
            <w:tcMar>
              <w:top w:w="55" w:type="dxa"/>
              <w:start w:w="55" w:type="dxa"/>
              <w:bottom w:w="55" w:type="dxa"/>
              <w:end w:w="55" w:type="dxa"/>
            </w:tcMar>
            <w:vAlign w:val="top"/>
          </w:tcPr>
          <w:p>
            <w:pPr>
              <w:spacing w:after="0" w:line="240" w:lineRule="auto"/>
            </w:pPr>
            <w:r>
              <w:rPr>
                <w:rFonts w:ascii="Aptos" w:hAnsi="Aptos" w:eastAsia="Malgun Gothic"/>
                <w:sz w:val="12"/>
              </w:rPr>
              <w:t>Ops/Docs/Release</w:t>
            </w:r>
          </w:p>
        </w:tc>
        <w:tc>
          <w:tcPr>
            <w:tcW w:type="dxa" w:w="3231"/>
            <w:tcMar>
              <w:top w:w="55" w:type="dxa"/>
              <w:start w:w="55" w:type="dxa"/>
              <w:bottom w:w="55" w:type="dxa"/>
              <w:end w:w="55" w:type="dxa"/>
            </w:tcMar>
            <w:vAlign w:val="top"/>
          </w:tcPr>
          <w:p>
            <w:pPr>
              <w:spacing w:after="0" w:line="240" w:lineRule="auto"/>
            </w:pPr>
            <w:r>
              <w:rPr>
                <w:rFonts w:ascii="Aptos" w:hAnsi="Aptos" w:eastAsia="Malgun Gothic"/>
                <w:sz w:val="12"/>
              </w:rPr>
              <w:t>OTel span/metric, Serilog fields, alert/runbook, OpenAPI, ADR/Source of Truth update</w:t>
            </w:r>
          </w:p>
        </w:tc>
        <w:tc>
          <w:tcPr>
            <w:tcW w:type="dxa" w:w="3515"/>
            <w:tcMar>
              <w:top w:w="55" w:type="dxa"/>
              <w:start w:w="55" w:type="dxa"/>
              <w:bottom w:w="55" w:type="dxa"/>
              <w:end w:w="55" w:type="dxa"/>
            </w:tcMar>
            <w:vAlign w:val="top"/>
          </w:tcPr>
          <w:p>
            <w:pPr>
              <w:spacing w:after="0" w:line="240" w:lineRule="auto"/>
            </w:pPr>
            <w:r>
              <w:rPr>
                <w:rFonts w:ascii="Aptos" w:hAnsi="Aptos" w:eastAsia="Malgun Gothic"/>
                <w:sz w:val="12"/>
              </w:rPr>
              <w:t>unreconciled_count,break_age,duplicate_fill; security/privacy; feature flag/capability</w:t>
            </w:r>
          </w:p>
        </w:tc>
        <w:tc>
          <w:tcPr>
            <w:tcW w:type="dxa" w:w="3288"/>
            <w:tcMar>
              <w:top w:w="55" w:type="dxa"/>
              <w:start w:w="55" w:type="dxa"/>
              <w:bottom w:w="55" w:type="dxa"/>
              <w:end w:w="55" w:type="dxa"/>
            </w:tcMar>
            <w:vAlign w:val="top"/>
          </w:tcPr>
          <w:p>
            <w:pPr>
              <w:spacing w:after="0" w:line="240" w:lineRule="auto"/>
            </w:pPr>
            <w:r>
              <w:rPr>
                <w:rFonts w:ascii="Aptos" w:hAnsi="Aptos" w:eastAsia="Malgun Gothic"/>
                <w:sz w:val="12"/>
              </w:rPr>
              <w:t>관제 대시보드·경보·runbook·rollback rehearsal 완료</w:t>
            </w:r>
          </w:p>
        </w:tc>
        <w:tc>
          <w:tcPr>
            <w:tcW w:type="dxa" w:w="2381"/>
            <w:tcMar>
              <w:top w:w="55" w:type="dxa"/>
              <w:start w:w="55" w:type="dxa"/>
              <w:bottom w:w="55" w:type="dxa"/>
              <w:end w:w="55" w:type="dxa"/>
            </w:tcMar>
            <w:vAlign w:val="top"/>
          </w:tcPr>
          <w:p>
            <w:pPr>
              <w:spacing w:after="0" w:line="240" w:lineRule="auto"/>
            </w:pPr>
            <w:r>
              <w:rPr>
                <w:rFonts w:ascii="Aptos" w:hAnsi="Aptos" w:eastAsia="Malgun Gothic"/>
                <w:sz w:val="12"/>
              </w:rPr>
              <w:t>SRE/PL / Ops·Security</w:t>
            </w:r>
          </w:p>
        </w:tc>
        <w:tc>
          <w:tcPr>
            <w:tcW w:type="dxa" w:w="567"/>
            <w:tcMar>
              <w:top w:w="55" w:type="dxa"/>
              <w:start w:w="55" w:type="dxa"/>
              <w:bottom w:w="55" w:type="dxa"/>
              <w:end w:w="55" w:type="dxa"/>
            </w:tcMar>
            <w:vAlign w:val="top"/>
          </w:tcPr>
          <w:p>
            <w:pPr>
              <w:spacing w:after="0" w:line="240" w:lineRule="auto"/>
            </w:pPr>
            <w:r>
              <w:rPr>
                <w:rFonts w:ascii="Aptos" w:hAnsi="Aptos" w:eastAsia="Malgun Gothic"/>
                <w:sz w:val="12"/>
              </w:rPr>
              <w:t>2</w:t>
            </w:r>
          </w:p>
        </w:tc>
        <w:tc>
          <w:tcPr>
            <w:tcW w:type="dxa" w:w="1871"/>
            <w:tcMar>
              <w:top w:w="55" w:type="dxa"/>
              <w:start w:w="55" w:type="dxa"/>
              <w:bottom w:w="55" w:type="dxa"/>
              <w:end w:w="55" w:type="dxa"/>
            </w:tcMar>
            <w:vAlign w:val="top"/>
          </w:tcPr>
          <w:p>
            <w:pPr>
              <w:spacing w:after="0" w:line="240" w:lineRule="auto"/>
            </w:pPr>
            <w:r>
              <w:rPr>
                <w:rFonts w:ascii="Aptos" w:hAnsi="Aptos" w:eastAsia="Malgun Gothic"/>
                <w:sz w:val="12"/>
              </w:rPr>
              <w:t>VS-23.06</w:t>
            </w:r>
          </w:p>
        </w:tc>
      </w:tr>
      <w:tr>
        <w:trPr>
          <w:cantSplit/>
        </w:trPr>
        <w:tc>
          <w:tcPr>
            <w:tcW w:type="dxa" w:w="963"/>
            <w:shd w:fill="F5F9FC"/>
            <w:tcMar>
              <w:top w:w="55" w:type="dxa"/>
              <w:start w:w="55" w:type="dxa"/>
              <w:bottom w:w="55" w:type="dxa"/>
              <w:end w:w="55" w:type="dxa"/>
            </w:tcMar>
            <w:vAlign w:val="top"/>
          </w:tcPr>
          <w:p>
            <w:pPr>
              <w:spacing w:after="0" w:line="240" w:lineRule="auto"/>
            </w:pPr>
            <w:r>
              <w:rPr>
                <w:rFonts w:ascii="Aptos" w:hAnsi="Aptos" w:eastAsia="Malgun Gothic"/>
                <w:sz w:val="12"/>
              </w:rPr>
              <w:t>VS-25.01</w:t>
            </w:r>
          </w:p>
        </w:tc>
        <w:tc>
          <w:tcPr>
            <w:tcW w:type="dxa" w:w="680"/>
            <w:shd w:fill="F5F9FC"/>
            <w:tcMar>
              <w:top w:w="55" w:type="dxa"/>
              <w:start w:w="55" w:type="dxa"/>
              <w:bottom w:w="55" w:type="dxa"/>
              <w:end w:w="55" w:type="dxa"/>
            </w:tcMar>
            <w:vAlign w:val="top"/>
          </w:tcPr>
          <w:p>
            <w:pPr>
              <w:spacing w:after="0" w:line="240" w:lineRule="auto"/>
            </w:pPr>
            <w:r>
              <w:rPr>
                <w:rFonts w:ascii="Aptos" w:hAnsi="Aptos" w:eastAsia="Malgun Gothic"/>
                <w:sz w:val="12"/>
              </w:rPr>
              <w:t>S12,S13</w:t>
            </w:r>
          </w:p>
        </w:tc>
        <w:tc>
          <w:tcPr>
            <w:tcW w:type="dxa" w:w="1757"/>
            <w:shd w:fill="F5F9FC"/>
            <w:tcMar>
              <w:top w:w="55" w:type="dxa"/>
              <w:start w:w="55" w:type="dxa"/>
              <w:bottom w:w="55" w:type="dxa"/>
              <w:end w:w="55" w:type="dxa"/>
            </w:tcMar>
            <w:vAlign w:val="top"/>
          </w:tcPr>
          <w:p>
            <w:pPr>
              <w:spacing w:after="0" w:line="240" w:lineRule="auto"/>
            </w:pPr>
            <w:r>
              <w:rPr>
                <w:rFonts w:ascii="Aptos" w:hAnsi="Aptos" w:eastAsia="Malgun Gothic"/>
                <w:sz w:val="12"/>
              </w:rPr>
              <w:t>AuditAndKillSwitch</w:t>
            </w:r>
          </w:p>
        </w:tc>
        <w:tc>
          <w:tcPr>
            <w:tcW w:type="dxa" w:w="1360"/>
            <w:shd w:fill="F5F9FC"/>
            <w:tcMar>
              <w:top w:w="55" w:type="dxa"/>
              <w:start w:w="55" w:type="dxa"/>
              <w:bottom w:w="55" w:type="dxa"/>
              <w:end w:w="55" w:type="dxa"/>
            </w:tcMar>
            <w:vAlign w:val="top"/>
          </w:tcPr>
          <w:p>
            <w:pPr>
              <w:spacing w:after="0" w:line="240" w:lineRule="auto"/>
            </w:pPr>
            <w:r>
              <w:rPr>
                <w:rFonts w:ascii="Aptos" w:hAnsi="Aptos" w:eastAsia="Malgun Gothic"/>
                <w:sz w:val="12"/>
              </w:rPr>
              <w:t>Contract/Policy</w:t>
            </w:r>
          </w:p>
        </w:tc>
        <w:tc>
          <w:tcPr>
            <w:tcW w:type="dxa" w:w="3231"/>
            <w:shd w:fill="F5F9FC"/>
            <w:tcMar>
              <w:top w:w="55" w:type="dxa"/>
              <w:start w:w="55" w:type="dxa"/>
              <w:bottom w:w="55" w:type="dxa"/>
              <w:end w:w="55" w:type="dxa"/>
            </w:tcMar>
            <w:vAlign w:val="top"/>
          </w:tcPr>
          <w:p>
            <w:pPr>
              <w:spacing w:after="0" w:line="240" w:lineRule="auto"/>
            </w:pPr>
            <w:r>
              <w:rPr>
                <w:rFonts w:ascii="Aptos" w:hAnsi="Aptos" w:eastAsia="Malgun Gothic"/>
                <w:sz w:val="12"/>
              </w:rPr>
              <w:t>docs/slices/VS-25_AuditAndKillSwitch.md; REQ/ALG/DATA/API/DB/UX/TEST trace</w:t>
            </w:r>
          </w:p>
        </w:tc>
        <w:tc>
          <w:tcPr>
            <w:tcW w:type="dxa" w:w="3515"/>
            <w:shd w:fill="F5F9FC"/>
            <w:tcMar>
              <w:top w:w="55" w:type="dxa"/>
              <w:start w:w="55" w:type="dxa"/>
              <w:bottom w:w="55" w:type="dxa"/>
              <w:end w:w="55" w:type="dxa"/>
            </w:tcMar>
            <w:vAlign w:val="top"/>
          </w:tcPr>
          <w:p>
            <w:pPr>
              <w:spacing w:after="0" w:line="240" w:lineRule="auto"/>
            </w:pPr>
            <w:r>
              <w:rPr>
                <w:rFonts w:ascii="Aptos" w:hAnsi="Aptos" w:eastAsia="Malgun Gothic"/>
                <w:sz w:val="12"/>
              </w:rPr>
              <w:t>입력부터 평가까지 추적하고 모델/시장/계좌/상품/전체 기능을 즉시 차단한다. 입력=Correlation/Decision/Model/Data IDs, switch scope, reason; 출력=AuditTrace, CorrectionEvent, KillSwitchState; 상태=Enabled↔Disabled; Audit append-only</w:t>
            </w:r>
          </w:p>
        </w:tc>
        <w:tc>
          <w:tcPr>
            <w:tcW w:type="dxa" w:w="3288"/>
            <w:shd w:fill="F5F9FC"/>
            <w:tcMar>
              <w:top w:w="55" w:type="dxa"/>
              <w:start w:w="55" w:type="dxa"/>
              <w:bottom w:w="55" w:type="dxa"/>
              <w:end w:w="55" w:type="dxa"/>
            </w:tcMar>
            <w:vAlign w:val="top"/>
          </w:tcPr>
          <w:p>
            <w:pPr>
              <w:spacing w:after="0" w:line="240" w:lineRule="auto"/>
            </w:pPr>
            <w:r>
              <w:rPr>
                <w:rFonts w:ascii="Aptos" w:hAnsi="Aptos" w:eastAsia="Malgun Gothic"/>
                <w:sz w:val="12"/>
              </w:rPr>
              <w:t>정책/준법/퀀트 승인; 모호한 TBD 0</w:t>
            </w:r>
          </w:p>
        </w:tc>
        <w:tc>
          <w:tcPr>
            <w:tcW w:type="dxa" w:w="2381"/>
            <w:shd w:fill="F5F9FC"/>
            <w:tcMar>
              <w:top w:w="55" w:type="dxa"/>
              <w:start w:w="55" w:type="dxa"/>
              <w:bottom w:w="55" w:type="dxa"/>
              <w:end w:w="55" w:type="dxa"/>
            </w:tcMar>
            <w:vAlign w:val="top"/>
          </w:tcPr>
          <w:p>
            <w:pPr>
              <w:spacing w:after="0" w:line="240" w:lineRule="auto"/>
            </w:pPr>
            <w:r>
              <w:rPr>
                <w:rFonts w:ascii="Aptos" w:hAnsi="Aptos" w:eastAsia="Malgun Gothic"/>
                <w:sz w:val="12"/>
              </w:rPr>
              <w:t>Risk/BE/Security / Investment Committee/Compliance</w:t>
            </w:r>
          </w:p>
        </w:tc>
        <w:tc>
          <w:tcPr>
            <w:tcW w:type="dxa" w:w="567"/>
            <w:shd w:fill="F5F9FC"/>
            <w:tcMar>
              <w:top w:w="55" w:type="dxa"/>
              <w:start w:w="55" w:type="dxa"/>
              <w:bottom w:w="55" w:type="dxa"/>
              <w:end w:w="55" w:type="dxa"/>
            </w:tcMar>
            <w:vAlign w:val="top"/>
          </w:tcPr>
          <w:p>
            <w:pPr>
              <w:spacing w:after="0" w:line="240" w:lineRule="auto"/>
            </w:pPr>
            <w:r>
              <w:rPr>
                <w:rFonts w:ascii="Aptos" w:hAnsi="Aptos" w:eastAsia="Malgun Gothic"/>
                <w:sz w:val="12"/>
              </w:rPr>
              <w:t>2</w:t>
            </w:r>
          </w:p>
        </w:tc>
        <w:tc>
          <w:tcPr>
            <w:tcW w:type="dxa" w:w="1871"/>
            <w:shd w:fill="F5F9FC"/>
            <w:tcMar>
              <w:top w:w="55" w:type="dxa"/>
              <w:start w:w="55" w:type="dxa"/>
              <w:bottom w:w="55" w:type="dxa"/>
              <w:end w:w="55" w:type="dxa"/>
            </w:tcMar>
            <w:vAlign w:val="top"/>
          </w:tcPr>
          <w:p>
            <w:pPr>
              <w:spacing w:after="0" w:line="240" w:lineRule="auto"/>
            </w:pPr>
            <w:r>
              <w:rPr>
                <w:rFonts w:ascii="Aptos" w:hAnsi="Aptos" w:eastAsia="Malgun Gothic"/>
                <w:sz w:val="12"/>
              </w:rPr>
              <w:t>VS-00,VS-01</w:t>
            </w:r>
          </w:p>
        </w:tc>
      </w:tr>
      <w:tr>
        <w:trPr>
          <w:cantSplit/>
        </w:trPr>
        <w:tc>
          <w:tcPr>
            <w:tcW w:type="dxa" w:w="963"/>
            <w:tcMar>
              <w:top w:w="55" w:type="dxa"/>
              <w:start w:w="55" w:type="dxa"/>
              <w:bottom w:w="55" w:type="dxa"/>
              <w:end w:w="55" w:type="dxa"/>
            </w:tcMar>
            <w:vAlign w:val="top"/>
          </w:tcPr>
          <w:p>
            <w:pPr>
              <w:spacing w:after="0" w:line="240" w:lineRule="auto"/>
            </w:pPr>
            <w:r>
              <w:rPr>
                <w:rFonts w:ascii="Aptos" w:hAnsi="Aptos" w:eastAsia="Malgun Gothic"/>
                <w:sz w:val="12"/>
              </w:rPr>
              <w:t>VS-25.02</w:t>
            </w:r>
          </w:p>
        </w:tc>
        <w:tc>
          <w:tcPr>
            <w:tcW w:type="dxa" w:w="680"/>
            <w:tcMar>
              <w:top w:w="55" w:type="dxa"/>
              <w:start w:w="55" w:type="dxa"/>
              <w:bottom w:w="55" w:type="dxa"/>
              <w:end w:w="55" w:type="dxa"/>
            </w:tcMar>
            <w:vAlign w:val="top"/>
          </w:tcPr>
          <w:p>
            <w:pPr>
              <w:spacing w:after="0" w:line="240" w:lineRule="auto"/>
            </w:pPr>
            <w:r>
              <w:rPr>
                <w:rFonts w:ascii="Aptos" w:hAnsi="Aptos" w:eastAsia="Malgun Gothic"/>
                <w:sz w:val="12"/>
              </w:rPr>
              <w:t>S12,S13</w:t>
            </w:r>
          </w:p>
        </w:tc>
        <w:tc>
          <w:tcPr>
            <w:tcW w:type="dxa" w:w="1757"/>
            <w:tcMar>
              <w:top w:w="55" w:type="dxa"/>
              <w:start w:w="55" w:type="dxa"/>
              <w:bottom w:w="55" w:type="dxa"/>
              <w:end w:w="55" w:type="dxa"/>
            </w:tcMar>
            <w:vAlign w:val="top"/>
          </w:tcPr>
          <w:p>
            <w:pPr>
              <w:spacing w:after="0" w:line="240" w:lineRule="auto"/>
            </w:pPr>
            <w:r>
              <w:rPr>
                <w:rFonts w:ascii="Aptos" w:hAnsi="Aptos" w:eastAsia="Malgun Gothic"/>
                <w:sz w:val="12"/>
              </w:rPr>
              <w:t>AuditAndKillSwitch</w:t>
            </w:r>
          </w:p>
        </w:tc>
        <w:tc>
          <w:tcPr>
            <w:tcW w:type="dxa" w:w="1360"/>
            <w:tcMar>
              <w:top w:w="55" w:type="dxa"/>
              <w:start w:w="55" w:type="dxa"/>
              <w:bottom w:w="55" w:type="dxa"/>
              <w:end w:w="55" w:type="dxa"/>
            </w:tcMar>
            <w:vAlign w:val="top"/>
          </w:tcPr>
          <w:p>
            <w:pPr>
              <w:spacing w:after="0" w:line="240" w:lineRule="auto"/>
            </w:pPr>
            <w:r>
              <w:rPr>
                <w:rFonts w:ascii="Aptos" w:hAnsi="Aptos" w:eastAsia="Malgun Gothic"/>
                <w:sz w:val="12"/>
              </w:rPr>
              <w:t>DB/DbUp</w:t>
            </w:r>
          </w:p>
        </w:tc>
        <w:tc>
          <w:tcPr>
            <w:tcW w:type="dxa" w:w="3231"/>
            <w:tcMar>
              <w:top w:w="55" w:type="dxa"/>
              <w:start w:w="55" w:type="dxa"/>
              <w:bottom w:w="55" w:type="dxa"/>
              <w:end w:w="55" w:type="dxa"/>
            </w:tcMar>
            <w:vAlign w:val="top"/>
          </w:tcPr>
          <w:p>
            <w:pPr>
              <w:spacing w:after="0" w:line="240" w:lineRule="auto"/>
            </w:pPr>
            <w:r>
              <w:rPr>
                <w:rFonts w:ascii="Aptos" w:hAnsi="Aptos" w:eastAsia="Malgun Gothic"/>
                <w:sz w:val="12"/>
              </w:rPr>
              <w:t>db/migrations/governance/0250_audit_kill_switch.sql; src/Modules/GovernanceAudit/Features/AuditAndKillSwitch/Sql.cs</w:t>
            </w:r>
          </w:p>
        </w:tc>
        <w:tc>
          <w:tcPr>
            <w:tcW w:type="dxa" w:w="3515"/>
            <w:tcMar>
              <w:top w:w="55" w:type="dxa"/>
              <w:start w:w="55" w:type="dxa"/>
              <w:bottom w:w="55" w:type="dxa"/>
              <w:end w:w="55" w:type="dxa"/>
            </w:tcMar>
            <w:vAlign w:val="top"/>
          </w:tcPr>
          <w:p>
            <w:pPr>
              <w:spacing w:after="0" w:line="240" w:lineRule="auto"/>
            </w:pPr>
            <w:r>
              <w:rPr>
                <w:rFonts w:ascii="Aptos" w:hAnsi="Aptos" w:eastAsia="Malgun Gothic"/>
                <w:sz w:val="12"/>
              </w:rPr>
              <w:t>테이블=governance.audit_ledger,correction_event,kill_switch; PK/FK/unique/check/index/PIT/revision/audit 제약</w:t>
            </w:r>
          </w:p>
        </w:tc>
        <w:tc>
          <w:tcPr>
            <w:tcW w:type="dxa" w:w="3288"/>
            <w:tcMar>
              <w:top w:w="55" w:type="dxa"/>
              <w:start w:w="55" w:type="dxa"/>
              <w:bottom w:w="55" w:type="dxa"/>
              <w:end w:w="55" w:type="dxa"/>
            </w:tcMar>
            <w:vAlign w:val="top"/>
          </w:tcPr>
          <w:p>
            <w:pPr>
              <w:spacing w:after="0" w:line="240" w:lineRule="auto"/>
            </w:pPr>
            <w:r>
              <w:rPr>
                <w:rFonts w:ascii="Aptos" w:hAnsi="Aptos" w:eastAsia="Malgun Gothic"/>
                <w:sz w:val="12"/>
              </w:rPr>
              <w:t>migrate clean/upgrade/replay; rollback=승인된 해제; 영향 command 재평가</w:t>
            </w:r>
          </w:p>
        </w:tc>
        <w:tc>
          <w:tcPr>
            <w:tcW w:type="dxa" w:w="2381"/>
            <w:tcMar>
              <w:top w:w="55" w:type="dxa"/>
              <w:start w:w="55" w:type="dxa"/>
              <w:bottom w:w="55" w:type="dxa"/>
              <w:end w:w="55" w:type="dxa"/>
            </w:tcMar>
            <w:vAlign w:val="top"/>
          </w:tcPr>
          <w:p>
            <w:pPr>
              <w:spacing w:after="0" w:line="240" w:lineRule="auto"/>
            </w:pPr>
            <w:r>
              <w:rPr>
                <w:rFonts w:ascii="Aptos" w:hAnsi="Aptos" w:eastAsia="Malgun Gothic"/>
                <w:sz w:val="12"/>
              </w:rPr>
              <w:t>DBA/BE / Investment Committee/Compliance</w:t>
            </w:r>
          </w:p>
        </w:tc>
        <w:tc>
          <w:tcPr>
            <w:tcW w:type="dxa" w:w="567"/>
            <w:tcMar>
              <w:top w:w="55" w:type="dxa"/>
              <w:start w:w="55" w:type="dxa"/>
              <w:bottom w:w="55" w:type="dxa"/>
              <w:end w:w="55" w:type="dxa"/>
            </w:tcMar>
            <w:vAlign w:val="top"/>
          </w:tcPr>
          <w:p>
            <w:pPr>
              <w:spacing w:after="0" w:line="240" w:lineRule="auto"/>
            </w:pPr>
            <w:r>
              <w:rPr>
                <w:rFonts w:ascii="Aptos" w:hAnsi="Aptos" w:eastAsia="Malgun Gothic"/>
                <w:sz w:val="12"/>
              </w:rPr>
              <w:t>5</w:t>
            </w:r>
          </w:p>
        </w:tc>
        <w:tc>
          <w:tcPr>
            <w:tcW w:type="dxa" w:w="1871"/>
            <w:tcMar>
              <w:top w:w="55" w:type="dxa"/>
              <w:start w:w="55" w:type="dxa"/>
              <w:bottom w:w="55" w:type="dxa"/>
              <w:end w:w="55" w:type="dxa"/>
            </w:tcMar>
            <w:vAlign w:val="top"/>
          </w:tcPr>
          <w:p>
            <w:pPr>
              <w:spacing w:after="0" w:line="240" w:lineRule="auto"/>
            </w:pPr>
            <w:r>
              <w:rPr>
                <w:rFonts w:ascii="Aptos" w:hAnsi="Aptos" w:eastAsia="Malgun Gothic"/>
                <w:sz w:val="12"/>
              </w:rPr>
              <w:t>VS-25.01</w:t>
            </w:r>
          </w:p>
        </w:tc>
      </w:tr>
      <w:tr>
        <w:trPr>
          <w:cantSplit/>
        </w:trPr>
        <w:tc>
          <w:tcPr>
            <w:tcW w:type="dxa" w:w="963"/>
            <w:shd w:fill="F5F9FC"/>
            <w:tcMar>
              <w:top w:w="55" w:type="dxa"/>
              <w:start w:w="55" w:type="dxa"/>
              <w:bottom w:w="55" w:type="dxa"/>
              <w:end w:w="55" w:type="dxa"/>
            </w:tcMar>
            <w:vAlign w:val="top"/>
          </w:tcPr>
          <w:p>
            <w:pPr>
              <w:spacing w:after="0" w:line="240" w:lineRule="auto"/>
            </w:pPr>
            <w:r>
              <w:rPr>
                <w:rFonts w:ascii="Aptos" w:hAnsi="Aptos" w:eastAsia="Malgun Gothic"/>
                <w:sz w:val="12"/>
              </w:rPr>
              <w:t>VS-25.03</w:t>
            </w:r>
          </w:p>
        </w:tc>
        <w:tc>
          <w:tcPr>
            <w:tcW w:type="dxa" w:w="680"/>
            <w:shd w:fill="F5F9FC"/>
            <w:tcMar>
              <w:top w:w="55" w:type="dxa"/>
              <w:start w:w="55" w:type="dxa"/>
              <w:bottom w:w="55" w:type="dxa"/>
              <w:end w:w="55" w:type="dxa"/>
            </w:tcMar>
            <w:vAlign w:val="top"/>
          </w:tcPr>
          <w:p>
            <w:pPr>
              <w:spacing w:after="0" w:line="240" w:lineRule="auto"/>
            </w:pPr>
            <w:r>
              <w:rPr>
                <w:rFonts w:ascii="Aptos" w:hAnsi="Aptos" w:eastAsia="Malgun Gothic"/>
                <w:sz w:val="12"/>
              </w:rPr>
              <w:t>S12,S13</w:t>
            </w:r>
          </w:p>
        </w:tc>
        <w:tc>
          <w:tcPr>
            <w:tcW w:type="dxa" w:w="1757"/>
            <w:shd w:fill="F5F9FC"/>
            <w:tcMar>
              <w:top w:w="55" w:type="dxa"/>
              <w:start w:w="55" w:type="dxa"/>
              <w:bottom w:w="55" w:type="dxa"/>
              <w:end w:w="55" w:type="dxa"/>
            </w:tcMar>
            <w:vAlign w:val="top"/>
          </w:tcPr>
          <w:p>
            <w:pPr>
              <w:spacing w:after="0" w:line="240" w:lineRule="auto"/>
            </w:pPr>
            <w:r>
              <w:rPr>
                <w:rFonts w:ascii="Aptos" w:hAnsi="Aptos" w:eastAsia="Malgun Gothic"/>
                <w:sz w:val="12"/>
              </w:rPr>
              <w:t>AuditAndKillSwitch</w:t>
            </w:r>
          </w:p>
        </w:tc>
        <w:tc>
          <w:tcPr>
            <w:tcW w:type="dxa" w:w="1360"/>
            <w:shd w:fill="F5F9FC"/>
            <w:tcMar>
              <w:top w:w="55" w:type="dxa"/>
              <w:start w:w="55" w:type="dxa"/>
              <w:bottom w:w="55" w:type="dxa"/>
              <w:end w:w="55" w:type="dxa"/>
            </w:tcMar>
            <w:vAlign w:val="top"/>
          </w:tcPr>
          <w:p>
            <w:pPr>
              <w:spacing w:after="0" w:line="240" w:lineRule="auto"/>
            </w:pPr>
            <w:r>
              <w:rPr>
                <w:rFonts w:ascii="Aptos" w:hAnsi="Aptos" w:eastAsia="Malgun Gothic"/>
                <w:sz w:val="12"/>
              </w:rPr>
              <w:t>Backend</w:t>
            </w:r>
          </w:p>
        </w:tc>
        <w:tc>
          <w:tcPr>
            <w:tcW w:type="dxa" w:w="3231"/>
            <w:shd w:fill="F5F9FC"/>
            <w:tcMar>
              <w:top w:w="55" w:type="dxa"/>
              <w:start w:w="55" w:type="dxa"/>
              <w:bottom w:w="55" w:type="dxa"/>
              <w:end w:w="55" w:type="dxa"/>
            </w:tcMar>
            <w:vAlign w:val="top"/>
          </w:tcPr>
          <w:p>
            <w:pPr>
              <w:spacing w:after="0" w:line="240" w:lineRule="auto"/>
            </w:pPr>
            <w:r>
              <w:rPr>
                <w:rFonts w:ascii="Aptos" w:hAnsi="Aptos" w:eastAsia="Malgun Gothic"/>
                <w:sz w:val="12"/>
              </w:rPr>
              <w:t>src/Modules/GovernanceAudit/Features/AuditAndKillSwitch/Endpoint.cs, Request.cs, Response.cs, Handler.cs, Validator.cs, DomainPolicy.cs</w:t>
            </w:r>
          </w:p>
        </w:tc>
        <w:tc>
          <w:tcPr>
            <w:tcW w:type="dxa" w:w="3515"/>
            <w:shd w:fill="F5F9FC"/>
            <w:tcMar>
              <w:top w:w="55" w:type="dxa"/>
              <w:start w:w="55" w:type="dxa"/>
              <w:bottom w:w="55" w:type="dxa"/>
              <w:end w:w="55" w:type="dxa"/>
            </w:tcMar>
            <w:vAlign w:val="top"/>
          </w:tcPr>
          <w:p>
            <w:pPr>
              <w:spacing w:after="0" w:line="240" w:lineRule="auto"/>
            </w:pPr>
            <w:r>
              <w:rPr>
                <w:rFonts w:ascii="Aptos" w:hAnsi="Aptos" w:eastAsia="Malgun Gothic"/>
                <w:sz w:val="12"/>
              </w:rPr>
              <w:t>계약=GET /audit-traces; POST /kill-switches; decimal/IClock/idempotency/optimistic concurrency</w:t>
            </w:r>
          </w:p>
        </w:tc>
        <w:tc>
          <w:tcPr>
            <w:tcW w:type="dxa" w:w="3288"/>
            <w:shd w:fill="F5F9FC"/>
            <w:tcMar>
              <w:top w:w="55" w:type="dxa"/>
              <w:start w:w="55" w:type="dxa"/>
              <w:bottom w:w="55" w:type="dxa"/>
              <w:end w:w="55" w:type="dxa"/>
            </w:tcMar>
            <w:vAlign w:val="top"/>
          </w:tcPr>
          <w:p>
            <w:pPr>
              <w:spacing w:after="0" w:line="240" w:lineRule="auto"/>
            </w:pPr>
            <w:r>
              <w:rPr>
                <w:rFonts w:ascii="Aptos" w:hAnsi="Aptos" w:eastAsia="Malgun Gothic"/>
                <w:sz w:val="12"/>
              </w:rPr>
              <w:t>end-to-end trace 100%; 삭제/수정 대신 정정; switch 즉시 신규 command 차단; 이중 승인</w:t>
            </w:r>
          </w:p>
        </w:tc>
        <w:tc>
          <w:tcPr>
            <w:tcW w:type="dxa" w:w="2381"/>
            <w:shd w:fill="F5F9FC"/>
            <w:tcMar>
              <w:top w:w="55" w:type="dxa"/>
              <w:start w:w="55" w:type="dxa"/>
              <w:bottom w:w="55" w:type="dxa"/>
              <w:end w:w="55" w:type="dxa"/>
            </w:tcMar>
            <w:vAlign w:val="top"/>
          </w:tcPr>
          <w:p>
            <w:pPr>
              <w:spacing w:after="0" w:line="240" w:lineRule="auto"/>
            </w:pPr>
            <w:r>
              <w:rPr>
                <w:rFonts w:ascii="Aptos" w:hAnsi="Aptos" w:eastAsia="Malgun Gothic"/>
                <w:sz w:val="12"/>
              </w:rPr>
              <w:t>Risk/BE/Security / Investment Committee/Compliance</w:t>
            </w:r>
          </w:p>
        </w:tc>
        <w:tc>
          <w:tcPr>
            <w:tcW w:type="dxa" w:w="567"/>
            <w:shd w:fill="F5F9FC"/>
            <w:tcMar>
              <w:top w:w="55" w:type="dxa"/>
              <w:start w:w="55" w:type="dxa"/>
              <w:bottom w:w="55" w:type="dxa"/>
              <w:end w:w="55" w:type="dxa"/>
            </w:tcMar>
            <w:vAlign w:val="top"/>
          </w:tcPr>
          <w:p>
            <w:pPr>
              <w:spacing w:after="0" w:line="240" w:lineRule="auto"/>
            </w:pPr>
            <w:r>
              <w:rPr>
                <w:rFonts w:ascii="Aptos" w:hAnsi="Aptos" w:eastAsia="Malgun Gothic"/>
                <w:sz w:val="12"/>
              </w:rPr>
              <w:t>10</w:t>
            </w:r>
          </w:p>
        </w:tc>
        <w:tc>
          <w:tcPr>
            <w:tcW w:type="dxa" w:w="1871"/>
            <w:shd w:fill="F5F9FC"/>
            <w:tcMar>
              <w:top w:w="55" w:type="dxa"/>
              <w:start w:w="55" w:type="dxa"/>
              <w:bottom w:w="55" w:type="dxa"/>
              <w:end w:w="55" w:type="dxa"/>
            </w:tcMar>
            <w:vAlign w:val="top"/>
          </w:tcPr>
          <w:p>
            <w:pPr>
              <w:spacing w:after="0" w:line="240" w:lineRule="auto"/>
            </w:pPr>
            <w:r>
              <w:rPr>
                <w:rFonts w:ascii="Aptos" w:hAnsi="Aptos" w:eastAsia="Malgun Gothic"/>
                <w:sz w:val="12"/>
              </w:rPr>
              <w:t>VS-25.01,VS-25.02</w:t>
            </w:r>
          </w:p>
        </w:tc>
      </w:tr>
      <w:tr>
        <w:trPr>
          <w:cantSplit/>
        </w:trPr>
        <w:tc>
          <w:tcPr>
            <w:tcW w:type="dxa" w:w="963"/>
            <w:tcMar>
              <w:top w:w="55" w:type="dxa"/>
              <w:start w:w="55" w:type="dxa"/>
              <w:bottom w:w="55" w:type="dxa"/>
              <w:end w:w="55" w:type="dxa"/>
            </w:tcMar>
            <w:vAlign w:val="top"/>
          </w:tcPr>
          <w:p>
            <w:pPr>
              <w:spacing w:after="0" w:line="240" w:lineRule="auto"/>
            </w:pPr>
            <w:r>
              <w:rPr>
                <w:rFonts w:ascii="Aptos" w:hAnsi="Aptos" w:eastAsia="Malgun Gothic"/>
                <w:sz w:val="12"/>
              </w:rPr>
              <w:t>VS-25.04</w:t>
            </w:r>
          </w:p>
        </w:tc>
        <w:tc>
          <w:tcPr>
            <w:tcW w:type="dxa" w:w="680"/>
            <w:tcMar>
              <w:top w:w="55" w:type="dxa"/>
              <w:start w:w="55" w:type="dxa"/>
              <w:bottom w:w="55" w:type="dxa"/>
              <w:end w:w="55" w:type="dxa"/>
            </w:tcMar>
            <w:vAlign w:val="top"/>
          </w:tcPr>
          <w:p>
            <w:pPr>
              <w:spacing w:after="0" w:line="240" w:lineRule="auto"/>
            </w:pPr>
            <w:r>
              <w:rPr>
                <w:rFonts w:ascii="Aptos" w:hAnsi="Aptos" w:eastAsia="Malgun Gothic"/>
                <w:sz w:val="12"/>
              </w:rPr>
              <w:t>S12,S13</w:t>
            </w:r>
          </w:p>
        </w:tc>
        <w:tc>
          <w:tcPr>
            <w:tcW w:type="dxa" w:w="1757"/>
            <w:tcMar>
              <w:top w:w="55" w:type="dxa"/>
              <w:start w:w="55" w:type="dxa"/>
              <w:bottom w:w="55" w:type="dxa"/>
              <w:end w:w="55" w:type="dxa"/>
            </w:tcMar>
            <w:vAlign w:val="top"/>
          </w:tcPr>
          <w:p>
            <w:pPr>
              <w:spacing w:after="0" w:line="240" w:lineRule="auto"/>
            </w:pPr>
            <w:r>
              <w:rPr>
                <w:rFonts w:ascii="Aptos" w:hAnsi="Aptos" w:eastAsia="Malgun Gothic"/>
                <w:sz w:val="12"/>
              </w:rPr>
              <w:t>AuditAndKillSwitch</w:t>
            </w:r>
          </w:p>
        </w:tc>
        <w:tc>
          <w:tcPr>
            <w:tcW w:type="dxa" w:w="1360"/>
            <w:tcMar>
              <w:top w:w="55" w:type="dxa"/>
              <w:start w:w="55" w:type="dxa"/>
              <w:bottom w:w="55" w:type="dxa"/>
              <w:end w:w="55" w:type="dxa"/>
            </w:tcMar>
            <w:vAlign w:val="top"/>
          </w:tcPr>
          <w:p>
            <w:pPr>
              <w:spacing w:after="0" w:line="240" w:lineRule="auto"/>
            </w:pPr>
            <w:r>
              <w:rPr>
                <w:rFonts w:ascii="Aptos" w:hAnsi="Aptos" w:eastAsia="Malgun Gothic"/>
                <w:sz w:val="12"/>
              </w:rPr>
              <w:t>Event/Job/Adapter</w:t>
            </w:r>
          </w:p>
        </w:tc>
        <w:tc>
          <w:tcPr>
            <w:tcW w:type="dxa" w:w="3231"/>
            <w:tcMar>
              <w:top w:w="55" w:type="dxa"/>
              <w:start w:w="55" w:type="dxa"/>
              <w:bottom w:w="55" w:type="dxa"/>
              <w:end w:w="55" w:type="dxa"/>
            </w:tcMar>
            <w:vAlign w:val="top"/>
          </w:tcPr>
          <w:p>
            <w:pPr>
              <w:spacing w:after="0" w:line="240" w:lineRule="auto"/>
            </w:pPr>
            <w:r>
              <w:rPr>
                <w:rFonts w:ascii="Aptos" w:hAnsi="Aptos" w:eastAsia="Malgun Gothic"/>
                <w:sz w:val="12"/>
              </w:rPr>
              <w:t>src/Modules/GovernanceAudit/Features/AuditAndKillSwitch/Events.cs, Job.cs 또는 Infrastructure/*Adapter.cs; Outbox/Inbox</w:t>
            </w:r>
          </w:p>
        </w:tc>
        <w:tc>
          <w:tcPr>
            <w:tcW w:type="dxa" w:w="3515"/>
            <w:tcMar>
              <w:top w:w="55" w:type="dxa"/>
              <w:start w:w="55" w:type="dxa"/>
              <w:bottom w:w="55" w:type="dxa"/>
              <w:end w:w="55" w:type="dxa"/>
            </w:tcMar>
            <w:vAlign w:val="top"/>
          </w:tcPr>
          <w:p>
            <w:pPr>
              <w:spacing w:after="0" w:line="240" w:lineRule="auto"/>
            </w:pPr>
            <w:r>
              <w:rPr>
                <w:rFonts w:ascii="Aptos" w:hAnsi="Aptos" w:eastAsia="Malgun Gothic"/>
                <w:sz w:val="12"/>
              </w:rPr>
              <w:t>event=KillSwitchChanged,CorrectionRecorded; 재시도/멱등/watermark/partial failure</w:t>
            </w:r>
          </w:p>
        </w:tc>
        <w:tc>
          <w:tcPr>
            <w:tcW w:type="dxa" w:w="3288"/>
            <w:tcMar>
              <w:top w:w="55" w:type="dxa"/>
              <w:start w:w="55" w:type="dxa"/>
              <w:bottom w:w="55" w:type="dxa"/>
              <w:end w:w="55" w:type="dxa"/>
            </w:tcMar>
            <w:vAlign w:val="top"/>
          </w:tcPr>
          <w:p>
            <w:pPr>
              <w:spacing w:after="0" w:line="240" w:lineRule="auto"/>
            </w:pPr>
            <w:r>
              <w:rPr>
                <w:rFonts w:ascii="Aptos" w:hAnsi="Aptos" w:eastAsia="Malgun Gothic"/>
                <w:sz w:val="12"/>
              </w:rPr>
              <w:t>중복 부작용 0; 실패 재처리 동일 결과</w:t>
            </w:r>
          </w:p>
        </w:tc>
        <w:tc>
          <w:tcPr>
            <w:tcW w:type="dxa" w:w="2381"/>
            <w:tcMar>
              <w:top w:w="55" w:type="dxa"/>
              <w:start w:w="55" w:type="dxa"/>
              <w:bottom w:w="55" w:type="dxa"/>
              <w:end w:w="55" w:type="dxa"/>
            </w:tcMar>
            <w:vAlign w:val="top"/>
          </w:tcPr>
          <w:p>
            <w:pPr>
              <w:spacing w:after="0" w:line="240" w:lineRule="auto"/>
            </w:pPr>
            <w:r>
              <w:rPr>
                <w:rFonts w:ascii="Aptos" w:hAnsi="Aptos" w:eastAsia="Malgun Gothic"/>
                <w:sz w:val="12"/>
              </w:rPr>
              <w:t>BE/Data/SRE / Investment Committee/Compliance</w:t>
            </w:r>
          </w:p>
        </w:tc>
        <w:tc>
          <w:tcPr>
            <w:tcW w:type="dxa" w:w="567"/>
            <w:tcMar>
              <w:top w:w="55" w:type="dxa"/>
              <w:start w:w="55" w:type="dxa"/>
              <w:bottom w:w="55" w:type="dxa"/>
              <w:end w:w="55" w:type="dxa"/>
            </w:tcMar>
            <w:vAlign w:val="top"/>
          </w:tcPr>
          <w:p>
            <w:pPr>
              <w:spacing w:after="0" w:line="240" w:lineRule="auto"/>
            </w:pPr>
            <w:r>
              <w:rPr>
                <w:rFonts w:ascii="Aptos" w:hAnsi="Aptos" w:eastAsia="Malgun Gothic"/>
                <w:sz w:val="12"/>
              </w:rPr>
              <w:t>5</w:t>
            </w:r>
          </w:p>
        </w:tc>
        <w:tc>
          <w:tcPr>
            <w:tcW w:type="dxa" w:w="1871"/>
            <w:tcMar>
              <w:top w:w="55" w:type="dxa"/>
              <w:start w:w="55" w:type="dxa"/>
              <w:bottom w:w="55" w:type="dxa"/>
              <w:end w:w="55" w:type="dxa"/>
            </w:tcMar>
            <w:vAlign w:val="top"/>
          </w:tcPr>
          <w:p>
            <w:pPr>
              <w:spacing w:after="0" w:line="240" w:lineRule="auto"/>
            </w:pPr>
            <w:r>
              <w:rPr>
                <w:rFonts w:ascii="Aptos" w:hAnsi="Aptos" w:eastAsia="Malgun Gothic"/>
                <w:sz w:val="12"/>
              </w:rPr>
              <w:t>VS-25.03</w:t>
            </w:r>
          </w:p>
        </w:tc>
      </w:tr>
      <w:tr>
        <w:trPr>
          <w:cantSplit/>
        </w:trPr>
        <w:tc>
          <w:tcPr>
            <w:tcW w:type="dxa" w:w="963"/>
            <w:shd w:fill="F5F9FC"/>
            <w:tcMar>
              <w:top w:w="55" w:type="dxa"/>
              <w:start w:w="55" w:type="dxa"/>
              <w:bottom w:w="55" w:type="dxa"/>
              <w:end w:w="55" w:type="dxa"/>
            </w:tcMar>
            <w:vAlign w:val="top"/>
          </w:tcPr>
          <w:p>
            <w:pPr>
              <w:spacing w:after="0" w:line="240" w:lineRule="auto"/>
            </w:pPr>
            <w:r>
              <w:rPr>
                <w:rFonts w:ascii="Aptos" w:hAnsi="Aptos" w:eastAsia="Malgun Gothic"/>
                <w:sz w:val="12"/>
              </w:rPr>
              <w:t>VS-25.05</w:t>
            </w:r>
          </w:p>
        </w:tc>
        <w:tc>
          <w:tcPr>
            <w:tcW w:type="dxa" w:w="680"/>
            <w:shd w:fill="F5F9FC"/>
            <w:tcMar>
              <w:top w:w="55" w:type="dxa"/>
              <w:start w:w="55" w:type="dxa"/>
              <w:bottom w:w="55" w:type="dxa"/>
              <w:end w:w="55" w:type="dxa"/>
            </w:tcMar>
            <w:vAlign w:val="top"/>
          </w:tcPr>
          <w:p>
            <w:pPr>
              <w:spacing w:after="0" w:line="240" w:lineRule="auto"/>
            </w:pPr>
            <w:r>
              <w:rPr>
                <w:rFonts w:ascii="Aptos" w:hAnsi="Aptos" w:eastAsia="Malgun Gothic"/>
                <w:sz w:val="12"/>
              </w:rPr>
              <w:t>S12,S13</w:t>
            </w:r>
          </w:p>
        </w:tc>
        <w:tc>
          <w:tcPr>
            <w:tcW w:type="dxa" w:w="1757"/>
            <w:shd w:fill="F5F9FC"/>
            <w:tcMar>
              <w:top w:w="55" w:type="dxa"/>
              <w:start w:w="55" w:type="dxa"/>
              <w:bottom w:w="55" w:type="dxa"/>
              <w:end w:w="55" w:type="dxa"/>
            </w:tcMar>
            <w:vAlign w:val="top"/>
          </w:tcPr>
          <w:p>
            <w:pPr>
              <w:spacing w:after="0" w:line="240" w:lineRule="auto"/>
            </w:pPr>
            <w:r>
              <w:rPr>
                <w:rFonts w:ascii="Aptos" w:hAnsi="Aptos" w:eastAsia="Malgun Gothic"/>
                <w:sz w:val="12"/>
              </w:rPr>
              <w:t>AuditAndKillSwitch</w:t>
            </w:r>
          </w:p>
        </w:tc>
        <w:tc>
          <w:tcPr>
            <w:tcW w:type="dxa" w:w="1360"/>
            <w:shd w:fill="F5F9FC"/>
            <w:tcMar>
              <w:top w:w="55" w:type="dxa"/>
              <w:start w:w="55" w:type="dxa"/>
              <w:bottom w:w="55" w:type="dxa"/>
              <w:end w:w="55" w:type="dxa"/>
            </w:tcMar>
            <w:vAlign w:val="top"/>
          </w:tcPr>
          <w:p>
            <w:pPr>
              <w:spacing w:after="0" w:line="240" w:lineRule="auto"/>
            </w:pPr>
            <w:r>
              <w:rPr>
                <w:rFonts w:ascii="Aptos" w:hAnsi="Aptos" w:eastAsia="Malgun Gothic"/>
                <w:sz w:val="12"/>
              </w:rPr>
              <w:t>Frontend/AX</w:t>
            </w:r>
          </w:p>
        </w:tc>
        <w:tc>
          <w:tcPr>
            <w:tcW w:type="dxa" w:w="3231"/>
            <w:shd w:fill="F5F9FC"/>
            <w:tcMar>
              <w:top w:w="55" w:type="dxa"/>
              <w:start w:w="55" w:type="dxa"/>
              <w:bottom w:w="55" w:type="dxa"/>
              <w:end w:w="55" w:type="dxa"/>
            </w:tcMar>
            <w:vAlign w:val="top"/>
          </w:tcPr>
          <w:p>
            <w:pPr>
              <w:spacing w:after="0" w:line="240" w:lineRule="auto"/>
            </w:pPr>
            <w:r>
              <w:rPr>
                <w:rFonts w:ascii="Aptos" w:hAnsi="Aptos" w:eastAsia="Malgun Gothic"/>
                <w:sz w:val="12"/>
              </w:rPr>
              <w:t>frontend/src/features/audit-kill-switch/pages/*.vue, api.ts, queries.ts, schemas.ts, components/*</w:t>
            </w:r>
          </w:p>
        </w:tc>
        <w:tc>
          <w:tcPr>
            <w:tcW w:type="dxa" w:w="3515"/>
            <w:shd w:fill="F5F9FC"/>
            <w:tcMar>
              <w:top w:w="55" w:type="dxa"/>
              <w:start w:w="55" w:type="dxa"/>
              <w:bottom w:w="55" w:type="dxa"/>
              <w:end w:w="55" w:type="dxa"/>
            </w:tcMar>
            <w:vAlign w:val="top"/>
          </w:tcPr>
          <w:p>
            <w:pPr>
              <w:spacing w:after="0" w:line="240" w:lineRule="auto"/>
            </w:pPr>
            <w:r>
              <w:rPr>
                <w:rFonts w:ascii="Aptos" w:hAnsi="Aptos" w:eastAsia="Malgun Gothic"/>
                <w:sz w:val="12"/>
              </w:rPr>
              <w:t>route=/ops/audit; loading/empty/stale/quarantine/denied/error/audit state</w:t>
            </w:r>
          </w:p>
        </w:tc>
        <w:tc>
          <w:tcPr>
            <w:tcW w:type="dxa" w:w="3288"/>
            <w:shd w:fill="F5F9FC"/>
            <w:tcMar>
              <w:top w:w="55" w:type="dxa"/>
              <w:start w:w="55" w:type="dxa"/>
              <w:bottom w:w="55" w:type="dxa"/>
              <w:end w:w="55" w:type="dxa"/>
            </w:tcMar>
            <w:vAlign w:val="top"/>
          </w:tcPr>
          <w:p>
            <w:pPr>
              <w:spacing w:after="0" w:line="240" w:lineRule="auto"/>
            </w:pPr>
            <w:r>
              <w:rPr>
                <w:rFonts w:ascii="Aptos" w:hAnsi="Aptos" w:eastAsia="Malgun Gothic"/>
                <w:sz w:val="12"/>
              </w:rPr>
              <w:t>승인 전 노출 0; 숫자·통화·시각·불확실성·위험표시</w:t>
            </w:r>
          </w:p>
        </w:tc>
        <w:tc>
          <w:tcPr>
            <w:tcW w:type="dxa" w:w="2381"/>
            <w:shd w:fill="F5F9FC"/>
            <w:tcMar>
              <w:top w:w="55" w:type="dxa"/>
              <w:start w:w="55" w:type="dxa"/>
              <w:bottom w:w="55" w:type="dxa"/>
              <w:end w:w="55" w:type="dxa"/>
            </w:tcMar>
            <w:vAlign w:val="top"/>
          </w:tcPr>
          <w:p>
            <w:pPr>
              <w:spacing w:after="0" w:line="240" w:lineRule="auto"/>
            </w:pPr>
            <w:r>
              <w:rPr>
                <w:rFonts w:ascii="Aptos" w:hAnsi="Aptos" w:eastAsia="Malgun Gothic"/>
                <w:sz w:val="12"/>
              </w:rPr>
              <w:t>FE/UX / PO·Compliance·QA</w:t>
            </w:r>
          </w:p>
        </w:tc>
        <w:tc>
          <w:tcPr>
            <w:tcW w:type="dxa" w:w="567"/>
            <w:shd w:fill="F5F9FC"/>
            <w:tcMar>
              <w:top w:w="55" w:type="dxa"/>
              <w:start w:w="55" w:type="dxa"/>
              <w:bottom w:w="55" w:type="dxa"/>
              <w:end w:w="55" w:type="dxa"/>
            </w:tcMar>
            <w:vAlign w:val="top"/>
          </w:tcPr>
          <w:p>
            <w:pPr>
              <w:spacing w:after="0" w:line="240" w:lineRule="auto"/>
            </w:pPr>
            <w:r>
              <w:rPr>
                <w:rFonts w:ascii="Aptos" w:hAnsi="Aptos" w:eastAsia="Malgun Gothic"/>
                <w:sz w:val="12"/>
              </w:rPr>
              <w:t>5</w:t>
            </w:r>
          </w:p>
        </w:tc>
        <w:tc>
          <w:tcPr>
            <w:tcW w:type="dxa" w:w="1871"/>
            <w:shd w:fill="F5F9FC"/>
            <w:tcMar>
              <w:top w:w="55" w:type="dxa"/>
              <w:start w:w="55" w:type="dxa"/>
              <w:bottom w:w="55" w:type="dxa"/>
              <w:end w:w="55" w:type="dxa"/>
            </w:tcMar>
            <w:vAlign w:val="top"/>
          </w:tcPr>
          <w:p>
            <w:pPr>
              <w:spacing w:after="0" w:line="240" w:lineRule="auto"/>
            </w:pPr>
            <w:r>
              <w:rPr>
                <w:rFonts w:ascii="Aptos" w:hAnsi="Aptos" w:eastAsia="Malgun Gothic"/>
                <w:sz w:val="12"/>
              </w:rPr>
              <w:t>VS-25.03</w:t>
            </w:r>
          </w:p>
        </w:tc>
      </w:tr>
      <w:tr>
        <w:trPr>
          <w:cantSplit/>
        </w:trPr>
        <w:tc>
          <w:tcPr>
            <w:tcW w:type="dxa" w:w="963"/>
            <w:tcMar>
              <w:top w:w="55" w:type="dxa"/>
              <w:start w:w="55" w:type="dxa"/>
              <w:bottom w:w="55" w:type="dxa"/>
              <w:end w:w="55" w:type="dxa"/>
            </w:tcMar>
            <w:vAlign w:val="top"/>
          </w:tcPr>
          <w:p>
            <w:pPr>
              <w:spacing w:after="0" w:line="240" w:lineRule="auto"/>
            </w:pPr>
            <w:r>
              <w:rPr>
                <w:rFonts w:ascii="Aptos" w:hAnsi="Aptos" w:eastAsia="Malgun Gothic"/>
                <w:sz w:val="12"/>
              </w:rPr>
              <w:t>VS-25.06</w:t>
            </w:r>
          </w:p>
        </w:tc>
        <w:tc>
          <w:tcPr>
            <w:tcW w:type="dxa" w:w="680"/>
            <w:tcMar>
              <w:top w:w="55" w:type="dxa"/>
              <w:start w:w="55" w:type="dxa"/>
              <w:bottom w:w="55" w:type="dxa"/>
              <w:end w:w="55" w:type="dxa"/>
            </w:tcMar>
            <w:vAlign w:val="top"/>
          </w:tcPr>
          <w:p>
            <w:pPr>
              <w:spacing w:after="0" w:line="240" w:lineRule="auto"/>
            </w:pPr>
            <w:r>
              <w:rPr>
                <w:rFonts w:ascii="Aptos" w:hAnsi="Aptos" w:eastAsia="Malgun Gothic"/>
                <w:sz w:val="12"/>
              </w:rPr>
              <w:t>S12,S13</w:t>
            </w:r>
          </w:p>
        </w:tc>
        <w:tc>
          <w:tcPr>
            <w:tcW w:type="dxa" w:w="1757"/>
            <w:tcMar>
              <w:top w:w="55" w:type="dxa"/>
              <w:start w:w="55" w:type="dxa"/>
              <w:bottom w:w="55" w:type="dxa"/>
              <w:end w:w="55" w:type="dxa"/>
            </w:tcMar>
            <w:vAlign w:val="top"/>
          </w:tcPr>
          <w:p>
            <w:pPr>
              <w:spacing w:after="0" w:line="240" w:lineRule="auto"/>
            </w:pPr>
            <w:r>
              <w:rPr>
                <w:rFonts w:ascii="Aptos" w:hAnsi="Aptos" w:eastAsia="Malgun Gothic"/>
                <w:sz w:val="12"/>
              </w:rPr>
              <w:t>AuditAndKillSwitch</w:t>
            </w:r>
          </w:p>
        </w:tc>
        <w:tc>
          <w:tcPr>
            <w:tcW w:type="dxa" w:w="1360"/>
            <w:tcMar>
              <w:top w:w="55" w:type="dxa"/>
              <w:start w:w="55" w:type="dxa"/>
              <w:bottom w:w="55" w:type="dxa"/>
              <w:end w:w="55" w:type="dxa"/>
            </w:tcMar>
            <w:vAlign w:val="top"/>
          </w:tcPr>
          <w:p>
            <w:pPr>
              <w:spacing w:after="0" w:line="240" w:lineRule="auto"/>
            </w:pPr>
            <w:r>
              <w:rPr>
                <w:rFonts w:ascii="Aptos" w:hAnsi="Aptos" w:eastAsia="Malgun Gothic"/>
                <w:sz w:val="12"/>
              </w:rPr>
              <w:t>Test/QA</w:t>
            </w:r>
          </w:p>
        </w:tc>
        <w:tc>
          <w:tcPr>
            <w:tcW w:type="dxa" w:w="3231"/>
            <w:tcMar>
              <w:top w:w="55" w:type="dxa"/>
              <w:start w:w="55" w:type="dxa"/>
              <w:bottom w:w="55" w:type="dxa"/>
              <w:end w:w="55" w:type="dxa"/>
            </w:tcMar>
            <w:vAlign w:val="top"/>
          </w:tcPr>
          <w:p>
            <w:pPr>
              <w:spacing w:after="0" w:line="240" w:lineRule="auto"/>
            </w:pPr>
            <w:r>
              <w:rPr>
                <w:rFonts w:ascii="Aptos" w:hAnsi="Aptos" w:eastAsia="Malgun Gothic"/>
                <w:sz w:val="12"/>
              </w:rPr>
              <w:t>tests/GovernanceAudit.AuditAndKillSwitch.UnitTests; IntegrationTests; frontend/audit-kill-switch/*.spec.ts; e2e/audit-kill-switch.spec.ts</w:t>
            </w:r>
          </w:p>
        </w:tc>
        <w:tc>
          <w:tcPr>
            <w:tcW w:type="dxa" w:w="3515"/>
            <w:tcMar>
              <w:top w:w="55" w:type="dxa"/>
              <w:start w:w="55" w:type="dxa"/>
              <w:bottom w:w="55" w:type="dxa"/>
              <w:end w:w="55" w:type="dxa"/>
            </w:tcMar>
            <w:vAlign w:val="top"/>
          </w:tcPr>
          <w:p>
            <w:pPr>
              <w:spacing w:after="0" w:line="240" w:lineRule="auto"/>
            </w:pPr>
            <w:r>
              <w:rPr>
                <w:rFonts w:ascii="Aptos" w:hAnsi="Aptos" w:eastAsia="Malgun Gothic"/>
                <w:sz w:val="12"/>
              </w:rPr>
              <w:t>Security/DR; tamper, scope precedence, DR, security E2E</w:t>
            </w:r>
          </w:p>
        </w:tc>
        <w:tc>
          <w:tcPr>
            <w:tcW w:type="dxa" w:w="3288"/>
            <w:tcMar>
              <w:top w:w="55" w:type="dxa"/>
              <w:start w:w="55" w:type="dxa"/>
              <w:bottom w:w="55" w:type="dxa"/>
              <w:end w:w="55" w:type="dxa"/>
            </w:tcMar>
            <w:vAlign w:val="top"/>
          </w:tcPr>
          <w:p>
            <w:pPr>
              <w:spacing w:after="0" w:line="240" w:lineRule="auto"/>
            </w:pPr>
            <w:r>
              <w:rPr>
                <w:rFonts w:ascii="Aptos" w:hAnsi="Aptos" w:eastAsia="Malgun Gothic"/>
                <w:sz w:val="12"/>
              </w:rPr>
              <w:t>배포차단 케이스 전부 통과; branch/boundary/golden evidence</w:t>
            </w:r>
          </w:p>
        </w:tc>
        <w:tc>
          <w:tcPr>
            <w:tcW w:type="dxa" w:w="2381"/>
            <w:tcMar>
              <w:top w:w="55" w:type="dxa"/>
              <w:start w:w="55" w:type="dxa"/>
              <w:bottom w:w="55" w:type="dxa"/>
              <w:end w:w="55" w:type="dxa"/>
            </w:tcMar>
            <w:vAlign w:val="top"/>
          </w:tcPr>
          <w:p>
            <w:pPr>
              <w:spacing w:after="0" w:line="240" w:lineRule="auto"/>
            </w:pPr>
            <w:r>
              <w:rPr>
                <w:rFonts w:ascii="Aptos" w:hAnsi="Aptos" w:eastAsia="Malgun Gothic"/>
                <w:sz w:val="12"/>
              </w:rPr>
              <w:t>QA/Dev/Quant / QA Lead</w:t>
            </w:r>
          </w:p>
        </w:tc>
        <w:tc>
          <w:tcPr>
            <w:tcW w:type="dxa" w:w="567"/>
            <w:tcMar>
              <w:top w:w="55" w:type="dxa"/>
              <w:start w:w="55" w:type="dxa"/>
              <w:bottom w:w="55" w:type="dxa"/>
              <w:end w:w="55" w:type="dxa"/>
            </w:tcMar>
            <w:vAlign w:val="top"/>
          </w:tcPr>
          <w:p>
            <w:pPr>
              <w:spacing w:after="0" w:line="240" w:lineRule="auto"/>
            </w:pPr>
            <w:r>
              <w:rPr>
                <w:rFonts w:ascii="Aptos" w:hAnsi="Aptos" w:eastAsia="Malgun Gothic"/>
                <w:sz w:val="12"/>
              </w:rPr>
              <w:t>6</w:t>
            </w:r>
          </w:p>
        </w:tc>
        <w:tc>
          <w:tcPr>
            <w:tcW w:type="dxa" w:w="1871"/>
            <w:tcMar>
              <w:top w:w="55" w:type="dxa"/>
              <w:start w:w="55" w:type="dxa"/>
              <w:bottom w:w="55" w:type="dxa"/>
              <w:end w:w="55" w:type="dxa"/>
            </w:tcMar>
            <w:vAlign w:val="top"/>
          </w:tcPr>
          <w:p>
            <w:pPr>
              <w:spacing w:after="0" w:line="240" w:lineRule="auto"/>
            </w:pPr>
            <w:r>
              <w:rPr>
                <w:rFonts w:ascii="Aptos" w:hAnsi="Aptos" w:eastAsia="Malgun Gothic"/>
                <w:sz w:val="12"/>
              </w:rPr>
              <w:t>VS-25.02~05</w:t>
            </w:r>
          </w:p>
        </w:tc>
      </w:tr>
      <w:tr>
        <w:trPr>
          <w:cantSplit/>
        </w:trPr>
        <w:tc>
          <w:tcPr>
            <w:tcW w:type="dxa" w:w="963"/>
            <w:shd w:fill="F5F9FC"/>
            <w:tcMar>
              <w:top w:w="55" w:type="dxa"/>
              <w:start w:w="55" w:type="dxa"/>
              <w:bottom w:w="55" w:type="dxa"/>
              <w:end w:w="55" w:type="dxa"/>
            </w:tcMar>
            <w:vAlign w:val="top"/>
          </w:tcPr>
          <w:p>
            <w:pPr>
              <w:spacing w:after="0" w:line="240" w:lineRule="auto"/>
            </w:pPr>
            <w:r>
              <w:rPr>
                <w:rFonts w:ascii="Aptos" w:hAnsi="Aptos" w:eastAsia="Malgun Gothic"/>
                <w:sz w:val="12"/>
              </w:rPr>
              <w:t>VS-25.07</w:t>
            </w:r>
          </w:p>
        </w:tc>
        <w:tc>
          <w:tcPr>
            <w:tcW w:type="dxa" w:w="680"/>
            <w:shd w:fill="F5F9FC"/>
            <w:tcMar>
              <w:top w:w="55" w:type="dxa"/>
              <w:start w:w="55" w:type="dxa"/>
              <w:bottom w:w="55" w:type="dxa"/>
              <w:end w:w="55" w:type="dxa"/>
            </w:tcMar>
            <w:vAlign w:val="top"/>
          </w:tcPr>
          <w:p>
            <w:pPr>
              <w:spacing w:after="0" w:line="240" w:lineRule="auto"/>
            </w:pPr>
            <w:r>
              <w:rPr>
                <w:rFonts w:ascii="Aptos" w:hAnsi="Aptos" w:eastAsia="Malgun Gothic"/>
                <w:sz w:val="12"/>
              </w:rPr>
              <w:t>S12,S13</w:t>
            </w:r>
          </w:p>
        </w:tc>
        <w:tc>
          <w:tcPr>
            <w:tcW w:type="dxa" w:w="1757"/>
            <w:shd w:fill="F5F9FC"/>
            <w:tcMar>
              <w:top w:w="55" w:type="dxa"/>
              <w:start w:w="55" w:type="dxa"/>
              <w:bottom w:w="55" w:type="dxa"/>
              <w:end w:w="55" w:type="dxa"/>
            </w:tcMar>
            <w:vAlign w:val="top"/>
          </w:tcPr>
          <w:p>
            <w:pPr>
              <w:spacing w:after="0" w:line="240" w:lineRule="auto"/>
            </w:pPr>
            <w:r>
              <w:rPr>
                <w:rFonts w:ascii="Aptos" w:hAnsi="Aptos" w:eastAsia="Malgun Gothic"/>
                <w:sz w:val="12"/>
              </w:rPr>
              <w:t>AuditAndKillSwitch</w:t>
            </w:r>
          </w:p>
        </w:tc>
        <w:tc>
          <w:tcPr>
            <w:tcW w:type="dxa" w:w="1360"/>
            <w:shd w:fill="F5F9FC"/>
            <w:tcMar>
              <w:top w:w="55" w:type="dxa"/>
              <w:start w:w="55" w:type="dxa"/>
              <w:bottom w:w="55" w:type="dxa"/>
              <w:end w:w="55" w:type="dxa"/>
            </w:tcMar>
            <w:vAlign w:val="top"/>
          </w:tcPr>
          <w:p>
            <w:pPr>
              <w:spacing w:after="0" w:line="240" w:lineRule="auto"/>
            </w:pPr>
            <w:r>
              <w:rPr>
                <w:rFonts w:ascii="Aptos" w:hAnsi="Aptos" w:eastAsia="Malgun Gothic"/>
                <w:sz w:val="12"/>
              </w:rPr>
              <w:t>Ops/Docs/Release</w:t>
            </w:r>
          </w:p>
        </w:tc>
        <w:tc>
          <w:tcPr>
            <w:tcW w:type="dxa" w:w="3231"/>
            <w:shd w:fill="F5F9FC"/>
            <w:tcMar>
              <w:top w:w="55" w:type="dxa"/>
              <w:start w:w="55" w:type="dxa"/>
              <w:bottom w:w="55" w:type="dxa"/>
              <w:end w:w="55" w:type="dxa"/>
            </w:tcMar>
            <w:vAlign w:val="top"/>
          </w:tcPr>
          <w:p>
            <w:pPr>
              <w:spacing w:after="0" w:line="240" w:lineRule="auto"/>
            </w:pPr>
            <w:r>
              <w:rPr>
                <w:rFonts w:ascii="Aptos" w:hAnsi="Aptos" w:eastAsia="Malgun Gothic"/>
                <w:sz w:val="12"/>
              </w:rPr>
              <w:t>OTel span/metric, Serilog fields, alert/runbook, OpenAPI, ADR/Source of Truth update</w:t>
            </w:r>
          </w:p>
        </w:tc>
        <w:tc>
          <w:tcPr>
            <w:tcW w:type="dxa" w:w="3515"/>
            <w:shd w:fill="F5F9FC"/>
            <w:tcMar>
              <w:top w:w="55" w:type="dxa"/>
              <w:start w:w="55" w:type="dxa"/>
              <w:bottom w:w="55" w:type="dxa"/>
              <w:end w:w="55" w:type="dxa"/>
            </w:tcMar>
            <w:vAlign w:val="top"/>
          </w:tcPr>
          <w:p>
            <w:pPr>
              <w:spacing w:after="0" w:line="240" w:lineRule="auto"/>
            </w:pPr>
            <w:r>
              <w:rPr>
                <w:rFonts w:ascii="Aptos" w:hAnsi="Aptos" w:eastAsia="Malgun Gothic"/>
                <w:sz w:val="12"/>
              </w:rPr>
              <w:t>trace_gap,switch_latency,unauthorized_change; security/privacy; feature flag/capability</w:t>
            </w:r>
          </w:p>
        </w:tc>
        <w:tc>
          <w:tcPr>
            <w:tcW w:type="dxa" w:w="3288"/>
            <w:shd w:fill="F5F9FC"/>
            <w:tcMar>
              <w:top w:w="55" w:type="dxa"/>
              <w:start w:w="55" w:type="dxa"/>
              <w:bottom w:w="55" w:type="dxa"/>
              <w:end w:w="55" w:type="dxa"/>
            </w:tcMar>
            <w:vAlign w:val="top"/>
          </w:tcPr>
          <w:p>
            <w:pPr>
              <w:spacing w:after="0" w:line="240" w:lineRule="auto"/>
            </w:pPr>
            <w:r>
              <w:rPr>
                <w:rFonts w:ascii="Aptos" w:hAnsi="Aptos" w:eastAsia="Malgun Gothic"/>
                <w:sz w:val="12"/>
              </w:rPr>
              <w:t>관제 대시보드·경보·runbook·rollback rehearsal 완료</w:t>
            </w:r>
          </w:p>
        </w:tc>
        <w:tc>
          <w:tcPr>
            <w:tcW w:type="dxa" w:w="2381"/>
            <w:shd w:fill="F5F9FC"/>
            <w:tcMar>
              <w:top w:w="55" w:type="dxa"/>
              <w:start w:w="55" w:type="dxa"/>
              <w:bottom w:w="55" w:type="dxa"/>
              <w:end w:w="55" w:type="dxa"/>
            </w:tcMar>
            <w:vAlign w:val="top"/>
          </w:tcPr>
          <w:p>
            <w:pPr>
              <w:spacing w:after="0" w:line="240" w:lineRule="auto"/>
            </w:pPr>
            <w:r>
              <w:rPr>
                <w:rFonts w:ascii="Aptos" w:hAnsi="Aptos" w:eastAsia="Malgun Gothic"/>
                <w:sz w:val="12"/>
              </w:rPr>
              <w:t>SRE/PL / Ops·Security</w:t>
            </w:r>
          </w:p>
        </w:tc>
        <w:tc>
          <w:tcPr>
            <w:tcW w:type="dxa" w:w="567"/>
            <w:shd w:fill="F5F9FC"/>
            <w:tcMar>
              <w:top w:w="55" w:type="dxa"/>
              <w:start w:w="55" w:type="dxa"/>
              <w:bottom w:w="55" w:type="dxa"/>
              <w:end w:w="55" w:type="dxa"/>
            </w:tcMar>
            <w:vAlign w:val="top"/>
          </w:tcPr>
          <w:p>
            <w:pPr>
              <w:spacing w:after="0" w:line="240" w:lineRule="auto"/>
            </w:pPr>
            <w:r>
              <w:rPr>
                <w:rFonts w:ascii="Aptos" w:hAnsi="Aptos" w:eastAsia="Malgun Gothic"/>
                <w:sz w:val="12"/>
              </w:rPr>
              <w:t>2</w:t>
            </w:r>
          </w:p>
        </w:tc>
        <w:tc>
          <w:tcPr>
            <w:tcW w:type="dxa" w:w="1871"/>
            <w:shd w:fill="F5F9FC"/>
            <w:tcMar>
              <w:top w:w="55" w:type="dxa"/>
              <w:start w:w="55" w:type="dxa"/>
              <w:bottom w:w="55" w:type="dxa"/>
              <w:end w:w="55" w:type="dxa"/>
            </w:tcMar>
            <w:vAlign w:val="top"/>
          </w:tcPr>
          <w:p>
            <w:pPr>
              <w:spacing w:after="0" w:line="240" w:lineRule="auto"/>
            </w:pPr>
            <w:r>
              <w:rPr>
                <w:rFonts w:ascii="Aptos" w:hAnsi="Aptos" w:eastAsia="Malgun Gothic"/>
                <w:sz w:val="12"/>
              </w:rPr>
              <w:t>VS-25.06</w:t>
            </w:r>
          </w:p>
        </w:tc>
      </w:tr>
    </w:tbl>
    <w:p>
      <w:pPr>
        <w:widowControl/>
        <w:spacing w:after="20"/>
      </w:pPr>
    </w:p>
    <w:p>
      <w:pPr>
        <w:pStyle w:val="Heading2"/>
        <w:widowControl/>
      </w:pPr>
      <w:r>
        <w:rPr>
          <w:rFonts w:ascii="Aptos Display" w:hAnsi="Aptos Display" w:eastAsia="Malgun Gothic"/>
          <w:b/>
          <w:i w:val="0"/>
          <w:color w:val="183B61"/>
          <w:sz w:val="24"/>
        </w:rPr>
        <w:t>17.14 S13 W27~28 - 보안·DR·UAT</w:t>
      </w:r>
    </w:p>
    <w:p>
      <w:pPr>
        <w:widowControl/>
      </w:pPr>
      <w:r>
        <w:rPr>
          <w:rFonts w:ascii="Noto Sans CJK KR" w:hAnsi="Noto Sans CJK KR" w:eastAsia="Malgun Gothic"/>
          <w:b/>
          <w:color w:val="183B61"/>
          <w:sz w:val="15"/>
        </w:rPr>
        <w:t>Sprint Goal: Kill-switch·복구·권한·고객보호 UAT | 대상 Slice: VS-25</w:t>
      </w:r>
    </w:p>
    <w:tbl>
      <w:tblPr>
        <w:tblStyle w:val="TableGrid"/>
        <w:tblW w:type="auto" w:w="0"/>
        <w:jc w:val="center"/>
        <w:tblLayout w:type="fixed"/>
        <w:tblLook w:firstColumn="1" w:firstRow="1" w:lastColumn="0" w:lastRow="0" w:noHBand="0" w:noVBand="1" w:val="04A0"/>
      </w:tblPr>
      <w:tblGrid>
        <w:gridCol w:w="1570"/>
        <w:gridCol w:w="1570"/>
        <w:gridCol w:w="1570"/>
        <w:gridCol w:w="1570"/>
        <w:gridCol w:w="1570"/>
        <w:gridCol w:w="1570"/>
        <w:gridCol w:w="1570"/>
        <w:gridCol w:w="1570"/>
        <w:gridCol w:w="1570"/>
        <w:gridCol w:w="1570"/>
      </w:tblGrid>
      <w:tr>
        <w:trPr>
          <w:tblHeader w:val="true"/>
        </w:trPr>
        <w:tc>
          <w:tcPr>
            <w:tcW w:type="dxa" w:w="963"/>
            <w:shd w:fill="183B61"/>
            <w:tcMar>
              <w:top w:w="80" w:type="dxa"/>
              <w:start w:w="60" w:type="dxa"/>
              <w:bottom w:w="80" w:type="dxa"/>
              <w:end w:w="60" w:type="dxa"/>
            </w:tcMar>
            <w:vAlign w:val="center"/>
          </w:tcPr>
          <w:p>
            <w:pPr>
              <w:spacing w:after="0"/>
              <w:jc w:val="center"/>
            </w:pPr>
            <w:r>
              <w:rPr>
                <w:rFonts w:ascii="Aptos" w:hAnsi="Aptos" w:eastAsia="Malgun Gothic"/>
                <w:b/>
                <w:color w:val="FFFFFF"/>
                <w:sz w:val="12"/>
              </w:rPr>
              <w:t>WBS</w:t>
            </w:r>
          </w:p>
        </w:tc>
        <w:tc>
          <w:tcPr>
            <w:tcW w:type="dxa" w:w="680"/>
            <w:shd w:fill="183B61"/>
            <w:tcMar>
              <w:top w:w="80" w:type="dxa"/>
              <w:start w:w="60" w:type="dxa"/>
              <w:bottom w:w="80" w:type="dxa"/>
              <w:end w:w="60" w:type="dxa"/>
            </w:tcMar>
            <w:vAlign w:val="center"/>
          </w:tcPr>
          <w:p>
            <w:pPr>
              <w:spacing w:after="0"/>
              <w:jc w:val="center"/>
            </w:pPr>
            <w:r>
              <w:rPr>
                <w:rFonts w:ascii="Aptos" w:hAnsi="Aptos" w:eastAsia="Malgun Gothic"/>
                <w:b/>
                <w:color w:val="FFFFFF"/>
                <w:sz w:val="12"/>
              </w:rPr>
              <w:t>Sprint</w:t>
            </w:r>
          </w:p>
        </w:tc>
        <w:tc>
          <w:tcPr>
            <w:tcW w:type="dxa" w:w="1757"/>
            <w:shd w:fill="183B61"/>
            <w:tcMar>
              <w:top w:w="80" w:type="dxa"/>
              <w:start w:w="60" w:type="dxa"/>
              <w:bottom w:w="80" w:type="dxa"/>
              <w:end w:w="60" w:type="dxa"/>
            </w:tcMar>
            <w:vAlign w:val="center"/>
          </w:tcPr>
          <w:p>
            <w:pPr>
              <w:spacing w:after="0"/>
              <w:jc w:val="center"/>
            </w:pPr>
            <w:r>
              <w:rPr>
                <w:rFonts w:ascii="Aptos" w:hAnsi="Aptos" w:eastAsia="Malgun Gothic"/>
                <w:b/>
                <w:color w:val="FFFFFF"/>
                <w:sz w:val="12"/>
              </w:rPr>
              <w:t>Slice</w:t>
            </w:r>
          </w:p>
        </w:tc>
        <w:tc>
          <w:tcPr>
            <w:tcW w:type="dxa" w:w="1360"/>
            <w:shd w:fill="183B61"/>
            <w:tcMar>
              <w:top w:w="80" w:type="dxa"/>
              <w:start w:w="60" w:type="dxa"/>
              <w:bottom w:w="80" w:type="dxa"/>
              <w:end w:w="60" w:type="dxa"/>
            </w:tcMar>
            <w:vAlign w:val="center"/>
          </w:tcPr>
          <w:p>
            <w:pPr>
              <w:spacing w:after="0"/>
              <w:jc w:val="center"/>
            </w:pPr>
            <w:r>
              <w:rPr>
                <w:rFonts w:ascii="Aptos" w:hAnsi="Aptos" w:eastAsia="Malgun Gothic"/>
                <w:b/>
                <w:color w:val="FFFFFF"/>
                <w:sz w:val="12"/>
              </w:rPr>
              <w:t>작업유형</w:t>
            </w:r>
          </w:p>
        </w:tc>
        <w:tc>
          <w:tcPr>
            <w:tcW w:type="dxa" w:w="3231"/>
            <w:shd w:fill="183B61"/>
            <w:tcMar>
              <w:top w:w="80" w:type="dxa"/>
              <w:start w:w="60" w:type="dxa"/>
              <w:bottom w:w="80" w:type="dxa"/>
              <w:end w:w="60" w:type="dxa"/>
            </w:tcMar>
            <w:vAlign w:val="center"/>
          </w:tcPr>
          <w:p>
            <w:pPr>
              <w:spacing w:after="0"/>
              <w:jc w:val="center"/>
            </w:pPr>
            <w:r>
              <w:rPr>
                <w:rFonts w:ascii="Aptos" w:hAnsi="Aptos" w:eastAsia="Malgun Gothic"/>
                <w:b/>
                <w:color w:val="FFFFFF"/>
                <w:sz w:val="12"/>
              </w:rPr>
              <w:t>코드/산출물</w:t>
            </w:r>
          </w:p>
        </w:tc>
        <w:tc>
          <w:tcPr>
            <w:tcW w:type="dxa" w:w="3515"/>
            <w:shd w:fill="183B61"/>
            <w:tcMar>
              <w:top w:w="80" w:type="dxa"/>
              <w:start w:w="60" w:type="dxa"/>
              <w:bottom w:w="80" w:type="dxa"/>
              <w:end w:w="60" w:type="dxa"/>
            </w:tcMar>
            <w:vAlign w:val="center"/>
          </w:tcPr>
          <w:p>
            <w:pPr>
              <w:spacing w:after="0"/>
              <w:jc w:val="center"/>
            </w:pPr>
            <w:r>
              <w:rPr>
                <w:rFonts w:ascii="Aptos" w:hAnsi="Aptos" w:eastAsia="Malgun Gothic"/>
                <w:b/>
                <w:color w:val="FFFFFF"/>
                <w:sz w:val="12"/>
              </w:rPr>
              <w:t>구현 상세</w:t>
            </w:r>
          </w:p>
        </w:tc>
        <w:tc>
          <w:tcPr>
            <w:tcW w:type="dxa" w:w="3288"/>
            <w:shd w:fill="183B61"/>
            <w:tcMar>
              <w:top w:w="80" w:type="dxa"/>
              <w:start w:w="60" w:type="dxa"/>
              <w:bottom w:w="80" w:type="dxa"/>
              <w:end w:w="60" w:type="dxa"/>
            </w:tcMar>
            <w:vAlign w:val="center"/>
          </w:tcPr>
          <w:p>
            <w:pPr>
              <w:spacing w:after="0"/>
              <w:jc w:val="center"/>
            </w:pPr>
            <w:r>
              <w:rPr>
                <w:rFonts w:ascii="Aptos" w:hAnsi="Aptos" w:eastAsia="Malgun Gothic"/>
                <w:b/>
                <w:color w:val="FFFFFF"/>
                <w:sz w:val="12"/>
              </w:rPr>
              <w:t>완료·검증 기준</w:t>
            </w:r>
          </w:p>
        </w:tc>
        <w:tc>
          <w:tcPr>
            <w:tcW w:type="dxa" w:w="2381"/>
            <w:shd w:fill="183B61"/>
            <w:tcMar>
              <w:top w:w="80" w:type="dxa"/>
              <w:start w:w="60" w:type="dxa"/>
              <w:bottom w:w="80" w:type="dxa"/>
              <w:end w:w="60" w:type="dxa"/>
            </w:tcMar>
            <w:vAlign w:val="center"/>
          </w:tcPr>
          <w:p>
            <w:pPr>
              <w:spacing w:after="0"/>
              <w:jc w:val="center"/>
            </w:pPr>
            <w:r>
              <w:rPr>
                <w:rFonts w:ascii="Aptos" w:hAnsi="Aptos" w:eastAsia="Malgun Gothic"/>
                <w:b/>
                <w:color w:val="FFFFFF"/>
                <w:sz w:val="12"/>
              </w:rPr>
              <w:t>주관/검토</w:t>
            </w:r>
          </w:p>
        </w:tc>
        <w:tc>
          <w:tcPr>
            <w:tcW w:type="dxa" w:w="567"/>
            <w:shd w:fill="183B61"/>
            <w:tcMar>
              <w:top w:w="80" w:type="dxa"/>
              <w:start w:w="60" w:type="dxa"/>
              <w:bottom w:w="80" w:type="dxa"/>
              <w:end w:w="60" w:type="dxa"/>
            </w:tcMar>
            <w:vAlign w:val="center"/>
          </w:tcPr>
          <w:p>
            <w:pPr>
              <w:spacing w:after="0"/>
              <w:jc w:val="center"/>
            </w:pPr>
            <w:r>
              <w:rPr>
                <w:rFonts w:ascii="Aptos" w:hAnsi="Aptos" w:eastAsia="Malgun Gothic"/>
                <w:b/>
                <w:color w:val="FFFFFF"/>
                <w:sz w:val="12"/>
              </w:rPr>
              <w:t>PD</w:t>
            </w:r>
          </w:p>
        </w:tc>
        <w:tc>
          <w:tcPr>
            <w:tcW w:type="dxa" w:w="1871"/>
            <w:shd w:fill="183B61"/>
            <w:tcMar>
              <w:top w:w="80" w:type="dxa"/>
              <w:start w:w="60" w:type="dxa"/>
              <w:bottom w:w="80" w:type="dxa"/>
              <w:end w:w="60" w:type="dxa"/>
            </w:tcMar>
            <w:vAlign w:val="center"/>
          </w:tcPr>
          <w:p>
            <w:pPr>
              <w:spacing w:after="0"/>
              <w:jc w:val="center"/>
            </w:pPr>
            <w:r>
              <w:rPr>
                <w:rFonts w:ascii="Aptos" w:hAnsi="Aptos" w:eastAsia="Malgun Gothic"/>
                <w:b/>
                <w:color w:val="FFFFFF"/>
                <w:sz w:val="12"/>
              </w:rPr>
              <w:t>의존</w:t>
            </w:r>
          </w:p>
        </w:tc>
      </w:tr>
      <w:tr>
        <w:trPr>
          <w:cantSplit/>
        </w:trPr>
        <w:tc>
          <w:tcPr>
            <w:tcW w:type="dxa" w:w="963"/>
            <w:tcMar>
              <w:top w:w="55" w:type="dxa"/>
              <w:start w:w="55" w:type="dxa"/>
              <w:bottom w:w="55" w:type="dxa"/>
              <w:end w:w="55" w:type="dxa"/>
            </w:tcMar>
            <w:vAlign w:val="top"/>
          </w:tcPr>
          <w:p>
            <w:pPr>
              <w:spacing w:after="0" w:line="240" w:lineRule="auto"/>
            </w:pPr>
            <w:r>
              <w:rPr>
                <w:rFonts w:ascii="Aptos" w:hAnsi="Aptos" w:eastAsia="Malgun Gothic"/>
                <w:sz w:val="12"/>
              </w:rPr>
              <w:t>VS-25.01</w:t>
            </w:r>
          </w:p>
        </w:tc>
        <w:tc>
          <w:tcPr>
            <w:tcW w:type="dxa" w:w="680"/>
            <w:tcMar>
              <w:top w:w="55" w:type="dxa"/>
              <w:start w:w="55" w:type="dxa"/>
              <w:bottom w:w="55" w:type="dxa"/>
              <w:end w:w="55" w:type="dxa"/>
            </w:tcMar>
            <w:vAlign w:val="top"/>
          </w:tcPr>
          <w:p>
            <w:pPr>
              <w:spacing w:after="0" w:line="240" w:lineRule="auto"/>
            </w:pPr>
            <w:r>
              <w:rPr>
                <w:rFonts w:ascii="Aptos" w:hAnsi="Aptos" w:eastAsia="Malgun Gothic"/>
                <w:sz w:val="12"/>
              </w:rPr>
              <w:t>S12,S13</w:t>
            </w:r>
          </w:p>
        </w:tc>
        <w:tc>
          <w:tcPr>
            <w:tcW w:type="dxa" w:w="1757"/>
            <w:tcMar>
              <w:top w:w="55" w:type="dxa"/>
              <w:start w:w="55" w:type="dxa"/>
              <w:bottom w:w="55" w:type="dxa"/>
              <w:end w:w="55" w:type="dxa"/>
            </w:tcMar>
            <w:vAlign w:val="top"/>
          </w:tcPr>
          <w:p>
            <w:pPr>
              <w:spacing w:after="0" w:line="240" w:lineRule="auto"/>
            </w:pPr>
            <w:r>
              <w:rPr>
                <w:rFonts w:ascii="Aptos" w:hAnsi="Aptos" w:eastAsia="Malgun Gothic"/>
                <w:sz w:val="12"/>
              </w:rPr>
              <w:t>AuditAndKillSwitch</w:t>
            </w:r>
          </w:p>
        </w:tc>
        <w:tc>
          <w:tcPr>
            <w:tcW w:type="dxa" w:w="1360"/>
            <w:tcMar>
              <w:top w:w="55" w:type="dxa"/>
              <w:start w:w="55" w:type="dxa"/>
              <w:bottom w:w="55" w:type="dxa"/>
              <w:end w:w="55" w:type="dxa"/>
            </w:tcMar>
            <w:vAlign w:val="top"/>
          </w:tcPr>
          <w:p>
            <w:pPr>
              <w:spacing w:after="0" w:line="240" w:lineRule="auto"/>
            </w:pPr>
            <w:r>
              <w:rPr>
                <w:rFonts w:ascii="Aptos" w:hAnsi="Aptos" w:eastAsia="Malgun Gothic"/>
                <w:sz w:val="12"/>
              </w:rPr>
              <w:t>Contract/Policy</w:t>
            </w:r>
          </w:p>
        </w:tc>
        <w:tc>
          <w:tcPr>
            <w:tcW w:type="dxa" w:w="3231"/>
            <w:tcMar>
              <w:top w:w="55" w:type="dxa"/>
              <w:start w:w="55" w:type="dxa"/>
              <w:bottom w:w="55" w:type="dxa"/>
              <w:end w:w="55" w:type="dxa"/>
            </w:tcMar>
            <w:vAlign w:val="top"/>
          </w:tcPr>
          <w:p>
            <w:pPr>
              <w:spacing w:after="0" w:line="240" w:lineRule="auto"/>
            </w:pPr>
            <w:r>
              <w:rPr>
                <w:rFonts w:ascii="Aptos" w:hAnsi="Aptos" w:eastAsia="Malgun Gothic"/>
                <w:sz w:val="12"/>
              </w:rPr>
              <w:t>docs/slices/VS-25_AuditAndKillSwitch.md; REQ/ALG/DATA/API/DB/UX/TEST trace</w:t>
            </w:r>
          </w:p>
        </w:tc>
        <w:tc>
          <w:tcPr>
            <w:tcW w:type="dxa" w:w="3515"/>
            <w:tcMar>
              <w:top w:w="55" w:type="dxa"/>
              <w:start w:w="55" w:type="dxa"/>
              <w:bottom w:w="55" w:type="dxa"/>
              <w:end w:w="55" w:type="dxa"/>
            </w:tcMar>
            <w:vAlign w:val="top"/>
          </w:tcPr>
          <w:p>
            <w:pPr>
              <w:spacing w:after="0" w:line="240" w:lineRule="auto"/>
            </w:pPr>
            <w:r>
              <w:rPr>
                <w:rFonts w:ascii="Aptos" w:hAnsi="Aptos" w:eastAsia="Malgun Gothic"/>
                <w:sz w:val="12"/>
              </w:rPr>
              <w:t>입력부터 평가까지 추적하고 모델/시장/계좌/상품/전체 기능을 즉시 차단한다. 입력=Correlation/Decision/Model/Data IDs, switch scope, reason; 출력=AuditTrace, CorrectionEvent, KillSwitchState; 상태=Enabled↔Disabled; Audit append-only</w:t>
            </w:r>
          </w:p>
        </w:tc>
        <w:tc>
          <w:tcPr>
            <w:tcW w:type="dxa" w:w="3288"/>
            <w:tcMar>
              <w:top w:w="55" w:type="dxa"/>
              <w:start w:w="55" w:type="dxa"/>
              <w:bottom w:w="55" w:type="dxa"/>
              <w:end w:w="55" w:type="dxa"/>
            </w:tcMar>
            <w:vAlign w:val="top"/>
          </w:tcPr>
          <w:p>
            <w:pPr>
              <w:spacing w:after="0" w:line="240" w:lineRule="auto"/>
            </w:pPr>
            <w:r>
              <w:rPr>
                <w:rFonts w:ascii="Aptos" w:hAnsi="Aptos" w:eastAsia="Malgun Gothic"/>
                <w:sz w:val="12"/>
              </w:rPr>
              <w:t>정책/준법/퀀트 승인; 모호한 TBD 0</w:t>
            </w:r>
          </w:p>
        </w:tc>
        <w:tc>
          <w:tcPr>
            <w:tcW w:type="dxa" w:w="2381"/>
            <w:tcMar>
              <w:top w:w="55" w:type="dxa"/>
              <w:start w:w="55" w:type="dxa"/>
              <w:bottom w:w="55" w:type="dxa"/>
              <w:end w:w="55" w:type="dxa"/>
            </w:tcMar>
            <w:vAlign w:val="top"/>
          </w:tcPr>
          <w:p>
            <w:pPr>
              <w:spacing w:after="0" w:line="240" w:lineRule="auto"/>
            </w:pPr>
            <w:r>
              <w:rPr>
                <w:rFonts w:ascii="Aptos" w:hAnsi="Aptos" w:eastAsia="Malgun Gothic"/>
                <w:sz w:val="12"/>
              </w:rPr>
              <w:t>Risk/BE/Security / Investment Committee/Compliance</w:t>
            </w:r>
          </w:p>
        </w:tc>
        <w:tc>
          <w:tcPr>
            <w:tcW w:type="dxa" w:w="567"/>
            <w:tcMar>
              <w:top w:w="55" w:type="dxa"/>
              <w:start w:w="55" w:type="dxa"/>
              <w:bottom w:w="55" w:type="dxa"/>
              <w:end w:w="55" w:type="dxa"/>
            </w:tcMar>
            <w:vAlign w:val="top"/>
          </w:tcPr>
          <w:p>
            <w:pPr>
              <w:spacing w:after="0" w:line="240" w:lineRule="auto"/>
            </w:pPr>
            <w:r>
              <w:rPr>
                <w:rFonts w:ascii="Aptos" w:hAnsi="Aptos" w:eastAsia="Malgun Gothic"/>
                <w:sz w:val="12"/>
              </w:rPr>
              <w:t>2</w:t>
            </w:r>
          </w:p>
        </w:tc>
        <w:tc>
          <w:tcPr>
            <w:tcW w:type="dxa" w:w="1871"/>
            <w:tcMar>
              <w:top w:w="55" w:type="dxa"/>
              <w:start w:w="55" w:type="dxa"/>
              <w:bottom w:w="55" w:type="dxa"/>
              <w:end w:w="55" w:type="dxa"/>
            </w:tcMar>
            <w:vAlign w:val="top"/>
          </w:tcPr>
          <w:p>
            <w:pPr>
              <w:spacing w:after="0" w:line="240" w:lineRule="auto"/>
            </w:pPr>
            <w:r>
              <w:rPr>
                <w:rFonts w:ascii="Aptos" w:hAnsi="Aptos" w:eastAsia="Malgun Gothic"/>
                <w:sz w:val="12"/>
              </w:rPr>
              <w:t>VS-00,VS-01</w:t>
            </w:r>
          </w:p>
        </w:tc>
      </w:tr>
      <w:tr>
        <w:trPr>
          <w:cantSplit/>
        </w:trPr>
        <w:tc>
          <w:tcPr>
            <w:tcW w:type="dxa" w:w="963"/>
            <w:shd w:fill="F5F9FC"/>
            <w:tcMar>
              <w:top w:w="55" w:type="dxa"/>
              <w:start w:w="55" w:type="dxa"/>
              <w:bottom w:w="55" w:type="dxa"/>
              <w:end w:w="55" w:type="dxa"/>
            </w:tcMar>
            <w:vAlign w:val="top"/>
          </w:tcPr>
          <w:p>
            <w:pPr>
              <w:spacing w:after="0" w:line="240" w:lineRule="auto"/>
            </w:pPr>
            <w:r>
              <w:rPr>
                <w:rFonts w:ascii="Aptos" w:hAnsi="Aptos" w:eastAsia="Malgun Gothic"/>
                <w:sz w:val="12"/>
              </w:rPr>
              <w:t>VS-25.02</w:t>
            </w:r>
          </w:p>
        </w:tc>
        <w:tc>
          <w:tcPr>
            <w:tcW w:type="dxa" w:w="680"/>
            <w:shd w:fill="F5F9FC"/>
            <w:tcMar>
              <w:top w:w="55" w:type="dxa"/>
              <w:start w:w="55" w:type="dxa"/>
              <w:bottom w:w="55" w:type="dxa"/>
              <w:end w:w="55" w:type="dxa"/>
            </w:tcMar>
            <w:vAlign w:val="top"/>
          </w:tcPr>
          <w:p>
            <w:pPr>
              <w:spacing w:after="0" w:line="240" w:lineRule="auto"/>
            </w:pPr>
            <w:r>
              <w:rPr>
                <w:rFonts w:ascii="Aptos" w:hAnsi="Aptos" w:eastAsia="Malgun Gothic"/>
                <w:sz w:val="12"/>
              </w:rPr>
              <w:t>S12,S13</w:t>
            </w:r>
          </w:p>
        </w:tc>
        <w:tc>
          <w:tcPr>
            <w:tcW w:type="dxa" w:w="1757"/>
            <w:shd w:fill="F5F9FC"/>
            <w:tcMar>
              <w:top w:w="55" w:type="dxa"/>
              <w:start w:w="55" w:type="dxa"/>
              <w:bottom w:w="55" w:type="dxa"/>
              <w:end w:w="55" w:type="dxa"/>
            </w:tcMar>
            <w:vAlign w:val="top"/>
          </w:tcPr>
          <w:p>
            <w:pPr>
              <w:spacing w:after="0" w:line="240" w:lineRule="auto"/>
            </w:pPr>
            <w:r>
              <w:rPr>
                <w:rFonts w:ascii="Aptos" w:hAnsi="Aptos" w:eastAsia="Malgun Gothic"/>
                <w:sz w:val="12"/>
              </w:rPr>
              <w:t>AuditAndKillSwitch</w:t>
            </w:r>
          </w:p>
        </w:tc>
        <w:tc>
          <w:tcPr>
            <w:tcW w:type="dxa" w:w="1360"/>
            <w:shd w:fill="F5F9FC"/>
            <w:tcMar>
              <w:top w:w="55" w:type="dxa"/>
              <w:start w:w="55" w:type="dxa"/>
              <w:bottom w:w="55" w:type="dxa"/>
              <w:end w:w="55" w:type="dxa"/>
            </w:tcMar>
            <w:vAlign w:val="top"/>
          </w:tcPr>
          <w:p>
            <w:pPr>
              <w:spacing w:after="0" w:line="240" w:lineRule="auto"/>
            </w:pPr>
            <w:r>
              <w:rPr>
                <w:rFonts w:ascii="Aptos" w:hAnsi="Aptos" w:eastAsia="Malgun Gothic"/>
                <w:sz w:val="12"/>
              </w:rPr>
              <w:t>DB/DbUp</w:t>
            </w:r>
          </w:p>
        </w:tc>
        <w:tc>
          <w:tcPr>
            <w:tcW w:type="dxa" w:w="3231"/>
            <w:shd w:fill="F5F9FC"/>
            <w:tcMar>
              <w:top w:w="55" w:type="dxa"/>
              <w:start w:w="55" w:type="dxa"/>
              <w:bottom w:w="55" w:type="dxa"/>
              <w:end w:w="55" w:type="dxa"/>
            </w:tcMar>
            <w:vAlign w:val="top"/>
          </w:tcPr>
          <w:p>
            <w:pPr>
              <w:spacing w:after="0" w:line="240" w:lineRule="auto"/>
            </w:pPr>
            <w:r>
              <w:rPr>
                <w:rFonts w:ascii="Aptos" w:hAnsi="Aptos" w:eastAsia="Malgun Gothic"/>
                <w:sz w:val="12"/>
              </w:rPr>
              <w:t>db/migrations/governance/0250_audit_kill_switch.sql; src/Modules/GovernanceAudit/Features/AuditAndKillSwitch/Sql.cs</w:t>
            </w:r>
          </w:p>
        </w:tc>
        <w:tc>
          <w:tcPr>
            <w:tcW w:type="dxa" w:w="3515"/>
            <w:shd w:fill="F5F9FC"/>
            <w:tcMar>
              <w:top w:w="55" w:type="dxa"/>
              <w:start w:w="55" w:type="dxa"/>
              <w:bottom w:w="55" w:type="dxa"/>
              <w:end w:w="55" w:type="dxa"/>
            </w:tcMar>
            <w:vAlign w:val="top"/>
          </w:tcPr>
          <w:p>
            <w:pPr>
              <w:spacing w:after="0" w:line="240" w:lineRule="auto"/>
            </w:pPr>
            <w:r>
              <w:rPr>
                <w:rFonts w:ascii="Aptos" w:hAnsi="Aptos" w:eastAsia="Malgun Gothic"/>
                <w:sz w:val="12"/>
              </w:rPr>
              <w:t>테이블=governance.audit_ledger,correction_event,kill_switch; PK/FK/unique/check/index/PIT/revision/audit 제약</w:t>
            </w:r>
          </w:p>
        </w:tc>
        <w:tc>
          <w:tcPr>
            <w:tcW w:type="dxa" w:w="3288"/>
            <w:shd w:fill="F5F9FC"/>
            <w:tcMar>
              <w:top w:w="55" w:type="dxa"/>
              <w:start w:w="55" w:type="dxa"/>
              <w:bottom w:w="55" w:type="dxa"/>
              <w:end w:w="55" w:type="dxa"/>
            </w:tcMar>
            <w:vAlign w:val="top"/>
          </w:tcPr>
          <w:p>
            <w:pPr>
              <w:spacing w:after="0" w:line="240" w:lineRule="auto"/>
            </w:pPr>
            <w:r>
              <w:rPr>
                <w:rFonts w:ascii="Aptos" w:hAnsi="Aptos" w:eastAsia="Malgun Gothic"/>
                <w:sz w:val="12"/>
              </w:rPr>
              <w:t>migrate clean/upgrade/replay; rollback=승인된 해제; 영향 command 재평가</w:t>
            </w:r>
          </w:p>
        </w:tc>
        <w:tc>
          <w:tcPr>
            <w:tcW w:type="dxa" w:w="2381"/>
            <w:shd w:fill="F5F9FC"/>
            <w:tcMar>
              <w:top w:w="55" w:type="dxa"/>
              <w:start w:w="55" w:type="dxa"/>
              <w:bottom w:w="55" w:type="dxa"/>
              <w:end w:w="55" w:type="dxa"/>
            </w:tcMar>
            <w:vAlign w:val="top"/>
          </w:tcPr>
          <w:p>
            <w:pPr>
              <w:spacing w:after="0" w:line="240" w:lineRule="auto"/>
            </w:pPr>
            <w:r>
              <w:rPr>
                <w:rFonts w:ascii="Aptos" w:hAnsi="Aptos" w:eastAsia="Malgun Gothic"/>
                <w:sz w:val="12"/>
              </w:rPr>
              <w:t>DBA/BE / Investment Committee/Compliance</w:t>
            </w:r>
          </w:p>
        </w:tc>
        <w:tc>
          <w:tcPr>
            <w:tcW w:type="dxa" w:w="567"/>
            <w:shd w:fill="F5F9FC"/>
            <w:tcMar>
              <w:top w:w="55" w:type="dxa"/>
              <w:start w:w="55" w:type="dxa"/>
              <w:bottom w:w="55" w:type="dxa"/>
              <w:end w:w="55" w:type="dxa"/>
            </w:tcMar>
            <w:vAlign w:val="top"/>
          </w:tcPr>
          <w:p>
            <w:pPr>
              <w:spacing w:after="0" w:line="240" w:lineRule="auto"/>
            </w:pPr>
            <w:r>
              <w:rPr>
                <w:rFonts w:ascii="Aptos" w:hAnsi="Aptos" w:eastAsia="Malgun Gothic"/>
                <w:sz w:val="12"/>
              </w:rPr>
              <w:t>5</w:t>
            </w:r>
          </w:p>
        </w:tc>
        <w:tc>
          <w:tcPr>
            <w:tcW w:type="dxa" w:w="1871"/>
            <w:shd w:fill="F5F9FC"/>
            <w:tcMar>
              <w:top w:w="55" w:type="dxa"/>
              <w:start w:w="55" w:type="dxa"/>
              <w:bottom w:w="55" w:type="dxa"/>
              <w:end w:w="55" w:type="dxa"/>
            </w:tcMar>
            <w:vAlign w:val="top"/>
          </w:tcPr>
          <w:p>
            <w:pPr>
              <w:spacing w:after="0" w:line="240" w:lineRule="auto"/>
            </w:pPr>
            <w:r>
              <w:rPr>
                <w:rFonts w:ascii="Aptos" w:hAnsi="Aptos" w:eastAsia="Malgun Gothic"/>
                <w:sz w:val="12"/>
              </w:rPr>
              <w:t>VS-25.01</w:t>
            </w:r>
          </w:p>
        </w:tc>
      </w:tr>
      <w:tr>
        <w:trPr>
          <w:cantSplit/>
        </w:trPr>
        <w:tc>
          <w:tcPr>
            <w:tcW w:type="dxa" w:w="963"/>
            <w:tcMar>
              <w:top w:w="55" w:type="dxa"/>
              <w:start w:w="55" w:type="dxa"/>
              <w:bottom w:w="55" w:type="dxa"/>
              <w:end w:w="55" w:type="dxa"/>
            </w:tcMar>
            <w:vAlign w:val="top"/>
          </w:tcPr>
          <w:p>
            <w:pPr>
              <w:spacing w:after="0" w:line="240" w:lineRule="auto"/>
            </w:pPr>
            <w:r>
              <w:rPr>
                <w:rFonts w:ascii="Aptos" w:hAnsi="Aptos" w:eastAsia="Malgun Gothic"/>
                <w:sz w:val="12"/>
              </w:rPr>
              <w:t>VS-25.03</w:t>
            </w:r>
          </w:p>
        </w:tc>
        <w:tc>
          <w:tcPr>
            <w:tcW w:type="dxa" w:w="680"/>
            <w:tcMar>
              <w:top w:w="55" w:type="dxa"/>
              <w:start w:w="55" w:type="dxa"/>
              <w:bottom w:w="55" w:type="dxa"/>
              <w:end w:w="55" w:type="dxa"/>
            </w:tcMar>
            <w:vAlign w:val="top"/>
          </w:tcPr>
          <w:p>
            <w:pPr>
              <w:spacing w:after="0" w:line="240" w:lineRule="auto"/>
            </w:pPr>
            <w:r>
              <w:rPr>
                <w:rFonts w:ascii="Aptos" w:hAnsi="Aptos" w:eastAsia="Malgun Gothic"/>
                <w:sz w:val="12"/>
              </w:rPr>
              <w:t>S12,S13</w:t>
            </w:r>
          </w:p>
        </w:tc>
        <w:tc>
          <w:tcPr>
            <w:tcW w:type="dxa" w:w="1757"/>
            <w:tcMar>
              <w:top w:w="55" w:type="dxa"/>
              <w:start w:w="55" w:type="dxa"/>
              <w:bottom w:w="55" w:type="dxa"/>
              <w:end w:w="55" w:type="dxa"/>
            </w:tcMar>
            <w:vAlign w:val="top"/>
          </w:tcPr>
          <w:p>
            <w:pPr>
              <w:spacing w:after="0" w:line="240" w:lineRule="auto"/>
            </w:pPr>
            <w:r>
              <w:rPr>
                <w:rFonts w:ascii="Aptos" w:hAnsi="Aptos" w:eastAsia="Malgun Gothic"/>
                <w:sz w:val="12"/>
              </w:rPr>
              <w:t>AuditAndKillSwitch</w:t>
            </w:r>
          </w:p>
        </w:tc>
        <w:tc>
          <w:tcPr>
            <w:tcW w:type="dxa" w:w="1360"/>
            <w:tcMar>
              <w:top w:w="55" w:type="dxa"/>
              <w:start w:w="55" w:type="dxa"/>
              <w:bottom w:w="55" w:type="dxa"/>
              <w:end w:w="55" w:type="dxa"/>
            </w:tcMar>
            <w:vAlign w:val="top"/>
          </w:tcPr>
          <w:p>
            <w:pPr>
              <w:spacing w:after="0" w:line="240" w:lineRule="auto"/>
            </w:pPr>
            <w:r>
              <w:rPr>
                <w:rFonts w:ascii="Aptos" w:hAnsi="Aptos" w:eastAsia="Malgun Gothic"/>
                <w:sz w:val="12"/>
              </w:rPr>
              <w:t>Backend</w:t>
            </w:r>
          </w:p>
        </w:tc>
        <w:tc>
          <w:tcPr>
            <w:tcW w:type="dxa" w:w="3231"/>
            <w:tcMar>
              <w:top w:w="55" w:type="dxa"/>
              <w:start w:w="55" w:type="dxa"/>
              <w:bottom w:w="55" w:type="dxa"/>
              <w:end w:w="55" w:type="dxa"/>
            </w:tcMar>
            <w:vAlign w:val="top"/>
          </w:tcPr>
          <w:p>
            <w:pPr>
              <w:spacing w:after="0" w:line="240" w:lineRule="auto"/>
            </w:pPr>
            <w:r>
              <w:rPr>
                <w:rFonts w:ascii="Aptos" w:hAnsi="Aptos" w:eastAsia="Malgun Gothic"/>
                <w:sz w:val="12"/>
              </w:rPr>
              <w:t>src/Modules/GovernanceAudit/Features/AuditAndKillSwitch/Endpoint.cs, Request.cs, Response.cs, Handler.cs, Validator.cs, DomainPolicy.cs</w:t>
            </w:r>
          </w:p>
        </w:tc>
        <w:tc>
          <w:tcPr>
            <w:tcW w:type="dxa" w:w="3515"/>
            <w:tcMar>
              <w:top w:w="55" w:type="dxa"/>
              <w:start w:w="55" w:type="dxa"/>
              <w:bottom w:w="55" w:type="dxa"/>
              <w:end w:w="55" w:type="dxa"/>
            </w:tcMar>
            <w:vAlign w:val="top"/>
          </w:tcPr>
          <w:p>
            <w:pPr>
              <w:spacing w:after="0" w:line="240" w:lineRule="auto"/>
            </w:pPr>
            <w:r>
              <w:rPr>
                <w:rFonts w:ascii="Aptos" w:hAnsi="Aptos" w:eastAsia="Malgun Gothic"/>
                <w:sz w:val="12"/>
              </w:rPr>
              <w:t>계약=GET /audit-traces; POST /kill-switches; decimal/IClock/idempotency/optimistic concurrency</w:t>
            </w:r>
          </w:p>
        </w:tc>
        <w:tc>
          <w:tcPr>
            <w:tcW w:type="dxa" w:w="3288"/>
            <w:tcMar>
              <w:top w:w="55" w:type="dxa"/>
              <w:start w:w="55" w:type="dxa"/>
              <w:bottom w:w="55" w:type="dxa"/>
              <w:end w:w="55" w:type="dxa"/>
            </w:tcMar>
            <w:vAlign w:val="top"/>
          </w:tcPr>
          <w:p>
            <w:pPr>
              <w:spacing w:after="0" w:line="240" w:lineRule="auto"/>
            </w:pPr>
            <w:r>
              <w:rPr>
                <w:rFonts w:ascii="Aptos" w:hAnsi="Aptos" w:eastAsia="Malgun Gothic"/>
                <w:sz w:val="12"/>
              </w:rPr>
              <w:t>end-to-end trace 100%; 삭제/수정 대신 정정; switch 즉시 신규 command 차단; 이중 승인</w:t>
            </w:r>
          </w:p>
        </w:tc>
        <w:tc>
          <w:tcPr>
            <w:tcW w:type="dxa" w:w="2381"/>
            <w:tcMar>
              <w:top w:w="55" w:type="dxa"/>
              <w:start w:w="55" w:type="dxa"/>
              <w:bottom w:w="55" w:type="dxa"/>
              <w:end w:w="55" w:type="dxa"/>
            </w:tcMar>
            <w:vAlign w:val="top"/>
          </w:tcPr>
          <w:p>
            <w:pPr>
              <w:spacing w:after="0" w:line="240" w:lineRule="auto"/>
            </w:pPr>
            <w:r>
              <w:rPr>
                <w:rFonts w:ascii="Aptos" w:hAnsi="Aptos" w:eastAsia="Malgun Gothic"/>
                <w:sz w:val="12"/>
              </w:rPr>
              <w:t>Risk/BE/Security / Investment Committee/Compliance</w:t>
            </w:r>
          </w:p>
        </w:tc>
        <w:tc>
          <w:tcPr>
            <w:tcW w:type="dxa" w:w="567"/>
            <w:tcMar>
              <w:top w:w="55" w:type="dxa"/>
              <w:start w:w="55" w:type="dxa"/>
              <w:bottom w:w="55" w:type="dxa"/>
              <w:end w:w="55" w:type="dxa"/>
            </w:tcMar>
            <w:vAlign w:val="top"/>
          </w:tcPr>
          <w:p>
            <w:pPr>
              <w:spacing w:after="0" w:line="240" w:lineRule="auto"/>
            </w:pPr>
            <w:r>
              <w:rPr>
                <w:rFonts w:ascii="Aptos" w:hAnsi="Aptos" w:eastAsia="Malgun Gothic"/>
                <w:sz w:val="12"/>
              </w:rPr>
              <w:t>10</w:t>
            </w:r>
          </w:p>
        </w:tc>
        <w:tc>
          <w:tcPr>
            <w:tcW w:type="dxa" w:w="1871"/>
            <w:tcMar>
              <w:top w:w="55" w:type="dxa"/>
              <w:start w:w="55" w:type="dxa"/>
              <w:bottom w:w="55" w:type="dxa"/>
              <w:end w:w="55" w:type="dxa"/>
            </w:tcMar>
            <w:vAlign w:val="top"/>
          </w:tcPr>
          <w:p>
            <w:pPr>
              <w:spacing w:after="0" w:line="240" w:lineRule="auto"/>
            </w:pPr>
            <w:r>
              <w:rPr>
                <w:rFonts w:ascii="Aptos" w:hAnsi="Aptos" w:eastAsia="Malgun Gothic"/>
                <w:sz w:val="12"/>
              </w:rPr>
              <w:t>VS-25.01,VS-25.02</w:t>
            </w:r>
          </w:p>
        </w:tc>
      </w:tr>
      <w:tr>
        <w:trPr>
          <w:cantSplit/>
        </w:trPr>
        <w:tc>
          <w:tcPr>
            <w:tcW w:type="dxa" w:w="963"/>
            <w:shd w:fill="F5F9FC"/>
            <w:tcMar>
              <w:top w:w="55" w:type="dxa"/>
              <w:start w:w="55" w:type="dxa"/>
              <w:bottom w:w="55" w:type="dxa"/>
              <w:end w:w="55" w:type="dxa"/>
            </w:tcMar>
            <w:vAlign w:val="top"/>
          </w:tcPr>
          <w:p>
            <w:pPr>
              <w:spacing w:after="0" w:line="240" w:lineRule="auto"/>
            </w:pPr>
            <w:r>
              <w:rPr>
                <w:rFonts w:ascii="Aptos" w:hAnsi="Aptos" w:eastAsia="Malgun Gothic"/>
                <w:sz w:val="12"/>
              </w:rPr>
              <w:t>VS-25.04</w:t>
            </w:r>
          </w:p>
        </w:tc>
        <w:tc>
          <w:tcPr>
            <w:tcW w:type="dxa" w:w="680"/>
            <w:shd w:fill="F5F9FC"/>
            <w:tcMar>
              <w:top w:w="55" w:type="dxa"/>
              <w:start w:w="55" w:type="dxa"/>
              <w:bottom w:w="55" w:type="dxa"/>
              <w:end w:w="55" w:type="dxa"/>
            </w:tcMar>
            <w:vAlign w:val="top"/>
          </w:tcPr>
          <w:p>
            <w:pPr>
              <w:spacing w:after="0" w:line="240" w:lineRule="auto"/>
            </w:pPr>
            <w:r>
              <w:rPr>
                <w:rFonts w:ascii="Aptos" w:hAnsi="Aptos" w:eastAsia="Malgun Gothic"/>
                <w:sz w:val="12"/>
              </w:rPr>
              <w:t>S12,S13</w:t>
            </w:r>
          </w:p>
        </w:tc>
        <w:tc>
          <w:tcPr>
            <w:tcW w:type="dxa" w:w="1757"/>
            <w:shd w:fill="F5F9FC"/>
            <w:tcMar>
              <w:top w:w="55" w:type="dxa"/>
              <w:start w:w="55" w:type="dxa"/>
              <w:bottom w:w="55" w:type="dxa"/>
              <w:end w:w="55" w:type="dxa"/>
            </w:tcMar>
            <w:vAlign w:val="top"/>
          </w:tcPr>
          <w:p>
            <w:pPr>
              <w:spacing w:after="0" w:line="240" w:lineRule="auto"/>
            </w:pPr>
            <w:r>
              <w:rPr>
                <w:rFonts w:ascii="Aptos" w:hAnsi="Aptos" w:eastAsia="Malgun Gothic"/>
                <w:sz w:val="12"/>
              </w:rPr>
              <w:t>AuditAndKillSwitch</w:t>
            </w:r>
          </w:p>
        </w:tc>
        <w:tc>
          <w:tcPr>
            <w:tcW w:type="dxa" w:w="1360"/>
            <w:shd w:fill="F5F9FC"/>
            <w:tcMar>
              <w:top w:w="55" w:type="dxa"/>
              <w:start w:w="55" w:type="dxa"/>
              <w:bottom w:w="55" w:type="dxa"/>
              <w:end w:w="55" w:type="dxa"/>
            </w:tcMar>
            <w:vAlign w:val="top"/>
          </w:tcPr>
          <w:p>
            <w:pPr>
              <w:spacing w:after="0" w:line="240" w:lineRule="auto"/>
            </w:pPr>
            <w:r>
              <w:rPr>
                <w:rFonts w:ascii="Aptos" w:hAnsi="Aptos" w:eastAsia="Malgun Gothic"/>
                <w:sz w:val="12"/>
              </w:rPr>
              <w:t>Event/Job/Adapter</w:t>
            </w:r>
          </w:p>
        </w:tc>
        <w:tc>
          <w:tcPr>
            <w:tcW w:type="dxa" w:w="3231"/>
            <w:shd w:fill="F5F9FC"/>
            <w:tcMar>
              <w:top w:w="55" w:type="dxa"/>
              <w:start w:w="55" w:type="dxa"/>
              <w:bottom w:w="55" w:type="dxa"/>
              <w:end w:w="55" w:type="dxa"/>
            </w:tcMar>
            <w:vAlign w:val="top"/>
          </w:tcPr>
          <w:p>
            <w:pPr>
              <w:spacing w:after="0" w:line="240" w:lineRule="auto"/>
            </w:pPr>
            <w:r>
              <w:rPr>
                <w:rFonts w:ascii="Aptos" w:hAnsi="Aptos" w:eastAsia="Malgun Gothic"/>
                <w:sz w:val="12"/>
              </w:rPr>
              <w:t>src/Modules/GovernanceAudit/Features/AuditAndKillSwitch/Events.cs, Job.cs 또는 Infrastructure/*Adapter.cs; Outbox/Inbox</w:t>
            </w:r>
          </w:p>
        </w:tc>
        <w:tc>
          <w:tcPr>
            <w:tcW w:type="dxa" w:w="3515"/>
            <w:shd w:fill="F5F9FC"/>
            <w:tcMar>
              <w:top w:w="55" w:type="dxa"/>
              <w:start w:w="55" w:type="dxa"/>
              <w:bottom w:w="55" w:type="dxa"/>
              <w:end w:w="55" w:type="dxa"/>
            </w:tcMar>
            <w:vAlign w:val="top"/>
          </w:tcPr>
          <w:p>
            <w:pPr>
              <w:spacing w:after="0" w:line="240" w:lineRule="auto"/>
            </w:pPr>
            <w:r>
              <w:rPr>
                <w:rFonts w:ascii="Aptos" w:hAnsi="Aptos" w:eastAsia="Malgun Gothic"/>
                <w:sz w:val="12"/>
              </w:rPr>
              <w:t>event=KillSwitchChanged,CorrectionRecorded; 재시도/멱등/watermark/partial failure</w:t>
            </w:r>
          </w:p>
        </w:tc>
        <w:tc>
          <w:tcPr>
            <w:tcW w:type="dxa" w:w="3288"/>
            <w:shd w:fill="F5F9FC"/>
            <w:tcMar>
              <w:top w:w="55" w:type="dxa"/>
              <w:start w:w="55" w:type="dxa"/>
              <w:bottom w:w="55" w:type="dxa"/>
              <w:end w:w="55" w:type="dxa"/>
            </w:tcMar>
            <w:vAlign w:val="top"/>
          </w:tcPr>
          <w:p>
            <w:pPr>
              <w:spacing w:after="0" w:line="240" w:lineRule="auto"/>
            </w:pPr>
            <w:r>
              <w:rPr>
                <w:rFonts w:ascii="Aptos" w:hAnsi="Aptos" w:eastAsia="Malgun Gothic"/>
                <w:sz w:val="12"/>
              </w:rPr>
              <w:t>중복 부작용 0; 실패 재처리 동일 결과</w:t>
            </w:r>
          </w:p>
        </w:tc>
        <w:tc>
          <w:tcPr>
            <w:tcW w:type="dxa" w:w="2381"/>
            <w:shd w:fill="F5F9FC"/>
            <w:tcMar>
              <w:top w:w="55" w:type="dxa"/>
              <w:start w:w="55" w:type="dxa"/>
              <w:bottom w:w="55" w:type="dxa"/>
              <w:end w:w="55" w:type="dxa"/>
            </w:tcMar>
            <w:vAlign w:val="top"/>
          </w:tcPr>
          <w:p>
            <w:pPr>
              <w:spacing w:after="0" w:line="240" w:lineRule="auto"/>
            </w:pPr>
            <w:r>
              <w:rPr>
                <w:rFonts w:ascii="Aptos" w:hAnsi="Aptos" w:eastAsia="Malgun Gothic"/>
                <w:sz w:val="12"/>
              </w:rPr>
              <w:t>BE/Data/SRE / Investment Committee/Compliance</w:t>
            </w:r>
          </w:p>
        </w:tc>
        <w:tc>
          <w:tcPr>
            <w:tcW w:type="dxa" w:w="567"/>
            <w:shd w:fill="F5F9FC"/>
            <w:tcMar>
              <w:top w:w="55" w:type="dxa"/>
              <w:start w:w="55" w:type="dxa"/>
              <w:bottom w:w="55" w:type="dxa"/>
              <w:end w:w="55" w:type="dxa"/>
            </w:tcMar>
            <w:vAlign w:val="top"/>
          </w:tcPr>
          <w:p>
            <w:pPr>
              <w:spacing w:after="0" w:line="240" w:lineRule="auto"/>
            </w:pPr>
            <w:r>
              <w:rPr>
                <w:rFonts w:ascii="Aptos" w:hAnsi="Aptos" w:eastAsia="Malgun Gothic"/>
                <w:sz w:val="12"/>
              </w:rPr>
              <w:t>5</w:t>
            </w:r>
          </w:p>
        </w:tc>
        <w:tc>
          <w:tcPr>
            <w:tcW w:type="dxa" w:w="1871"/>
            <w:shd w:fill="F5F9FC"/>
            <w:tcMar>
              <w:top w:w="55" w:type="dxa"/>
              <w:start w:w="55" w:type="dxa"/>
              <w:bottom w:w="55" w:type="dxa"/>
              <w:end w:w="55" w:type="dxa"/>
            </w:tcMar>
            <w:vAlign w:val="top"/>
          </w:tcPr>
          <w:p>
            <w:pPr>
              <w:spacing w:after="0" w:line="240" w:lineRule="auto"/>
            </w:pPr>
            <w:r>
              <w:rPr>
                <w:rFonts w:ascii="Aptos" w:hAnsi="Aptos" w:eastAsia="Malgun Gothic"/>
                <w:sz w:val="12"/>
              </w:rPr>
              <w:t>VS-25.03</w:t>
            </w:r>
          </w:p>
        </w:tc>
      </w:tr>
      <w:tr>
        <w:trPr>
          <w:cantSplit/>
        </w:trPr>
        <w:tc>
          <w:tcPr>
            <w:tcW w:type="dxa" w:w="963"/>
            <w:tcMar>
              <w:top w:w="55" w:type="dxa"/>
              <w:start w:w="55" w:type="dxa"/>
              <w:bottom w:w="55" w:type="dxa"/>
              <w:end w:w="55" w:type="dxa"/>
            </w:tcMar>
            <w:vAlign w:val="top"/>
          </w:tcPr>
          <w:p>
            <w:pPr>
              <w:spacing w:after="0" w:line="240" w:lineRule="auto"/>
            </w:pPr>
            <w:r>
              <w:rPr>
                <w:rFonts w:ascii="Aptos" w:hAnsi="Aptos" w:eastAsia="Malgun Gothic"/>
                <w:sz w:val="12"/>
              </w:rPr>
              <w:t>VS-25.05</w:t>
            </w:r>
          </w:p>
        </w:tc>
        <w:tc>
          <w:tcPr>
            <w:tcW w:type="dxa" w:w="680"/>
            <w:tcMar>
              <w:top w:w="55" w:type="dxa"/>
              <w:start w:w="55" w:type="dxa"/>
              <w:bottom w:w="55" w:type="dxa"/>
              <w:end w:w="55" w:type="dxa"/>
            </w:tcMar>
            <w:vAlign w:val="top"/>
          </w:tcPr>
          <w:p>
            <w:pPr>
              <w:spacing w:after="0" w:line="240" w:lineRule="auto"/>
            </w:pPr>
            <w:r>
              <w:rPr>
                <w:rFonts w:ascii="Aptos" w:hAnsi="Aptos" w:eastAsia="Malgun Gothic"/>
                <w:sz w:val="12"/>
              </w:rPr>
              <w:t>S12,S13</w:t>
            </w:r>
          </w:p>
        </w:tc>
        <w:tc>
          <w:tcPr>
            <w:tcW w:type="dxa" w:w="1757"/>
            <w:tcMar>
              <w:top w:w="55" w:type="dxa"/>
              <w:start w:w="55" w:type="dxa"/>
              <w:bottom w:w="55" w:type="dxa"/>
              <w:end w:w="55" w:type="dxa"/>
            </w:tcMar>
            <w:vAlign w:val="top"/>
          </w:tcPr>
          <w:p>
            <w:pPr>
              <w:spacing w:after="0" w:line="240" w:lineRule="auto"/>
            </w:pPr>
            <w:r>
              <w:rPr>
                <w:rFonts w:ascii="Aptos" w:hAnsi="Aptos" w:eastAsia="Malgun Gothic"/>
                <w:sz w:val="12"/>
              </w:rPr>
              <w:t>AuditAndKillSwitch</w:t>
            </w:r>
          </w:p>
        </w:tc>
        <w:tc>
          <w:tcPr>
            <w:tcW w:type="dxa" w:w="1360"/>
            <w:tcMar>
              <w:top w:w="55" w:type="dxa"/>
              <w:start w:w="55" w:type="dxa"/>
              <w:bottom w:w="55" w:type="dxa"/>
              <w:end w:w="55" w:type="dxa"/>
            </w:tcMar>
            <w:vAlign w:val="top"/>
          </w:tcPr>
          <w:p>
            <w:pPr>
              <w:spacing w:after="0" w:line="240" w:lineRule="auto"/>
            </w:pPr>
            <w:r>
              <w:rPr>
                <w:rFonts w:ascii="Aptos" w:hAnsi="Aptos" w:eastAsia="Malgun Gothic"/>
                <w:sz w:val="12"/>
              </w:rPr>
              <w:t>Frontend/AX</w:t>
            </w:r>
          </w:p>
        </w:tc>
        <w:tc>
          <w:tcPr>
            <w:tcW w:type="dxa" w:w="3231"/>
            <w:tcMar>
              <w:top w:w="55" w:type="dxa"/>
              <w:start w:w="55" w:type="dxa"/>
              <w:bottom w:w="55" w:type="dxa"/>
              <w:end w:w="55" w:type="dxa"/>
            </w:tcMar>
            <w:vAlign w:val="top"/>
          </w:tcPr>
          <w:p>
            <w:pPr>
              <w:spacing w:after="0" w:line="240" w:lineRule="auto"/>
            </w:pPr>
            <w:r>
              <w:rPr>
                <w:rFonts w:ascii="Aptos" w:hAnsi="Aptos" w:eastAsia="Malgun Gothic"/>
                <w:sz w:val="12"/>
              </w:rPr>
              <w:t>frontend/src/features/audit-kill-switch/pages/*.vue, api.ts, queries.ts, schemas.ts, components/*</w:t>
            </w:r>
          </w:p>
        </w:tc>
        <w:tc>
          <w:tcPr>
            <w:tcW w:type="dxa" w:w="3515"/>
            <w:tcMar>
              <w:top w:w="55" w:type="dxa"/>
              <w:start w:w="55" w:type="dxa"/>
              <w:bottom w:w="55" w:type="dxa"/>
              <w:end w:w="55" w:type="dxa"/>
            </w:tcMar>
            <w:vAlign w:val="top"/>
          </w:tcPr>
          <w:p>
            <w:pPr>
              <w:spacing w:after="0" w:line="240" w:lineRule="auto"/>
            </w:pPr>
            <w:r>
              <w:rPr>
                <w:rFonts w:ascii="Aptos" w:hAnsi="Aptos" w:eastAsia="Malgun Gothic"/>
                <w:sz w:val="12"/>
              </w:rPr>
              <w:t>route=/ops/audit; loading/empty/stale/quarantine/denied/error/audit state</w:t>
            </w:r>
          </w:p>
        </w:tc>
        <w:tc>
          <w:tcPr>
            <w:tcW w:type="dxa" w:w="3288"/>
            <w:tcMar>
              <w:top w:w="55" w:type="dxa"/>
              <w:start w:w="55" w:type="dxa"/>
              <w:bottom w:w="55" w:type="dxa"/>
              <w:end w:w="55" w:type="dxa"/>
            </w:tcMar>
            <w:vAlign w:val="top"/>
          </w:tcPr>
          <w:p>
            <w:pPr>
              <w:spacing w:after="0" w:line="240" w:lineRule="auto"/>
            </w:pPr>
            <w:r>
              <w:rPr>
                <w:rFonts w:ascii="Aptos" w:hAnsi="Aptos" w:eastAsia="Malgun Gothic"/>
                <w:sz w:val="12"/>
              </w:rPr>
              <w:t>승인 전 노출 0; 숫자·통화·시각·불확실성·위험표시</w:t>
            </w:r>
          </w:p>
        </w:tc>
        <w:tc>
          <w:tcPr>
            <w:tcW w:type="dxa" w:w="2381"/>
            <w:tcMar>
              <w:top w:w="55" w:type="dxa"/>
              <w:start w:w="55" w:type="dxa"/>
              <w:bottom w:w="55" w:type="dxa"/>
              <w:end w:w="55" w:type="dxa"/>
            </w:tcMar>
            <w:vAlign w:val="top"/>
          </w:tcPr>
          <w:p>
            <w:pPr>
              <w:spacing w:after="0" w:line="240" w:lineRule="auto"/>
            </w:pPr>
            <w:r>
              <w:rPr>
                <w:rFonts w:ascii="Aptos" w:hAnsi="Aptos" w:eastAsia="Malgun Gothic"/>
                <w:sz w:val="12"/>
              </w:rPr>
              <w:t>FE/UX / PO·Compliance·QA</w:t>
            </w:r>
          </w:p>
        </w:tc>
        <w:tc>
          <w:tcPr>
            <w:tcW w:type="dxa" w:w="567"/>
            <w:tcMar>
              <w:top w:w="55" w:type="dxa"/>
              <w:start w:w="55" w:type="dxa"/>
              <w:bottom w:w="55" w:type="dxa"/>
              <w:end w:w="55" w:type="dxa"/>
            </w:tcMar>
            <w:vAlign w:val="top"/>
          </w:tcPr>
          <w:p>
            <w:pPr>
              <w:spacing w:after="0" w:line="240" w:lineRule="auto"/>
            </w:pPr>
            <w:r>
              <w:rPr>
                <w:rFonts w:ascii="Aptos" w:hAnsi="Aptos" w:eastAsia="Malgun Gothic"/>
                <w:sz w:val="12"/>
              </w:rPr>
              <w:t>5</w:t>
            </w:r>
          </w:p>
        </w:tc>
        <w:tc>
          <w:tcPr>
            <w:tcW w:type="dxa" w:w="1871"/>
            <w:tcMar>
              <w:top w:w="55" w:type="dxa"/>
              <w:start w:w="55" w:type="dxa"/>
              <w:bottom w:w="55" w:type="dxa"/>
              <w:end w:w="55" w:type="dxa"/>
            </w:tcMar>
            <w:vAlign w:val="top"/>
          </w:tcPr>
          <w:p>
            <w:pPr>
              <w:spacing w:after="0" w:line="240" w:lineRule="auto"/>
            </w:pPr>
            <w:r>
              <w:rPr>
                <w:rFonts w:ascii="Aptos" w:hAnsi="Aptos" w:eastAsia="Malgun Gothic"/>
                <w:sz w:val="12"/>
              </w:rPr>
              <w:t>VS-25.03</w:t>
            </w:r>
          </w:p>
        </w:tc>
      </w:tr>
      <w:tr>
        <w:trPr>
          <w:cantSplit/>
        </w:trPr>
        <w:tc>
          <w:tcPr>
            <w:tcW w:type="dxa" w:w="963"/>
            <w:shd w:fill="F5F9FC"/>
            <w:tcMar>
              <w:top w:w="55" w:type="dxa"/>
              <w:start w:w="55" w:type="dxa"/>
              <w:bottom w:w="55" w:type="dxa"/>
              <w:end w:w="55" w:type="dxa"/>
            </w:tcMar>
            <w:vAlign w:val="top"/>
          </w:tcPr>
          <w:p>
            <w:pPr>
              <w:spacing w:after="0" w:line="240" w:lineRule="auto"/>
            </w:pPr>
            <w:r>
              <w:rPr>
                <w:rFonts w:ascii="Aptos" w:hAnsi="Aptos" w:eastAsia="Malgun Gothic"/>
                <w:sz w:val="12"/>
              </w:rPr>
              <w:t>VS-25.06</w:t>
            </w:r>
          </w:p>
        </w:tc>
        <w:tc>
          <w:tcPr>
            <w:tcW w:type="dxa" w:w="680"/>
            <w:shd w:fill="F5F9FC"/>
            <w:tcMar>
              <w:top w:w="55" w:type="dxa"/>
              <w:start w:w="55" w:type="dxa"/>
              <w:bottom w:w="55" w:type="dxa"/>
              <w:end w:w="55" w:type="dxa"/>
            </w:tcMar>
            <w:vAlign w:val="top"/>
          </w:tcPr>
          <w:p>
            <w:pPr>
              <w:spacing w:after="0" w:line="240" w:lineRule="auto"/>
            </w:pPr>
            <w:r>
              <w:rPr>
                <w:rFonts w:ascii="Aptos" w:hAnsi="Aptos" w:eastAsia="Malgun Gothic"/>
                <w:sz w:val="12"/>
              </w:rPr>
              <w:t>S12,S13</w:t>
            </w:r>
          </w:p>
        </w:tc>
        <w:tc>
          <w:tcPr>
            <w:tcW w:type="dxa" w:w="1757"/>
            <w:shd w:fill="F5F9FC"/>
            <w:tcMar>
              <w:top w:w="55" w:type="dxa"/>
              <w:start w:w="55" w:type="dxa"/>
              <w:bottom w:w="55" w:type="dxa"/>
              <w:end w:w="55" w:type="dxa"/>
            </w:tcMar>
            <w:vAlign w:val="top"/>
          </w:tcPr>
          <w:p>
            <w:pPr>
              <w:spacing w:after="0" w:line="240" w:lineRule="auto"/>
            </w:pPr>
            <w:r>
              <w:rPr>
                <w:rFonts w:ascii="Aptos" w:hAnsi="Aptos" w:eastAsia="Malgun Gothic"/>
                <w:sz w:val="12"/>
              </w:rPr>
              <w:t>AuditAndKillSwitch</w:t>
            </w:r>
          </w:p>
        </w:tc>
        <w:tc>
          <w:tcPr>
            <w:tcW w:type="dxa" w:w="1360"/>
            <w:shd w:fill="F5F9FC"/>
            <w:tcMar>
              <w:top w:w="55" w:type="dxa"/>
              <w:start w:w="55" w:type="dxa"/>
              <w:bottom w:w="55" w:type="dxa"/>
              <w:end w:w="55" w:type="dxa"/>
            </w:tcMar>
            <w:vAlign w:val="top"/>
          </w:tcPr>
          <w:p>
            <w:pPr>
              <w:spacing w:after="0" w:line="240" w:lineRule="auto"/>
            </w:pPr>
            <w:r>
              <w:rPr>
                <w:rFonts w:ascii="Aptos" w:hAnsi="Aptos" w:eastAsia="Malgun Gothic"/>
                <w:sz w:val="12"/>
              </w:rPr>
              <w:t>Test/QA</w:t>
            </w:r>
          </w:p>
        </w:tc>
        <w:tc>
          <w:tcPr>
            <w:tcW w:type="dxa" w:w="3231"/>
            <w:shd w:fill="F5F9FC"/>
            <w:tcMar>
              <w:top w:w="55" w:type="dxa"/>
              <w:start w:w="55" w:type="dxa"/>
              <w:bottom w:w="55" w:type="dxa"/>
              <w:end w:w="55" w:type="dxa"/>
            </w:tcMar>
            <w:vAlign w:val="top"/>
          </w:tcPr>
          <w:p>
            <w:pPr>
              <w:spacing w:after="0" w:line="240" w:lineRule="auto"/>
            </w:pPr>
            <w:r>
              <w:rPr>
                <w:rFonts w:ascii="Aptos" w:hAnsi="Aptos" w:eastAsia="Malgun Gothic"/>
                <w:sz w:val="12"/>
              </w:rPr>
              <w:t>tests/GovernanceAudit.AuditAndKillSwitch.UnitTests; IntegrationTests; frontend/audit-kill-switch/*.spec.ts; e2e/audit-kill-switch.spec.ts</w:t>
            </w:r>
          </w:p>
        </w:tc>
        <w:tc>
          <w:tcPr>
            <w:tcW w:type="dxa" w:w="3515"/>
            <w:shd w:fill="F5F9FC"/>
            <w:tcMar>
              <w:top w:w="55" w:type="dxa"/>
              <w:start w:w="55" w:type="dxa"/>
              <w:bottom w:w="55" w:type="dxa"/>
              <w:end w:w="55" w:type="dxa"/>
            </w:tcMar>
            <w:vAlign w:val="top"/>
          </w:tcPr>
          <w:p>
            <w:pPr>
              <w:spacing w:after="0" w:line="240" w:lineRule="auto"/>
            </w:pPr>
            <w:r>
              <w:rPr>
                <w:rFonts w:ascii="Aptos" w:hAnsi="Aptos" w:eastAsia="Malgun Gothic"/>
                <w:sz w:val="12"/>
              </w:rPr>
              <w:t>Security/DR; tamper, scope precedence, DR, security E2E</w:t>
            </w:r>
          </w:p>
        </w:tc>
        <w:tc>
          <w:tcPr>
            <w:tcW w:type="dxa" w:w="3288"/>
            <w:shd w:fill="F5F9FC"/>
            <w:tcMar>
              <w:top w:w="55" w:type="dxa"/>
              <w:start w:w="55" w:type="dxa"/>
              <w:bottom w:w="55" w:type="dxa"/>
              <w:end w:w="55" w:type="dxa"/>
            </w:tcMar>
            <w:vAlign w:val="top"/>
          </w:tcPr>
          <w:p>
            <w:pPr>
              <w:spacing w:after="0" w:line="240" w:lineRule="auto"/>
            </w:pPr>
            <w:r>
              <w:rPr>
                <w:rFonts w:ascii="Aptos" w:hAnsi="Aptos" w:eastAsia="Malgun Gothic"/>
                <w:sz w:val="12"/>
              </w:rPr>
              <w:t>배포차단 케이스 전부 통과; branch/boundary/golden evidence</w:t>
            </w:r>
          </w:p>
        </w:tc>
        <w:tc>
          <w:tcPr>
            <w:tcW w:type="dxa" w:w="2381"/>
            <w:shd w:fill="F5F9FC"/>
            <w:tcMar>
              <w:top w:w="55" w:type="dxa"/>
              <w:start w:w="55" w:type="dxa"/>
              <w:bottom w:w="55" w:type="dxa"/>
              <w:end w:w="55" w:type="dxa"/>
            </w:tcMar>
            <w:vAlign w:val="top"/>
          </w:tcPr>
          <w:p>
            <w:pPr>
              <w:spacing w:after="0" w:line="240" w:lineRule="auto"/>
            </w:pPr>
            <w:r>
              <w:rPr>
                <w:rFonts w:ascii="Aptos" w:hAnsi="Aptos" w:eastAsia="Malgun Gothic"/>
                <w:sz w:val="12"/>
              </w:rPr>
              <w:t>QA/Dev/Quant / QA Lead</w:t>
            </w:r>
          </w:p>
        </w:tc>
        <w:tc>
          <w:tcPr>
            <w:tcW w:type="dxa" w:w="567"/>
            <w:shd w:fill="F5F9FC"/>
            <w:tcMar>
              <w:top w:w="55" w:type="dxa"/>
              <w:start w:w="55" w:type="dxa"/>
              <w:bottom w:w="55" w:type="dxa"/>
              <w:end w:w="55" w:type="dxa"/>
            </w:tcMar>
            <w:vAlign w:val="top"/>
          </w:tcPr>
          <w:p>
            <w:pPr>
              <w:spacing w:after="0" w:line="240" w:lineRule="auto"/>
            </w:pPr>
            <w:r>
              <w:rPr>
                <w:rFonts w:ascii="Aptos" w:hAnsi="Aptos" w:eastAsia="Malgun Gothic"/>
                <w:sz w:val="12"/>
              </w:rPr>
              <w:t>6</w:t>
            </w:r>
          </w:p>
        </w:tc>
        <w:tc>
          <w:tcPr>
            <w:tcW w:type="dxa" w:w="1871"/>
            <w:shd w:fill="F5F9FC"/>
            <w:tcMar>
              <w:top w:w="55" w:type="dxa"/>
              <w:start w:w="55" w:type="dxa"/>
              <w:bottom w:w="55" w:type="dxa"/>
              <w:end w:w="55" w:type="dxa"/>
            </w:tcMar>
            <w:vAlign w:val="top"/>
          </w:tcPr>
          <w:p>
            <w:pPr>
              <w:spacing w:after="0" w:line="240" w:lineRule="auto"/>
            </w:pPr>
            <w:r>
              <w:rPr>
                <w:rFonts w:ascii="Aptos" w:hAnsi="Aptos" w:eastAsia="Malgun Gothic"/>
                <w:sz w:val="12"/>
              </w:rPr>
              <w:t>VS-25.02~05</w:t>
            </w:r>
          </w:p>
        </w:tc>
      </w:tr>
      <w:tr>
        <w:trPr>
          <w:cantSplit/>
        </w:trPr>
        <w:tc>
          <w:tcPr>
            <w:tcW w:type="dxa" w:w="963"/>
            <w:tcMar>
              <w:top w:w="55" w:type="dxa"/>
              <w:start w:w="55" w:type="dxa"/>
              <w:bottom w:w="55" w:type="dxa"/>
              <w:end w:w="55" w:type="dxa"/>
            </w:tcMar>
            <w:vAlign w:val="top"/>
          </w:tcPr>
          <w:p>
            <w:pPr>
              <w:spacing w:after="0" w:line="240" w:lineRule="auto"/>
            </w:pPr>
            <w:r>
              <w:rPr>
                <w:rFonts w:ascii="Aptos" w:hAnsi="Aptos" w:eastAsia="Malgun Gothic"/>
                <w:sz w:val="12"/>
              </w:rPr>
              <w:t>VS-25.07</w:t>
            </w:r>
          </w:p>
        </w:tc>
        <w:tc>
          <w:tcPr>
            <w:tcW w:type="dxa" w:w="680"/>
            <w:tcMar>
              <w:top w:w="55" w:type="dxa"/>
              <w:start w:w="55" w:type="dxa"/>
              <w:bottom w:w="55" w:type="dxa"/>
              <w:end w:w="55" w:type="dxa"/>
            </w:tcMar>
            <w:vAlign w:val="top"/>
          </w:tcPr>
          <w:p>
            <w:pPr>
              <w:spacing w:after="0" w:line="240" w:lineRule="auto"/>
            </w:pPr>
            <w:r>
              <w:rPr>
                <w:rFonts w:ascii="Aptos" w:hAnsi="Aptos" w:eastAsia="Malgun Gothic"/>
                <w:sz w:val="12"/>
              </w:rPr>
              <w:t>S12,S13</w:t>
            </w:r>
          </w:p>
        </w:tc>
        <w:tc>
          <w:tcPr>
            <w:tcW w:type="dxa" w:w="1757"/>
            <w:tcMar>
              <w:top w:w="55" w:type="dxa"/>
              <w:start w:w="55" w:type="dxa"/>
              <w:bottom w:w="55" w:type="dxa"/>
              <w:end w:w="55" w:type="dxa"/>
            </w:tcMar>
            <w:vAlign w:val="top"/>
          </w:tcPr>
          <w:p>
            <w:pPr>
              <w:spacing w:after="0" w:line="240" w:lineRule="auto"/>
            </w:pPr>
            <w:r>
              <w:rPr>
                <w:rFonts w:ascii="Aptos" w:hAnsi="Aptos" w:eastAsia="Malgun Gothic"/>
                <w:sz w:val="12"/>
              </w:rPr>
              <w:t>AuditAndKillSwitch</w:t>
            </w:r>
          </w:p>
        </w:tc>
        <w:tc>
          <w:tcPr>
            <w:tcW w:type="dxa" w:w="1360"/>
            <w:tcMar>
              <w:top w:w="55" w:type="dxa"/>
              <w:start w:w="55" w:type="dxa"/>
              <w:bottom w:w="55" w:type="dxa"/>
              <w:end w:w="55" w:type="dxa"/>
            </w:tcMar>
            <w:vAlign w:val="top"/>
          </w:tcPr>
          <w:p>
            <w:pPr>
              <w:spacing w:after="0" w:line="240" w:lineRule="auto"/>
            </w:pPr>
            <w:r>
              <w:rPr>
                <w:rFonts w:ascii="Aptos" w:hAnsi="Aptos" w:eastAsia="Malgun Gothic"/>
                <w:sz w:val="12"/>
              </w:rPr>
              <w:t>Ops/Docs/Release</w:t>
            </w:r>
          </w:p>
        </w:tc>
        <w:tc>
          <w:tcPr>
            <w:tcW w:type="dxa" w:w="3231"/>
            <w:tcMar>
              <w:top w:w="55" w:type="dxa"/>
              <w:start w:w="55" w:type="dxa"/>
              <w:bottom w:w="55" w:type="dxa"/>
              <w:end w:w="55" w:type="dxa"/>
            </w:tcMar>
            <w:vAlign w:val="top"/>
          </w:tcPr>
          <w:p>
            <w:pPr>
              <w:spacing w:after="0" w:line="240" w:lineRule="auto"/>
            </w:pPr>
            <w:r>
              <w:rPr>
                <w:rFonts w:ascii="Aptos" w:hAnsi="Aptos" w:eastAsia="Malgun Gothic"/>
                <w:sz w:val="12"/>
              </w:rPr>
              <w:t>OTel span/metric, Serilog fields, alert/runbook, OpenAPI, ADR/Source of Truth update</w:t>
            </w:r>
          </w:p>
        </w:tc>
        <w:tc>
          <w:tcPr>
            <w:tcW w:type="dxa" w:w="3515"/>
            <w:tcMar>
              <w:top w:w="55" w:type="dxa"/>
              <w:start w:w="55" w:type="dxa"/>
              <w:bottom w:w="55" w:type="dxa"/>
              <w:end w:w="55" w:type="dxa"/>
            </w:tcMar>
            <w:vAlign w:val="top"/>
          </w:tcPr>
          <w:p>
            <w:pPr>
              <w:spacing w:after="0" w:line="240" w:lineRule="auto"/>
            </w:pPr>
            <w:r>
              <w:rPr>
                <w:rFonts w:ascii="Aptos" w:hAnsi="Aptos" w:eastAsia="Malgun Gothic"/>
                <w:sz w:val="12"/>
              </w:rPr>
              <w:t>trace_gap,switch_latency,unauthorized_change; security/privacy; feature flag/capability</w:t>
            </w:r>
          </w:p>
        </w:tc>
        <w:tc>
          <w:tcPr>
            <w:tcW w:type="dxa" w:w="3288"/>
            <w:tcMar>
              <w:top w:w="55" w:type="dxa"/>
              <w:start w:w="55" w:type="dxa"/>
              <w:bottom w:w="55" w:type="dxa"/>
              <w:end w:w="55" w:type="dxa"/>
            </w:tcMar>
            <w:vAlign w:val="top"/>
          </w:tcPr>
          <w:p>
            <w:pPr>
              <w:spacing w:after="0" w:line="240" w:lineRule="auto"/>
            </w:pPr>
            <w:r>
              <w:rPr>
                <w:rFonts w:ascii="Aptos" w:hAnsi="Aptos" w:eastAsia="Malgun Gothic"/>
                <w:sz w:val="12"/>
              </w:rPr>
              <w:t>관제 대시보드·경보·runbook·rollback rehearsal 완료</w:t>
            </w:r>
          </w:p>
        </w:tc>
        <w:tc>
          <w:tcPr>
            <w:tcW w:type="dxa" w:w="2381"/>
            <w:tcMar>
              <w:top w:w="55" w:type="dxa"/>
              <w:start w:w="55" w:type="dxa"/>
              <w:bottom w:w="55" w:type="dxa"/>
              <w:end w:w="55" w:type="dxa"/>
            </w:tcMar>
            <w:vAlign w:val="top"/>
          </w:tcPr>
          <w:p>
            <w:pPr>
              <w:spacing w:after="0" w:line="240" w:lineRule="auto"/>
            </w:pPr>
            <w:r>
              <w:rPr>
                <w:rFonts w:ascii="Aptos" w:hAnsi="Aptos" w:eastAsia="Malgun Gothic"/>
                <w:sz w:val="12"/>
              </w:rPr>
              <w:t>SRE/PL / Ops·Security</w:t>
            </w:r>
          </w:p>
        </w:tc>
        <w:tc>
          <w:tcPr>
            <w:tcW w:type="dxa" w:w="567"/>
            <w:tcMar>
              <w:top w:w="55" w:type="dxa"/>
              <w:start w:w="55" w:type="dxa"/>
              <w:bottom w:w="55" w:type="dxa"/>
              <w:end w:w="55" w:type="dxa"/>
            </w:tcMar>
            <w:vAlign w:val="top"/>
          </w:tcPr>
          <w:p>
            <w:pPr>
              <w:spacing w:after="0" w:line="240" w:lineRule="auto"/>
            </w:pPr>
            <w:r>
              <w:rPr>
                <w:rFonts w:ascii="Aptos" w:hAnsi="Aptos" w:eastAsia="Malgun Gothic"/>
                <w:sz w:val="12"/>
              </w:rPr>
              <w:t>2</w:t>
            </w:r>
          </w:p>
        </w:tc>
        <w:tc>
          <w:tcPr>
            <w:tcW w:type="dxa" w:w="1871"/>
            <w:tcMar>
              <w:top w:w="55" w:type="dxa"/>
              <w:start w:w="55" w:type="dxa"/>
              <w:bottom w:w="55" w:type="dxa"/>
              <w:end w:w="55" w:type="dxa"/>
            </w:tcMar>
            <w:vAlign w:val="top"/>
          </w:tcPr>
          <w:p>
            <w:pPr>
              <w:spacing w:after="0" w:line="240" w:lineRule="auto"/>
            </w:pPr>
            <w:r>
              <w:rPr>
                <w:rFonts w:ascii="Aptos" w:hAnsi="Aptos" w:eastAsia="Malgun Gothic"/>
                <w:sz w:val="12"/>
              </w:rPr>
              <w:t>VS-25.06</w:t>
            </w:r>
          </w:p>
        </w:tc>
      </w:tr>
    </w:tbl>
    <w:p>
      <w:pPr>
        <w:widowControl/>
        <w:spacing w:after="20"/>
      </w:pPr>
    </w:p>
    <w:p>
      <w:pPr>
        <w:pStyle w:val="Heading2"/>
        <w:widowControl/>
      </w:pPr>
      <w:r>
        <w:rPr>
          <w:rFonts w:ascii="Aptos Display" w:hAnsi="Aptos Display" w:eastAsia="Malgun Gothic"/>
          <w:b/>
          <w:i w:val="0"/>
          <w:color w:val="183B61"/>
          <w:sz w:val="24"/>
        </w:rPr>
        <w:t>17.17 S14~S15 횡단 프로그램 작업</w:t>
      </w:r>
    </w:p>
    <w:tbl>
      <w:tblPr>
        <w:tblStyle w:val="TableGrid"/>
        <w:tblW w:type="auto" w:w="0"/>
        <w:jc w:val="center"/>
        <w:tblLayout w:type="fixed"/>
        <w:tblLook w:firstColumn="1" w:firstRow="1" w:lastColumn="0" w:lastRow="0" w:noHBand="0" w:noVBand="1" w:val="04A0"/>
      </w:tblPr>
      <w:tblGrid>
        <w:gridCol w:w="1570"/>
        <w:gridCol w:w="1570"/>
        <w:gridCol w:w="1570"/>
        <w:gridCol w:w="1570"/>
        <w:gridCol w:w="1570"/>
        <w:gridCol w:w="1570"/>
        <w:gridCol w:w="1570"/>
        <w:gridCol w:w="1570"/>
        <w:gridCol w:w="1570"/>
        <w:gridCol w:w="1570"/>
      </w:tblGrid>
      <w:tr>
        <w:trPr>
          <w:tblHeader w:val="true"/>
        </w:trPr>
        <w:tc>
          <w:tcPr>
            <w:tcW w:type="dxa" w:w="963"/>
            <w:shd w:fill="183B61"/>
            <w:tcMar>
              <w:top w:w="80" w:type="dxa"/>
              <w:start w:w="60" w:type="dxa"/>
              <w:bottom w:w="80" w:type="dxa"/>
              <w:end w:w="60" w:type="dxa"/>
            </w:tcMar>
            <w:vAlign w:val="center"/>
          </w:tcPr>
          <w:p>
            <w:pPr>
              <w:spacing w:after="0"/>
              <w:jc w:val="center"/>
            </w:pPr>
            <w:r>
              <w:rPr>
                <w:rFonts w:ascii="Aptos" w:hAnsi="Aptos" w:eastAsia="Malgun Gothic"/>
                <w:b/>
                <w:color w:val="FFFFFF"/>
                <w:sz w:val="12"/>
              </w:rPr>
              <w:t>WBS</w:t>
            </w:r>
          </w:p>
        </w:tc>
        <w:tc>
          <w:tcPr>
            <w:tcW w:type="dxa" w:w="680"/>
            <w:shd w:fill="183B61"/>
            <w:tcMar>
              <w:top w:w="80" w:type="dxa"/>
              <w:start w:w="60" w:type="dxa"/>
              <w:bottom w:w="80" w:type="dxa"/>
              <w:end w:w="60" w:type="dxa"/>
            </w:tcMar>
            <w:vAlign w:val="center"/>
          </w:tcPr>
          <w:p>
            <w:pPr>
              <w:spacing w:after="0"/>
              <w:jc w:val="center"/>
            </w:pPr>
            <w:r>
              <w:rPr>
                <w:rFonts w:ascii="Aptos" w:hAnsi="Aptos" w:eastAsia="Malgun Gothic"/>
                <w:b/>
                <w:color w:val="FFFFFF"/>
                <w:sz w:val="12"/>
              </w:rPr>
              <w:t>Sprint</w:t>
            </w:r>
          </w:p>
        </w:tc>
        <w:tc>
          <w:tcPr>
            <w:tcW w:type="dxa" w:w="1757"/>
            <w:shd w:fill="183B61"/>
            <w:tcMar>
              <w:top w:w="80" w:type="dxa"/>
              <w:start w:w="60" w:type="dxa"/>
              <w:bottom w:w="80" w:type="dxa"/>
              <w:end w:w="60" w:type="dxa"/>
            </w:tcMar>
            <w:vAlign w:val="center"/>
          </w:tcPr>
          <w:p>
            <w:pPr>
              <w:spacing w:after="0"/>
              <w:jc w:val="center"/>
            </w:pPr>
            <w:r>
              <w:rPr>
                <w:rFonts w:ascii="Aptos" w:hAnsi="Aptos" w:eastAsia="Malgun Gothic"/>
                <w:b/>
                <w:color w:val="FFFFFF"/>
                <w:sz w:val="12"/>
              </w:rPr>
              <w:t>Slice</w:t>
            </w:r>
          </w:p>
        </w:tc>
        <w:tc>
          <w:tcPr>
            <w:tcW w:type="dxa" w:w="1360"/>
            <w:shd w:fill="183B61"/>
            <w:tcMar>
              <w:top w:w="80" w:type="dxa"/>
              <w:start w:w="60" w:type="dxa"/>
              <w:bottom w:w="80" w:type="dxa"/>
              <w:end w:w="60" w:type="dxa"/>
            </w:tcMar>
            <w:vAlign w:val="center"/>
          </w:tcPr>
          <w:p>
            <w:pPr>
              <w:spacing w:after="0"/>
              <w:jc w:val="center"/>
            </w:pPr>
            <w:r>
              <w:rPr>
                <w:rFonts w:ascii="Aptos" w:hAnsi="Aptos" w:eastAsia="Malgun Gothic"/>
                <w:b/>
                <w:color w:val="FFFFFF"/>
                <w:sz w:val="12"/>
              </w:rPr>
              <w:t>작업유형</w:t>
            </w:r>
          </w:p>
        </w:tc>
        <w:tc>
          <w:tcPr>
            <w:tcW w:type="dxa" w:w="3231"/>
            <w:shd w:fill="183B61"/>
            <w:tcMar>
              <w:top w:w="80" w:type="dxa"/>
              <w:start w:w="60" w:type="dxa"/>
              <w:bottom w:w="80" w:type="dxa"/>
              <w:end w:w="60" w:type="dxa"/>
            </w:tcMar>
            <w:vAlign w:val="center"/>
          </w:tcPr>
          <w:p>
            <w:pPr>
              <w:spacing w:after="0"/>
              <w:jc w:val="center"/>
            </w:pPr>
            <w:r>
              <w:rPr>
                <w:rFonts w:ascii="Aptos" w:hAnsi="Aptos" w:eastAsia="Malgun Gothic"/>
                <w:b/>
                <w:color w:val="FFFFFF"/>
                <w:sz w:val="12"/>
              </w:rPr>
              <w:t>코드/산출물</w:t>
            </w:r>
          </w:p>
        </w:tc>
        <w:tc>
          <w:tcPr>
            <w:tcW w:type="dxa" w:w="3515"/>
            <w:shd w:fill="183B61"/>
            <w:tcMar>
              <w:top w:w="80" w:type="dxa"/>
              <w:start w:w="60" w:type="dxa"/>
              <w:bottom w:w="80" w:type="dxa"/>
              <w:end w:w="60" w:type="dxa"/>
            </w:tcMar>
            <w:vAlign w:val="center"/>
          </w:tcPr>
          <w:p>
            <w:pPr>
              <w:spacing w:after="0"/>
              <w:jc w:val="center"/>
            </w:pPr>
            <w:r>
              <w:rPr>
                <w:rFonts w:ascii="Aptos" w:hAnsi="Aptos" w:eastAsia="Malgun Gothic"/>
                <w:b/>
                <w:color w:val="FFFFFF"/>
                <w:sz w:val="12"/>
              </w:rPr>
              <w:t>구현 상세</w:t>
            </w:r>
          </w:p>
        </w:tc>
        <w:tc>
          <w:tcPr>
            <w:tcW w:type="dxa" w:w="3288"/>
            <w:shd w:fill="183B61"/>
            <w:tcMar>
              <w:top w:w="80" w:type="dxa"/>
              <w:start w:w="60" w:type="dxa"/>
              <w:bottom w:w="80" w:type="dxa"/>
              <w:end w:w="60" w:type="dxa"/>
            </w:tcMar>
            <w:vAlign w:val="center"/>
          </w:tcPr>
          <w:p>
            <w:pPr>
              <w:spacing w:after="0"/>
              <w:jc w:val="center"/>
            </w:pPr>
            <w:r>
              <w:rPr>
                <w:rFonts w:ascii="Aptos" w:hAnsi="Aptos" w:eastAsia="Malgun Gothic"/>
                <w:b/>
                <w:color w:val="FFFFFF"/>
                <w:sz w:val="12"/>
              </w:rPr>
              <w:t>완료·검증 기준</w:t>
            </w:r>
          </w:p>
        </w:tc>
        <w:tc>
          <w:tcPr>
            <w:tcW w:type="dxa" w:w="2381"/>
            <w:shd w:fill="183B61"/>
            <w:tcMar>
              <w:top w:w="80" w:type="dxa"/>
              <w:start w:w="60" w:type="dxa"/>
              <w:bottom w:w="80" w:type="dxa"/>
              <w:end w:w="60" w:type="dxa"/>
            </w:tcMar>
            <w:vAlign w:val="center"/>
          </w:tcPr>
          <w:p>
            <w:pPr>
              <w:spacing w:after="0"/>
              <w:jc w:val="center"/>
            </w:pPr>
            <w:r>
              <w:rPr>
                <w:rFonts w:ascii="Aptos" w:hAnsi="Aptos" w:eastAsia="Malgun Gothic"/>
                <w:b/>
                <w:color w:val="FFFFFF"/>
                <w:sz w:val="12"/>
              </w:rPr>
              <w:t>주관/검토</w:t>
            </w:r>
          </w:p>
        </w:tc>
        <w:tc>
          <w:tcPr>
            <w:tcW w:type="dxa" w:w="567"/>
            <w:shd w:fill="183B61"/>
            <w:tcMar>
              <w:top w:w="80" w:type="dxa"/>
              <w:start w:w="60" w:type="dxa"/>
              <w:bottom w:w="80" w:type="dxa"/>
              <w:end w:w="60" w:type="dxa"/>
            </w:tcMar>
            <w:vAlign w:val="center"/>
          </w:tcPr>
          <w:p>
            <w:pPr>
              <w:spacing w:after="0"/>
              <w:jc w:val="center"/>
            </w:pPr>
            <w:r>
              <w:rPr>
                <w:rFonts w:ascii="Aptos" w:hAnsi="Aptos" w:eastAsia="Malgun Gothic"/>
                <w:b/>
                <w:color w:val="FFFFFF"/>
                <w:sz w:val="12"/>
              </w:rPr>
              <w:t>PD</w:t>
            </w:r>
          </w:p>
        </w:tc>
        <w:tc>
          <w:tcPr>
            <w:tcW w:type="dxa" w:w="1871"/>
            <w:shd w:fill="183B61"/>
            <w:tcMar>
              <w:top w:w="80" w:type="dxa"/>
              <w:start w:w="60" w:type="dxa"/>
              <w:bottom w:w="80" w:type="dxa"/>
              <w:end w:w="60" w:type="dxa"/>
            </w:tcMar>
            <w:vAlign w:val="center"/>
          </w:tcPr>
          <w:p>
            <w:pPr>
              <w:spacing w:after="0"/>
              <w:jc w:val="center"/>
            </w:pPr>
            <w:r>
              <w:rPr>
                <w:rFonts w:ascii="Aptos" w:hAnsi="Aptos" w:eastAsia="Malgun Gothic"/>
                <w:b/>
                <w:color w:val="FFFFFF"/>
                <w:sz w:val="12"/>
              </w:rPr>
              <w:t>의존</w:t>
            </w:r>
          </w:p>
        </w:tc>
      </w:tr>
      <w:tr>
        <w:trPr>
          <w:cantSplit/>
        </w:trPr>
        <w:tc>
          <w:tcPr>
            <w:tcW w:type="dxa" w:w="963"/>
            <w:tcMar>
              <w:top w:w="55" w:type="dxa"/>
              <w:start w:w="55" w:type="dxa"/>
              <w:bottom w:w="55" w:type="dxa"/>
              <w:end w:w="55" w:type="dxa"/>
            </w:tcMar>
            <w:vAlign w:val="top"/>
          </w:tcPr>
          <w:p>
            <w:pPr>
              <w:spacing w:after="0" w:line="240" w:lineRule="auto"/>
            </w:pPr>
            <w:r>
              <w:rPr>
                <w:rFonts w:ascii="Aptos" w:hAnsi="Aptos" w:eastAsia="Malgun Gothic"/>
                <w:sz w:val="12"/>
              </w:rPr>
              <w:t>S14.01</w:t>
            </w:r>
          </w:p>
        </w:tc>
        <w:tc>
          <w:tcPr>
            <w:tcW w:type="dxa" w:w="680"/>
            <w:tcMar>
              <w:top w:w="55" w:type="dxa"/>
              <w:start w:w="55" w:type="dxa"/>
              <w:bottom w:w="55" w:type="dxa"/>
              <w:end w:w="55" w:type="dxa"/>
            </w:tcMar>
            <w:vAlign w:val="top"/>
          </w:tcPr>
          <w:p>
            <w:pPr>
              <w:spacing w:after="0" w:line="240" w:lineRule="auto"/>
            </w:pPr>
            <w:r>
              <w:rPr>
                <w:rFonts w:ascii="Aptos" w:hAnsi="Aptos" w:eastAsia="Malgun Gothic"/>
                <w:sz w:val="12"/>
              </w:rPr>
              <w:t>S14</w:t>
            </w:r>
          </w:p>
        </w:tc>
        <w:tc>
          <w:tcPr>
            <w:tcW w:type="dxa" w:w="1757"/>
            <w:tcMar>
              <w:top w:w="55" w:type="dxa"/>
              <w:start w:w="55" w:type="dxa"/>
              <w:bottom w:w="55" w:type="dxa"/>
              <w:end w:w="55" w:type="dxa"/>
            </w:tcMar>
            <w:vAlign w:val="top"/>
          </w:tcPr>
          <w:p>
            <w:pPr>
              <w:spacing w:after="0" w:line="240" w:lineRule="auto"/>
            </w:pPr>
            <w:r>
              <w:rPr>
                <w:rFonts w:ascii="Aptos" w:hAnsi="Aptos" w:eastAsia="Malgun Gothic"/>
                <w:sz w:val="12"/>
              </w:rPr>
              <w:t>ALL</w:t>
            </w:r>
          </w:p>
        </w:tc>
        <w:tc>
          <w:tcPr>
            <w:tcW w:type="dxa" w:w="1360"/>
            <w:tcMar>
              <w:top w:w="55" w:type="dxa"/>
              <w:start w:w="55" w:type="dxa"/>
              <w:bottom w:w="55" w:type="dxa"/>
              <w:end w:w="55" w:type="dxa"/>
            </w:tcMar>
            <w:vAlign w:val="top"/>
          </w:tcPr>
          <w:p>
            <w:pPr>
              <w:spacing w:after="0" w:line="240" w:lineRule="auto"/>
            </w:pPr>
            <w:r>
              <w:rPr>
                <w:rFonts w:ascii="Aptos" w:hAnsi="Aptos" w:eastAsia="Malgun Gothic"/>
                <w:sz w:val="12"/>
              </w:rPr>
              <w:t>Performance</w:t>
            </w:r>
          </w:p>
        </w:tc>
        <w:tc>
          <w:tcPr>
            <w:tcW w:type="dxa" w:w="3231"/>
            <w:tcMar>
              <w:top w:w="55" w:type="dxa"/>
              <w:start w:w="55" w:type="dxa"/>
              <w:bottom w:w="55" w:type="dxa"/>
              <w:end w:w="55" w:type="dxa"/>
            </w:tcMar>
            <w:vAlign w:val="top"/>
          </w:tcPr>
          <w:p>
            <w:pPr>
              <w:spacing w:after="0" w:line="240" w:lineRule="auto"/>
            </w:pPr>
            <w:r>
              <w:rPr>
                <w:rFonts w:ascii="Aptos" w:hAnsi="Aptos" w:eastAsia="Malgun Gothic"/>
                <w:sz w:val="12"/>
              </w:rPr>
              <w:t>tests/Performance; 배치/조회 부하 스크립트</w:t>
            </w:r>
          </w:p>
        </w:tc>
        <w:tc>
          <w:tcPr>
            <w:tcW w:type="dxa" w:w="3515"/>
            <w:tcMar>
              <w:top w:w="55" w:type="dxa"/>
              <w:start w:w="55" w:type="dxa"/>
              <w:bottom w:w="55" w:type="dxa"/>
              <w:end w:w="55" w:type="dxa"/>
            </w:tcMar>
            <w:vAlign w:val="top"/>
          </w:tcPr>
          <w:p>
            <w:pPr>
              <w:spacing w:after="0" w:line="240" w:lineRule="auto"/>
            </w:pPr>
            <w:r>
              <w:rPr>
                <w:rFonts w:ascii="Aptos" w:hAnsi="Aptos" w:eastAsia="Malgun Gothic"/>
                <w:sz w:val="12"/>
              </w:rPr>
              <w:t>추천 batch, portfolio query, DB pool, API limit</w:t>
            </w:r>
          </w:p>
        </w:tc>
        <w:tc>
          <w:tcPr>
            <w:tcW w:type="dxa" w:w="3288"/>
            <w:tcMar>
              <w:top w:w="55" w:type="dxa"/>
              <w:start w:w="55" w:type="dxa"/>
              <w:bottom w:w="55" w:type="dxa"/>
              <w:end w:w="55" w:type="dxa"/>
            </w:tcMar>
            <w:vAlign w:val="top"/>
          </w:tcPr>
          <w:p>
            <w:pPr>
              <w:spacing w:after="0" w:line="240" w:lineRule="auto"/>
            </w:pPr>
            <w:r>
              <w:rPr>
                <w:rFonts w:ascii="Aptos" w:hAnsi="Aptos" w:eastAsia="Malgun Gothic"/>
                <w:sz w:val="12"/>
              </w:rPr>
              <w:t>개장 전 SLA; P95≤2s 기준안; 오류율/자원 상한</w:t>
            </w:r>
          </w:p>
        </w:tc>
        <w:tc>
          <w:tcPr>
            <w:tcW w:type="dxa" w:w="2381"/>
            <w:tcMar>
              <w:top w:w="55" w:type="dxa"/>
              <w:start w:w="55" w:type="dxa"/>
              <w:bottom w:w="55" w:type="dxa"/>
              <w:end w:w="55" w:type="dxa"/>
            </w:tcMar>
            <w:vAlign w:val="top"/>
          </w:tcPr>
          <w:p>
            <w:pPr>
              <w:spacing w:after="0" w:line="240" w:lineRule="auto"/>
            </w:pPr>
            <w:r>
              <w:rPr>
                <w:rFonts w:ascii="Aptos" w:hAnsi="Aptos" w:eastAsia="Malgun Gothic"/>
                <w:sz w:val="12"/>
              </w:rPr>
              <w:t>SRE/BE/DBA / Architect</w:t>
            </w:r>
          </w:p>
        </w:tc>
        <w:tc>
          <w:tcPr>
            <w:tcW w:type="dxa" w:w="567"/>
            <w:tcMar>
              <w:top w:w="55" w:type="dxa"/>
              <w:start w:w="55" w:type="dxa"/>
              <w:bottom w:w="55" w:type="dxa"/>
              <w:end w:w="55" w:type="dxa"/>
            </w:tcMar>
            <w:vAlign w:val="top"/>
          </w:tcPr>
          <w:p>
            <w:pPr>
              <w:spacing w:after="0" w:line="240" w:lineRule="auto"/>
            </w:pPr>
            <w:r>
              <w:rPr>
                <w:rFonts w:ascii="Aptos" w:hAnsi="Aptos" w:eastAsia="Malgun Gothic"/>
                <w:sz w:val="12"/>
              </w:rPr>
              <w:t>12</w:t>
            </w:r>
          </w:p>
        </w:tc>
        <w:tc>
          <w:tcPr>
            <w:tcW w:type="dxa" w:w="1871"/>
            <w:tcMar>
              <w:top w:w="55" w:type="dxa"/>
              <w:start w:w="55" w:type="dxa"/>
              <w:bottom w:w="55" w:type="dxa"/>
              <w:end w:w="55" w:type="dxa"/>
            </w:tcMar>
            <w:vAlign w:val="top"/>
          </w:tcPr>
          <w:p>
            <w:pPr>
              <w:spacing w:after="0" w:line="240" w:lineRule="auto"/>
            </w:pPr>
            <w:r>
              <w:rPr>
                <w:rFonts w:ascii="Aptos" w:hAnsi="Aptos" w:eastAsia="Malgun Gothic"/>
                <w:sz w:val="12"/>
              </w:rPr>
              <w:t>VS-14,VS-13</w:t>
            </w:r>
          </w:p>
        </w:tc>
      </w:tr>
      <w:tr>
        <w:trPr>
          <w:cantSplit/>
        </w:trPr>
        <w:tc>
          <w:tcPr>
            <w:tcW w:type="dxa" w:w="963"/>
            <w:shd w:fill="F5F9FC"/>
            <w:tcMar>
              <w:top w:w="55" w:type="dxa"/>
              <w:start w:w="55" w:type="dxa"/>
              <w:bottom w:w="55" w:type="dxa"/>
              <w:end w:w="55" w:type="dxa"/>
            </w:tcMar>
            <w:vAlign w:val="top"/>
          </w:tcPr>
          <w:p>
            <w:pPr>
              <w:spacing w:after="0" w:line="240" w:lineRule="auto"/>
            </w:pPr>
            <w:r>
              <w:rPr>
                <w:rFonts w:ascii="Aptos" w:hAnsi="Aptos" w:eastAsia="Malgun Gothic"/>
                <w:sz w:val="12"/>
              </w:rPr>
              <w:t>S14.02</w:t>
            </w:r>
          </w:p>
        </w:tc>
        <w:tc>
          <w:tcPr>
            <w:tcW w:type="dxa" w:w="680"/>
            <w:shd w:fill="F5F9FC"/>
            <w:tcMar>
              <w:top w:w="55" w:type="dxa"/>
              <w:start w:w="55" w:type="dxa"/>
              <w:bottom w:w="55" w:type="dxa"/>
              <w:end w:w="55" w:type="dxa"/>
            </w:tcMar>
            <w:vAlign w:val="top"/>
          </w:tcPr>
          <w:p>
            <w:pPr>
              <w:spacing w:after="0" w:line="240" w:lineRule="auto"/>
            </w:pPr>
            <w:r>
              <w:rPr>
                <w:rFonts w:ascii="Aptos" w:hAnsi="Aptos" w:eastAsia="Malgun Gothic"/>
                <w:sz w:val="12"/>
              </w:rPr>
              <w:t>S14</w:t>
            </w:r>
          </w:p>
        </w:tc>
        <w:tc>
          <w:tcPr>
            <w:tcW w:type="dxa" w:w="1757"/>
            <w:shd w:fill="F5F9FC"/>
            <w:tcMar>
              <w:top w:w="55" w:type="dxa"/>
              <w:start w:w="55" w:type="dxa"/>
              <w:bottom w:w="55" w:type="dxa"/>
              <w:end w:w="55" w:type="dxa"/>
            </w:tcMar>
            <w:vAlign w:val="top"/>
          </w:tcPr>
          <w:p>
            <w:pPr>
              <w:spacing w:after="0" w:line="240" w:lineRule="auto"/>
            </w:pPr>
            <w:r>
              <w:rPr>
                <w:rFonts w:ascii="Aptos" w:hAnsi="Aptos" w:eastAsia="Malgun Gothic"/>
                <w:sz w:val="12"/>
              </w:rPr>
              <w:t>ALL</w:t>
            </w:r>
          </w:p>
        </w:tc>
        <w:tc>
          <w:tcPr>
            <w:tcW w:type="dxa" w:w="1360"/>
            <w:shd w:fill="F5F9FC"/>
            <w:tcMar>
              <w:top w:w="55" w:type="dxa"/>
              <w:start w:w="55" w:type="dxa"/>
              <w:bottom w:w="55" w:type="dxa"/>
              <w:end w:w="55" w:type="dxa"/>
            </w:tcMar>
            <w:vAlign w:val="top"/>
          </w:tcPr>
          <w:p>
            <w:pPr>
              <w:spacing w:after="0" w:line="240" w:lineRule="auto"/>
            </w:pPr>
            <w:r>
              <w:rPr>
                <w:rFonts w:ascii="Aptos" w:hAnsi="Aptos" w:eastAsia="Malgun Gothic"/>
                <w:sz w:val="12"/>
              </w:rPr>
              <w:t>DB Tuning</w:t>
            </w:r>
          </w:p>
        </w:tc>
        <w:tc>
          <w:tcPr>
            <w:tcW w:type="dxa" w:w="3231"/>
            <w:shd w:fill="F5F9FC"/>
            <w:tcMar>
              <w:top w:w="55" w:type="dxa"/>
              <w:start w:w="55" w:type="dxa"/>
              <w:bottom w:w="55" w:type="dxa"/>
              <w:end w:w="55" w:type="dxa"/>
            </w:tcMar>
            <w:vAlign w:val="top"/>
          </w:tcPr>
          <w:p>
            <w:pPr>
              <w:spacing w:after="0" w:line="240" w:lineRule="auto"/>
            </w:pPr>
            <w:r>
              <w:rPr>
                <w:rFonts w:ascii="Aptos" w:hAnsi="Aptos" w:eastAsia="Malgun Gothic"/>
                <w:sz w:val="12"/>
              </w:rPr>
              <w:t>db/ops/index_partition_retention.sql</w:t>
            </w:r>
          </w:p>
        </w:tc>
        <w:tc>
          <w:tcPr>
            <w:tcW w:type="dxa" w:w="3515"/>
            <w:shd w:fill="F5F9FC"/>
            <w:tcMar>
              <w:top w:w="55" w:type="dxa"/>
              <w:start w:w="55" w:type="dxa"/>
              <w:bottom w:w="55" w:type="dxa"/>
              <w:end w:w="55" w:type="dxa"/>
            </w:tcMar>
            <w:vAlign w:val="top"/>
          </w:tcPr>
          <w:p>
            <w:pPr>
              <w:spacing w:after="0" w:line="240" w:lineRule="auto"/>
            </w:pPr>
            <w:r>
              <w:rPr>
                <w:rFonts w:ascii="Aptos" w:hAnsi="Aptos" w:eastAsia="Malgun Gothic"/>
                <w:sz w:val="12"/>
              </w:rPr>
              <w:t>index/partition/vacuum/analyze/retention/lock plan</w:t>
            </w:r>
          </w:p>
        </w:tc>
        <w:tc>
          <w:tcPr>
            <w:tcW w:type="dxa" w:w="3288"/>
            <w:shd w:fill="F5F9FC"/>
            <w:tcMar>
              <w:top w:w="55" w:type="dxa"/>
              <w:start w:w="55" w:type="dxa"/>
              <w:bottom w:w="55" w:type="dxa"/>
              <w:end w:w="55" w:type="dxa"/>
            </w:tcMar>
            <w:vAlign w:val="top"/>
          </w:tcPr>
          <w:p>
            <w:pPr>
              <w:spacing w:after="0" w:line="240" w:lineRule="auto"/>
            </w:pPr>
            <w:r>
              <w:rPr>
                <w:rFonts w:ascii="Aptos" w:hAnsi="Aptos" w:eastAsia="Malgun Gothic"/>
                <w:sz w:val="12"/>
              </w:rPr>
              <w:t>실행계획·lock·storage·RPO 영향 승인</w:t>
            </w:r>
          </w:p>
        </w:tc>
        <w:tc>
          <w:tcPr>
            <w:tcW w:type="dxa" w:w="2381"/>
            <w:shd w:fill="F5F9FC"/>
            <w:tcMar>
              <w:top w:w="55" w:type="dxa"/>
              <w:start w:w="55" w:type="dxa"/>
              <w:bottom w:w="55" w:type="dxa"/>
              <w:end w:w="55" w:type="dxa"/>
            </w:tcMar>
            <w:vAlign w:val="top"/>
          </w:tcPr>
          <w:p>
            <w:pPr>
              <w:spacing w:after="0" w:line="240" w:lineRule="auto"/>
            </w:pPr>
            <w:r>
              <w:rPr>
                <w:rFonts w:ascii="Aptos" w:hAnsi="Aptos" w:eastAsia="Malgun Gothic"/>
                <w:sz w:val="12"/>
              </w:rPr>
              <w:t>DBA / Architect/SRE</w:t>
            </w:r>
          </w:p>
        </w:tc>
        <w:tc>
          <w:tcPr>
            <w:tcW w:type="dxa" w:w="567"/>
            <w:shd w:fill="F5F9FC"/>
            <w:tcMar>
              <w:top w:w="55" w:type="dxa"/>
              <w:start w:w="55" w:type="dxa"/>
              <w:bottom w:w="55" w:type="dxa"/>
              <w:end w:w="55" w:type="dxa"/>
            </w:tcMar>
            <w:vAlign w:val="top"/>
          </w:tcPr>
          <w:p>
            <w:pPr>
              <w:spacing w:after="0" w:line="240" w:lineRule="auto"/>
            </w:pPr>
            <w:r>
              <w:rPr>
                <w:rFonts w:ascii="Aptos" w:hAnsi="Aptos" w:eastAsia="Malgun Gothic"/>
                <w:sz w:val="12"/>
              </w:rPr>
              <w:t>8</w:t>
            </w:r>
          </w:p>
        </w:tc>
        <w:tc>
          <w:tcPr>
            <w:tcW w:type="dxa" w:w="1871"/>
            <w:shd w:fill="F5F9FC"/>
            <w:tcMar>
              <w:top w:w="55" w:type="dxa"/>
              <w:start w:w="55" w:type="dxa"/>
              <w:bottom w:w="55" w:type="dxa"/>
              <w:end w:w="55" w:type="dxa"/>
            </w:tcMar>
            <w:vAlign w:val="top"/>
          </w:tcPr>
          <w:p>
            <w:pPr>
              <w:spacing w:after="0" w:line="240" w:lineRule="auto"/>
            </w:pPr>
            <w:r>
              <w:rPr>
                <w:rFonts w:ascii="Aptos" w:hAnsi="Aptos" w:eastAsia="Malgun Gothic"/>
                <w:sz w:val="12"/>
              </w:rPr>
              <w:t>S14.01</w:t>
            </w:r>
          </w:p>
        </w:tc>
      </w:tr>
      <w:tr>
        <w:trPr>
          <w:cantSplit/>
        </w:trPr>
        <w:tc>
          <w:tcPr>
            <w:tcW w:type="dxa" w:w="963"/>
            <w:tcMar>
              <w:top w:w="55" w:type="dxa"/>
              <w:start w:w="55" w:type="dxa"/>
              <w:bottom w:w="55" w:type="dxa"/>
              <w:end w:w="55" w:type="dxa"/>
            </w:tcMar>
            <w:vAlign w:val="top"/>
          </w:tcPr>
          <w:p>
            <w:pPr>
              <w:spacing w:after="0" w:line="240" w:lineRule="auto"/>
            </w:pPr>
            <w:r>
              <w:rPr>
                <w:rFonts w:ascii="Aptos" w:hAnsi="Aptos" w:eastAsia="Malgun Gothic"/>
                <w:sz w:val="12"/>
              </w:rPr>
              <w:t>S14.03</w:t>
            </w:r>
          </w:p>
        </w:tc>
        <w:tc>
          <w:tcPr>
            <w:tcW w:type="dxa" w:w="680"/>
            <w:tcMar>
              <w:top w:w="55" w:type="dxa"/>
              <w:start w:w="55" w:type="dxa"/>
              <w:bottom w:w="55" w:type="dxa"/>
              <w:end w:w="55" w:type="dxa"/>
            </w:tcMar>
            <w:vAlign w:val="top"/>
          </w:tcPr>
          <w:p>
            <w:pPr>
              <w:spacing w:after="0" w:line="240" w:lineRule="auto"/>
            </w:pPr>
            <w:r>
              <w:rPr>
                <w:rFonts w:ascii="Aptos" w:hAnsi="Aptos" w:eastAsia="Malgun Gothic"/>
                <w:sz w:val="12"/>
              </w:rPr>
              <w:t>S14</w:t>
            </w:r>
          </w:p>
        </w:tc>
        <w:tc>
          <w:tcPr>
            <w:tcW w:type="dxa" w:w="1757"/>
            <w:tcMar>
              <w:top w:w="55" w:type="dxa"/>
              <w:start w:w="55" w:type="dxa"/>
              <w:bottom w:w="55" w:type="dxa"/>
              <w:end w:w="55" w:type="dxa"/>
            </w:tcMar>
            <w:vAlign w:val="top"/>
          </w:tcPr>
          <w:p>
            <w:pPr>
              <w:spacing w:after="0" w:line="240" w:lineRule="auto"/>
            </w:pPr>
            <w:r>
              <w:rPr>
                <w:rFonts w:ascii="Aptos" w:hAnsi="Aptos" w:eastAsia="Malgun Gothic"/>
                <w:sz w:val="12"/>
              </w:rPr>
              <w:t>DATA</w:t>
            </w:r>
          </w:p>
        </w:tc>
        <w:tc>
          <w:tcPr>
            <w:tcW w:type="dxa" w:w="1360"/>
            <w:tcMar>
              <w:top w:w="55" w:type="dxa"/>
              <w:start w:w="55" w:type="dxa"/>
              <w:bottom w:w="55" w:type="dxa"/>
              <w:end w:w="55" w:type="dxa"/>
            </w:tcMar>
            <w:vAlign w:val="top"/>
          </w:tcPr>
          <w:p>
            <w:pPr>
              <w:spacing w:after="0" w:line="240" w:lineRule="auto"/>
            </w:pPr>
            <w:r>
              <w:rPr>
                <w:rFonts w:ascii="Aptos" w:hAnsi="Aptos" w:eastAsia="Malgun Gothic"/>
                <w:sz w:val="12"/>
              </w:rPr>
              <w:t>Backfill</w:t>
            </w:r>
          </w:p>
        </w:tc>
        <w:tc>
          <w:tcPr>
            <w:tcW w:type="dxa" w:w="3231"/>
            <w:tcMar>
              <w:top w:w="55" w:type="dxa"/>
              <w:start w:w="55" w:type="dxa"/>
              <w:bottom w:w="55" w:type="dxa"/>
              <w:end w:w="55" w:type="dxa"/>
            </w:tcMar>
            <w:vAlign w:val="top"/>
          </w:tcPr>
          <w:p>
            <w:pPr>
              <w:spacing w:after="0" w:line="240" w:lineRule="auto"/>
            </w:pPr>
            <w:r>
              <w:rPr>
                <w:rFonts w:ascii="Aptos" w:hAnsi="Aptos" w:eastAsia="Malgun Gothic"/>
                <w:sz w:val="12"/>
              </w:rPr>
              <w:t>jobs/backfill/*; reconciliation report</w:t>
            </w:r>
          </w:p>
        </w:tc>
        <w:tc>
          <w:tcPr>
            <w:tcW w:type="dxa" w:w="3515"/>
            <w:tcMar>
              <w:top w:w="55" w:type="dxa"/>
              <w:start w:w="55" w:type="dxa"/>
              <w:bottom w:w="55" w:type="dxa"/>
              <w:end w:w="55" w:type="dxa"/>
            </w:tcMar>
            <w:vAlign w:val="top"/>
          </w:tcPr>
          <w:p>
            <w:pPr>
              <w:spacing w:after="0" w:line="240" w:lineRule="auto"/>
            </w:pPr>
            <w:r>
              <w:rPr>
                <w:rFonts w:ascii="Aptos" w:hAnsi="Aptos" w:eastAsia="Malgun Gothic"/>
                <w:sz w:val="12"/>
              </w:rPr>
              <w:t>Security/Market/CA/Fundamental/Fee/Ledger dataset</w:t>
            </w:r>
          </w:p>
        </w:tc>
        <w:tc>
          <w:tcPr>
            <w:tcW w:type="dxa" w:w="3288"/>
            <w:tcMar>
              <w:top w:w="55" w:type="dxa"/>
              <w:start w:w="55" w:type="dxa"/>
              <w:bottom w:w="55" w:type="dxa"/>
              <w:end w:w="55" w:type="dxa"/>
            </w:tcMar>
            <w:vAlign w:val="top"/>
          </w:tcPr>
          <w:p>
            <w:pPr>
              <w:spacing w:after="0" w:line="240" w:lineRule="auto"/>
            </w:pPr>
            <w:r>
              <w:rPr>
                <w:rFonts w:ascii="Aptos" w:hAnsi="Aptos" w:eastAsia="Malgun Gothic"/>
                <w:sz w:val="12"/>
              </w:rPr>
              <w:t>dataset hash 고정; DQ PASS; 대사100%; 재실행 멱등</w:t>
            </w:r>
          </w:p>
        </w:tc>
        <w:tc>
          <w:tcPr>
            <w:tcW w:type="dxa" w:w="2381"/>
            <w:tcMar>
              <w:top w:w="55" w:type="dxa"/>
              <w:start w:w="55" w:type="dxa"/>
              <w:bottom w:w="55" w:type="dxa"/>
              <w:end w:w="55" w:type="dxa"/>
            </w:tcMar>
            <w:vAlign w:val="top"/>
          </w:tcPr>
          <w:p>
            <w:pPr>
              <w:spacing w:after="0" w:line="240" w:lineRule="auto"/>
            </w:pPr>
            <w:r>
              <w:rPr>
                <w:rFonts w:ascii="Aptos" w:hAnsi="Aptos" w:eastAsia="Malgun Gothic"/>
                <w:sz w:val="12"/>
              </w:rPr>
              <w:t>Data/DBA/QA / Data Architect</w:t>
            </w:r>
          </w:p>
        </w:tc>
        <w:tc>
          <w:tcPr>
            <w:tcW w:type="dxa" w:w="567"/>
            <w:tcMar>
              <w:top w:w="55" w:type="dxa"/>
              <w:start w:w="55" w:type="dxa"/>
              <w:bottom w:w="55" w:type="dxa"/>
              <w:end w:w="55" w:type="dxa"/>
            </w:tcMar>
            <w:vAlign w:val="top"/>
          </w:tcPr>
          <w:p>
            <w:pPr>
              <w:spacing w:after="0" w:line="240" w:lineRule="auto"/>
            </w:pPr>
            <w:r>
              <w:rPr>
                <w:rFonts w:ascii="Aptos" w:hAnsi="Aptos" w:eastAsia="Malgun Gothic"/>
                <w:sz w:val="12"/>
              </w:rPr>
              <w:t>15</w:t>
            </w:r>
          </w:p>
        </w:tc>
        <w:tc>
          <w:tcPr>
            <w:tcW w:type="dxa" w:w="1871"/>
            <w:tcMar>
              <w:top w:w="55" w:type="dxa"/>
              <w:start w:w="55" w:type="dxa"/>
              <w:bottom w:w="55" w:type="dxa"/>
              <w:end w:w="55" w:type="dxa"/>
            </w:tcMar>
            <w:vAlign w:val="top"/>
          </w:tcPr>
          <w:p>
            <w:pPr>
              <w:spacing w:after="0" w:line="240" w:lineRule="auto"/>
            </w:pPr>
            <w:r>
              <w:rPr>
                <w:rFonts w:ascii="Aptos" w:hAnsi="Aptos" w:eastAsia="Malgun Gothic"/>
                <w:sz w:val="12"/>
              </w:rPr>
              <w:t>G1</w:t>
            </w:r>
          </w:p>
        </w:tc>
      </w:tr>
      <w:tr>
        <w:trPr>
          <w:cantSplit/>
        </w:trPr>
        <w:tc>
          <w:tcPr>
            <w:tcW w:type="dxa" w:w="963"/>
            <w:shd w:fill="F5F9FC"/>
            <w:tcMar>
              <w:top w:w="55" w:type="dxa"/>
              <w:start w:w="55" w:type="dxa"/>
              <w:bottom w:w="55" w:type="dxa"/>
              <w:end w:w="55" w:type="dxa"/>
            </w:tcMar>
            <w:vAlign w:val="top"/>
          </w:tcPr>
          <w:p>
            <w:pPr>
              <w:spacing w:after="0" w:line="240" w:lineRule="auto"/>
            </w:pPr>
            <w:r>
              <w:rPr>
                <w:rFonts w:ascii="Aptos" w:hAnsi="Aptos" w:eastAsia="Malgun Gothic"/>
                <w:sz w:val="12"/>
              </w:rPr>
              <w:t>S14.04</w:t>
            </w:r>
          </w:p>
        </w:tc>
        <w:tc>
          <w:tcPr>
            <w:tcW w:type="dxa" w:w="680"/>
            <w:shd w:fill="F5F9FC"/>
            <w:tcMar>
              <w:top w:w="55" w:type="dxa"/>
              <w:start w:w="55" w:type="dxa"/>
              <w:bottom w:w="55" w:type="dxa"/>
              <w:end w:w="55" w:type="dxa"/>
            </w:tcMar>
            <w:vAlign w:val="top"/>
          </w:tcPr>
          <w:p>
            <w:pPr>
              <w:spacing w:after="0" w:line="240" w:lineRule="auto"/>
            </w:pPr>
            <w:r>
              <w:rPr>
                <w:rFonts w:ascii="Aptos" w:hAnsi="Aptos" w:eastAsia="Malgun Gothic"/>
                <w:sz w:val="12"/>
              </w:rPr>
              <w:t>S14</w:t>
            </w:r>
          </w:p>
        </w:tc>
        <w:tc>
          <w:tcPr>
            <w:tcW w:type="dxa" w:w="1757"/>
            <w:shd w:fill="F5F9FC"/>
            <w:tcMar>
              <w:top w:w="55" w:type="dxa"/>
              <w:start w:w="55" w:type="dxa"/>
              <w:bottom w:w="55" w:type="dxa"/>
              <w:end w:w="55" w:type="dxa"/>
            </w:tcMar>
            <w:vAlign w:val="top"/>
          </w:tcPr>
          <w:p>
            <w:pPr>
              <w:spacing w:after="0" w:line="240" w:lineRule="auto"/>
            </w:pPr>
            <w:r>
              <w:rPr>
                <w:rFonts w:ascii="Aptos" w:hAnsi="Aptos" w:eastAsia="Malgun Gothic"/>
                <w:sz w:val="12"/>
              </w:rPr>
              <w:t>ALL</w:t>
            </w:r>
          </w:p>
        </w:tc>
        <w:tc>
          <w:tcPr>
            <w:tcW w:type="dxa" w:w="1360"/>
            <w:shd w:fill="F5F9FC"/>
            <w:tcMar>
              <w:top w:w="55" w:type="dxa"/>
              <w:start w:w="55" w:type="dxa"/>
              <w:bottom w:w="55" w:type="dxa"/>
              <w:end w:w="55" w:type="dxa"/>
            </w:tcMar>
            <w:vAlign w:val="top"/>
          </w:tcPr>
          <w:p>
            <w:pPr>
              <w:spacing w:after="0" w:line="240" w:lineRule="auto"/>
            </w:pPr>
            <w:r>
              <w:rPr>
                <w:rFonts w:ascii="Aptos" w:hAnsi="Aptos" w:eastAsia="Malgun Gothic"/>
                <w:sz w:val="12"/>
              </w:rPr>
              <w:t>Cutover</w:t>
            </w:r>
          </w:p>
        </w:tc>
        <w:tc>
          <w:tcPr>
            <w:tcW w:type="dxa" w:w="3231"/>
            <w:shd w:fill="F5F9FC"/>
            <w:tcMar>
              <w:top w:w="55" w:type="dxa"/>
              <w:start w:w="55" w:type="dxa"/>
              <w:bottom w:w="55" w:type="dxa"/>
              <w:end w:w="55" w:type="dxa"/>
            </w:tcMar>
            <w:vAlign w:val="top"/>
          </w:tcPr>
          <w:p>
            <w:pPr>
              <w:spacing w:after="0" w:line="240" w:lineRule="auto"/>
            </w:pPr>
            <w:r>
              <w:rPr>
                <w:rFonts w:ascii="Aptos" w:hAnsi="Aptos" w:eastAsia="Malgun Gothic"/>
                <w:sz w:val="12"/>
              </w:rPr>
              <w:t>runbooks/cutover.md; deployment manifest</w:t>
            </w:r>
          </w:p>
        </w:tc>
        <w:tc>
          <w:tcPr>
            <w:tcW w:type="dxa" w:w="3515"/>
            <w:shd w:fill="F5F9FC"/>
            <w:tcMar>
              <w:top w:w="55" w:type="dxa"/>
              <w:start w:w="55" w:type="dxa"/>
              <w:bottom w:w="55" w:type="dxa"/>
              <w:end w:w="55" w:type="dxa"/>
            </w:tcMar>
            <w:vAlign w:val="top"/>
          </w:tcPr>
          <w:p>
            <w:pPr>
              <w:spacing w:after="0" w:line="240" w:lineRule="auto"/>
            </w:pPr>
            <w:r>
              <w:rPr>
                <w:rFonts w:ascii="Aptos" w:hAnsi="Aptos" w:eastAsia="Malgun Gothic"/>
                <w:sz w:val="12"/>
              </w:rPr>
              <w:t>migration order, feature flag, capability, owner/timing</w:t>
            </w:r>
          </w:p>
        </w:tc>
        <w:tc>
          <w:tcPr>
            <w:tcW w:type="dxa" w:w="3288"/>
            <w:shd w:fill="F5F9FC"/>
            <w:tcMar>
              <w:top w:w="55" w:type="dxa"/>
              <w:start w:w="55" w:type="dxa"/>
              <w:bottom w:w="55" w:type="dxa"/>
              <w:end w:w="55" w:type="dxa"/>
            </w:tcMar>
            <w:vAlign w:val="top"/>
          </w:tcPr>
          <w:p>
            <w:pPr>
              <w:spacing w:after="0" w:line="240" w:lineRule="auto"/>
            </w:pPr>
            <w:r>
              <w:rPr>
                <w:rFonts w:ascii="Aptos" w:hAnsi="Aptos" w:eastAsia="Malgun Gothic"/>
                <w:sz w:val="12"/>
              </w:rPr>
              <w:t>dry-run 2회; rollback RTO; 승인자/연락망</w:t>
            </w:r>
          </w:p>
        </w:tc>
        <w:tc>
          <w:tcPr>
            <w:tcW w:type="dxa" w:w="2381"/>
            <w:shd w:fill="F5F9FC"/>
            <w:tcMar>
              <w:top w:w="55" w:type="dxa"/>
              <w:start w:w="55" w:type="dxa"/>
              <w:bottom w:w="55" w:type="dxa"/>
              <w:end w:w="55" w:type="dxa"/>
            </w:tcMar>
            <w:vAlign w:val="top"/>
          </w:tcPr>
          <w:p>
            <w:pPr>
              <w:spacing w:after="0" w:line="240" w:lineRule="auto"/>
            </w:pPr>
            <w:r>
              <w:rPr>
                <w:rFonts w:ascii="Aptos" w:hAnsi="Aptos" w:eastAsia="Malgun Gothic"/>
                <w:sz w:val="12"/>
              </w:rPr>
              <w:t>PM/PL/SRE / Steering</w:t>
            </w:r>
          </w:p>
        </w:tc>
        <w:tc>
          <w:tcPr>
            <w:tcW w:type="dxa" w:w="567"/>
            <w:shd w:fill="F5F9FC"/>
            <w:tcMar>
              <w:top w:w="55" w:type="dxa"/>
              <w:start w:w="55" w:type="dxa"/>
              <w:bottom w:w="55" w:type="dxa"/>
              <w:end w:w="55" w:type="dxa"/>
            </w:tcMar>
            <w:vAlign w:val="top"/>
          </w:tcPr>
          <w:p>
            <w:pPr>
              <w:spacing w:after="0" w:line="240" w:lineRule="auto"/>
            </w:pPr>
            <w:r>
              <w:rPr>
                <w:rFonts w:ascii="Aptos" w:hAnsi="Aptos" w:eastAsia="Malgun Gothic"/>
                <w:sz w:val="12"/>
              </w:rPr>
              <w:t>8</w:t>
            </w:r>
          </w:p>
        </w:tc>
        <w:tc>
          <w:tcPr>
            <w:tcW w:type="dxa" w:w="1871"/>
            <w:shd w:fill="F5F9FC"/>
            <w:tcMar>
              <w:top w:w="55" w:type="dxa"/>
              <w:start w:w="55" w:type="dxa"/>
              <w:bottom w:w="55" w:type="dxa"/>
              <w:end w:w="55" w:type="dxa"/>
            </w:tcMar>
            <w:vAlign w:val="top"/>
          </w:tcPr>
          <w:p>
            <w:pPr>
              <w:spacing w:after="0" w:line="240" w:lineRule="auto"/>
            </w:pPr>
            <w:r>
              <w:rPr>
                <w:rFonts w:ascii="Aptos" w:hAnsi="Aptos" w:eastAsia="Malgun Gothic"/>
                <w:sz w:val="12"/>
              </w:rPr>
              <w:t>S14.02,S14.03</w:t>
            </w:r>
          </w:p>
        </w:tc>
      </w:tr>
      <w:tr>
        <w:trPr>
          <w:cantSplit/>
        </w:trPr>
        <w:tc>
          <w:tcPr>
            <w:tcW w:type="dxa" w:w="963"/>
            <w:tcMar>
              <w:top w:w="55" w:type="dxa"/>
              <w:start w:w="55" w:type="dxa"/>
              <w:bottom w:w="55" w:type="dxa"/>
              <w:end w:w="55" w:type="dxa"/>
            </w:tcMar>
            <w:vAlign w:val="top"/>
          </w:tcPr>
          <w:p>
            <w:pPr>
              <w:spacing w:after="0" w:line="240" w:lineRule="auto"/>
            </w:pPr>
            <w:r>
              <w:rPr>
                <w:rFonts w:ascii="Aptos" w:hAnsi="Aptos" w:eastAsia="Malgun Gothic"/>
                <w:sz w:val="12"/>
              </w:rPr>
              <w:t>S15.01</w:t>
            </w:r>
          </w:p>
        </w:tc>
        <w:tc>
          <w:tcPr>
            <w:tcW w:type="dxa" w:w="680"/>
            <w:tcMar>
              <w:top w:w="55" w:type="dxa"/>
              <w:start w:w="55" w:type="dxa"/>
              <w:bottom w:w="55" w:type="dxa"/>
              <w:end w:w="55" w:type="dxa"/>
            </w:tcMar>
            <w:vAlign w:val="top"/>
          </w:tcPr>
          <w:p>
            <w:pPr>
              <w:spacing w:after="0" w:line="240" w:lineRule="auto"/>
            </w:pPr>
            <w:r>
              <w:rPr>
                <w:rFonts w:ascii="Aptos" w:hAnsi="Aptos" w:eastAsia="Malgun Gothic"/>
                <w:sz w:val="12"/>
              </w:rPr>
              <w:t>S15</w:t>
            </w:r>
          </w:p>
        </w:tc>
        <w:tc>
          <w:tcPr>
            <w:tcW w:type="dxa" w:w="1757"/>
            <w:tcMar>
              <w:top w:w="55" w:type="dxa"/>
              <w:start w:w="55" w:type="dxa"/>
              <w:bottom w:w="55" w:type="dxa"/>
              <w:end w:w="55" w:type="dxa"/>
            </w:tcMar>
            <w:vAlign w:val="top"/>
          </w:tcPr>
          <w:p>
            <w:pPr>
              <w:spacing w:after="0" w:line="240" w:lineRule="auto"/>
            </w:pPr>
            <w:r>
              <w:rPr>
                <w:rFonts w:ascii="Aptos" w:hAnsi="Aptos" w:eastAsia="Malgun Gothic"/>
                <w:sz w:val="12"/>
              </w:rPr>
              <w:t>ALL</w:t>
            </w:r>
          </w:p>
        </w:tc>
        <w:tc>
          <w:tcPr>
            <w:tcW w:type="dxa" w:w="1360"/>
            <w:tcMar>
              <w:top w:w="55" w:type="dxa"/>
              <w:start w:w="55" w:type="dxa"/>
              <w:bottom w:w="55" w:type="dxa"/>
              <w:end w:w="55" w:type="dxa"/>
            </w:tcMar>
            <w:vAlign w:val="top"/>
          </w:tcPr>
          <w:p>
            <w:pPr>
              <w:spacing w:after="0" w:line="240" w:lineRule="auto"/>
            </w:pPr>
            <w:r>
              <w:rPr>
                <w:rFonts w:ascii="Aptos" w:hAnsi="Aptos" w:eastAsia="Malgun Gothic"/>
                <w:sz w:val="12"/>
              </w:rPr>
              <w:t>Release Gate</w:t>
            </w:r>
          </w:p>
        </w:tc>
        <w:tc>
          <w:tcPr>
            <w:tcW w:type="dxa" w:w="3231"/>
            <w:tcMar>
              <w:top w:w="55" w:type="dxa"/>
              <w:start w:w="55" w:type="dxa"/>
              <w:bottom w:w="55" w:type="dxa"/>
              <w:end w:w="55" w:type="dxa"/>
            </w:tcMar>
            <w:vAlign w:val="top"/>
          </w:tcPr>
          <w:p>
            <w:pPr>
              <w:spacing w:after="0" w:line="240" w:lineRule="auto"/>
            </w:pPr>
            <w:r>
              <w:rPr>
                <w:rFonts w:ascii="Aptos" w:hAnsi="Aptos" w:eastAsia="Malgun Gothic"/>
                <w:sz w:val="12"/>
              </w:rPr>
              <w:t>release/evidence/G6/*</w:t>
            </w:r>
          </w:p>
        </w:tc>
        <w:tc>
          <w:tcPr>
            <w:tcW w:type="dxa" w:w="3515"/>
            <w:tcMar>
              <w:top w:w="55" w:type="dxa"/>
              <w:start w:w="55" w:type="dxa"/>
              <w:bottom w:w="55" w:type="dxa"/>
              <w:end w:w="55" w:type="dxa"/>
            </w:tcMar>
            <w:vAlign w:val="top"/>
          </w:tcPr>
          <w:p>
            <w:pPr>
              <w:spacing w:after="0" w:line="240" w:lineRule="auto"/>
            </w:pPr>
            <w:r>
              <w:rPr>
                <w:rFonts w:ascii="Aptos" w:hAnsi="Aptos" w:eastAsia="Malgun Gothic"/>
                <w:sz w:val="12"/>
              </w:rPr>
              <w:t>P1/P2 결함, 보안, UAT, DR, 대사, SLA evidence</w:t>
            </w:r>
          </w:p>
        </w:tc>
        <w:tc>
          <w:tcPr>
            <w:tcW w:type="dxa" w:w="3288"/>
            <w:tcMar>
              <w:top w:w="55" w:type="dxa"/>
              <w:start w:w="55" w:type="dxa"/>
              <w:bottom w:w="55" w:type="dxa"/>
              <w:end w:w="55" w:type="dxa"/>
            </w:tcMar>
            <w:vAlign w:val="top"/>
          </w:tcPr>
          <w:p>
            <w:pPr>
              <w:spacing w:after="0" w:line="240" w:lineRule="auto"/>
            </w:pPr>
            <w:r>
              <w:rPr>
                <w:rFonts w:ascii="Aptos" w:hAnsi="Aptos" w:eastAsia="Malgun Gothic"/>
                <w:sz w:val="12"/>
              </w:rPr>
              <w:t>G6 전 항목 승인; 잔여위험 owner/date</w:t>
            </w:r>
          </w:p>
        </w:tc>
        <w:tc>
          <w:tcPr>
            <w:tcW w:type="dxa" w:w="2381"/>
            <w:tcMar>
              <w:top w:w="55" w:type="dxa"/>
              <w:start w:w="55" w:type="dxa"/>
              <w:bottom w:w="55" w:type="dxa"/>
              <w:end w:w="55" w:type="dxa"/>
            </w:tcMar>
            <w:vAlign w:val="top"/>
          </w:tcPr>
          <w:p>
            <w:pPr>
              <w:spacing w:after="0" w:line="240" w:lineRule="auto"/>
            </w:pPr>
            <w:r>
              <w:rPr>
                <w:rFonts w:ascii="Aptos" w:hAnsi="Aptos" w:eastAsia="Malgun Gothic"/>
                <w:sz w:val="12"/>
              </w:rPr>
              <w:t>PM/QA / Steering</w:t>
            </w:r>
          </w:p>
        </w:tc>
        <w:tc>
          <w:tcPr>
            <w:tcW w:type="dxa" w:w="567"/>
            <w:tcMar>
              <w:top w:w="55" w:type="dxa"/>
              <w:start w:w="55" w:type="dxa"/>
              <w:bottom w:w="55" w:type="dxa"/>
              <w:end w:w="55" w:type="dxa"/>
            </w:tcMar>
            <w:vAlign w:val="top"/>
          </w:tcPr>
          <w:p>
            <w:pPr>
              <w:spacing w:after="0" w:line="240" w:lineRule="auto"/>
            </w:pPr>
            <w:r>
              <w:rPr>
                <w:rFonts w:ascii="Aptos" w:hAnsi="Aptos" w:eastAsia="Malgun Gothic"/>
                <w:sz w:val="12"/>
              </w:rPr>
              <w:t>6</w:t>
            </w:r>
          </w:p>
        </w:tc>
        <w:tc>
          <w:tcPr>
            <w:tcW w:type="dxa" w:w="1871"/>
            <w:tcMar>
              <w:top w:w="55" w:type="dxa"/>
              <w:start w:w="55" w:type="dxa"/>
              <w:bottom w:w="55" w:type="dxa"/>
              <w:end w:w="55" w:type="dxa"/>
            </w:tcMar>
            <w:vAlign w:val="top"/>
          </w:tcPr>
          <w:p>
            <w:pPr>
              <w:spacing w:after="0" w:line="240" w:lineRule="auto"/>
            </w:pPr>
            <w:r>
              <w:rPr>
                <w:rFonts w:ascii="Aptos" w:hAnsi="Aptos" w:eastAsia="Malgun Gothic"/>
                <w:sz w:val="12"/>
              </w:rPr>
              <w:t>S14</w:t>
            </w:r>
          </w:p>
        </w:tc>
      </w:tr>
      <w:tr>
        <w:trPr>
          <w:cantSplit/>
        </w:trPr>
        <w:tc>
          <w:tcPr>
            <w:tcW w:type="dxa" w:w="963"/>
            <w:shd w:fill="F5F9FC"/>
            <w:tcMar>
              <w:top w:w="55" w:type="dxa"/>
              <w:start w:w="55" w:type="dxa"/>
              <w:bottom w:w="55" w:type="dxa"/>
              <w:end w:w="55" w:type="dxa"/>
            </w:tcMar>
            <w:vAlign w:val="top"/>
          </w:tcPr>
          <w:p>
            <w:pPr>
              <w:spacing w:after="0" w:line="240" w:lineRule="auto"/>
            </w:pPr>
            <w:r>
              <w:rPr>
                <w:rFonts w:ascii="Aptos" w:hAnsi="Aptos" w:eastAsia="Malgun Gothic"/>
                <w:sz w:val="12"/>
              </w:rPr>
              <w:t>S15.02</w:t>
            </w:r>
          </w:p>
        </w:tc>
        <w:tc>
          <w:tcPr>
            <w:tcW w:type="dxa" w:w="680"/>
            <w:shd w:fill="F5F9FC"/>
            <w:tcMar>
              <w:top w:w="55" w:type="dxa"/>
              <w:start w:w="55" w:type="dxa"/>
              <w:bottom w:w="55" w:type="dxa"/>
              <w:end w:w="55" w:type="dxa"/>
            </w:tcMar>
            <w:vAlign w:val="top"/>
          </w:tcPr>
          <w:p>
            <w:pPr>
              <w:spacing w:after="0" w:line="240" w:lineRule="auto"/>
            </w:pPr>
            <w:r>
              <w:rPr>
                <w:rFonts w:ascii="Aptos" w:hAnsi="Aptos" w:eastAsia="Malgun Gothic"/>
                <w:sz w:val="12"/>
              </w:rPr>
              <w:t>S15</w:t>
            </w:r>
          </w:p>
        </w:tc>
        <w:tc>
          <w:tcPr>
            <w:tcW w:type="dxa" w:w="1757"/>
            <w:shd w:fill="F5F9FC"/>
            <w:tcMar>
              <w:top w:w="55" w:type="dxa"/>
              <w:start w:w="55" w:type="dxa"/>
              <w:bottom w:w="55" w:type="dxa"/>
              <w:end w:w="55" w:type="dxa"/>
            </w:tcMar>
            <w:vAlign w:val="top"/>
          </w:tcPr>
          <w:p>
            <w:pPr>
              <w:spacing w:after="0" w:line="240" w:lineRule="auto"/>
            </w:pPr>
            <w:r>
              <w:rPr>
                <w:rFonts w:ascii="Aptos" w:hAnsi="Aptos" w:eastAsia="Malgun Gothic"/>
                <w:sz w:val="12"/>
              </w:rPr>
              <w:t>ALL</w:t>
            </w:r>
          </w:p>
        </w:tc>
        <w:tc>
          <w:tcPr>
            <w:tcW w:type="dxa" w:w="1360"/>
            <w:shd w:fill="F5F9FC"/>
            <w:tcMar>
              <w:top w:w="55" w:type="dxa"/>
              <w:start w:w="55" w:type="dxa"/>
              <w:bottom w:w="55" w:type="dxa"/>
              <w:end w:w="55" w:type="dxa"/>
            </w:tcMar>
            <w:vAlign w:val="top"/>
          </w:tcPr>
          <w:p>
            <w:pPr>
              <w:spacing w:after="0" w:line="240" w:lineRule="auto"/>
            </w:pPr>
            <w:r>
              <w:rPr>
                <w:rFonts w:ascii="Aptos" w:hAnsi="Aptos" w:eastAsia="Malgun Gothic"/>
                <w:sz w:val="12"/>
              </w:rPr>
              <w:t>Production Deploy</w:t>
            </w:r>
          </w:p>
        </w:tc>
        <w:tc>
          <w:tcPr>
            <w:tcW w:type="dxa" w:w="3231"/>
            <w:shd w:fill="F5F9FC"/>
            <w:tcMar>
              <w:top w:w="55" w:type="dxa"/>
              <w:start w:w="55" w:type="dxa"/>
              <w:bottom w:w="55" w:type="dxa"/>
              <w:end w:w="55" w:type="dxa"/>
            </w:tcMar>
            <w:vAlign w:val="top"/>
          </w:tcPr>
          <w:p>
            <w:pPr>
              <w:spacing w:after="0" w:line="240" w:lineRule="auto"/>
            </w:pPr>
            <w:r>
              <w:rPr>
                <w:rFonts w:ascii="Aptos" w:hAnsi="Aptos" w:eastAsia="Malgun Gothic"/>
                <w:sz w:val="12"/>
              </w:rPr>
              <w:t>signed artifact, SBOM, provenance, migrations</w:t>
            </w:r>
          </w:p>
        </w:tc>
        <w:tc>
          <w:tcPr>
            <w:tcW w:type="dxa" w:w="3515"/>
            <w:shd w:fill="F5F9FC"/>
            <w:tcMar>
              <w:top w:w="55" w:type="dxa"/>
              <w:start w:w="55" w:type="dxa"/>
              <w:bottom w:w="55" w:type="dxa"/>
              <w:end w:w="55" w:type="dxa"/>
            </w:tcMar>
            <w:vAlign w:val="top"/>
          </w:tcPr>
          <w:p>
            <w:pPr>
              <w:spacing w:after="0" w:line="240" w:lineRule="auto"/>
            </w:pPr>
            <w:r>
              <w:rPr>
                <w:rFonts w:ascii="Aptos" w:hAnsi="Aptos" w:eastAsia="Malgun Gothic"/>
                <w:sz w:val="12"/>
              </w:rPr>
              <w:t>blue/green 또는 승인 배포순서; capability OFF 유지</w:t>
            </w:r>
          </w:p>
        </w:tc>
        <w:tc>
          <w:tcPr>
            <w:tcW w:type="dxa" w:w="3288"/>
            <w:shd w:fill="F5F9FC"/>
            <w:tcMar>
              <w:top w:w="55" w:type="dxa"/>
              <w:start w:w="55" w:type="dxa"/>
              <w:bottom w:w="55" w:type="dxa"/>
              <w:end w:w="55" w:type="dxa"/>
            </w:tcMar>
            <w:vAlign w:val="top"/>
          </w:tcPr>
          <w:p>
            <w:pPr>
              <w:spacing w:after="0" w:line="240" w:lineRule="auto"/>
            </w:pPr>
            <w:r>
              <w:rPr>
                <w:rFonts w:ascii="Aptos" w:hAnsi="Aptos" w:eastAsia="Malgun Gothic"/>
                <w:sz w:val="12"/>
              </w:rPr>
              <w:t>서명/해시/CI provenance; smoke; migration 성공</w:t>
            </w:r>
          </w:p>
        </w:tc>
        <w:tc>
          <w:tcPr>
            <w:tcW w:type="dxa" w:w="2381"/>
            <w:shd w:fill="F5F9FC"/>
            <w:tcMar>
              <w:top w:w="55" w:type="dxa"/>
              <w:start w:w="55" w:type="dxa"/>
              <w:bottom w:w="55" w:type="dxa"/>
              <w:end w:w="55" w:type="dxa"/>
            </w:tcMar>
            <w:vAlign w:val="top"/>
          </w:tcPr>
          <w:p>
            <w:pPr>
              <w:spacing w:after="0" w:line="240" w:lineRule="auto"/>
            </w:pPr>
            <w:r>
              <w:rPr>
                <w:rFonts w:ascii="Aptos" w:hAnsi="Aptos" w:eastAsia="Malgun Gothic"/>
                <w:sz w:val="12"/>
              </w:rPr>
              <w:t>DevOps/PL / Security</w:t>
            </w:r>
          </w:p>
        </w:tc>
        <w:tc>
          <w:tcPr>
            <w:tcW w:type="dxa" w:w="567"/>
            <w:shd w:fill="F5F9FC"/>
            <w:tcMar>
              <w:top w:w="55" w:type="dxa"/>
              <w:start w:w="55" w:type="dxa"/>
              <w:bottom w:w="55" w:type="dxa"/>
              <w:end w:w="55" w:type="dxa"/>
            </w:tcMar>
            <w:vAlign w:val="top"/>
          </w:tcPr>
          <w:p>
            <w:pPr>
              <w:spacing w:after="0" w:line="240" w:lineRule="auto"/>
            </w:pPr>
            <w:r>
              <w:rPr>
                <w:rFonts w:ascii="Aptos" w:hAnsi="Aptos" w:eastAsia="Malgun Gothic"/>
                <w:sz w:val="12"/>
              </w:rPr>
              <w:t>6</w:t>
            </w:r>
          </w:p>
        </w:tc>
        <w:tc>
          <w:tcPr>
            <w:tcW w:type="dxa" w:w="1871"/>
            <w:shd w:fill="F5F9FC"/>
            <w:tcMar>
              <w:top w:w="55" w:type="dxa"/>
              <w:start w:w="55" w:type="dxa"/>
              <w:bottom w:w="55" w:type="dxa"/>
              <w:end w:w="55" w:type="dxa"/>
            </w:tcMar>
            <w:vAlign w:val="top"/>
          </w:tcPr>
          <w:p>
            <w:pPr>
              <w:spacing w:after="0" w:line="240" w:lineRule="auto"/>
            </w:pPr>
            <w:r>
              <w:rPr>
                <w:rFonts w:ascii="Aptos" w:hAnsi="Aptos" w:eastAsia="Malgun Gothic"/>
                <w:sz w:val="12"/>
              </w:rPr>
              <w:t>S15.01</w:t>
            </w:r>
          </w:p>
        </w:tc>
      </w:tr>
      <w:tr>
        <w:trPr>
          <w:cantSplit/>
        </w:trPr>
        <w:tc>
          <w:tcPr>
            <w:tcW w:type="dxa" w:w="963"/>
            <w:tcMar>
              <w:top w:w="55" w:type="dxa"/>
              <w:start w:w="55" w:type="dxa"/>
              <w:bottom w:w="55" w:type="dxa"/>
              <w:end w:w="55" w:type="dxa"/>
            </w:tcMar>
            <w:vAlign w:val="top"/>
          </w:tcPr>
          <w:p>
            <w:pPr>
              <w:spacing w:after="0" w:line="240" w:lineRule="auto"/>
            </w:pPr>
            <w:r>
              <w:rPr>
                <w:rFonts w:ascii="Aptos" w:hAnsi="Aptos" w:eastAsia="Malgun Gothic"/>
                <w:sz w:val="12"/>
              </w:rPr>
              <w:t>S15.03</w:t>
            </w:r>
          </w:p>
        </w:tc>
        <w:tc>
          <w:tcPr>
            <w:tcW w:type="dxa" w:w="680"/>
            <w:tcMar>
              <w:top w:w="55" w:type="dxa"/>
              <w:start w:w="55" w:type="dxa"/>
              <w:bottom w:w="55" w:type="dxa"/>
              <w:end w:w="55" w:type="dxa"/>
            </w:tcMar>
            <w:vAlign w:val="top"/>
          </w:tcPr>
          <w:p>
            <w:pPr>
              <w:spacing w:after="0" w:line="240" w:lineRule="auto"/>
            </w:pPr>
            <w:r>
              <w:rPr>
                <w:rFonts w:ascii="Aptos" w:hAnsi="Aptos" w:eastAsia="Malgun Gothic"/>
                <w:sz w:val="12"/>
              </w:rPr>
              <w:t>S15</w:t>
            </w:r>
          </w:p>
        </w:tc>
        <w:tc>
          <w:tcPr>
            <w:tcW w:type="dxa" w:w="1757"/>
            <w:tcMar>
              <w:top w:w="55" w:type="dxa"/>
              <w:start w:w="55" w:type="dxa"/>
              <w:bottom w:w="55" w:type="dxa"/>
              <w:end w:w="55" w:type="dxa"/>
            </w:tcMar>
            <w:vAlign w:val="top"/>
          </w:tcPr>
          <w:p>
            <w:pPr>
              <w:spacing w:after="0" w:line="240" w:lineRule="auto"/>
            </w:pPr>
            <w:r>
              <w:rPr>
                <w:rFonts w:ascii="Aptos" w:hAnsi="Aptos" w:eastAsia="Malgun Gothic"/>
                <w:sz w:val="12"/>
              </w:rPr>
              <w:t>ALL</w:t>
            </w:r>
          </w:p>
        </w:tc>
        <w:tc>
          <w:tcPr>
            <w:tcW w:type="dxa" w:w="1360"/>
            <w:tcMar>
              <w:top w:w="55" w:type="dxa"/>
              <w:start w:w="55" w:type="dxa"/>
              <w:bottom w:w="55" w:type="dxa"/>
              <w:end w:w="55" w:type="dxa"/>
            </w:tcMar>
            <w:vAlign w:val="top"/>
          </w:tcPr>
          <w:p>
            <w:pPr>
              <w:spacing w:after="0" w:line="240" w:lineRule="auto"/>
            </w:pPr>
            <w:r>
              <w:rPr>
                <w:rFonts w:ascii="Aptos" w:hAnsi="Aptos" w:eastAsia="Malgun Gothic"/>
                <w:sz w:val="12"/>
              </w:rPr>
              <w:t>Production Validation</w:t>
            </w:r>
          </w:p>
        </w:tc>
        <w:tc>
          <w:tcPr>
            <w:tcW w:type="dxa" w:w="3231"/>
            <w:tcMar>
              <w:top w:w="55" w:type="dxa"/>
              <w:start w:w="55" w:type="dxa"/>
              <w:bottom w:w="55" w:type="dxa"/>
              <w:end w:w="55" w:type="dxa"/>
            </w:tcMar>
            <w:vAlign w:val="top"/>
          </w:tcPr>
          <w:p>
            <w:pPr>
              <w:spacing w:after="0" w:line="240" w:lineRule="auto"/>
            </w:pPr>
            <w:r>
              <w:rPr>
                <w:rFonts w:ascii="Aptos" w:hAnsi="Aptos" w:eastAsia="Malgun Gothic"/>
                <w:sz w:val="12"/>
              </w:rPr>
              <w:t>ops/checklists/production-smoke.md</w:t>
            </w:r>
          </w:p>
        </w:tc>
        <w:tc>
          <w:tcPr>
            <w:tcW w:type="dxa" w:w="3515"/>
            <w:tcMar>
              <w:top w:w="55" w:type="dxa"/>
              <w:start w:w="55" w:type="dxa"/>
              <w:bottom w:w="55" w:type="dxa"/>
              <w:end w:w="55" w:type="dxa"/>
            </w:tcMar>
            <w:vAlign w:val="top"/>
          </w:tcPr>
          <w:p>
            <w:pPr>
              <w:spacing w:after="0" w:line="240" w:lineRule="auto"/>
            </w:pPr>
            <w:r>
              <w:rPr>
                <w:rFonts w:ascii="Aptos" w:hAnsi="Aptos" w:eastAsia="Malgun Gothic"/>
                <w:sz w:val="12"/>
              </w:rPr>
              <w:t>data freshness, batch, recommendation, audit, access</w:t>
            </w:r>
          </w:p>
        </w:tc>
        <w:tc>
          <w:tcPr>
            <w:tcW w:type="dxa" w:w="3288"/>
            <w:tcMar>
              <w:top w:w="55" w:type="dxa"/>
              <w:start w:w="55" w:type="dxa"/>
              <w:bottom w:w="55" w:type="dxa"/>
              <w:end w:w="55" w:type="dxa"/>
            </w:tcMar>
            <w:vAlign w:val="top"/>
          </w:tcPr>
          <w:p>
            <w:pPr>
              <w:spacing w:after="0" w:line="240" w:lineRule="auto"/>
            </w:pPr>
            <w:r>
              <w:rPr>
                <w:rFonts w:ascii="Aptos" w:hAnsi="Aptos" w:eastAsia="Malgun Gothic"/>
                <w:sz w:val="12"/>
              </w:rPr>
              <w:t>미승인 공개0; duplicate0; trace100%; SLA</w:t>
            </w:r>
          </w:p>
        </w:tc>
        <w:tc>
          <w:tcPr>
            <w:tcW w:type="dxa" w:w="2381"/>
            <w:tcMar>
              <w:top w:w="55" w:type="dxa"/>
              <w:start w:w="55" w:type="dxa"/>
              <w:bottom w:w="55" w:type="dxa"/>
              <w:end w:w="55" w:type="dxa"/>
            </w:tcMar>
            <w:vAlign w:val="top"/>
          </w:tcPr>
          <w:p>
            <w:pPr>
              <w:spacing w:after="0" w:line="240" w:lineRule="auto"/>
            </w:pPr>
            <w:r>
              <w:rPr>
                <w:rFonts w:ascii="Aptos" w:hAnsi="Aptos" w:eastAsia="Malgun Gothic"/>
                <w:sz w:val="12"/>
              </w:rPr>
              <w:t>QA/Ops / PO/Compliance</w:t>
            </w:r>
          </w:p>
        </w:tc>
        <w:tc>
          <w:tcPr>
            <w:tcW w:type="dxa" w:w="567"/>
            <w:tcMar>
              <w:top w:w="55" w:type="dxa"/>
              <w:start w:w="55" w:type="dxa"/>
              <w:bottom w:w="55" w:type="dxa"/>
              <w:end w:w="55" w:type="dxa"/>
            </w:tcMar>
            <w:vAlign w:val="top"/>
          </w:tcPr>
          <w:p>
            <w:pPr>
              <w:spacing w:after="0" w:line="240" w:lineRule="auto"/>
            </w:pPr>
            <w:r>
              <w:rPr>
                <w:rFonts w:ascii="Aptos" w:hAnsi="Aptos" w:eastAsia="Malgun Gothic"/>
                <w:sz w:val="12"/>
              </w:rPr>
              <w:t>8</w:t>
            </w:r>
          </w:p>
        </w:tc>
        <w:tc>
          <w:tcPr>
            <w:tcW w:type="dxa" w:w="1871"/>
            <w:tcMar>
              <w:top w:w="55" w:type="dxa"/>
              <w:start w:w="55" w:type="dxa"/>
              <w:bottom w:w="55" w:type="dxa"/>
              <w:end w:w="55" w:type="dxa"/>
            </w:tcMar>
            <w:vAlign w:val="top"/>
          </w:tcPr>
          <w:p>
            <w:pPr>
              <w:spacing w:after="0" w:line="240" w:lineRule="auto"/>
            </w:pPr>
            <w:r>
              <w:rPr>
                <w:rFonts w:ascii="Aptos" w:hAnsi="Aptos" w:eastAsia="Malgun Gothic"/>
                <w:sz w:val="12"/>
              </w:rPr>
              <w:t>S15.02</w:t>
            </w:r>
          </w:p>
        </w:tc>
      </w:tr>
      <w:tr>
        <w:trPr>
          <w:cantSplit/>
        </w:trPr>
        <w:tc>
          <w:tcPr>
            <w:tcW w:type="dxa" w:w="963"/>
            <w:shd w:fill="F5F9FC"/>
            <w:tcMar>
              <w:top w:w="55" w:type="dxa"/>
              <w:start w:w="55" w:type="dxa"/>
              <w:bottom w:w="55" w:type="dxa"/>
              <w:end w:w="55" w:type="dxa"/>
            </w:tcMar>
            <w:vAlign w:val="top"/>
          </w:tcPr>
          <w:p>
            <w:pPr>
              <w:spacing w:after="0" w:line="240" w:lineRule="auto"/>
            </w:pPr>
            <w:r>
              <w:rPr>
                <w:rFonts w:ascii="Aptos" w:hAnsi="Aptos" w:eastAsia="Malgun Gothic"/>
                <w:sz w:val="12"/>
              </w:rPr>
              <w:t>S15.04</w:t>
            </w:r>
          </w:p>
        </w:tc>
        <w:tc>
          <w:tcPr>
            <w:tcW w:type="dxa" w:w="680"/>
            <w:shd w:fill="F5F9FC"/>
            <w:tcMar>
              <w:top w:w="55" w:type="dxa"/>
              <w:start w:w="55" w:type="dxa"/>
              <w:bottom w:w="55" w:type="dxa"/>
              <w:end w:w="55" w:type="dxa"/>
            </w:tcMar>
            <w:vAlign w:val="top"/>
          </w:tcPr>
          <w:p>
            <w:pPr>
              <w:spacing w:after="0" w:line="240" w:lineRule="auto"/>
            </w:pPr>
            <w:r>
              <w:rPr>
                <w:rFonts w:ascii="Aptos" w:hAnsi="Aptos" w:eastAsia="Malgun Gothic"/>
                <w:sz w:val="12"/>
              </w:rPr>
              <w:t>S15</w:t>
            </w:r>
          </w:p>
        </w:tc>
        <w:tc>
          <w:tcPr>
            <w:tcW w:type="dxa" w:w="1757"/>
            <w:shd w:fill="F5F9FC"/>
            <w:tcMar>
              <w:top w:w="55" w:type="dxa"/>
              <w:start w:w="55" w:type="dxa"/>
              <w:bottom w:w="55" w:type="dxa"/>
              <w:end w:w="55" w:type="dxa"/>
            </w:tcMar>
            <w:vAlign w:val="top"/>
          </w:tcPr>
          <w:p>
            <w:pPr>
              <w:spacing w:after="0" w:line="240" w:lineRule="auto"/>
            </w:pPr>
            <w:r>
              <w:rPr>
                <w:rFonts w:ascii="Aptos" w:hAnsi="Aptos" w:eastAsia="Malgun Gothic"/>
                <w:sz w:val="12"/>
              </w:rPr>
              <w:t>ALL</w:t>
            </w:r>
          </w:p>
        </w:tc>
        <w:tc>
          <w:tcPr>
            <w:tcW w:type="dxa" w:w="1360"/>
            <w:shd w:fill="F5F9FC"/>
            <w:tcMar>
              <w:top w:w="55" w:type="dxa"/>
              <w:start w:w="55" w:type="dxa"/>
              <w:bottom w:w="55" w:type="dxa"/>
              <w:end w:w="55" w:type="dxa"/>
            </w:tcMar>
            <w:vAlign w:val="top"/>
          </w:tcPr>
          <w:p>
            <w:pPr>
              <w:spacing w:after="0" w:line="240" w:lineRule="auto"/>
            </w:pPr>
            <w:r>
              <w:rPr>
                <w:rFonts w:ascii="Aptos" w:hAnsi="Aptos" w:eastAsia="Malgun Gothic"/>
                <w:sz w:val="12"/>
              </w:rPr>
              <w:t>Hypercare</w:t>
            </w:r>
          </w:p>
        </w:tc>
        <w:tc>
          <w:tcPr>
            <w:tcW w:type="dxa" w:w="3231"/>
            <w:shd w:fill="F5F9FC"/>
            <w:tcMar>
              <w:top w:w="55" w:type="dxa"/>
              <w:start w:w="55" w:type="dxa"/>
              <w:bottom w:w="55" w:type="dxa"/>
              <w:end w:w="55" w:type="dxa"/>
            </w:tcMar>
            <w:vAlign w:val="top"/>
          </w:tcPr>
          <w:p>
            <w:pPr>
              <w:spacing w:after="0" w:line="240" w:lineRule="auto"/>
            </w:pPr>
            <w:r>
              <w:rPr>
                <w:rFonts w:ascii="Aptos" w:hAnsi="Aptos" w:eastAsia="Malgun Gothic"/>
                <w:sz w:val="12"/>
              </w:rPr>
              <w:t>war-room, daily health/model/data report</w:t>
            </w:r>
          </w:p>
        </w:tc>
        <w:tc>
          <w:tcPr>
            <w:tcW w:type="dxa" w:w="3515"/>
            <w:shd w:fill="F5F9FC"/>
            <w:tcMar>
              <w:top w:w="55" w:type="dxa"/>
              <w:start w:w="55" w:type="dxa"/>
              <w:bottom w:w="55" w:type="dxa"/>
              <w:end w:w="55" w:type="dxa"/>
            </w:tcMar>
            <w:vAlign w:val="top"/>
          </w:tcPr>
          <w:p>
            <w:pPr>
              <w:spacing w:after="0" w:line="240" w:lineRule="auto"/>
            </w:pPr>
            <w:r>
              <w:rPr>
                <w:rFonts w:ascii="Aptos" w:hAnsi="Aptos" w:eastAsia="Malgun Gothic"/>
                <w:sz w:val="12"/>
              </w:rPr>
              <w:t>P1/P2 triage, data/model drift, customer issue</w:t>
            </w:r>
          </w:p>
        </w:tc>
        <w:tc>
          <w:tcPr>
            <w:tcW w:type="dxa" w:w="3288"/>
            <w:shd w:fill="F5F9FC"/>
            <w:tcMar>
              <w:top w:w="55" w:type="dxa"/>
              <w:start w:w="55" w:type="dxa"/>
              <w:bottom w:w="55" w:type="dxa"/>
              <w:end w:w="55" w:type="dxa"/>
            </w:tcMar>
            <w:vAlign w:val="top"/>
          </w:tcPr>
          <w:p>
            <w:pPr>
              <w:spacing w:after="0" w:line="240" w:lineRule="auto"/>
            </w:pPr>
            <w:r>
              <w:rPr>
                <w:rFonts w:ascii="Aptos" w:hAnsi="Aptos" w:eastAsia="Malgun Gothic"/>
                <w:sz w:val="12"/>
              </w:rPr>
              <w:t>결함 SLA; daily sign-off; rollback trigger 명확</w:t>
            </w:r>
          </w:p>
        </w:tc>
        <w:tc>
          <w:tcPr>
            <w:tcW w:type="dxa" w:w="2381"/>
            <w:shd w:fill="F5F9FC"/>
            <w:tcMar>
              <w:top w:w="55" w:type="dxa"/>
              <w:start w:w="55" w:type="dxa"/>
              <w:bottom w:w="55" w:type="dxa"/>
              <w:end w:w="55" w:type="dxa"/>
            </w:tcMar>
            <w:vAlign w:val="top"/>
          </w:tcPr>
          <w:p>
            <w:pPr>
              <w:spacing w:after="0" w:line="240" w:lineRule="auto"/>
            </w:pPr>
            <w:r>
              <w:rPr>
                <w:rFonts w:ascii="Aptos" w:hAnsi="Aptos" w:eastAsia="Malgun Gothic"/>
                <w:sz w:val="12"/>
              </w:rPr>
              <w:t>전팀 / Ops Lead</w:t>
            </w:r>
          </w:p>
        </w:tc>
        <w:tc>
          <w:tcPr>
            <w:tcW w:type="dxa" w:w="567"/>
            <w:shd w:fill="F5F9FC"/>
            <w:tcMar>
              <w:top w:w="55" w:type="dxa"/>
              <w:start w:w="55" w:type="dxa"/>
              <w:bottom w:w="55" w:type="dxa"/>
              <w:end w:w="55" w:type="dxa"/>
            </w:tcMar>
            <w:vAlign w:val="top"/>
          </w:tcPr>
          <w:p>
            <w:pPr>
              <w:spacing w:after="0" w:line="240" w:lineRule="auto"/>
            </w:pPr>
            <w:r>
              <w:rPr>
                <w:rFonts w:ascii="Aptos" w:hAnsi="Aptos" w:eastAsia="Malgun Gothic"/>
                <w:sz w:val="12"/>
              </w:rPr>
              <w:t>15</w:t>
            </w:r>
          </w:p>
        </w:tc>
        <w:tc>
          <w:tcPr>
            <w:tcW w:type="dxa" w:w="1871"/>
            <w:shd w:fill="F5F9FC"/>
            <w:tcMar>
              <w:top w:w="55" w:type="dxa"/>
              <w:start w:w="55" w:type="dxa"/>
              <w:bottom w:w="55" w:type="dxa"/>
              <w:end w:w="55" w:type="dxa"/>
            </w:tcMar>
            <w:vAlign w:val="top"/>
          </w:tcPr>
          <w:p>
            <w:pPr>
              <w:spacing w:after="0" w:line="240" w:lineRule="auto"/>
            </w:pPr>
            <w:r>
              <w:rPr>
                <w:rFonts w:ascii="Aptos" w:hAnsi="Aptos" w:eastAsia="Malgun Gothic"/>
                <w:sz w:val="12"/>
              </w:rPr>
              <w:t>S15.02</w:t>
            </w:r>
          </w:p>
        </w:tc>
      </w:tr>
    </w:tbl>
    <w:p>
      <w:pPr>
        <w:widowControl/>
        <w:spacing w:after="20"/>
      </w:pPr>
    </w:p>
    <w:p>
      <w:pPr>
        <w:widowControl/>
        <w:sectPr>
          <w:headerReference w:type="default" r:id="rId25"/>
          <w:footerReference w:type="default" r:id="rId26"/>
          <w:pgSz w:w="16838" w:h="11906" w:orient="landscape"/>
          <w:pgMar w:top="680" w:right="567" w:bottom="680" w:left="567" w:header="340" w:footer="340" w:gutter="0"/>
          <w:cols w:space="720"/>
          <w:docGrid w:linePitch="360"/>
        </w:sectPr>
      </w:pPr>
    </w:p>
    <w:p>
      <w:pPr>
        <w:pStyle w:val="Heading1"/>
        <w:widowControl/>
      </w:pPr>
      <w:r>
        <w:rPr>
          <w:rFonts w:ascii="Aptos Display" w:hAnsi="Aptos Display" w:eastAsia="Malgun Gothic"/>
          <w:b/>
          <w:i w:val="0"/>
          <w:color w:val="183B61"/>
          <w:sz w:val="24"/>
        </w:rPr>
        <w:t>18. 요구사항-코드-테스트 추적성과 Sprint 운영</w:t>
      </w:r>
    </w:p>
    <w:p>
      <w:pPr>
        <w:pStyle w:val="Heading2"/>
        <w:widowControl/>
      </w:pPr>
      <w:r>
        <w:rPr>
          <w:rFonts w:ascii="Aptos Display" w:hAnsi="Aptos Display" w:eastAsia="Malgun Gothic"/>
          <w:b/>
          <w:i w:val="0"/>
          <w:color w:val="183B61"/>
          <w:sz w:val="24"/>
        </w:rPr>
        <w:t>18.1 Traceability ID 체계</w:t>
      </w:r>
    </w:p>
    <w:tbl>
      <w:tblPr>
        <w:tblStyle w:val="TableGrid"/>
        <w:tblW w:type="auto" w:w="0"/>
        <w:jc w:val="center"/>
        <w:tblLayout w:type="fixed"/>
        <w:tblLook w:firstColumn="1" w:firstRow="1" w:lastColumn="0" w:lastRow="0" w:noHBand="0" w:noVBand="1" w:val="04A0"/>
      </w:tblPr>
      <w:tblGrid>
        <w:gridCol w:w="3364"/>
        <w:gridCol w:w="3364"/>
        <w:gridCol w:w="3364"/>
      </w:tblGrid>
      <w:tr>
        <w:trPr>
          <w:tblHeader w:val="true"/>
        </w:trPr>
        <w:tc>
          <w:tcPr>
            <w:tcW w:type="dxa" w:w="1417"/>
            <w:shd w:fill="183B61"/>
            <w:tcMar>
              <w:top w:w="80" w:type="dxa"/>
              <w:start w:w="60" w:type="dxa"/>
              <w:bottom w:w="80" w:type="dxa"/>
              <w:end w:w="60" w:type="dxa"/>
            </w:tcMar>
            <w:vAlign w:val="center"/>
          </w:tcPr>
          <w:p>
            <w:pPr>
              <w:spacing w:after="0"/>
              <w:jc w:val="center"/>
            </w:pPr>
            <w:r>
              <w:rPr>
                <w:rFonts w:ascii="Aptos" w:hAnsi="Aptos" w:eastAsia="Malgun Gothic"/>
                <w:b/>
                <w:color w:val="FFFFFF"/>
                <w:sz w:val="15"/>
              </w:rPr>
              <w:t>ID</w:t>
            </w:r>
          </w:p>
        </w:tc>
        <w:tc>
          <w:tcPr>
            <w:tcW w:type="dxa" w:w="2381"/>
            <w:shd w:fill="183B61"/>
            <w:tcMar>
              <w:top w:w="80" w:type="dxa"/>
              <w:start w:w="60" w:type="dxa"/>
              <w:bottom w:w="80" w:type="dxa"/>
              <w:end w:w="60" w:type="dxa"/>
            </w:tcMar>
            <w:vAlign w:val="center"/>
          </w:tcPr>
          <w:p>
            <w:pPr>
              <w:spacing w:after="0"/>
              <w:jc w:val="center"/>
            </w:pPr>
            <w:r>
              <w:rPr>
                <w:rFonts w:ascii="Aptos" w:hAnsi="Aptos" w:eastAsia="Malgun Gothic"/>
                <w:b/>
                <w:color w:val="FFFFFF"/>
                <w:sz w:val="15"/>
              </w:rPr>
              <w:t>예</w:t>
            </w:r>
          </w:p>
        </w:tc>
        <w:tc>
          <w:tcPr>
            <w:tcW w:type="dxa" w:w="5953"/>
            <w:shd w:fill="183B61"/>
            <w:tcMar>
              <w:top w:w="80" w:type="dxa"/>
              <w:start w:w="60" w:type="dxa"/>
              <w:bottom w:w="80" w:type="dxa"/>
              <w:end w:w="60" w:type="dxa"/>
            </w:tcMar>
            <w:vAlign w:val="center"/>
          </w:tcPr>
          <w:p>
            <w:pPr>
              <w:spacing w:after="0"/>
              <w:jc w:val="center"/>
            </w:pPr>
            <w:r>
              <w:rPr>
                <w:rFonts w:ascii="Aptos" w:hAnsi="Aptos" w:eastAsia="Malgun Gothic"/>
                <w:b/>
                <w:color w:val="FFFFFF"/>
                <w:sz w:val="15"/>
              </w:rPr>
              <w:t>연결 대상</w:t>
            </w:r>
          </w:p>
        </w:tc>
      </w:tr>
      <w:tr>
        <w:trPr>
          <w:cantSplit/>
        </w:trPr>
        <w:tc>
          <w:tcPr>
            <w:tcW w:type="dxa" w:w="1417"/>
            <w:tcMar>
              <w:top w:w="55" w:type="dxa"/>
              <w:start w:w="55" w:type="dxa"/>
              <w:bottom w:w="55" w:type="dxa"/>
              <w:end w:w="55" w:type="dxa"/>
            </w:tcMar>
            <w:vAlign w:val="top"/>
          </w:tcPr>
          <w:p>
            <w:pPr>
              <w:spacing w:after="0" w:line="240" w:lineRule="auto"/>
            </w:pPr>
            <w:r>
              <w:rPr>
                <w:rFonts w:ascii="Aptos" w:hAnsi="Aptos" w:eastAsia="Malgun Gothic"/>
                <w:sz w:val="16"/>
              </w:rPr>
              <w:t>REQ</w:t>
            </w:r>
          </w:p>
        </w:tc>
        <w:tc>
          <w:tcPr>
            <w:tcW w:type="dxa" w:w="2381"/>
            <w:tcMar>
              <w:top w:w="55" w:type="dxa"/>
              <w:start w:w="55" w:type="dxa"/>
              <w:bottom w:w="55" w:type="dxa"/>
              <w:end w:w="55" w:type="dxa"/>
            </w:tcMar>
            <w:vAlign w:val="top"/>
          </w:tcPr>
          <w:p>
            <w:pPr>
              <w:spacing w:after="0" w:line="240" w:lineRule="auto"/>
            </w:pPr>
            <w:r>
              <w:rPr>
                <w:rFonts w:ascii="Aptos" w:hAnsi="Aptos" w:eastAsia="Malgun Gothic"/>
                <w:sz w:val="16"/>
              </w:rPr>
              <w:t>REQ-ADV-014</w:t>
            </w:r>
          </w:p>
        </w:tc>
        <w:tc>
          <w:tcPr>
            <w:tcW w:type="dxa" w:w="5953"/>
            <w:tcMar>
              <w:top w:w="55" w:type="dxa"/>
              <w:start w:w="55" w:type="dxa"/>
              <w:bottom w:w="55" w:type="dxa"/>
              <w:end w:w="55" w:type="dxa"/>
            </w:tcMar>
            <w:vAlign w:val="top"/>
          </w:tcPr>
          <w:p>
            <w:pPr>
              <w:spacing w:after="0" w:line="240" w:lineRule="auto"/>
            </w:pPr>
            <w:r>
              <w:rPr>
                <w:rFonts w:ascii="Aptos" w:hAnsi="Aptos" w:eastAsia="Malgun Gothic"/>
                <w:sz w:val="16"/>
              </w:rPr>
              <w:t>사용자/업무 요구사항</w:t>
            </w:r>
          </w:p>
        </w:tc>
      </w:tr>
      <w:tr>
        <w:trPr>
          <w:cantSplit/>
        </w:trPr>
        <w:tc>
          <w:tcPr>
            <w:tcW w:type="dxa" w:w="1417"/>
            <w:shd w:fill="F5F9FC"/>
            <w:tcMar>
              <w:top w:w="55" w:type="dxa"/>
              <w:start w:w="55" w:type="dxa"/>
              <w:bottom w:w="55" w:type="dxa"/>
              <w:end w:w="55" w:type="dxa"/>
            </w:tcMar>
            <w:vAlign w:val="top"/>
          </w:tcPr>
          <w:p>
            <w:pPr>
              <w:spacing w:after="0" w:line="240" w:lineRule="auto"/>
            </w:pPr>
            <w:r>
              <w:rPr>
                <w:rFonts w:ascii="Aptos" w:hAnsi="Aptos" w:eastAsia="Malgun Gothic"/>
                <w:sz w:val="16"/>
              </w:rPr>
              <w:t>ALG</w:t>
            </w:r>
          </w:p>
        </w:tc>
        <w:tc>
          <w:tcPr>
            <w:tcW w:type="dxa" w:w="2381"/>
            <w:shd w:fill="F5F9FC"/>
            <w:tcMar>
              <w:top w:w="55" w:type="dxa"/>
              <w:start w:w="55" w:type="dxa"/>
              <w:bottom w:w="55" w:type="dxa"/>
              <w:end w:w="55" w:type="dxa"/>
            </w:tcMar>
            <w:vAlign w:val="top"/>
          </w:tcPr>
          <w:p>
            <w:pPr>
              <w:spacing w:after="0" w:line="240" w:lineRule="auto"/>
            </w:pPr>
            <w:r>
              <w:rPr>
                <w:rFonts w:ascii="Aptos" w:hAnsi="Aptos" w:eastAsia="Malgun Gothic"/>
                <w:sz w:val="16"/>
              </w:rPr>
              <w:t>ALG-SELL-001</w:t>
            </w:r>
          </w:p>
        </w:tc>
        <w:tc>
          <w:tcPr>
            <w:tcW w:type="dxa" w:w="5953"/>
            <w:shd w:fill="F5F9FC"/>
            <w:tcMar>
              <w:top w:w="55" w:type="dxa"/>
              <w:start w:w="55" w:type="dxa"/>
              <w:bottom w:w="55" w:type="dxa"/>
              <w:end w:w="55" w:type="dxa"/>
            </w:tcMar>
            <w:vAlign w:val="top"/>
          </w:tcPr>
          <w:p>
            <w:pPr>
              <w:spacing w:after="0" w:line="240" w:lineRule="auto"/>
            </w:pPr>
            <w:r>
              <w:rPr>
                <w:rFonts w:ascii="Aptos" w:hAnsi="Aptos" w:eastAsia="Malgun Gothic"/>
                <w:sz w:val="16"/>
              </w:rPr>
              <w:t>매도/매수/재진입/리밸런싱 정책</w:t>
            </w:r>
          </w:p>
        </w:tc>
      </w:tr>
      <w:tr>
        <w:trPr>
          <w:cantSplit/>
        </w:trPr>
        <w:tc>
          <w:tcPr>
            <w:tcW w:type="dxa" w:w="1417"/>
            <w:tcMar>
              <w:top w:w="55" w:type="dxa"/>
              <w:start w:w="55" w:type="dxa"/>
              <w:bottom w:w="55" w:type="dxa"/>
              <w:end w:w="55" w:type="dxa"/>
            </w:tcMar>
            <w:vAlign w:val="top"/>
          </w:tcPr>
          <w:p>
            <w:pPr>
              <w:spacing w:after="0" w:line="240" w:lineRule="auto"/>
            </w:pPr>
            <w:r>
              <w:rPr>
                <w:rFonts w:ascii="Aptos" w:hAnsi="Aptos" w:eastAsia="Malgun Gothic"/>
                <w:sz w:val="16"/>
              </w:rPr>
              <w:t>DATA</w:t>
            </w:r>
          </w:p>
        </w:tc>
        <w:tc>
          <w:tcPr>
            <w:tcW w:type="dxa" w:w="2381"/>
            <w:tcMar>
              <w:top w:w="55" w:type="dxa"/>
              <w:start w:w="55" w:type="dxa"/>
              <w:bottom w:w="55" w:type="dxa"/>
              <w:end w:w="55" w:type="dxa"/>
            </w:tcMar>
            <w:vAlign w:val="top"/>
          </w:tcPr>
          <w:p>
            <w:pPr>
              <w:spacing w:after="0" w:line="240" w:lineRule="auto"/>
            </w:pPr>
            <w:r>
              <w:rPr>
                <w:rFonts w:ascii="Aptos" w:hAnsi="Aptos" w:eastAsia="Malgun Gothic"/>
                <w:sz w:val="16"/>
              </w:rPr>
              <w:t>DATA-PIT-004</w:t>
            </w:r>
          </w:p>
        </w:tc>
        <w:tc>
          <w:tcPr>
            <w:tcW w:type="dxa" w:w="5953"/>
            <w:tcMar>
              <w:top w:w="55" w:type="dxa"/>
              <w:start w:w="55" w:type="dxa"/>
              <w:bottom w:w="55" w:type="dxa"/>
              <w:end w:w="55" w:type="dxa"/>
            </w:tcMar>
            <w:vAlign w:val="top"/>
          </w:tcPr>
          <w:p>
            <w:pPr>
              <w:spacing w:after="0" w:line="240" w:lineRule="auto"/>
            </w:pPr>
            <w:r>
              <w:rPr>
                <w:rFonts w:ascii="Aptos" w:hAnsi="Aptos" w:eastAsia="Malgun Gothic"/>
                <w:sz w:val="16"/>
              </w:rPr>
              <w:t>PIT·DQ·계보·단위·결측 계약</w:t>
            </w:r>
          </w:p>
        </w:tc>
      </w:tr>
      <w:tr>
        <w:trPr>
          <w:cantSplit/>
        </w:trPr>
        <w:tc>
          <w:tcPr>
            <w:tcW w:type="dxa" w:w="1417"/>
            <w:shd w:fill="F5F9FC"/>
            <w:tcMar>
              <w:top w:w="55" w:type="dxa"/>
              <w:start w:w="55" w:type="dxa"/>
              <w:bottom w:w="55" w:type="dxa"/>
              <w:end w:w="55" w:type="dxa"/>
            </w:tcMar>
            <w:vAlign w:val="top"/>
          </w:tcPr>
          <w:p>
            <w:pPr>
              <w:spacing w:after="0" w:line="240" w:lineRule="auto"/>
            </w:pPr>
            <w:r>
              <w:rPr>
                <w:rFonts w:ascii="Aptos" w:hAnsi="Aptos" w:eastAsia="Malgun Gothic"/>
                <w:sz w:val="16"/>
              </w:rPr>
              <w:t>API</w:t>
            </w:r>
          </w:p>
        </w:tc>
        <w:tc>
          <w:tcPr>
            <w:tcW w:type="dxa" w:w="2381"/>
            <w:shd w:fill="F5F9FC"/>
            <w:tcMar>
              <w:top w:w="55" w:type="dxa"/>
              <w:start w:w="55" w:type="dxa"/>
              <w:bottom w:w="55" w:type="dxa"/>
              <w:end w:w="55" w:type="dxa"/>
            </w:tcMar>
            <w:vAlign w:val="top"/>
          </w:tcPr>
          <w:p>
            <w:pPr>
              <w:spacing w:after="0" w:line="240" w:lineRule="auto"/>
            </w:pPr>
            <w:r>
              <w:rPr>
                <w:rFonts w:ascii="Aptos" w:hAnsi="Aptos" w:eastAsia="Malgun Gothic"/>
                <w:sz w:val="16"/>
              </w:rPr>
              <w:t>API-ADV-016</w:t>
            </w:r>
          </w:p>
        </w:tc>
        <w:tc>
          <w:tcPr>
            <w:tcW w:type="dxa" w:w="5953"/>
            <w:shd w:fill="F5F9FC"/>
            <w:tcMar>
              <w:top w:w="55" w:type="dxa"/>
              <w:start w:w="55" w:type="dxa"/>
              <w:bottom w:w="55" w:type="dxa"/>
              <w:end w:w="55" w:type="dxa"/>
            </w:tcMar>
            <w:vAlign w:val="top"/>
          </w:tcPr>
          <w:p>
            <w:pPr>
              <w:spacing w:after="0" w:line="240" w:lineRule="auto"/>
            </w:pPr>
            <w:r>
              <w:rPr>
                <w:rFonts w:ascii="Aptos" w:hAnsi="Aptos" w:eastAsia="Malgun Gothic"/>
                <w:sz w:val="16"/>
              </w:rPr>
              <w:t>FastEndpoint/OpenAPI 계약</w:t>
            </w:r>
          </w:p>
        </w:tc>
      </w:tr>
      <w:tr>
        <w:trPr>
          <w:cantSplit/>
        </w:trPr>
        <w:tc>
          <w:tcPr>
            <w:tcW w:type="dxa" w:w="1417"/>
            <w:tcMar>
              <w:top w:w="55" w:type="dxa"/>
              <w:start w:w="55" w:type="dxa"/>
              <w:bottom w:w="55" w:type="dxa"/>
              <w:end w:w="55" w:type="dxa"/>
            </w:tcMar>
            <w:vAlign w:val="top"/>
          </w:tcPr>
          <w:p>
            <w:pPr>
              <w:spacing w:after="0" w:line="240" w:lineRule="auto"/>
            </w:pPr>
            <w:r>
              <w:rPr>
                <w:rFonts w:ascii="Aptos" w:hAnsi="Aptos" w:eastAsia="Malgun Gothic"/>
                <w:sz w:val="16"/>
              </w:rPr>
              <w:t>EVT</w:t>
            </w:r>
          </w:p>
        </w:tc>
        <w:tc>
          <w:tcPr>
            <w:tcW w:type="dxa" w:w="2381"/>
            <w:tcMar>
              <w:top w:w="55" w:type="dxa"/>
              <w:start w:w="55" w:type="dxa"/>
              <w:bottom w:w="55" w:type="dxa"/>
              <w:end w:w="55" w:type="dxa"/>
            </w:tcMar>
            <w:vAlign w:val="top"/>
          </w:tcPr>
          <w:p>
            <w:pPr>
              <w:spacing w:after="0" w:line="240" w:lineRule="auto"/>
            </w:pPr>
            <w:r>
              <w:rPr>
                <w:rFonts w:ascii="Aptos" w:hAnsi="Aptos" w:eastAsia="Malgun Gothic"/>
                <w:sz w:val="16"/>
              </w:rPr>
              <w:t>EVT-SIG-003</w:t>
            </w:r>
          </w:p>
        </w:tc>
        <w:tc>
          <w:tcPr>
            <w:tcW w:type="dxa" w:w="5953"/>
            <w:tcMar>
              <w:top w:w="55" w:type="dxa"/>
              <w:start w:w="55" w:type="dxa"/>
              <w:bottom w:w="55" w:type="dxa"/>
              <w:end w:w="55" w:type="dxa"/>
            </w:tcMar>
            <w:vAlign w:val="top"/>
          </w:tcPr>
          <w:p>
            <w:pPr>
              <w:spacing w:after="0" w:line="240" w:lineRule="auto"/>
            </w:pPr>
            <w:r>
              <w:rPr>
                <w:rFonts w:ascii="Aptos" w:hAnsi="Aptos" w:eastAsia="Malgun Gothic"/>
                <w:sz w:val="16"/>
              </w:rPr>
              <w:t>Domain/Integration Event</w:t>
            </w:r>
          </w:p>
        </w:tc>
      </w:tr>
      <w:tr>
        <w:trPr>
          <w:cantSplit/>
        </w:trPr>
        <w:tc>
          <w:tcPr>
            <w:tcW w:type="dxa" w:w="1417"/>
            <w:shd w:fill="F5F9FC"/>
            <w:tcMar>
              <w:top w:w="55" w:type="dxa"/>
              <w:start w:w="55" w:type="dxa"/>
              <w:bottom w:w="55" w:type="dxa"/>
              <w:end w:w="55" w:type="dxa"/>
            </w:tcMar>
            <w:vAlign w:val="top"/>
          </w:tcPr>
          <w:p>
            <w:pPr>
              <w:spacing w:after="0" w:line="240" w:lineRule="auto"/>
            </w:pPr>
            <w:r>
              <w:rPr>
                <w:rFonts w:ascii="Aptos" w:hAnsi="Aptos" w:eastAsia="Malgun Gothic"/>
                <w:sz w:val="16"/>
              </w:rPr>
              <w:t>JOB</w:t>
            </w:r>
          </w:p>
        </w:tc>
        <w:tc>
          <w:tcPr>
            <w:tcW w:type="dxa" w:w="2381"/>
            <w:shd w:fill="F5F9FC"/>
            <w:tcMar>
              <w:top w:w="55" w:type="dxa"/>
              <w:start w:w="55" w:type="dxa"/>
              <w:bottom w:w="55" w:type="dxa"/>
              <w:end w:w="55" w:type="dxa"/>
            </w:tcMar>
            <w:vAlign w:val="top"/>
          </w:tcPr>
          <w:p>
            <w:pPr>
              <w:spacing w:after="0" w:line="240" w:lineRule="auto"/>
            </w:pPr>
            <w:r>
              <w:rPr>
                <w:rFonts w:ascii="Aptos" w:hAnsi="Aptos" w:eastAsia="Malgun Gothic"/>
                <w:sz w:val="16"/>
              </w:rPr>
              <w:t>JOB-EVAL-010</w:t>
            </w:r>
          </w:p>
        </w:tc>
        <w:tc>
          <w:tcPr>
            <w:tcW w:type="dxa" w:w="5953"/>
            <w:shd w:fill="F5F9FC"/>
            <w:tcMar>
              <w:top w:w="55" w:type="dxa"/>
              <w:start w:w="55" w:type="dxa"/>
              <w:bottom w:w="55" w:type="dxa"/>
              <w:end w:w="55" w:type="dxa"/>
            </w:tcMar>
            <w:vAlign w:val="top"/>
          </w:tcPr>
          <w:p>
            <w:pPr>
              <w:spacing w:after="0" w:line="240" w:lineRule="auto"/>
            </w:pPr>
            <w:r>
              <w:rPr>
                <w:rFonts w:ascii="Aptos" w:hAnsi="Aptos" w:eastAsia="Malgun Gothic"/>
                <w:sz w:val="16"/>
              </w:rPr>
              <w:t>Hangfire schedule/watermark/retry</w:t>
            </w:r>
          </w:p>
        </w:tc>
      </w:tr>
      <w:tr>
        <w:trPr>
          <w:cantSplit/>
        </w:trPr>
        <w:tc>
          <w:tcPr>
            <w:tcW w:type="dxa" w:w="1417"/>
            <w:tcMar>
              <w:top w:w="55" w:type="dxa"/>
              <w:start w:w="55" w:type="dxa"/>
              <w:bottom w:w="55" w:type="dxa"/>
              <w:end w:w="55" w:type="dxa"/>
            </w:tcMar>
            <w:vAlign w:val="top"/>
          </w:tcPr>
          <w:p>
            <w:pPr>
              <w:spacing w:after="0" w:line="240" w:lineRule="auto"/>
            </w:pPr>
            <w:r>
              <w:rPr>
                <w:rFonts w:ascii="Aptos" w:hAnsi="Aptos" w:eastAsia="Malgun Gothic"/>
                <w:sz w:val="16"/>
              </w:rPr>
              <w:t>DB</w:t>
            </w:r>
          </w:p>
        </w:tc>
        <w:tc>
          <w:tcPr>
            <w:tcW w:type="dxa" w:w="2381"/>
            <w:tcMar>
              <w:top w:w="55" w:type="dxa"/>
              <w:start w:w="55" w:type="dxa"/>
              <w:bottom w:w="55" w:type="dxa"/>
              <w:end w:w="55" w:type="dxa"/>
            </w:tcMar>
            <w:vAlign w:val="top"/>
          </w:tcPr>
          <w:p>
            <w:pPr>
              <w:spacing w:after="0" w:line="240" w:lineRule="auto"/>
            </w:pPr>
            <w:r>
              <w:rPr>
                <w:rFonts w:ascii="Aptos" w:hAnsi="Aptos" w:eastAsia="Malgun Gothic"/>
                <w:sz w:val="16"/>
              </w:rPr>
              <w:t>DB-SIG-011</w:t>
            </w:r>
          </w:p>
        </w:tc>
        <w:tc>
          <w:tcPr>
            <w:tcW w:type="dxa" w:w="5953"/>
            <w:tcMar>
              <w:top w:w="55" w:type="dxa"/>
              <w:start w:w="55" w:type="dxa"/>
              <w:bottom w:w="55" w:type="dxa"/>
              <w:end w:w="55" w:type="dxa"/>
            </w:tcMar>
            <w:vAlign w:val="top"/>
          </w:tcPr>
          <w:p>
            <w:pPr>
              <w:spacing w:after="0" w:line="240" w:lineRule="auto"/>
            </w:pPr>
            <w:r>
              <w:rPr>
                <w:rFonts w:ascii="Aptos" w:hAnsi="Aptos" w:eastAsia="Malgun Gothic"/>
                <w:sz w:val="16"/>
              </w:rPr>
              <w:t>DbUp migration/table/constraint/index</w:t>
            </w:r>
          </w:p>
        </w:tc>
      </w:tr>
      <w:tr>
        <w:trPr>
          <w:cantSplit/>
        </w:trPr>
        <w:tc>
          <w:tcPr>
            <w:tcW w:type="dxa" w:w="1417"/>
            <w:shd w:fill="F5F9FC"/>
            <w:tcMar>
              <w:top w:w="55" w:type="dxa"/>
              <w:start w:w="55" w:type="dxa"/>
              <w:bottom w:w="55" w:type="dxa"/>
              <w:end w:w="55" w:type="dxa"/>
            </w:tcMar>
            <w:vAlign w:val="top"/>
          </w:tcPr>
          <w:p>
            <w:pPr>
              <w:spacing w:after="0" w:line="240" w:lineRule="auto"/>
            </w:pPr>
            <w:r>
              <w:rPr>
                <w:rFonts w:ascii="Aptos" w:hAnsi="Aptos" w:eastAsia="Malgun Gothic"/>
                <w:sz w:val="16"/>
              </w:rPr>
              <w:t>UX</w:t>
            </w:r>
          </w:p>
        </w:tc>
        <w:tc>
          <w:tcPr>
            <w:tcW w:type="dxa" w:w="2381"/>
            <w:shd w:fill="F5F9FC"/>
            <w:tcMar>
              <w:top w:w="55" w:type="dxa"/>
              <w:start w:w="55" w:type="dxa"/>
              <w:bottom w:w="55" w:type="dxa"/>
              <w:end w:w="55" w:type="dxa"/>
            </w:tcMar>
            <w:vAlign w:val="top"/>
          </w:tcPr>
          <w:p>
            <w:pPr>
              <w:spacing w:after="0" w:line="240" w:lineRule="auto"/>
            </w:pPr>
            <w:r>
              <w:rPr>
                <w:rFonts w:ascii="Aptos" w:hAnsi="Aptos" w:eastAsia="Malgun Gothic"/>
                <w:sz w:val="16"/>
              </w:rPr>
              <w:t>UX-ADV-006</w:t>
            </w:r>
          </w:p>
        </w:tc>
        <w:tc>
          <w:tcPr>
            <w:tcW w:type="dxa" w:w="5953"/>
            <w:shd w:fill="F5F9FC"/>
            <w:tcMar>
              <w:top w:w="55" w:type="dxa"/>
              <w:start w:w="55" w:type="dxa"/>
              <w:bottom w:w="55" w:type="dxa"/>
              <w:end w:w="55" w:type="dxa"/>
            </w:tcMar>
            <w:vAlign w:val="top"/>
          </w:tcPr>
          <w:p>
            <w:pPr>
              <w:spacing w:after="0" w:line="240" w:lineRule="auto"/>
            </w:pPr>
            <w:r>
              <w:rPr>
                <w:rFonts w:ascii="Aptos" w:hAnsi="Aptos" w:eastAsia="Malgun Gothic"/>
                <w:sz w:val="16"/>
              </w:rPr>
              <w:t>Vue route/state/accessibility</w:t>
            </w:r>
          </w:p>
        </w:tc>
      </w:tr>
      <w:tr>
        <w:trPr>
          <w:cantSplit/>
        </w:trPr>
        <w:tc>
          <w:tcPr>
            <w:tcW w:type="dxa" w:w="1417"/>
            <w:tcMar>
              <w:top w:w="55" w:type="dxa"/>
              <w:start w:w="55" w:type="dxa"/>
              <w:bottom w:w="55" w:type="dxa"/>
              <w:end w:w="55" w:type="dxa"/>
            </w:tcMar>
            <w:vAlign w:val="top"/>
          </w:tcPr>
          <w:p>
            <w:pPr>
              <w:spacing w:after="0" w:line="240" w:lineRule="auto"/>
            </w:pPr>
            <w:r>
              <w:rPr>
                <w:rFonts w:ascii="Aptos" w:hAnsi="Aptos" w:eastAsia="Malgun Gothic"/>
                <w:sz w:val="16"/>
              </w:rPr>
              <w:t>TEST</w:t>
            </w:r>
          </w:p>
        </w:tc>
        <w:tc>
          <w:tcPr>
            <w:tcW w:type="dxa" w:w="2381"/>
            <w:tcMar>
              <w:top w:w="55" w:type="dxa"/>
              <w:start w:w="55" w:type="dxa"/>
              <w:bottom w:w="55" w:type="dxa"/>
              <w:end w:w="55" w:type="dxa"/>
            </w:tcMar>
            <w:vAlign w:val="top"/>
          </w:tcPr>
          <w:p>
            <w:pPr>
              <w:spacing w:after="0" w:line="240" w:lineRule="auto"/>
            </w:pPr>
            <w:r>
              <w:rPr>
                <w:rFonts w:ascii="Aptos" w:hAnsi="Aptos" w:eastAsia="Malgun Gothic"/>
                <w:sz w:val="16"/>
              </w:rPr>
              <w:t>TEST-SELL-021</w:t>
            </w:r>
          </w:p>
        </w:tc>
        <w:tc>
          <w:tcPr>
            <w:tcW w:type="dxa" w:w="5953"/>
            <w:tcMar>
              <w:top w:w="55" w:type="dxa"/>
              <w:start w:w="55" w:type="dxa"/>
              <w:bottom w:w="55" w:type="dxa"/>
              <w:end w:w="55" w:type="dxa"/>
            </w:tcMar>
            <w:vAlign w:val="top"/>
          </w:tcPr>
          <w:p>
            <w:pPr>
              <w:spacing w:after="0" w:line="240" w:lineRule="auto"/>
            </w:pPr>
            <w:r>
              <w:rPr>
                <w:rFonts w:ascii="Aptos" w:hAnsi="Aptos" w:eastAsia="Malgun Gothic"/>
                <w:sz w:val="16"/>
              </w:rPr>
              <w:t>unit/integration/data/E2E/backtest</w:t>
            </w:r>
          </w:p>
        </w:tc>
      </w:tr>
      <w:tr>
        <w:trPr>
          <w:cantSplit/>
        </w:trPr>
        <w:tc>
          <w:tcPr>
            <w:tcW w:type="dxa" w:w="1417"/>
            <w:shd w:fill="F5F9FC"/>
            <w:tcMar>
              <w:top w:w="55" w:type="dxa"/>
              <w:start w:w="55" w:type="dxa"/>
              <w:bottom w:w="55" w:type="dxa"/>
              <w:end w:w="55" w:type="dxa"/>
            </w:tcMar>
            <w:vAlign w:val="top"/>
          </w:tcPr>
          <w:p>
            <w:pPr>
              <w:spacing w:after="0" w:line="240" w:lineRule="auto"/>
            </w:pPr>
            <w:r>
              <w:rPr>
                <w:rFonts w:ascii="Aptos" w:hAnsi="Aptos" w:eastAsia="Malgun Gothic"/>
                <w:sz w:val="16"/>
              </w:rPr>
              <w:t>OPS</w:t>
            </w:r>
          </w:p>
        </w:tc>
        <w:tc>
          <w:tcPr>
            <w:tcW w:type="dxa" w:w="2381"/>
            <w:shd w:fill="F5F9FC"/>
            <w:tcMar>
              <w:top w:w="55" w:type="dxa"/>
              <w:start w:w="55" w:type="dxa"/>
              <w:bottom w:w="55" w:type="dxa"/>
              <w:end w:w="55" w:type="dxa"/>
            </w:tcMar>
            <w:vAlign w:val="top"/>
          </w:tcPr>
          <w:p>
            <w:pPr>
              <w:spacing w:after="0" w:line="240" w:lineRule="auto"/>
            </w:pPr>
            <w:r>
              <w:rPr>
                <w:rFonts w:ascii="Aptos" w:hAnsi="Aptos" w:eastAsia="Malgun Gothic"/>
                <w:sz w:val="16"/>
              </w:rPr>
              <w:t>OPS-REC-008</w:t>
            </w:r>
          </w:p>
        </w:tc>
        <w:tc>
          <w:tcPr>
            <w:tcW w:type="dxa" w:w="5953"/>
            <w:shd w:fill="F5F9FC"/>
            <w:tcMar>
              <w:top w:w="55" w:type="dxa"/>
              <w:start w:w="55" w:type="dxa"/>
              <w:bottom w:w="55" w:type="dxa"/>
              <w:end w:w="55" w:type="dxa"/>
            </w:tcMar>
            <w:vAlign w:val="top"/>
          </w:tcPr>
          <w:p>
            <w:pPr>
              <w:spacing w:after="0" w:line="240" w:lineRule="auto"/>
            </w:pPr>
            <w:r>
              <w:rPr>
                <w:rFonts w:ascii="Aptos" w:hAnsi="Aptos" w:eastAsia="Malgun Gothic"/>
                <w:sz w:val="16"/>
              </w:rPr>
              <w:t>metric/alert/runbook/rollback</w:t>
            </w:r>
          </w:p>
        </w:tc>
      </w:tr>
    </w:tbl>
    <w:p>
      <w:pPr>
        <w:widowControl/>
        <w:spacing w:after="20"/>
      </w:pPr>
    </w:p>
    <w:p>
      <w:pPr>
        <w:pStyle w:val="Heading2"/>
        <w:widowControl/>
      </w:pPr>
      <w:r>
        <w:rPr>
          <w:rFonts w:ascii="Aptos Display" w:hAnsi="Aptos Display" w:eastAsia="Malgun Gothic"/>
          <w:b/>
          <w:i w:val="0"/>
          <w:color w:val="183B61"/>
          <w:sz w:val="24"/>
        </w:rPr>
        <w:t>18.2 PR 설명에 반드시 들어갈 항목</w:t>
      </w:r>
    </w:p>
    <w:tbl>
      <w:tblPr>
        <w:tblStyle w:val="TableGrid"/>
        <w:tblW w:type="auto" w:w="0"/>
        <w:jc w:val="center"/>
        <w:tblLayout w:type="fixed"/>
        <w:tblLook w:firstColumn="1" w:firstRow="1" w:lastColumn="0" w:lastRow="0" w:noHBand="0" w:noVBand="1" w:val="04A0"/>
      </w:tblPr>
      <w:tblGrid>
        <w:gridCol w:w="5046"/>
        <w:gridCol w:w="5046"/>
      </w:tblGrid>
      <w:tr>
        <w:trPr>
          <w:tblHeader w:val="true"/>
        </w:trPr>
        <w:tc>
          <w:tcPr>
            <w:tcW w:type="dxa" w:w="1984"/>
            <w:shd w:fill="183B61"/>
            <w:tcMar>
              <w:top w:w="80" w:type="dxa"/>
              <w:start w:w="60" w:type="dxa"/>
              <w:bottom w:w="80" w:type="dxa"/>
              <w:end w:w="60" w:type="dxa"/>
            </w:tcMar>
            <w:vAlign w:val="center"/>
          </w:tcPr>
          <w:p>
            <w:pPr>
              <w:spacing w:after="0"/>
              <w:jc w:val="center"/>
            </w:pPr>
            <w:r>
              <w:rPr>
                <w:rFonts w:ascii="Aptos" w:hAnsi="Aptos" w:eastAsia="Malgun Gothic"/>
                <w:b/>
                <w:color w:val="FFFFFF"/>
                <w:sz w:val="15"/>
              </w:rPr>
              <w:t>항목</w:t>
            </w:r>
          </w:p>
        </w:tc>
        <w:tc>
          <w:tcPr>
            <w:tcW w:type="dxa" w:w="7767"/>
            <w:shd w:fill="183B61"/>
            <w:tcMar>
              <w:top w:w="80" w:type="dxa"/>
              <w:start w:w="60" w:type="dxa"/>
              <w:bottom w:w="80" w:type="dxa"/>
              <w:end w:w="60" w:type="dxa"/>
            </w:tcMar>
            <w:vAlign w:val="center"/>
          </w:tcPr>
          <w:p>
            <w:pPr>
              <w:spacing w:after="0"/>
              <w:jc w:val="center"/>
            </w:pPr>
            <w:r>
              <w:rPr>
                <w:rFonts w:ascii="Aptos" w:hAnsi="Aptos" w:eastAsia="Malgun Gothic"/>
                <w:b/>
                <w:color w:val="FFFFFF"/>
                <w:sz w:val="15"/>
              </w:rPr>
              <w:t>작성 기준</w:t>
            </w:r>
          </w:p>
        </w:tc>
      </w:tr>
      <w:tr>
        <w:trPr>
          <w:cantSplit/>
        </w:trPr>
        <w:tc>
          <w:tcPr>
            <w:tcW w:type="dxa" w:w="1984"/>
            <w:tcMar>
              <w:top w:w="55" w:type="dxa"/>
              <w:start w:w="55" w:type="dxa"/>
              <w:bottom w:w="55" w:type="dxa"/>
              <w:end w:w="55" w:type="dxa"/>
            </w:tcMar>
            <w:vAlign w:val="top"/>
          </w:tcPr>
          <w:p>
            <w:pPr>
              <w:spacing w:after="0" w:line="240" w:lineRule="auto"/>
            </w:pPr>
            <w:r>
              <w:rPr>
                <w:rFonts w:ascii="Aptos" w:hAnsi="Aptos" w:eastAsia="Malgun Gothic"/>
                <w:sz w:val="16"/>
              </w:rPr>
              <w:t>Purpose</w:t>
            </w:r>
          </w:p>
        </w:tc>
        <w:tc>
          <w:tcPr>
            <w:tcW w:type="dxa" w:w="7767"/>
            <w:tcMar>
              <w:top w:w="55" w:type="dxa"/>
              <w:start w:w="55" w:type="dxa"/>
              <w:bottom w:w="55" w:type="dxa"/>
              <w:end w:w="55" w:type="dxa"/>
            </w:tcMar>
            <w:vAlign w:val="top"/>
          </w:tcPr>
          <w:p>
            <w:pPr>
              <w:spacing w:after="0" w:line="240" w:lineRule="auto"/>
            </w:pPr>
            <w:r>
              <w:rPr>
                <w:rFonts w:ascii="Aptos" w:hAnsi="Aptos" w:eastAsia="Malgun Gothic"/>
                <w:sz w:val="16"/>
              </w:rPr>
              <w:t>어떤 사용자 결과와 위험을 해결하는가</w:t>
            </w:r>
          </w:p>
        </w:tc>
      </w:tr>
      <w:tr>
        <w:trPr>
          <w:cantSplit/>
        </w:trPr>
        <w:tc>
          <w:tcPr>
            <w:tcW w:type="dxa" w:w="1984"/>
            <w:shd w:fill="F5F9FC"/>
            <w:tcMar>
              <w:top w:w="55" w:type="dxa"/>
              <w:start w:w="55" w:type="dxa"/>
              <w:bottom w:w="55" w:type="dxa"/>
              <w:end w:w="55" w:type="dxa"/>
            </w:tcMar>
            <w:vAlign w:val="top"/>
          </w:tcPr>
          <w:p>
            <w:pPr>
              <w:spacing w:after="0" w:line="240" w:lineRule="auto"/>
            </w:pPr>
            <w:r>
              <w:rPr>
                <w:rFonts w:ascii="Aptos" w:hAnsi="Aptos" w:eastAsia="Malgun Gothic"/>
                <w:sz w:val="16"/>
              </w:rPr>
              <w:t>Trace</w:t>
            </w:r>
          </w:p>
        </w:tc>
        <w:tc>
          <w:tcPr>
            <w:tcW w:type="dxa" w:w="7767"/>
            <w:shd w:fill="F5F9FC"/>
            <w:tcMar>
              <w:top w:w="55" w:type="dxa"/>
              <w:start w:w="55" w:type="dxa"/>
              <w:bottom w:w="55" w:type="dxa"/>
              <w:end w:w="55" w:type="dxa"/>
            </w:tcMar>
            <w:vAlign w:val="top"/>
          </w:tcPr>
          <w:p>
            <w:pPr>
              <w:spacing w:after="0" w:line="240" w:lineRule="auto"/>
            </w:pPr>
            <w:r>
              <w:rPr>
                <w:rFonts w:ascii="Aptos" w:hAnsi="Aptos" w:eastAsia="Malgun Gothic"/>
                <w:sz w:val="16"/>
              </w:rPr>
              <w:t>VS/WBS/REQ/ALG/DATA/API/DB/UX/TEST/OPS ID</w:t>
            </w:r>
          </w:p>
        </w:tc>
      </w:tr>
      <w:tr>
        <w:trPr>
          <w:cantSplit/>
        </w:trPr>
        <w:tc>
          <w:tcPr>
            <w:tcW w:type="dxa" w:w="1984"/>
            <w:tcMar>
              <w:top w:w="55" w:type="dxa"/>
              <w:start w:w="55" w:type="dxa"/>
              <w:bottom w:w="55" w:type="dxa"/>
              <w:end w:w="55" w:type="dxa"/>
            </w:tcMar>
            <w:vAlign w:val="top"/>
          </w:tcPr>
          <w:p>
            <w:pPr>
              <w:spacing w:after="0" w:line="240" w:lineRule="auto"/>
            </w:pPr>
            <w:r>
              <w:rPr>
                <w:rFonts w:ascii="Aptos" w:hAnsi="Aptos" w:eastAsia="Malgun Gothic"/>
                <w:sz w:val="16"/>
              </w:rPr>
              <w:t>Changed files</w:t>
            </w:r>
          </w:p>
        </w:tc>
        <w:tc>
          <w:tcPr>
            <w:tcW w:type="dxa" w:w="7767"/>
            <w:tcMar>
              <w:top w:w="55" w:type="dxa"/>
              <w:start w:w="55" w:type="dxa"/>
              <w:bottom w:w="55" w:type="dxa"/>
              <w:end w:w="55" w:type="dxa"/>
            </w:tcMar>
            <w:vAlign w:val="top"/>
          </w:tcPr>
          <w:p>
            <w:pPr>
              <w:spacing w:after="0" w:line="240" w:lineRule="auto"/>
            </w:pPr>
            <w:r>
              <w:rPr>
                <w:rFonts w:ascii="Aptos" w:hAnsi="Aptos" w:eastAsia="Malgun Gothic"/>
                <w:sz w:val="16"/>
              </w:rPr>
              <w:t>코드·migration·UI·test·docs 목록</w:t>
            </w:r>
          </w:p>
        </w:tc>
      </w:tr>
      <w:tr>
        <w:trPr>
          <w:cantSplit/>
        </w:trPr>
        <w:tc>
          <w:tcPr>
            <w:tcW w:type="dxa" w:w="1984"/>
            <w:shd w:fill="F5F9FC"/>
            <w:tcMar>
              <w:top w:w="55" w:type="dxa"/>
              <w:start w:w="55" w:type="dxa"/>
              <w:bottom w:w="55" w:type="dxa"/>
              <w:end w:w="55" w:type="dxa"/>
            </w:tcMar>
            <w:vAlign w:val="top"/>
          </w:tcPr>
          <w:p>
            <w:pPr>
              <w:spacing w:after="0" w:line="240" w:lineRule="auto"/>
            </w:pPr>
            <w:r>
              <w:rPr>
                <w:rFonts w:ascii="Aptos" w:hAnsi="Aptos" w:eastAsia="Malgun Gothic"/>
                <w:sz w:val="16"/>
              </w:rPr>
              <w:t>State/Data impact</w:t>
            </w:r>
          </w:p>
        </w:tc>
        <w:tc>
          <w:tcPr>
            <w:tcW w:type="dxa" w:w="7767"/>
            <w:shd w:fill="F5F9FC"/>
            <w:tcMar>
              <w:top w:w="55" w:type="dxa"/>
              <w:start w:w="55" w:type="dxa"/>
              <w:bottom w:w="55" w:type="dxa"/>
              <w:end w:w="55" w:type="dxa"/>
            </w:tcMar>
            <w:vAlign w:val="top"/>
          </w:tcPr>
          <w:p>
            <w:pPr>
              <w:spacing w:after="0" w:line="240" w:lineRule="auto"/>
            </w:pPr>
            <w:r>
              <w:rPr>
                <w:rFonts w:ascii="Aptos" w:hAnsi="Aptos" w:eastAsia="Malgun Gothic"/>
                <w:sz w:val="16"/>
              </w:rPr>
              <w:t>상태전이, PIT/revision, backfill, migration 영향</w:t>
            </w:r>
          </w:p>
        </w:tc>
      </w:tr>
      <w:tr>
        <w:trPr>
          <w:cantSplit/>
        </w:trPr>
        <w:tc>
          <w:tcPr>
            <w:tcW w:type="dxa" w:w="1984"/>
            <w:tcMar>
              <w:top w:w="55" w:type="dxa"/>
              <w:start w:w="55" w:type="dxa"/>
              <w:bottom w:w="55" w:type="dxa"/>
              <w:end w:w="55" w:type="dxa"/>
            </w:tcMar>
            <w:vAlign w:val="top"/>
          </w:tcPr>
          <w:p>
            <w:pPr>
              <w:spacing w:after="0" w:line="240" w:lineRule="auto"/>
            </w:pPr>
            <w:r>
              <w:rPr>
                <w:rFonts w:ascii="Aptos" w:hAnsi="Aptos" w:eastAsia="Malgun Gothic"/>
                <w:sz w:val="16"/>
              </w:rPr>
              <w:t>Model impact</w:t>
            </w:r>
          </w:p>
        </w:tc>
        <w:tc>
          <w:tcPr>
            <w:tcW w:type="dxa" w:w="7767"/>
            <w:tcMar>
              <w:top w:w="55" w:type="dxa"/>
              <w:start w:w="55" w:type="dxa"/>
              <w:bottom w:w="55" w:type="dxa"/>
              <w:end w:w="55" w:type="dxa"/>
            </w:tcMar>
            <w:vAlign w:val="top"/>
          </w:tcPr>
          <w:p>
            <w:pPr>
              <w:spacing w:after="0" w:line="240" w:lineRule="auto"/>
            </w:pPr>
            <w:r>
              <w:rPr>
                <w:rFonts w:ascii="Aptos" w:hAnsi="Aptos" w:eastAsia="Malgun Gothic"/>
                <w:sz w:val="16"/>
              </w:rPr>
              <w:t>ModelVersion/config/dataset 변경 여부와 회귀 결과</w:t>
            </w:r>
          </w:p>
        </w:tc>
      </w:tr>
      <w:tr>
        <w:trPr>
          <w:cantSplit/>
        </w:trPr>
        <w:tc>
          <w:tcPr>
            <w:tcW w:type="dxa" w:w="1984"/>
            <w:shd w:fill="F5F9FC"/>
            <w:tcMar>
              <w:top w:w="55" w:type="dxa"/>
              <w:start w:w="55" w:type="dxa"/>
              <w:bottom w:w="55" w:type="dxa"/>
              <w:end w:w="55" w:type="dxa"/>
            </w:tcMar>
            <w:vAlign w:val="top"/>
          </w:tcPr>
          <w:p>
            <w:pPr>
              <w:spacing w:after="0" w:line="240" w:lineRule="auto"/>
            </w:pPr>
            <w:r>
              <w:rPr>
                <w:rFonts w:ascii="Aptos" w:hAnsi="Aptos" w:eastAsia="Malgun Gothic"/>
                <w:sz w:val="16"/>
              </w:rPr>
              <w:t>Security/Privacy</w:t>
            </w:r>
          </w:p>
        </w:tc>
        <w:tc>
          <w:tcPr>
            <w:tcW w:type="dxa" w:w="7767"/>
            <w:shd w:fill="F5F9FC"/>
            <w:tcMar>
              <w:top w:w="55" w:type="dxa"/>
              <w:start w:w="55" w:type="dxa"/>
              <w:bottom w:w="55" w:type="dxa"/>
              <w:end w:w="55" w:type="dxa"/>
            </w:tcMar>
            <w:vAlign w:val="top"/>
          </w:tcPr>
          <w:p>
            <w:pPr>
              <w:spacing w:after="0" w:line="240" w:lineRule="auto"/>
            </w:pPr>
            <w:r>
              <w:rPr>
                <w:rFonts w:ascii="Aptos" w:hAnsi="Aptos" w:eastAsia="Malgun Gothic"/>
                <w:sz w:val="16"/>
              </w:rPr>
              <w:t>권한·PII·secret·audit 영향</w:t>
            </w:r>
          </w:p>
        </w:tc>
      </w:tr>
      <w:tr>
        <w:trPr>
          <w:cantSplit/>
        </w:trPr>
        <w:tc>
          <w:tcPr>
            <w:tcW w:type="dxa" w:w="1984"/>
            <w:tcMar>
              <w:top w:w="55" w:type="dxa"/>
              <w:start w:w="55" w:type="dxa"/>
              <w:bottom w:w="55" w:type="dxa"/>
              <w:end w:w="55" w:type="dxa"/>
            </w:tcMar>
            <w:vAlign w:val="top"/>
          </w:tcPr>
          <w:p>
            <w:pPr>
              <w:spacing w:after="0" w:line="240" w:lineRule="auto"/>
            </w:pPr>
            <w:r>
              <w:rPr>
                <w:rFonts w:ascii="Aptos" w:hAnsi="Aptos" w:eastAsia="Malgun Gothic"/>
                <w:sz w:val="16"/>
              </w:rPr>
              <w:t>Verification</w:t>
            </w:r>
          </w:p>
        </w:tc>
        <w:tc>
          <w:tcPr>
            <w:tcW w:type="dxa" w:w="7767"/>
            <w:tcMar>
              <w:top w:w="55" w:type="dxa"/>
              <w:start w:w="55" w:type="dxa"/>
              <w:bottom w:w="55" w:type="dxa"/>
              <w:end w:w="55" w:type="dxa"/>
            </w:tcMar>
            <w:vAlign w:val="top"/>
          </w:tcPr>
          <w:p>
            <w:pPr>
              <w:spacing w:after="0" w:line="240" w:lineRule="auto"/>
            </w:pPr>
            <w:r>
              <w:rPr>
                <w:rFonts w:ascii="Aptos" w:hAnsi="Aptos" w:eastAsia="Malgun Gothic"/>
                <w:sz w:val="16"/>
              </w:rPr>
              <w:t>명령어와 테스트 결과, golden/backtest hash</w:t>
            </w:r>
          </w:p>
        </w:tc>
      </w:tr>
      <w:tr>
        <w:trPr>
          <w:cantSplit/>
        </w:trPr>
        <w:tc>
          <w:tcPr>
            <w:tcW w:type="dxa" w:w="1984"/>
            <w:shd w:fill="F5F9FC"/>
            <w:tcMar>
              <w:top w:w="55" w:type="dxa"/>
              <w:start w:w="55" w:type="dxa"/>
              <w:bottom w:w="55" w:type="dxa"/>
              <w:end w:w="55" w:type="dxa"/>
            </w:tcMar>
            <w:vAlign w:val="top"/>
          </w:tcPr>
          <w:p>
            <w:pPr>
              <w:spacing w:after="0" w:line="240" w:lineRule="auto"/>
            </w:pPr>
            <w:r>
              <w:rPr>
                <w:rFonts w:ascii="Aptos" w:hAnsi="Aptos" w:eastAsia="Malgun Gothic"/>
                <w:sz w:val="16"/>
              </w:rPr>
              <w:t>Rollout/Rollback</w:t>
            </w:r>
          </w:p>
        </w:tc>
        <w:tc>
          <w:tcPr>
            <w:tcW w:type="dxa" w:w="7767"/>
            <w:shd w:fill="F5F9FC"/>
            <w:tcMar>
              <w:top w:w="55" w:type="dxa"/>
              <w:start w:w="55" w:type="dxa"/>
              <w:bottom w:w="55" w:type="dxa"/>
              <w:end w:w="55" w:type="dxa"/>
            </w:tcMar>
            <w:vAlign w:val="top"/>
          </w:tcPr>
          <w:p>
            <w:pPr>
              <w:spacing w:after="0" w:line="240" w:lineRule="auto"/>
            </w:pPr>
            <w:r>
              <w:rPr>
                <w:rFonts w:ascii="Aptos" w:hAnsi="Aptos" w:eastAsia="Malgun Gothic"/>
                <w:sz w:val="16"/>
              </w:rPr>
              <w:t>feature flag/capability, 배포순서, 정정/rollback</w:t>
            </w:r>
          </w:p>
        </w:tc>
      </w:tr>
    </w:tbl>
    <w:p>
      <w:pPr>
        <w:widowControl/>
        <w:spacing w:after="20"/>
      </w:pPr>
    </w:p>
    <w:p>
      <w:pPr>
        <w:pStyle w:val="Heading2"/>
        <w:widowControl/>
      </w:pPr>
      <w:r>
        <w:rPr>
          <w:rFonts w:ascii="Aptos Display" w:hAnsi="Aptos Display" w:eastAsia="Malgun Gothic"/>
          <w:b/>
          <w:i w:val="0"/>
          <w:color w:val="183B61"/>
          <w:sz w:val="24"/>
        </w:rPr>
        <w:t>18.3 Sprint별 Ready 기준</w:t>
      </w:r>
    </w:p>
    <w:tbl>
      <w:tblPr>
        <w:tblStyle w:val="TableGrid"/>
        <w:tblW w:type="auto" w:w="0"/>
        <w:jc w:val="center"/>
        <w:tblLayout w:type="fixed"/>
        <w:tblLook w:firstColumn="1" w:firstRow="1" w:lastColumn="0" w:lastRow="0" w:noHBand="0" w:noVBand="1" w:val="04A0"/>
      </w:tblPr>
      <w:tblGrid>
        <w:gridCol w:w="1682"/>
        <w:gridCol w:w="1682"/>
        <w:gridCol w:w="1682"/>
        <w:gridCol w:w="1682"/>
        <w:gridCol w:w="1682"/>
        <w:gridCol w:w="1682"/>
      </w:tblGrid>
      <w:tr>
        <w:trPr>
          <w:tblHeader w:val="true"/>
        </w:trPr>
        <w:tc>
          <w:tcPr>
            <w:tcW w:type="dxa" w:w="850"/>
            <w:shd w:fill="183B61"/>
            <w:tcMar>
              <w:top w:w="80" w:type="dxa"/>
              <w:start w:w="60" w:type="dxa"/>
              <w:bottom w:w="80" w:type="dxa"/>
              <w:end w:w="60" w:type="dxa"/>
            </w:tcMar>
            <w:vAlign w:val="center"/>
          </w:tcPr>
          <w:p>
            <w:pPr>
              <w:spacing w:after="0"/>
              <w:jc w:val="center"/>
            </w:pPr>
            <w:r>
              <w:rPr>
                <w:rFonts w:ascii="Aptos" w:hAnsi="Aptos" w:eastAsia="Malgun Gothic"/>
                <w:b/>
                <w:color w:val="FFFFFF"/>
                <w:sz w:val="15"/>
              </w:rPr>
              <w:t>Sprint</w:t>
            </w:r>
          </w:p>
        </w:tc>
        <w:tc>
          <w:tcPr>
            <w:tcW w:type="dxa" w:w="1134"/>
            <w:shd w:fill="183B61"/>
            <w:tcMar>
              <w:top w:w="80" w:type="dxa"/>
              <w:start w:w="60" w:type="dxa"/>
              <w:bottom w:w="80" w:type="dxa"/>
              <w:end w:w="60" w:type="dxa"/>
            </w:tcMar>
            <w:vAlign w:val="center"/>
          </w:tcPr>
          <w:p>
            <w:pPr>
              <w:spacing w:after="0"/>
              <w:jc w:val="center"/>
            </w:pPr>
            <w:r>
              <w:rPr>
                <w:rFonts w:ascii="Aptos" w:hAnsi="Aptos" w:eastAsia="Malgun Gothic"/>
                <w:b/>
                <w:color w:val="FFFFFF"/>
                <w:sz w:val="15"/>
              </w:rPr>
              <w:t>기간</w:t>
            </w:r>
          </w:p>
        </w:tc>
        <w:tc>
          <w:tcPr>
            <w:tcW w:type="dxa" w:w="1814"/>
            <w:shd w:fill="183B61"/>
            <w:tcMar>
              <w:top w:w="80" w:type="dxa"/>
              <w:start w:w="60" w:type="dxa"/>
              <w:bottom w:w="80" w:type="dxa"/>
              <w:end w:w="60" w:type="dxa"/>
            </w:tcMar>
            <w:vAlign w:val="center"/>
          </w:tcPr>
          <w:p>
            <w:pPr>
              <w:spacing w:after="0"/>
              <w:jc w:val="center"/>
            </w:pPr>
            <w:r>
              <w:rPr>
                <w:rFonts w:ascii="Aptos" w:hAnsi="Aptos" w:eastAsia="Malgun Gothic"/>
                <w:b/>
                <w:color w:val="FFFFFF"/>
                <w:sz w:val="15"/>
              </w:rPr>
              <w:t>목표</w:t>
            </w:r>
          </w:p>
        </w:tc>
        <w:tc>
          <w:tcPr>
            <w:tcW w:type="dxa" w:w="2154"/>
            <w:shd w:fill="183B61"/>
            <w:tcMar>
              <w:top w:w="80" w:type="dxa"/>
              <w:start w:w="60" w:type="dxa"/>
              <w:bottom w:w="80" w:type="dxa"/>
              <w:end w:w="60" w:type="dxa"/>
            </w:tcMar>
            <w:vAlign w:val="center"/>
          </w:tcPr>
          <w:p>
            <w:pPr>
              <w:spacing w:after="0"/>
              <w:jc w:val="center"/>
            </w:pPr>
            <w:r>
              <w:rPr>
                <w:rFonts w:ascii="Aptos" w:hAnsi="Aptos" w:eastAsia="Malgun Gothic"/>
                <w:b/>
                <w:color w:val="FFFFFF"/>
                <w:sz w:val="15"/>
              </w:rPr>
              <w:t>대상</w:t>
            </w:r>
          </w:p>
        </w:tc>
        <w:tc>
          <w:tcPr>
            <w:tcW w:type="dxa" w:w="3288"/>
            <w:shd w:fill="183B61"/>
            <w:tcMar>
              <w:top w:w="80" w:type="dxa"/>
              <w:start w:w="60" w:type="dxa"/>
              <w:bottom w:w="80" w:type="dxa"/>
              <w:end w:w="60" w:type="dxa"/>
            </w:tcMar>
            <w:vAlign w:val="center"/>
          </w:tcPr>
          <w:p>
            <w:pPr>
              <w:spacing w:after="0"/>
              <w:jc w:val="center"/>
            </w:pPr>
            <w:r>
              <w:rPr>
                <w:rFonts w:ascii="Aptos" w:hAnsi="Aptos" w:eastAsia="Malgun Gothic"/>
                <w:b/>
                <w:color w:val="FFFFFF"/>
                <w:sz w:val="15"/>
              </w:rPr>
              <w:t>완료 산출물</w:t>
            </w:r>
          </w:p>
        </w:tc>
        <w:tc>
          <w:tcPr>
            <w:tcW w:type="dxa" w:w="3798"/>
            <w:shd w:fill="183B61"/>
            <w:tcMar>
              <w:top w:w="80" w:type="dxa"/>
              <w:start w:w="60" w:type="dxa"/>
              <w:bottom w:w="80" w:type="dxa"/>
              <w:end w:w="60" w:type="dxa"/>
            </w:tcMar>
            <w:vAlign w:val="center"/>
          </w:tcPr>
          <w:p>
            <w:pPr>
              <w:spacing w:after="0"/>
              <w:jc w:val="center"/>
            </w:pPr>
            <w:r>
              <w:rPr>
                <w:rFonts w:ascii="Aptos" w:hAnsi="Aptos" w:eastAsia="Malgun Gothic"/>
                <w:b/>
                <w:color w:val="FFFFFF"/>
                <w:sz w:val="15"/>
              </w:rPr>
              <w:t>Ready Gate</w:t>
            </w:r>
          </w:p>
        </w:tc>
      </w:tr>
      <w:tr>
        <w:trPr>
          <w:cantSplit/>
        </w:trPr>
        <w:tc>
          <w:tcPr>
            <w:tcW w:type="dxa" w:w="850"/>
            <w:tcMar>
              <w:top w:w="55" w:type="dxa"/>
              <w:start w:w="55" w:type="dxa"/>
              <w:bottom w:w="55" w:type="dxa"/>
              <w:end w:w="55" w:type="dxa"/>
            </w:tcMar>
            <w:vAlign w:val="top"/>
          </w:tcPr>
          <w:p>
            <w:pPr>
              <w:spacing w:after="0" w:line="240" w:lineRule="auto"/>
            </w:pPr>
            <w:r>
              <w:rPr>
                <w:rFonts w:ascii="Aptos" w:hAnsi="Aptos" w:eastAsia="Malgun Gothic"/>
                <w:sz w:val="14"/>
              </w:rPr>
              <w:t>S0</w:t>
            </w:r>
          </w:p>
        </w:tc>
        <w:tc>
          <w:tcPr>
            <w:tcW w:type="dxa" w:w="1134"/>
            <w:tcMar>
              <w:top w:w="55" w:type="dxa"/>
              <w:start w:w="55" w:type="dxa"/>
              <w:bottom w:w="55" w:type="dxa"/>
              <w:end w:w="55" w:type="dxa"/>
            </w:tcMar>
            <w:vAlign w:val="top"/>
          </w:tcPr>
          <w:p>
            <w:pPr>
              <w:spacing w:after="0" w:line="240" w:lineRule="auto"/>
            </w:pPr>
            <w:r>
              <w:rPr>
                <w:rFonts w:ascii="Aptos" w:hAnsi="Aptos" w:eastAsia="Malgun Gothic"/>
                <w:sz w:val="14"/>
              </w:rPr>
              <w:t>W1~2</w:t>
            </w:r>
          </w:p>
        </w:tc>
        <w:tc>
          <w:tcPr>
            <w:tcW w:type="dxa" w:w="1814"/>
            <w:tcMar>
              <w:top w:w="55" w:type="dxa"/>
              <w:start w:w="55" w:type="dxa"/>
              <w:bottom w:w="55" w:type="dxa"/>
              <w:end w:w="55" w:type="dxa"/>
            </w:tcMar>
            <w:vAlign w:val="top"/>
          </w:tcPr>
          <w:p>
            <w:pPr>
              <w:spacing w:after="0" w:line="240" w:lineRule="auto"/>
            </w:pPr>
            <w:r>
              <w:rPr>
                <w:rFonts w:ascii="Aptos" w:hAnsi="Aptos" w:eastAsia="Malgun Gothic"/>
                <w:sz w:val="14"/>
              </w:rPr>
              <w:t>착수·통제</w:t>
            </w:r>
          </w:p>
        </w:tc>
        <w:tc>
          <w:tcPr>
            <w:tcW w:type="dxa" w:w="2154"/>
            <w:tcMar>
              <w:top w:w="55" w:type="dxa"/>
              <w:start w:w="55" w:type="dxa"/>
              <w:bottom w:w="55" w:type="dxa"/>
              <w:end w:w="55" w:type="dxa"/>
            </w:tcMar>
            <w:vAlign w:val="top"/>
          </w:tcPr>
          <w:p>
            <w:pPr>
              <w:spacing w:after="0" w:line="240" w:lineRule="auto"/>
            </w:pPr>
            <w:r>
              <w:rPr>
                <w:rFonts w:ascii="Aptos" w:hAnsi="Aptos" w:eastAsia="Malgun Gothic"/>
                <w:sz w:val="14"/>
              </w:rPr>
              <w:t>VS-00</w:t>
            </w:r>
          </w:p>
        </w:tc>
        <w:tc>
          <w:tcPr>
            <w:tcW w:type="dxa" w:w="3288"/>
            <w:tcMar>
              <w:top w:w="55" w:type="dxa"/>
              <w:start w:w="55" w:type="dxa"/>
              <w:bottom w:w="55" w:type="dxa"/>
              <w:end w:w="55" w:type="dxa"/>
            </w:tcMar>
            <w:vAlign w:val="top"/>
          </w:tcPr>
          <w:p>
            <w:pPr>
              <w:spacing w:after="0" w:line="240" w:lineRule="auto"/>
            </w:pPr>
            <w:r>
              <w:rPr>
                <w:rFonts w:ascii="Aptos" w:hAnsi="Aptos" w:eastAsia="Malgun Gothic"/>
                <w:sz w:val="14"/>
              </w:rPr>
              <w:t>Repository/CI/DbUp/OTel/AGENTS/Architecture Tests</w:t>
            </w:r>
          </w:p>
        </w:tc>
        <w:tc>
          <w:tcPr>
            <w:tcW w:type="dxa" w:w="3798"/>
            <w:tcMar>
              <w:top w:w="55" w:type="dxa"/>
              <w:start w:w="55" w:type="dxa"/>
              <w:bottom w:w="55" w:type="dxa"/>
              <w:end w:w="55" w:type="dxa"/>
            </w:tcMar>
            <w:vAlign w:val="top"/>
          </w:tcPr>
          <w:p>
            <w:pPr>
              <w:spacing w:after="0" w:line="240" w:lineRule="auto"/>
            </w:pPr>
            <w:r>
              <w:rPr>
                <w:rFonts w:ascii="Aptos" w:hAnsi="Aptos" w:eastAsia="Malgun Gothic"/>
                <w:sz w:val="14"/>
              </w:rPr>
              <w:t>대상 L3 카드의 Contract/DB/API/UX/Test/Ops가 승인되고 선행 데이터·환경이 PASS</w:t>
            </w:r>
          </w:p>
        </w:tc>
      </w:tr>
      <w:tr>
        <w:trPr>
          <w:cantSplit/>
        </w:trPr>
        <w:tc>
          <w:tcPr>
            <w:tcW w:type="dxa" w:w="850"/>
            <w:shd w:fill="F5F9FC"/>
            <w:tcMar>
              <w:top w:w="55" w:type="dxa"/>
              <w:start w:w="55" w:type="dxa"/>
              <w:bottom w:w="55" w:type="dxa"/>
              <w:end w:w="55" w:type="dxa"/>
            </w:tcMar>
            <w:vAlign w:val="top"/>
          </w:tcPr>
          <w:p>
            <w:pPr>
              <w:spacing w:after="0" w:line="240" w:lineRule="auto"/>
            </w:pPr>
            <w:r>
              <w:rPr>
                <w:rFonts w:ascii="Aptos" w:hAnsi="Aptos" w:eastAsia="Malgun Gothic"/>
                <w:sz w:val="14"/>
              </w:rPr>
              <w:t>S1</w:t>
            </w:r>
          </w:p>
        </w:tc>
        <w:tc>
          <w:tcPr>
            <w:tcW w:type="dxa" w:w="1134"/>
            <w:shd w:fill="F5F9FC"/>
            <w:tcMar>
              <w:top w:w="55" w:type="dxa"/>
              <w:start w:w="55" w:type="dxa"/>
              <w:bottom w:w="55" w:type="dxa"/>
              <w:end w:w="55" w:type="dxa"/>
            </w:tcMar>
            <w:vAlign w:val="top"/>
          </w:tcPr>
          <w:p>
            <w:pPr>
              <w:spacing w:after="0" w:line="240" w:lineRule="auto"/>
            </w:pPr>
            <w:r>
              <w:rPr>
                <w:rFonts w:ascii="Aptos" w:hAnsi="Aptos" w:eastAsia="Malgun Gothic"/>
                <w:sz w:val="14"/>
              </w:rPr>
              <w:t>W3~4</w:t>
            </w:r>
          </w:p>
        </w:tc>
        <w:tc>
          <w:tcPr>
            <w:tcW w:type="dxa" w:w="1814"/>
            <w:shd w:fill="F5F9FC"/>
            <w:tcMar>
              <w:top w:w="55" w:type="dxa"/>
              <w:start w:w="55" w:type="dxa"/>
              <w:bottom w:w="55" w:type="dxa"/>
              <w:end w:w="55" w:type="dxa"/>
            </w:tcMar>
            <w:vAlign w:val="top"/>
          </w:tcPr>
          <w:p>
            <w:pPr>
              <w:spacing w:after="0" w:line="240" w:lineRule="auto"/>
            </w:pPr>
            <w:r>
              <w:rPr>
                <w:rFonts w:ascii="Aptos" w:hAnsi="Aptos" w:eastAsia="Malgun Gothic"/>
                <w:sz w:val="14"/>
              </w:rPr>
              <w:t>SecurityMaster·PIT 계약</w:t>
            </w:r>
          </w:p>
        </w:tc>
        <w:tc>
          <w:tcPr>
            <w:tcW w:type="dxa" w:w="2154"/>
            <w:shd w:fill="F5F9FC"/>
            <w:tcMar>
              <w:top w:w="55" w:type="dxa"/>
              <w:start w:w="55" w:type="dxa"/>
              <w:bottom w:w="55" w:type="dxa"/>
              <w:end w:w="55" w:type="dxa"/>
            </w:tcMar>
            <w:vAlign w:val="top"/>
          </w:tcPr>
          <w:p>
            <w:pPr>
              <w:spacing w:after="0" w:line="240" w:lineRule="auto"/>
            </w:pPr>
            <w:r>
              <w:rPr>
                <w:rFonts w:ascii="Aptos" w:hAnsi="Aptos" w:eastAsia="Malgun Gothic"/>
                <w:sz w:val="14"/>
              </w:rPr>
              <w:t>VS-02</w:t>
            </w:r>
          </w:p>
        </w:tc>
        <w:tc>
          <w:tcPr>
            <w:tcW w:type="dxa" w:w="3288"/>
            <w:shd w:fill="F5F9FC"/>
            <w:tcMar>
              <w:top w:w="55" w:type="dxa"/>
              <w:start w:w="55" w:type="dxa"/>
              <w:bottom w:w="55" w:type="dxa"/>
              <w:end w:w="55" w:type="dxa"/>
            </w:tcMar>
            <w:vAlign w:val="top"/>
          </w:tcPr>
          <w:p>
            <w:pPr>
              <w:spacing w:after="0" w:line="240" w:lineRule="auto"/>
            </w:pPr>
            <w:r>
              <w:rPr>
                <w:rFonts w:ascii="Aptos" w:hAnsi="Aptos" w:eastAsia="Malgun Gothic"/>
                <w:sz w:val="14"/>
              </w:rPr>
              <w:t>상품마스터·거래가능성·PIT 공통계약</w:t>
            </w:r>
          </w:p>
        </w:tc>
        <w:tc>
          <w:tcPr>
            <w:tcW w:type="dxa" w:w="3798"/>
            <w:shd w:fill="F5F9FC"/>
            <w:tcMar>
              <w:top w:w="55" w:type="dxa"/>
              <w:start w:w="55" w:type="dxa"/>
              <w:bottom w:w="55" w:type="dxa"/>
              <w:end w:w="55" w:type="dxa"/>
            </w:tcMar>
            <w:vAlign w:val="top"/>
          </w:tcPr>
          <w:p>
            <w:pPr>
              <w:spacing w:after="0" w:line="240" w:lineRule="auto"/>
            </w:pPr>
            <w:r>
              <w:rPr>
                <w:rFonts w:ascii="Aptos" w:hAnsi="Aptos" w:eastAsia="Malgun Gothic"/>
                <w:sz w:val="14"/>
              </w:rPr>
              <w:t>대상 L3 카드의 Contract/DB/API/UX/Test/Ops가 승인되고 선행 데이터·환경이 PASS</w:t>
            </w:r>
          </w:p>
        </w:tc>
      </w:tr>
      <w:tr>
        <w:trPr>
          <w:cantSplit/>
        </w:trPr>
        <w:tc>
          <w:tcPr>
            <w:tcW w:type="dxa" w:w="850"/>
            <w:tcMar>
              <w:top w:w="55" w:type="dxa"/>
              <w:start w:w="55" w:type="dxa"/>
              <w:bottom w:w="55" w:type="dxa"/>
              <w:end w:w="55" w:type="dxa"/>
            </w:tcMar>
            <w:vAlign w:val="top"/>
          </w:tcPr>
          <w:p>
            <w:pPr>
              <w:spacing w:after="0" w:line="240" w:lineRule="auto"/>
            </w:pPr>
            <w:r>
              <w:rPr>
                <w:rFonts w:ascii="Aptos" w:hAnsi="Aptos" w:eastAsia="Malgun Gothic"/>
                <w:sz w:val="14"/>
              </w:rPr>
              <w:t>S2</w:t>
            </w:r>
          </w:p>
        </w:tc>
        <w:tc>
          <w:tcPr>
            <w:tcW w:type="dxa" w:w="1134"/>
            <w:tcMar>
              <w:top w:w="55" w:type="dxa"/>
              <w:start w:w="55" w:type="dxa"/>
              <w:bottom w:w="55" w:type="dxa"/>
              <w:end w:w="55" w:type="dxa"/>
            </w:tcMar>
            <w:vAlign w:val="top"/>
          </w:tcPr>
          <w:p>
            <w:pPr>
              <w:spacing w:after="0" w:line="240" w:lineRule="auto"/>
            </w:pPr>
            <w:r>
              <w:rPr>
                <w:rFonts w:ascii="Aptos" w:hAnsi="Aptos" w:eastAsia="Malgun Gothic"/>
                <w:sz w:val="14"/>
              </w:rPr>
              <w:t>W5~6</w:t>
            </w:r>
          </w:p>
        </w:tc>
        <w:tc>
          <w:tcPr>
            <w:tcW w:type="dxa" w:w="1814"/>
            <w:tcMar>
              <w:top w:w="55" w:type="dxa"/>
              <w:start w:w="55" w:type="dxa"/>
              <w:bottom w:w="55" w:type="dxa"/>
              <w:end w:w="55" w:type="dxa"/>
            </w:tcMar>
            <w:vAlign w:val="top"/>
          </w:tcPr>
          <w:p>
            <w:pPr>
              <w:spacing w:after="0" w:line="240" w:lineRule="auto"/>
            </w:pPr>
            <w:r>
              <w:rPr>
                <w:rFonts w:ascii="Aptos" w:hAnsi="Aptos" w:eastAsia="Malgun Gothic"/>
                <w:sz w:val="14"/>
              </w:rPr>
              <w:t>시세·기업행사</w:t>
            </w:r>
          </w:p>
        </w:tc>
        <w:tc>
          <w:tcPr>
            <w:tcW w:type="dxa" w:w="2154"/>
            <w:tcMar>
              <w:top w:w="55" w:type="dxa"/>
              <w:start w:w="55" w:type="dxa"/>
              <w:bottom w:w="55" w:type="dxa"/>
              <w:end w:w="55" w:type="dxa"/>
            </w:tcMar>
            <w:vAlign w:val="top"/>
          </w:tcPr>
          <w:p>
            <w:pPr>
              <w:spacing w:after="0" w:line="240" w:lineRule="auto"/>
            </w:pPr>
            <w:r>
              <w:rPr>
                <w:rFonts w:ascii="Aptos" w:hAnsi="Aptos" w:eastAsia="Malgun Gothic"/>
                <w:sz w:val="14"/>
              </w:rPr>
              <w:t>VS-03, VS-04</w:t>
            </w:r>
          </w:p>
        </w:tc>
        <w:tc>
          <w:tcPr>
            <w:tcW w:type="dxa" w:w="3288"/>
            <w:tcMar>
              <w:top w:w="55" w:type="dxa"/>
              <w:start w:w="55" w:type="dxa"/>
              <w:bottom w:w="55" w:type="dxa"/>
              <w:end w:w="55" w:type="dxa"/>
            </w:tcMar>
            <w:vAlign w:val="top"/>
          </w:tcPr>
          <w:p>
            <w:pPr>
              <w:spacing w:after="0" w:line="240" w:lineRule="auto"/>
            </w:pPr>
            <w:r>
              <w:rPr>
                <w:rFonts w:ascii="Aptos" w:hAnsi="Aptos" w:eastAsia="Malgun Gothic"/>
                <w:sz w:val="14"/>
              </w:rPr>
              <w:t>Raw/Curated 가격·기업행사 golden cases</w:t>
            </w:r>
          </w:p>
        </w:tc>
        <w:tc>
          <w:tcPr>
            <w:tcW w:type="dxa" w:w="3798"/>
            <w:tcMar>
              <w:top w:w="55" w:type="dxa"/>
              <w:start w:w="55" w:type="dxa"/>
              <w:bottom w:w="55" w:type="dxa"/>
              <w:end w:w="55" w:type="dxa"/>
            </w:tcMar>
            <w:vAlign w:val="top"/>
          </w:tcPr>
          <w:p>
            <w:pPr>
              <w:spacing w:after="0" w:line="240" w:lineRule="auto"/>
            </w:pPr>
            <w:r>
              <w:rPr>
                <w:rFonts w:ascii="Aptos" w:hAnsi="Aptos" w:eastAsia="Malgun Gothic"/>
                <w:sz w:val="14"/>
              </w:rPr>
              <w:t>대상 L3 카드의 Contract/DB/API/UX/Test/Ops가 승인되고 선행 데이터·환경이 PASS</w:t>
            </w:r>
          </w:p>
        </w:tc>
      </w:tr>
      <w:tr>
        <w:trPr>
          <w:cantSplit/>
        </w:trPr>
        <w:tc>
          <w:tcPr>
            <w:tcW w:type="dxa" w:w="850"/>
            <w:shd w:fill="F5F9FC"/>
            <w:tcMar>
              <w:top w:w="55" w:type="dxa"/>
              <w:start w:w="55" w:type="dxa"/>
              <w:bottom w:w="55" w:type="dxa"/>
              <w:end w:w="55" w:type="dxa"/>
            </w:tcMar>
            <w:vAlign w:val="top"/>
          </w:tcPr>
          <w:p>
            <w:pPr>
              <w:spacing w:after="0" w:line="240" w:lineRule="auto"/>
            </w:pPr>
            <w:r>
              <w:rPr>
                <w:rFonts w:ascii="Aptos" w:hAnsi="Aptos" w:eastAsia="Malgun Gothic"/>
                <w:sz w:val="14"/>
              </w:rPr>
              <w:t>S3</w:t>
            </w:r>
          </w:p>
        </w:tc>
        <w:tc>
          <w:tcPr>
            <w:tcW w:type="dxa" w:w="1134"/>
            <w:shd w:fill="F5F9FC"/>
            <w:tcMar>
              <w:top w:w="55" w:type="dxa"/>
              <w:start w:w="55" w:type="dxa"/>
              <w:bottom w:w="55" w:type="dxa"/>
              <w:end w:w="55" w:type="dxa"/>
            </w:tcMar>
            <w:vAlign w:val="top"/>
          </w:tcPr>
          <w:p>
            <w:pPr>
              <w:spacing w:after="0" w:line="240" w:lineRule="auto"/>
            </w:pPr>
            <w:r>
              <w:rPr>
                <w:rFonts w:ascii="Aptos" w:hAnsi="Aptos" w:eastAsia="Malgun Gothic"/>
                <w:sz w:val="14"/>
              </w:rPr>
              <w:t>W7~8</w:t>
            </w:r>
          </w:p>
        </w:tc>
        <w:tc>
          <w:tcPr>
            <w:tcW w:type="dxa" w:w="1814"/>
            <w:shd w:fill="F5F9FC"/>
            <w:tcMar>
              <w:top w:w="55" w:type="dxa"/>
              <w:start w:w="55" w:type="dxa"/>
              <w:bottom w:w="55" w:type="dxa"/>
              <w:end w:w="55" w:type="dxa"/>
            </w:tcMar>
            <w:vAlign w:val="top"/>
          </w:tcPr>
          <w:p>
            <w:pPr>
              <w:spacing w:after="0" w:line="240" w:lineRule="auto"/>
            </w:pPr>
            <w:r>
              <w:rPr>
                <w:rFonts w:ascii="Aptos" w:hAnsi="Aptos" w:eastAsia="Malgun Gothic"/>
                <w:sz w:val="14"/>
              </w:rPr>
              <w:t>재무·비용·원장</w:t>
            </w:r>
          </w:p>
        </w:tc>
        <w:tc>
          <w:tcPr>
            <w:tcW w:type="dxa" w:w="2154"/>
            <w:shd w:fill="F5F9FC"/>
            <w:tcMar>
              <w:top w:w="55" w:type="dxa"/>
              <w:start w:w="55" w:type="dxa"/>
              <w:bottom w:w="55" w:type="dxa"/>
              <w:end w:w="55" w:type="dxa"/>
            </w:tcMar>
            <w:vAlign w:val="top"/>
          </w:tcPr>
          <w:p>
            <w:pPr>
              <w:spacing w:after="0" w:line="240" w:lineRule="auto"/>
            </w:pPr>
            <w:r>
              <w:rPr>
                <w:rFonts w:ascii="Aptos" w:hAnsi="Aptos" w:eastAsia="Malgun Gothic"/>
                <w:sz w:val="14"/>
              </w:rPr>
              <w:t>VS-05, VS-06, VS-08</w:t>
            </w:r>
          </w:p>
        </w:tc>
        <w:tc>
          <w:tcPr>
            <w:tcW w:type="dxa" w:w="3288"/>
            <w:shd w:fill="F5F9FC"/>
            <w:tcMar>
              <w:top w:w="55" w:type="dxa"/>
              <w:start w:w="55" w:type="dxa"/>
              <w:bottom w:w="55" w:type="dxa"/>
              <w:end w:w="55" w:type="dxa"/>
            </w:tcMar>
            <w:vAlign w:val="top"/>
          </w:tcPr>
          <w:p>
            <w:pPr>
              <w:spacing w:after="0" w:line="240" w:lineRule="auto"/>
            </w:pPr>
            <w:r>
              <w:rPr>
                <w:rFonts w:ascii="Aptos" w:hAnsi="Aptos" w:eastAsia="Malgun Gothic"/>
                <w:sz w:val="14"/>
              </w:rPr>
              <w:t>공시 PIT·비용 PIT·불변 포트폴리오 원장</w:t>
            </w:r>
          </w:p>
        </w:tc>
        <w:tc>
          <w:tcPr>
            <w:tcW w:type="dxa" w:w="3798"/>
            <w:shd w:fill="F5F9FC"/>
            <w:tcMar>
              <w:top w:w="55" w:type="dxa"/>
              <w:start w:w="55" w:type="dxa"/>
              <w:bottom w:w="55" w:type="dxa"/>
              <w:end w:w="55" w:type="dxa"/>
            </w:tcMar>
            <w:vAlign w:val="top"/>
          </w:tcPr>
          <w:p>
            <w:pPr>
              <w:spacing w:after="0" w:line="240" w:lineRule="auto"/>
            </w:pPr>
            <w:r>
              <w:rPr>
                <w:rFonts w:ascii="Aptos" w:hAnsi="Aptos" w:eastAsia="Malgun Gothic"/>
                <w:sz w:val="14"/>
              </w:rPr>
              <w:t>대상 L3 카드의 Contract/DB/API/UX/Test/Ops가 승인되고 선행 데이터·환경이 PASS</w:t>
            </w:r>
          </w:p>
        </w:tc>
      </w:tr>
      <w:tr>
        <w:trPr>
          <w:cantSplit/>
        </w:trPr>
        <w:tc>
          <w:tcPr>
            <w:tcW w:type="dxa" w:w="850"/>
            <w:tcMar>
              <w:top w:w="55" w:type="dxa"/>
              <w:start w:w="55" w:type="dxa"/>
              <w:bottom w:w="55" w:type="dxa"/>
              <w:end w:w="55" w:type="dxa"/>
            </w:tcMar>
            <w:vAlign w:val="top"/>
          </w:tcPr>
          <w:p>
            <w:pPr>
              <w:spacing w:after="0" w:line="240" w:lineRule="auto"/>
            </w:pPr>
            <w:r>
              <w:rPr>
                <w:rFonts w:ascii="Aptos" w:hAnsi="Aptos" w:eastAsia="Malgun Gothic"/>
                <w:sz w:val="14"/>
              </w:rPr>
              <w:t>S4</w:t>
            </w:r>
          </w:p>
        </w:tc>
        <w:tc>
          <w:tcPr>
            <w:tcW w:type="dxa" w:w="1134"/>
            <w:tcMar>
              <w:top w:w="55" w:type="dxa"/>
              <w:start w:w="55" w:type="dxa"/>
              <w:bottom w:w="55" w:type="dxa"/>
              <w:end w:w="55" w:type="dxa"/>
            </w:tcMar>
            <w:vAlign w:val="top"/>
          </w:tcPr>
          <w:p>
            <w:pPr>
              <w:spacing w:after="0" w:line="240" w:lineRule="auto"/>
            </w:pPr>
            <w:r>
              <w:rPr>
                <w:rFonts w:ascii="Aptos" w:hAnsi="Aptos" w:eastAsia="Malgun Gothic"/>
                <w:sz w:val="14"/>
              </w:rPr>
              <w:t>W9~10</w:t>
            </w:r>
          </w:p>
        </w:tc>
        <w:tc>
          <w:tcPr>
            <w:tcW w:type="dxa" w:w="1814"/>
            <w:tcMar>
              <w:top w:w="55" w:type="dxa"/>
              <w:start w:w="55" w:type="dxa"/>
              <w:bottom w:w="55" w:type="dxa"/>
              <w:end w:w="55" w:type="dxa"/>
            </w:tcMar>
            <w:vAlign w:val="top"/>
          </w:tcPr>
          <w:p>
            <w:pPr>
              <w:spacing w:after="0" w:line="240" w:lineRule="auto"/>
            </w:pPr>
            <w:r>
              <w:rPr>
                <w:rFonts w:ascii="Aptos" w:hAnsi="Aptos" w:eastAsia="Malgun Gothic"/>
                <w:sz w:val="14"/>
              </w:rPr>
              <w:t>Evidence·매도엔진</w:t>
            </w:r>
          </w:p>
        </w:tc>
        <w:tc>
          <w:tcPr>
            <w:tcW w:type="dxa" w:w="2154"/>
            <w:tcMar>
              <w:top w:w="55" w:type="dxa"/>
              <w:start w:w="55" w:type="dxa"/>
              <w:bottom w:w="55" w:type="dxa"/>
              <w:end w:w="55" w:type="dxa"/>
            </w:tcMar>
            <w:vAlign w:val="top"/>
          </w:tcPr>
          <w:p>
            <w:pPr>
              <w:spacing w:after="0" w:line="240" w:lineRule="auto"/>
            </w:pPr>
            <w:r>
              <w:rPr>
                <w:rFonts w:ascii="Aptos" w:hAnsi="Aptos" w:eastAsia="Malgun Gothic"/>
                <w:sz w:val="14"/>
              </w:rPr>
              <w:t>VS-09, VS-10</w:t>
            </w:r>
          </w:p>
        </w:tc>
        <w:tc>
          <w:tcPr>
            <w:tcW w:type="dxa" w:w="3288"/>
            <w:tcMar>
              <w:top w:w="55" w:type="dxa"/>
              <w:start w:w="55" w:type="dxa"/>
              <w:bottom w:w="55" w:type="dxa"/>
              <w:end w:w="55" w:type="dxa"/>
            </w:tcMar>
            <w:vAlign w:val="top"/>
          </w:tcPr>
          <w:p>
            <w:pPr>
              <w:spacing w:after="0" w:line="240" w:lineRule="auto"/>
            </w:pPr>
            <w:r>
              <w:rPr>
                <w:rFonts w:ascii="Aptos" w:hAnsi="Aptos" w:eastAsia="Malgun Gothic"/>
                <w:sz w:val="14"/>
              </w:rPr>
              <w:t>동결 증거·매도 결정테이블/상태기계</w:t>
            </w:r>
          </w:p>
        </w:tc>
        <w:tc>
          <w:tcPr>
            <w:tcW w:type="dxa" w:w="3798"/>
            <w:tcMar>
              <w:top w:w="55" w:type="dxa"/>
              <w:start w:w="55" w:type="dxa"/>
              <w:bottom w:w="55" w:type="dxa"/>
              <w:end w:w="55" w:type="dxa"/>
            </w:tcMar>
            <w:vAlign w:val="top"/>
          </w:tcPr>
          <w:p>
            <w:pPr>
              <w:spacing w:after="0" w:line="240" w:lineRule="auto"/>
            </w:pPr>
            <w:r>
              <w:rPr>
                <w:rFonts w:ascii="Aptos" w:hAnsi="Aptos" w:eastAsia="Malgun Gothic"/>
                <w:sz w:val="14"/>
              </w:rPr>
              <w:t>대상 L3 카드의 Contract/DB/API/UX/Test/Ops가 승인되고 선행 데이터·환경이 PASS</w:t>
            </w:r>
          </w:p>
        </w:tc>
      </w:tr>
      <w:tr>
        <w:trPr>
          <w:cantSplit/>
        </w:trPr>
        <w:tc>
          <w:tcPr>
            <w:tcW w:type="dxa" w:w="850"/>
            <w:shd w:fill="F5F9FC"/>
            <w:tcMar>
              <w:top w:w="55" w:type="dxa"/>
              <w:start w:w="55" w:type="dxa"/>
              <w:bottom w:w="55" w:type="dxa"/>
              <w:end w:w="55" w:type="dxa"/>
            </w:tcMar>
            <w:vAlign w:val="top"/>
          </w:tcPr>
          <w:p>
            <w:pPr>
              <w:spacing w:after="0" w:line="240" w:lineRule="auto"/>
            </w:pPr>
            <w:r>
              <w:rPr>
                <w:rFonts w:ascii="Aptos" w:hAnsi="Aptos" w:eastAsia="Malgun Gothic"/>
                <w:sz w:val="14"/>
              </w:rPr>
              <w:t>S5</w:t>
            </w:r>
          </w:p>
        </w:tc>
        <w:tc>
          <w:tcPr>
            <w:tcW w:type="dxa" w:w="1134"/>
            <w:shd w:fill="F5F9FC"/>
            <w:tcMar>
              <w:top w:w="55" w:type="dxa"/>
              <w:start w:w="55" w:type="dxa"/>
              <w:bottom w:w="55" w:type="dxa"/>
              <w:end w:w="55" w:type="dxa"/>
            </w:tcMar>
            <w:vAlign w:val="top"/>
          </w:tcPr>
          <w:p>
            <w:pPr>
              <w:spacing w:after="0" w:line="240" w:lineRule="auto"/>
            </w:pPr>
            <w:r>
              <w:rPr>
                <w:rFonts w:ascii="Aptos" w:hAnsi="Aptos" w:eastAsia="Malgun Gothic"/>
                <w:sz w:val="14"/>
              </w:rPr>
              <w:t>W11~12</w:t>
            </w:r>
          </w:p>
        </w:tc>
        <w:tc>
          <w:tcPr>
            <w:tcW w:type="dxa" w:w="1814"/>
            <w:shd w:fill="F5F9FC"/>
            <w:tcMar>
              <w:top w:w="55" w:type="dxa"/>
              <w:start w:w="55" w:type="dxa"/>
              <w:bottom w:w="55" w:type="dxa"/>
              <w:end w:w="55" w:type="dxa"/>
            </w:tcMar>
            <w:vAlign w:val="top"/>
          </w:tcPr>
          <w:p>
            <w:pPr>
              <w:spacing w:after="0" w:line="240" w:lineRule="auto"/>
            </w:pPr>
            <w:r>
              <w:rPr>
                <w:rFonts w:ascii="Aptos" w:hAnsi="Aptos" w:eastAsia="Malgun Gothic"/>
                <w:sz w:val="14"/>
              </w:rPr>
              <w:t>재진입·백테스트</w:t>
            </w:r>
          </w:p>
        </w:tc>
        <w:tc>
          <w:tcPr>
            <w:tcW w:type="dxa" w:w="2154"/>
            <w:shd w:fill="F5F9FC"/>
            <w:tcMar>
              <w:top w:w="55" w:type="dxa"/>
              <w:start w:w="55" w:type="dxa"/>
              <w:bottom w:w="55" w:type="dxa"/>
              <w:end w:w="55" w:type="dxa"/>
            </w:tcMar>
            <w:vAlign w:val="top"/>
          </w:tcPr>
          <w:p>
            <w:pPr>
              <w:spacing w:after="0" w:line="240" w:lineRule="auto"/>
            </w:pPr>
            <w:r>
              <w:rPr>
                <w:rFonts w:ascii="Aptos" w:hAnsi="Aptos" w:eastAsia="Malgun Gothic"/>
                <w:sz w:val="14"/>
              </w:rPr>
              <w:t>VS-11, VS-19</w:t>
            </w:r>
          </w:p>
        </w:tc>
        <w:tc>
          <w:tcPr>
            <w:tcW w:type="dxa" w:w="3288"/>
            <w:shd w:fill="F5F9FC"/>
            <w:tcMar>
              <w:top w:w="55" w:type="dxa"/>
              <w:start w:w="55" w:type="dxa"/>
              <w:bottom w:w="55" w:type="dxa"/>
              <w:end w:w="55" w:type="dxa"/>
            </w:tcMar>
            <w:vAlign w:val="top"/>
          </w:tcPr>
          <w:p>
            <w:pPr>
              <w:spacing w:after="0" w:line="240" w:lineRule="auto"/>
            </w:pPr>
            <w:r>
              <w:rPr>
                <w:rFonts w:ascii="Aptos" w:hAnsi="Aptos" w:eastAsia="Malgun Gothic"/>
                <w:sz w:val="14"/>
              </w:rPr>
              <w:t>Reentry walking skeleton·Frozen OOS</w:t>
            </w:r>
          </w:p>
        </w:tc>
        <w:tc>
          <w:tcPr>
            <w:tcW w:type="dxa" w:w="3798"/>
            <w:shd w:fill="F5F9FC"/>
            <w:tcMar>
              <w:top w:w="55" w:type="dxa"/>
              <w:start w:w="55" w:type="dxa"/>
              <w:bottom w:w="55" w:type="dxa"/>
              <w:end w:w="55" w:type="dxa"/>
            </w:tcMar>
            <w:vAlign w:val="top"/>
          </w:tcPr>
          <w:p>
            <w:pPr>
              <w:spacing w:after="0" w:line="240" w:lineRule="auto"/>
            </w:pPr>
            <w:r>
              <w:rPr>
                <w:rFonts w:ascii="Aptos" w:hAnsi="Aptos" w:eastAsia="Malgun Gothic"/>
                <w:sz w:val="14"/>
              </w:rPr>
              <w:t>대상 L3 카드의 Contract/DB/API/UX/Test/Ops가 승인되고 선행 데이터·환경이 PASS</w:t>
            </w:r>
          </w:p>
        </w:tc>
      </w:tr>
      <w:tr>
        <w:trPr>
          <w:cantSplit/>
        </w:trPr>
        <w:tc>
          <w:tcPr>
            <w:tcW w:type="dxa" w:w="850"/>
            <w:tcMar>
              <w:top w:w="55" w:type="dxa"/>
              <w:start w:w="55" w:type="dxa"/>
              <w:bottom w:w="55" w:type="dxa"/>
              <w:end w:w="55" w:type="dxa"/>
            </w:tcMar>
            <w:vAlign w:val="top"/>
          </w:tcPr>
          <w:p>
            <w:pPr>
              <w:spacing w:after="0" w:line="240" w:lineRule="auto"/>
            </w:pPr>
            <w:r>
              <w:rPr>
                <w:rFonts w:ascii="Aptos" w:hAnsi="Aptos" w:eastAsia="Malgun Gothic"/>
                <w:sz w:val="14"/>
              </w:rPr>
              <w:t>S6</w:t>
            </w:r>
          </w:p>
        </w:tc>
        <w:tc>
          <w:tcPr>
            <w:tcW w:type="dxa" w:w="1134"/>
            <w:tcMar>
              <w:top w:w="55" w:type="dxa"/>
              <w:start w:w="55" w:type="dxa"/>
              <w:bottom w:w="55" w:type="dxa"/>
              <w:end w:w="55" w:type="dxa"/>
            </w:tcMar>
            <w:vAlign w:val="top"/>
          </w:tcPr>
          <w:p>
            <w:pPr>
              <w:spacing w:after="0" w:line="240" w:lineRule="auto"/>
            </w:pPr>
            <w:r>
              <w:rPr>
                <w:rFonts w:ascii="Aptos" w:hAnsi="Aptos" w:eastAsia="Malgun Gothic"/>
                <w:sz w:val="14"/>
              </w:rPr>
              <w:t>W13~14</w:t>
            </w:r>
          </w:p>
        </w:tc>
        <w:tc>
          <w:tcPr>
            <w:tcW w:type="dxa" w:w="1814"/>
            <w:tcMar>
              <w:top w:w="55" w:type="dxa"/>
              <w:start w:w="55" w:type="dxa"/>
              <w:bottom w:w="55" w:type="dxa"/>
              <w:end w:w="55" w:type="dxa"/>
            </w:tcMar>
            <w:vAlign w:val="top"/>
          </w:tcPr>
          <w:p>
            <w:pPr>
              <w:spacing w:after="0" w:line="240" w:lineRule="auto"/>
            </w:pPr>
            <w:r>
              <w:rPr>
                <w:rFonts w:ascii="Aptos" w:hAnsi="Aptos" w:eastAsia="Malgun Gothic"/>
                <w:sz w:val="14"/>
              </w:rPr>
              <w:t>고객·IPS·위험</w:t>
            </w:r>
          </w:p>
        </w:tc>
        <w:tc>
          <w:tcPr>
            <w:tcW w:type="dxa" w:w="2154"/>
            <w:tcMar>
              <w:top w:w="55" w:type="dxa"/>
              <w:start w:w="55" w:type="dxa"/>
              <w:bottom w:w="55" w:type="dxa"/>
              <w:end w:w="55" w:type="dxa"/>
            </w:tcMar>
            <w:vAlign w:val="top"/>
          </w:tcPr>
          <w:p>
            <w:pPr>
              <w:spacing w:after="0" w:line="240" w:lineRule="auto"/>
            </w:pPr>
            <w:r>
              <w:rPr>
                <w:rFonts w:ascii="Aptos" w:hAnsi="Aptos" w:eastAsia="Malgun Gothic"/>
                <w:sz w:val="14"/>
              </w:rPr>
              <w:t>VS-01, VS-07, VS-13, VS-08</w:t>
            </w:r>
          </w:p>
        </w:tc>
        <w:tc>
          <w:tcPr>
            <w:tcW w:type="dxa" w:w="3288"/>
            <w:tcMar>
              <w:top w:w="55" w:type="dxa"/>
              <w:start w:w="55" w:type="dxa"/>
              <w:bottom w:w="55" w:type="dxa"/>
              <w:end w:w="55" w:type="dxa"/>
            </w:tcMar>
            <w:vAlign w:val="top"/>
          </w:tcPr>
          <w:p>
            <w:pPr>
              <w:spacing w:after="0" w:line="240" w:lineRule="auto"/>
            </w:pPr>
            <w:r>
              <w:rPr>
                <w:rFonts w:ascii="Aptos" w:hAnsi="Aptos" w:eastAsia="Malgun Gothic"/>
                <w:sz w:val="14"/>
              </w:rPr>
              <w:t>권한·IPS·위험스냅샷·보유 UI</w:t>
            </w:r>
          </w:p>
        </w:tc>
        <w:tc>
          <w:tcPr>
            <w:tcW w:type="dxa" w:w="3798"/>
            <w:tcMar>
              <w:top w:w="55" w:type="dxa"/>
              <w:start w:w="55" w:type="dxa"/>
              <w:bottom w:w="55" w:type="dxa"/>
              <w:end w:w="55" w:type="dxa"/>
            </w:tcMar>
            <w:vAlign w:val="top"/>
          </w:tcPr>
          <w:p>
            <w:pPr>
              <w:spacing w:after="0" w:line="240" w:lineRule="auto"/>
            </w:pPr>
            <w:r>
              <w:rPr>
                <w:rFonts w:ascii="Aptos" w:hAnsi="Aptos" w:eastAsia="Malgun Gothic"/>
                <w:sz w:val="14"/>
              </w:rPr>
              <w:t>대상 L3 카드의 Contract/DB/API/UX/Test/Ops가 승인되고 선행 데이터·환경이 PASS</w:t>
            </w:r>
          </w:p>
        </w:tc>
      </w:tr>
      <w:tr>
        <w:trPr>
          <w:cantSplit/>
        </w:trPr>
        <w:tc>
          <w:tcPr>
            <w:tcW w:type="dxa" w:w="850"/>
            <w:shd w:fill="F5F9FC"/>
            <w:tcMar>
              <w:top w:w="55" w:type="dxa"/>
              <w:start w:w="55" w:type="dxa"/>
              <w:bottom w:w="55" w:type="dxa"/>
              <w:end w:w="55" w:type="dxa"/>
            </w:tcMar>
            <w:vAlign w:val="top"/>
          </w:tcPr>
          <w:p>
            <w:pPr>
              <w:spacing w:after="0" w:line="240" w:lineRule="auto"/>
            </w:pPr>
            <w:r>
              <w:rPr>
                <w:rFonts w:ascii="Aptos" w:hAnsi="Aptos" w:eastAsia="Malgun Gothic"/>
                <w:sz w:val="14"/>
              </w:rPr>
              <w:t>S7</w:t>
            </w:r>
          </w:p>
        </w:tc>
        <w:tc>
          <w:tcPr>
            <w:tcW w:type="dxa" w:w="1134"/>
            <w:shd w:fill="F5F9FC"/>
            <w:tcMar>
              <w:top w:w="55" w:type="dxa"/>
              <w:start w:w="55" w:type="dxa"/>
              <w:bottom w:w="55" w:type="dxa"/>
              <w:end w:w="55" w:type="dxa"/>
            </w:tcMar>
            <w:vAlign w:val="top"/>
          </w:tcPr>
          <w:p>
            <w:pPr>
              <w:spacing w:after="0" w:line="240" w:lineRule="auto"/>
            </w:pPr>
            <w:r>
              <w:rPr>
                <w:rFonts w:ascii="Aptos" w:hAnsi="Aptos" w:eastAsia="Malgun Gothic"/>
                <w:sz w:val="14"/>
              </w:rPr>
              <w:t>W15~16</w:t>
            </w:r>
          </w:p>
        </w:tc>
        <w:tc>
          <w:tcPr>
            <w:tcW w:type="dxa" w:w="1814"/>
            <w:shd w:fill="F5F9FC"/>
            <w:tcMar>
              <w:top w:w="55" w:type="dxa"/>
              <w:start w:w="55" w:type="dxa"/>
              <w:bottom w:w="55" w:type="dxa"/>
              <w:end w:w="55" w:type="dxa"/>
            </w:tcMar>
            <w:vAlign w:val="top"/>
          </w:tcPr>
          <w:p>
            <w:pPr>
              <w:spacing w:after="0" w:line="240" w:lineRule="auto"/>
            </w:pPr>
            <w:r>
              <w:rPr>
                <w:rFonts w:ascii="Aptos" w:hAnsi="Aptos" w:eastAsia="Malgun Gothic"/>
                <w:sz w:val="14"/>
              </w:rPr>
              <w:t>추천·검토</w:t>
            </w:r>
          </w:p>
        </w:tc>
        <w:tc>
          <w:tcPr>
            <w:tcW w:type="dxa" w:w="2154"/>
            <w:shd w:fill="F5F9FC"/>
            <w:tcMar>
              <w:top w:w="55" w:type="dxa"/>
              <w:start w:w="55" w:type="dxa"/>
              <w:bottom w:w="55" w:type="dxa"/>
              <w:end w:w="55" w:type="dxa"/>
            </w:tcMar>
            <w:vAlign w:val="top"/>
          </w:tcPr>
          <w:p>
            <w:pPr>
              <w:spacing w:after="0" w:line="240" w:lineRule="auto"/>
            </w:pPr>
            <w:r>
              <w:rPr>
                <w:rFonts w:ascii="Aptos" w:hAnsi="Aptos" w:eastAsia="Malgun Gothic"/>
                <w:sz w:val="14"/>
              </w:rPr>
              <w:t>VS-14, VS-15</w:t>
            </w:r>
          </w:p>
        </w:tc>
        <w:tc>
          <w:tcPr>
            <w:tcW w:type="dxa" w:w="3288"/>
            <w:shd w:fill="F5F9FC"/>
            <w:tcMar>
              <w:top w:w="55" w:type="dxa"/>
              <w:start w:w="55" w:type="dxa"/>
              <w:bottom w:w="55" w:type="dxa"/>
              <w:end w:w="55" w:type="dxa"/>
            </w:tcMar>
            <w:vAlign w:val="top"/>
          </w:tcPr>
          <w:p>
            <w:pPr>
              <w:spacing w:after="0" w:line="240" w:lineRule="auto"/>
            </w:pPr>
            <w:r>
              <w:rPr>
                <w:rFonts w:ascii="Aptos" w:hAnsi="Aptos" w:eastAsia="Malgun Gothic"/>
                <w:sz w:val="14"/>
              </w:rPr>
              <w:t>Daily recommendation·maker-checker</w:t>
            </w:r>
          </w:p>
        </w:tc>
        <w:tc>
          <w:tcPr>
            <w:tcW w:type="dxa" w:w="3798"/>
            <w:shd w:fill="F5F9FC"/>
            <w:tcMar>
              <w:top w:w="55" w:type="dxa"/>
              <w:start w:w="55" w:type="dxa"/>
              <w:bottom w:w="55" w:type="dxa"/>
              <w:end w:w="55" w:type="dxa"/>
            </w:tcMar>
            <w:vAlign w:val="top"/>
          </w:tcPr>
          <w:p>
            <w:pPr>
              <w:spacing w:after="0" w:line="240" w:lineRule="auto"/>
            </w:pPr>
            <w:r>
              <w:rPr>
                <w:rFonts w:ascii="Aptos" w:hAnsi="Aptos" w:eastAsia="Malgun Gothic"/>
                <w:sz w:val="14"/>
              </w:rPr>
              <w:t>대상 L3 카드의 Contract/DB/API/UX/Test/Ops가 승인되고 선행 데이터·환경이 PASS</w:t>
            </w:r>
          </w:p>
        </w:tc>
      </w:tr>
      <w:tr>
        <w:trPr>
          <w:cantSplit/>
        </w:trPr>
        <w:tc>
          <w:tcPr>
            <w:tcW w:type="dxa" w:w="850"/>
            <w:tcMar>
              <w:top w:w="55" w:type="dxa"/>
              <w:start w:w="55" w:type="dxa"/>
              <w:bottom w:w="55" w:type="dxa"/>
              <w:end w:w="55" w:type="dxa"/>
            </w:tcMar>
            <w:vAlign w:val="top"/>
          </w:tcPr>
          <w:p>
            <w:pPr>
              <w:spacing w:after="0" w:line="240" w:lineRule="auto"/>
            </w:pPr>
            <w:r>
              <w:rPr>
                <w:rFonts w:ascii="Aptos" w:hAnsi="Aptos" w:eastAsia="Malgun Gothic"/>
                <w:sz w:val="14"/>
              </w:rPr>
              <w:t>S8</w:t>
            </w:r>
          </w:p>
        </w:tc>
        <w:tc>
          <w:tcPr>
            <w:tcW w:type="dxa" w:w="1134"/>
            <w:tcMar>
              <w:top w:w="55" w:type="dxa"/>
              <w:start w:w="55" w:type="dxa"/>
              <w:bottom w:w="55" w:type="dxa"/>
              <w:end w:w="55" w:type="dxa"/>
            </w:tcMar>
            <w:vAlign w:val="top"/>
          </w:tcPr>
          <w:p>
            <w:pPr>
              <w:spacing w:after="0" w:line="240" w:lineRule="auto"/>
            </w:pPr>
            <w:r>
              <w:rPr>
                <w:rFonts w:ascii="Aptos" w:hAnsi="Aptos" w:eastAsia="Malgun Gothic"/>
                <w:sz w:val="14"/>
              </w:rPr>
              <w:t>W17~18</w:t>
            </w:r>
          </w:p>
        </w:tc>
        <w:tc>
          <w:tcPr>
            <w:tcW w:type="dxa" w:w="1814"/>
            <w:tcMar>
              <w:top w:w="55" w:type="dxa"/>
              <w:start w:w="55" w:type="dxa"/>
              <w:bottom w:w="55" w:type="dxa"/>
              <w:end w:w="55" w:type="dxa"/>
            </w:tcMar>
            <w:vAlign w:val="top"/>
          </w:tcPr>
          <w:p>
            <w:pPr>
              <w:spacing w:after="0" w:line="240" w:lineRule="auto"/>
            </w:pPr>
            <w:r>
              <w:rPr>
                <w:rFonts w:ascii="Aptos" w:hAnsi="Aptos" w:eastAsia="Malgun Gothic"/>
                <w:sz w:val="14"/>
              </w:rPr>
              <w:t>공개·행동·평가</w:t>
            </w:r>
          </w:p>
        </w:tc>
        <w:tc>
          <w:tcPr>
            <w:tcW w:type="dxa" w:w="2154"/>
            <w:tcMar>
              <w:top w:w="55" w:type="dxa"/>
              <w:start w:w="55" w:type="dxa"/>
              <w:bottom w:w="55" w:type="dxa"/>
              <w:end w:w="55" w:type="dxa"/>
            </w:tcMar>
            <w:vAlign w:val="top"/>
          </w:tcPr>
          <w:p>
            <w:pPr>
              <w:spacing w:after="0" w:line="240" w:lineRule="auto"/>
            </w:pPr>
            <w:r>
              <w:rPr>
                <w:rFonts w:ascii="Aptos" w:hAnsi="Aptos" w:eastAsia="Malgun Gothic"/>
                <w:sz w:val="14"/>
              </w:rPr>
              <w:t>VS-16, VS-17, VS-18, VS-24</w:t>
            </w:r>
          </w:p>
        </w:tc>
        <w:tc>
          <w:tcPr>
            <w:tcW w:type="dxa" w:w="3288"/>
            <w:tcMar>
              <w:top w:w="55" w:type="dxa"/>
              <w:start w:w="55" w:type="dxa"/>
              <w:bottom w:w="55" w:type="dxa"/>
              <w:end w:w="55" w:type="dxa"/>
            </w:tcMar>
            <w:vAlign w:val="top"/>
          </w:tcPr>
          <w:p>
            <w:pPr>
              <w:spacing w:after="0" w:line="240" w:lineRule="auto"/>
            </w:pPr>
            <w:r>
              <w:rPr>
                <w:rFonts w:ascii="Aptos" w:hAnsi="Aptos" w:eastAsia="Malgun Gothic"/>
                <w:sz w:val="14"/>
              </w:rPr>
              <w:t>고객공개·행동·평가창·리포트</w:t>
            </w:r>
          </w:p>
        </w:tc>
        <w:tc>
          <w:tcPr>
            <w:tcW w:type="dxa" w:w="3798"/>
            <w:tcMar>
              <w:top w:w="55" w:type="dxa"/>
              <w:start w:w="55" w:type="dxa"/>
              <w:bottom w:w="55" w:type="dxa"/>
              <w:end w:w="55" w:type="dxa"/>
            </w:tcMar>
            <w:vAlign w:val="top"/>
          </w:tcPr>
          <w:p>
            <w:pPr>
              <w:spacing w:after="0" w:line="240" w:lineRule="auto"/>
            </w:pPr>
            <w:r>
              <w:rPr>
                <w:rFonts w:ascii="Aptos" w:hAnsi="Aptos" w:eastAsia="Malgun Gothic"/>
                <w:sz w:val="14"/>
              </w:rPr>
              <w:t>대상 L3 카드의 Contract/DB/API/UX/Test/Ops가 승인되고 선행 데이터·환경이 PASS</w:t>
            </w:r>
          </w:p>
        </w:tc>
      </w:tr>
      <w:tr>
        <w:trPr>
          <w:cantSplit/>
        </w:trPr>
        <w:tc>
          <w:tcPr>
            <w:tcW w:type="dxa" w:w="850"/>
            <w:shd w:fill="F5F9FC"/>
            <w:tcMar>
              <w:top w:w="55" w:type="dxa"/>
              <w:start w:w="55" w:type="dxa"/>
              <w:bottom w:w="55" w:type="dxa"/>
              <w:end w:w="55" w:type="dxa"/>
            </w:tcMar>
            <w:vAlign w:val="top"/>
          </w:tcPr>
          <w:p>
            <w:pPr>
              <w:spacing w:after="0" w:line="240" w:lineRule="auto"/>
            </w:pPr>
            <w:r>
              <w:rPr>
                <w:rFonts w:ascii="Aptos" w:hAnsi="Aptos" w:eastAsia="Malgun Gothic"/>
                <w:sz w:val="14"/>
              </w:rPr>
              <w:t>S9</w:t>
            </w:r>
          </w:p>
        </w:tc>
        <w:tc>
          <w:tcPr>
            <w:tcW w:type="dxa" w:w="1134"/>
            <w:shd w:fill="F5F9FC"/>
            <w:tcMar>
              <w:top w:w="55" w:type="dxa"/>
              <w:start w:w="55" w:type="dxa"/>
              <w:bottom w:w="55" w:type="dxa"/>
              <w:end w:w="55" w:type="dxa"/>
            </w:tcMar>
            <w:vAlign w:val="top"/>
          </w:tcPr>
          <w:p>
            <w:pPr>
              <w:spacing w:after="0" w:line="240" w:lineRule="auto"/>
            </w:pPr>
            <w:r>
              <w:rPr>
                <w:rFonts w:ascii="Aptos" w:hAnsi="Aptos" w:eastAsia="Malgun Gothic"/>
                <w:sz w:val="14"/>
              </w:rPr>
              <w:t>W19~20</w:t>
            </w:r>
          </w:p>
        </w:tc>
        <w:tc>
          <w:tcPr>
            <w:tcW w:type="dxa" w:w="1814"/>
            <w:shd w:fill="F5F9FC"/>
            <w:tcMar>
              <w:top w:w="55" w:type="dxa"/>
              <w:start w:w="55" w:type="dxa"/>
              <w:bottom w:w="55" w:type="dxa"/>
              <w:end w:w="55" w:type="dxa"/>
            </w:tcMar>
            <w:vAlign w:val="top"/>
          </w:tcPr>
          <w:p>
            <w:pPr>
              <w:spacing w:after="0" w:line="240" w:lineRule="auto"/>
            </w:pPr>
            <w:r>
              <w:rPr>
                <w:rFonts w:ascii="Aptos" w:hAnsi="Aptos" w:eastAsia="Malgun Gothic"/>
                <w:sz w:val="14"/>
              </w:rPr>
              <w:t>리밸런싱</w:t>
            </w:r>
          </w:p>
        </w:tc>
        <w:tc>
          <w:tcPr>
            <w:tcW w:type="dxa" w:w="2154"/>
            <w:shd w:fill="F5F9FC"/>
            <w:tcMar>
              <w:top w:w="55" w:type="dxa"/>
              <w:start w:w="55" w:type="dxa"/>
              <w:bottom w:w="55" w:type="dxa"/>
              <w:end w:w="55" w:type="dxa"/>
            </w:tcMar>
            <w:vAlign w:val="top"/>
          </w:tcPr>
          <w:p>
            <w:pPr>
              <w:spacing w:after="0" w:line="240" w:lineRule="auto"/>
            </w:pPr>
            <w:r>
              <w:rPr>
                <w:rFonts w:ascii="Aptos" w:hAnsi="Aptos" w:eastAsia="Malgun Gothic"/>
                <w:sz w:val="14"/>
              </w:rPr>
              <w:t>VS-13, VS-21</w:t>
            </w:r>
          </w:p>
        </w:tc>
        <w:tc>
          <w:tcPr>
            <w:tcW w:type="dxa" w:w="3288"/>
            <w:shd w:fill="F5F9FC"/>
            <w:tcMar>
              <w:top w:w="55" w:type="dxa"/>
              <w:start w:w="55" w:type="dxa"/>
              <w:bottom w:w="55" w:type="dxa"/>
              <w:end w:w="55" w:type="dxa"/>
            </w:tcMar>
            <w:vAlign w:val="top"/>
          </w:tcPr>
          <w:p>
            <w:pPr>
              <w:spacing w:after="0" w:line="240" w:lineRule="auto"/>
            </w:pPr>
            <w:r>
              <w:rPr>
                <w:rFonts w:ascii="Aptos" w:hAnsi="Aptos" w:eastAsia="Malgun Gothic"/>
                <w:sz w:val="14"/>
              </w:rPr>
              <w:t>위험예산·비용후 리밸런싱</w:t>
            </w:r>
          </w:p>
        </w:tc>
        <w:tc>
          <w:tcPr>
            <w:tcW w:type="dxa" w:w="3798"/>
            <w:shd w:fill="F5F9FC"/>
            <w:tcMar>
              <w:top w:w="55" w:type="dxa"/>
              <w:start w:w="55" w:type="dxa"/>
              <w:bottom w:w="55" w:type="dxa"/>
              <w:end w:w="55" w:type="dxa"/>
            </w:tcMar>
            <w:vAlign w:val="top"/>
          </w:tcPr>
          <w:p>
            <w:pPr>
              <w:spacing w:after="0" w:line="240" w:lineRule="auto"/>
            </w:pPr>
            <w:r>
              <w:rPr>
                <w:rFonts w:ascii="Aptos" w:hAnsi="Aptos" w:eastAsia="Malgun Gothic"/>
                <w:sz w:val="14"/>
              </w:rPr>
              <w:t>대상 L3 카드의 Contract/DB/API/UX/Test/Ops가 승인되고 선행 데이터·환경이 PASS</w:t>
            </w:r>
          </w:p>
        </w:tc>
      </w:tr>
      <w:tr>
        <w:trPr>
          <w:cantSplit/>
        </w:trPr>
        <w:tc>
          <w:tcPr>
            <w:tcW w:type="dxa" w:w="850"/>
            <w:tcMar>
              <w:top w:w="55" w:type="dxa"/>
              <w:start w:w="55" w:type="dxa"/>
              <w:bottom w:w="55" w:type="dxa"/>
              <w:end w:w="55" w:type="dxa"/>
            </w:tcMar>
            <w:vAlign w:val="top"/>
          </w:tcPr>
          <w:p>
            <w:pPr>
              <w:spacing w:after="0" w:line="240" w:lineRule="auto"/>
            </w:pPr>
            <w:r>
              <w:rPr>
                <w:rFonts w:ascii="Aptos" w:hAnsi="Aptos" w:eastAsia="Malgun Gothic"/>
                <w:sz w:val="14"/>
              </w:rPr>
              <w:t>S10</w:t>
            </w:r>
          </w:p>
        </w:tc>
        <w:tc>
          <w:tcPr>
            <w:tcW w:type="dxa" w:w="1134"/>
            <w:tcMar>
              <w:top w:w="55" w:type="dxa"/>
              <w:start w:w="55" w:type="dxa"/>
              <w:bottom w:w="55" w:type="dxa"/>
              <w:end w:w="55" w:type="dxa"/>
            </w:tcMar>
            <w:vAlign w:val="top"/>
          </w:tcPr>
          <w:p>
            <w:pPr>
              <w:spacing w:after="0" w:line="240" w:lineRule="auto"/>
            </w:pPr>
            <w:r>
              <w:rPr>
                <w:rFonts w:ascii="Aptos" w:hAnsi="Aptos" w:eastAsia="Malgun Gothic"/>
                <w:sz w:val="14"/>
              </w:rPr>
              <w:t>W21~22</w:t>
            </w:r>
          </w:p>
        </w:tc>
        <w:tc>
          <w:tcPr>
            <w:tcW w:type="dxa" w:w="1814"/>
            <w:tcMar>
              <w:top w:w="55" w:type="dxa"/>
              <w:start w:w="55" w:type="dxa"/>
              <w:bottom w:w="55" w:type="dxa"/>
              <w:end w:w="55" w:type="dxa"/>
            </w:tcMar>
            <w:vAlign w:val="top"/>
          </w:tcPr>
          <w:p>
            <w:pPr>
              <w:spacing w:after="0" w:line="240" w:lineRule="auto"/>
            </w:pPr>
            <w:r>
              <w:rPr>
                <w:rFonts w:ascii="Aptos" w:hAnsi="Aptos" w:eastAsia="Malgun Gothic"/>
                <w:sz w:val="14"/>
              </w:rPr>
              <w:t>매수·대체상품</w:t>
            </w:r>
          </w:p>
        </w:tc>
        <w:tc>
          <w:tcPr>
            <w:tcW w:type="dxa" w:w="2154"/>
            <w:tcMar>
              <w:top w:w="55" w:type="dxa"/>
              <w:start w:w="55" w:type="dxa"/>
              <w:bottom w:w="55" w:type="dxa"/>
              <w:end w:w="55" w:type="dxa"/>
            </w:tcMar>
            <w:vAlign w:val="top"/>
          </w:tcPr>
          <w:p>
            <w:pPr>
              <w:spacing w:after="0" w:line="240" w:lineRule="auto"/>
            </w:pPr>
            <w:r>
              <w:rPr>
                <w:rFonts w:ascii="Aptos" w:hAnsi="Aptos" w:eastAsia="Malgun Gothic"/>
                <w:sz w:val="14"/>
              </w:rPr>
              <w:t>VS-12, VS-22</w:t>
            </w:r>
          </w:p>
        </w:tc>
        <w:tc>
          <w:tcPr>
            <w:tcW w:type="dxa" w:w="3288"/>
            <w:tcMar>
              <w:top w:w="55" w:type="dxa"/>
              <w:start w:w="55" w:type="dxa"/>
              <w:bottom w:w="55" w:type="dxa"/>
              <w:end w:w="55" w:type="dxa"/>
            </w:tcMar>
            <w:vAlign w:val="top"/>
          </w:tcPr>
          <w:p>
            <w:pPr>
              <w:spacing w:after="0" w:line="240" w:lineRule="auto"/>
            </w:pPr>
            <w:r>
              <w:rPr>
                <w:rFonts w:ascii="Aptos" w:hAnsi="Aptos" w:eastAsia="Malgun Gothic"/>
                <w:sz w:val="14"/>
              </w:rPr>
              <w:t>후보 랭킹·예측분포·대체상품 비교</w:t>
            </w:r>
          </w:p>
        </w:tc>
        <w:tc>
          <w:tcPr>
            <w:tcW w:type="dxa" w:w="3798"/>
            <w:tcMar>
              <w:top w:w="55" w:type="dxa"/>
              <w:start w:w="55" w:type="dxa"/>
              <w:bottom w:w="55" w:type="dxa"/>
              <w:end w:w="55" w:type="dxa"/>
            </w:tcMar>
            <w:vAlign w:val="top"/>
          </w:tcPr>
          <w:p>
            <w:pPr>
              <w:spacing w:after="0" w:line="240" w:lineRule="auto"/>
            </w:pPr>
            <w:r>
              <w:rPr>
                <w:rFonts w:ascii="Aptos" w:hAnsi="Aptos" w:eastAsia="Malgun Gothic"/>
                <w:sz w:val="14"/>
              </w:rPr>
              <w:t>대상 L3 카드의 Contract/DB/API/UX/Test/Ops가 승인되고 선행 데이터·환경이 PASS</w:t>
            </w:r>
          </w:p>
        </w:tc>
      </w:tr>
      <w:tr>
        <w:trPr>
          <w:cantSplit/>
        </w:trPr>
        <w:tc>
          <w:tcPr>
            <w:tcW w:type="dxa" w:w="850"/>
            <w:shd w:fill="F5F9FC"/>
            <w:tcMar>
              <w:top w:w="55" w:type="dxa"/>
              <w:start w:w="55" w:type="dxa"/>
              <w:bottom w:w="55" w:type="dxa"/>
              <w:end w:w="55" w:type="dxa"/>
            </w:tcMar>
            <w:vAlign w:val="top"/>
          </w:tcPr>
          <w:p>
            <w:pPr>
              <w:spacing w:after="0" w:line="240" w:lineRule="auto"/>
            </w:pPr>
            <w:r>
              <w:rPr>
                <w:rFonts w:ascii="Aptos" w:hAnsi="Aptos" w:eastAsia="Malgun Gothic"/>
                <w:sz w:val="14"/>
              </w:rPr>
              <w:t>S11</w:t>
            </w:r>
          </w:p>
        </w:tc>
        <w:tc>
          <w:tcPr>
            <w:tcW w:type="dxa" w:w="1134"/>
            <w:shd w:fill="F5F9FC"/>
            <w:tcMar>
              <w:top w:w="55" w:type="dxa"/>
              <w:start w:w="55" w:type="dxa"/>
              <w:bottom w:w="55" w:type="dxa"/>
              <w:end w:w="55" w:type="dxa"/>
            </w:tcMar>
            <w:vAlign w:val="top"/>
          </w:tcPr>
          <w:p>
            <w:pPr>
              <w:spacing w:after="0" w:line="240" w:lineRule="auto"/>
            </w:pPr>
            <w:r>
              <w:rPr>
                <w:rFonts w:ascii="Aptos" w:hAnsi="Aptos" w:eastAsia="Malgun Gothic"/>
                <w:sz w:val="14"/>
              </w:rPr>
              <w:t>W23~24</w:t>
            </w:r>
          </w:p>
        </w:tc>
        <w:tc>
          <w:tcPr>
            <w:tcW w:type="dxa" w:w="1814"/>
            <w:shd w:fill="F5F9FC"/>
            <w:tcMar>
              <w:top w:w="55" w:type="dxa"/>
              <w:start w:w="55" w:type="dxa"/>
              <w:bottom w:w="55" w:type="dxa"/>
              <w:end w:w="55" w:type="dxa"/>
            </w:tcMar>
            <w:vAlign w:val="top"/>
          </w:tcPr>
          <w:p>
            <w:pPr>
              <w:spacing w:after="0" w:line="240" w:lineRule="auto"/>
            </w:pPr>
            <w:r>
              <w:rPr>
                <w:rFonts w:ascii="Aptos" w:hAnsi="Aptos" w:eastAsia="Malgun Gothic"/>
                <w:sz w:val="14"/>
              </w:rPr>
              <w:t>Shadow·Scorecard·모델거버넌스</w:t>
            </w:r>
          </w:p>
        </w:tc>
        <w:tc>
          <w:tcPr>
            <w:tcW w:type="dxa" w:w="2154"/>
            <w:shd w:fill="F5F9FC"/>
            <w:tcMar>
              <w:top w:w="55" w:type="dxa"/>
              <w:start w:w="55" w:type="dxa"/>
              <w:bottom w:w="55" w:type="dxa"/>
              <w:end w:w="55" w:type="dxa"/>
            </w:tcMar>
            <w:vAlign w:val="top"/>
          </w:tcPr>
          <w:p>
            <w:pPr>
              <w:spacing w:after="0" w:line="240" w:lineRule="auto"/>
            </w:pPr>
            <w:r>
              <w:rPr>
                <w:rFonts w:ascii="Aptos" w:hAnsi="Aptos" w:eastAsia="Malgun Gothic"/>
                <w:sz w:val="14"/>
              </w:rPr>
              <w:t>VS-18, VS-20, VS-24</w:t>
            </w:r>
          </w:p>
        </w:tc>
        <w:tc>
          <w:tcPr>
            <w:tcW w:type="dxa" w:w="3288"/>
            <w:shd w:fill="F5F9FC"/>
            <w:tcMar>
              <w:top w:w="55" w:type="dxa"/>
              <w:start w:w="55" w:type="dxa"/>
              <w:bottom w:w="55" w:type="dxa"/>
              <w:end w:w="55" w:type="dxa"/>
            </w:tcMar>
            <w:vAlign w:val="top"/>
          </w:tcPr>
          <w:p>
            <w:pPr>
              <w:spacing w:after="0" w:line="240" w:lineRule="auto"/>
            </w:pPr>
            <w:r>
              <w:rPr>
                <w:rFonts w:ascii="Aptos" w:hAnsi="Aptos" w:eastAsia="Malgun Gothic"/>
                <w:sz w:val="14"/>
              </w:rPr>
              <w:t>가상체결 attribution·일평가·승격 evidence</w:t>
            </w:r>
          </w:p>
        </w:tc>
        <w:tc>
          <w:tcPr>
            <w:tcW w:type="dxa" w:w="3798"/>
            <w:shd w:fill="F5F9FC"/>
            <w:tcMar>
              <w:top w:w="55" w:type="dxa"/>
              <w:start w:w="55" w:type="dxa"/>
              <w:bottom w:w="55" w:type="dxa"/>
              <w:end w:w="55" w:type="dxa"/>
            </w:tcMar>
            <w:vAlign w:val="top"/>
          </w:tcPr>
          <w:p>
            <w:pPr>
              <w:spacing w:after="0" w:line="240" w:lineRule="auto"/>
            </w:pPr>
            <w:r>
              <w:rPr>
                <w:rFonts w:ascii="Aptos" w:hAnsi="Aptos" w:eastAsia="Malgun Gothic"/>
                <w:sz w:val="14"/>
              </w:rPr>
              <w:t>대상 L3 카드의 Contract/DB/API/UX/Test/Ops가 승인되고 선행 데이터·환경이 PASS</w:t>
            </w:r>
          </w:p>
        </w:tc>
      </w:tr>
      <w:tr>
        <w:trPr>
          <w:cantSplit/>
        </w:trPr>
        <w:tc>
          <w:tcPr>
            <w:tcW w:type="dxa" w:w="850"/>
            <w:tcMar>
              <w:top w:w="55" w:type="dxa"/>
              <w:start w:w="55" w:type="dxa"/>
              <w:bottom w:w="55" w:type="dxa"/>
              <w:end w:w="55" w:type="dxa"/>
            </w:tcMar>
            <w:vAlign w:val="top"/>
          </w:tcPr>
          <w:p>
            <w:pPr>
              <w:spacing w:after="0" w:line="240" w:lineRule="auto"/>
            </w:pPr>
            <w:r>
              <w:rPr>
                <w:rFonts w:ascii="Aptos" w:hAnsi="Aptos" w:eastAsia="Malgun Gothic"/>
                <w:sz w:val="14"/>
              </w:rPr>
              <w:t>S12</w:t>
            </w:r>
          </w:p>
        </w:tc>
        <w:tc>
          <w:tcPr>
            <w:tcW w:type="dxa" w:w="1134"/>
            <w:tcMar>
              <w:top w:w="55" w:type="dxa"/>
              <w:start w:w="55" w:type="dxa"/>
              <w:bottom w:w="55" w:type="dxa"/>
              <w:end w:w="55" w:type="dxa"/>
            </w:tcMar>
            <w:vAlign w:val="top"/>
          </w:tcPr>
          <w:p>
            <w:pPr>
              <w:spacing w:after="0" w:line="240" w:lineRule="auto"/>
            </w:pPr>
            <w:r>
              <w:rPr>
                <w:rFonts w:ascii="Aptos" w:hAnsi="Aptos" w:eastAsia="Malgun Gothic"/>
                <w:sz w:val="14"/>
              </w:rPr>
              <w:t>W25~26</w:t>
            </w:r>
          </w:p>
        </w:tc>
        <w:tc>
          <w:tcPr>
            <w:tcW w:type="dxa" w:w="1814"/>
            <w:tcMar>
              <w:top w:w="55" w:type="dxa"/>
              <w:start w:w="55" w:type="dxa"/>
              <w:bottom w:w="55" w:type="dxa"/>
              <w:end w:w="55" w:type="dxa"/>
            </w:tcMar>
            <w:vAlign w:val="top"/>
          </w:tcPr>
          <w:p>
            <w:pPr>
              <w:spacing w:after="0" w:line="240" w:lineRule="auto"/>
            </w:pPr>
            <w:r>
              <w:rPr>
                <w:rFonts w:ascii="Aptos" w:hAnsi="Aptos" w:eastAsia="Malgun Gothic"/>
                <w:sz w:val="14"/>
              </w:rPr>
              <w:t>KIS Capability·대사</w:t>
            </w:r>
          </w:p>
        </w:tc>
        <w:tc>
          <w:tcPr>
            <w:tcW w:type="dxa" w:w="2154"/>
            <w:tcMar>
              <w:top w:w="55" w:type="dxa"/>
              <w:start w:w="55" w:type="dxa"/>
              <w:bottom w:w="55" w:type="dxa"/>
              <w:end w:w="55" w:type="dxa"/>
            </w:tcMar>
            <w:vAlign w:val="top"/>
          </w:tcPr>
          <w:p>
            <w:pPr>
              <w:spacing w:after="0" w:line="240" w:lineRule="auto"/>
            </w:pPr>
            <w:r>
              <w:rPr>
                <w:rFonts w:ascii="Aptos" w:hAnsi="Aptos" w:eastAsia="Malgun Gothic"/>
                <w:sz w:val="14"/>
              </w:rPr>
              <w:t>VS-23, VS-25</w:t>
            </w:r>
          </w:p>
        </w:tc>
        <w:tc>
          <w:tcPr>
            <w:tcW w:type="dxa" w:w="3288"/>
            <w:tcMar>
              <w:top w:w="55" w:type="dxa"/>
              <w:start w:w="55" w:type="dxa"/>
              <w:bottom w:w="55" w:type="dxa"/>
              <w:end w:w="55" w:type="dxa"/>
            </w:tcMar>
            <w:vAlign w:val="top"/>
          </w:tcPr>
          <w:p>
            <w:pPr>
              <w:spacing w:after="0" w:line="240" w:lineRule="auto"/>
            </w:pPr>
            <w:r>
              <w:rPr>
                <w:rFonts w:ascii="Aptos" w:hAnsi="Aptos" w:eastAsia="Malgun Gothic"/>
                <w:sz w:val="14"/>
              </w:rPr>
              <w:t>OrderIntent/Fill/Reconciliation·기본 OFF</w:t>
            </w:r>
          </w:p>
        </w:tc>
        <w:tc>
          <w:tcPr>
            <w:tcW w:type="dxa" w:w="3798"/>
            <w:tcMar>
              <w:top w:w="55" w:type="dxa"/>
              <w:start w:w="55" w:type="dxa"/>
              <w:bottom w:w="55" w:type="dxa"/>
              <w:end w:w="55" w:type="dxa"/>
            </w:tcMar>
            <w:vAlign w:val="top"/>
          </w:tcPr>
          <w:p>
            <w:pPr>
              <w:spacing w:after="0" w:line="240" w:lineRule="auto"/>
            </w:pPr>
            <w:r>
              <w:rPr>
                <w:rFonts w:ascii="Aptos" w:hAnsi="Aptos" w:eastAsia="Malgun Gothic"/>
                <w:sz w:val="14"/>
              </w:rPr>
              <w:t>대상 L3 카드의 Contract/DB/API/UX/Test/Ops가 승인되고 선행 데이터·환경이 PASS</w:t>
            </w:r>
          </w:p>
        </w:tc>
      </w:tr>
      <w:tr>
        <w:trPr>
          <w:cantSplit/>
        </w:trPr>
        <w:tc>
          <w:tcPr>
            <w:tcW w:type="dxa" w:w="850"/>
            <w:shd w:fill="F5F9FC"/>
            <w:tcMar>
              <w:top w:w="55" w:type="dxa"/>
              <w:start w:w="55" w:type="dxa"/>
              <w:bottom w:w="55" w:type="dxa"/>
              <w:end w:w="55" w:type="dxa"/>
            </w:tcMar>
            <w:vAlign w:val="top"/>
          </w:tcPr>
          <w:p>
            <w:pPr>
              <w:spacing w:after="0" w:line="240" w:lineRule="auto"/>
            </w:pPr>
            <w:r>
              <w:rPr>
                <w:rFonts w:ascii="Aptos" w:hAnsi="Aptos" w:eastAsia="Malgun Gothic"/>
                <w:sz w:val="14"/>
              </w:rPr>
              <w:t>S13</w:t>
            </w:r>
          </w:p>
        </w:tc>
        <w:tc>
          <w:tcPr>
            <w:tcW w:type="dxa" w:w="1134"/>
            <w:shd w:fill="F5F9FC"/>
            <w:tcMar>
              <w:top w:w="55" w:type="dxa"/>
              <w:start w:w="55" w:type="dxa"/>
              <w:bottom w:w="55" w:type="dxa"/>
              <w:end w:w="55" w:type="dxa"/>
            </w:tcMar>
            <w:vAlign w:val="top"/>
          </w:tcPr>
          <w:p>
            <w:pPr>
              <w:spacing w:after="0" w:line="240" w:lineRule="auto"/>
            </w:pPr>
            <w:r>
              <w:rPr>
                <w:rFonts w:ascii="Aptos" w:hAnsi="Aptos" w:eastAsia="Malgun Gothic"/>
                <w:sz w:val="14"/>
              </w:rPr>
              <w:t>W27~28</w:t>
            </w:r>
          </w:p>
        </w:tc>
        <w:tc>
          <w:tcPr>
            <w:tcW w:type="dxa" w:w="1814"/>
            <w:shd w:fill="F5F9FC"/>
            <w:tcMar>
              <w:top w:w="55" w:type="dxa"/>
              <w:start w:w="55" w:type="dxa"/>
              <w:bottom w:w="55" w:type="dxa"/>
              <w:end w:w="55" w:type="dxa"/>
            </w:tcMar>
            <w:vAlign w:val="top"/>
          </w:tcPr>
          <w:p>
            <w:pPr>
              <w:spacing w:after="0" w:line="240" w:lineRule="auto"/>
            </w:pPr>
            <w:r>
              <w:rPr>
                <w:rFonts w:ascii="Aptos" w:hAnsi="Aptos" w:eastAsia="Malgun Gothic"/>
                <w:sz w:val="14"/>
              </w:rPr>
              <w:t>보안·DR·UAT</w:t>
            </w:r>
          </w:p>
        </w:tc>
        <w:tc>
          <w:tcPr>
            <w:tcW w:type="dxa" w:w="2154"/>
            <w:shd w:fill="F5F9FC"/>
            <w:tcMar>
              <w:top w:w="55" w:type="dxa"/>
              <w:start w:w="55" w:type="dxa"/>
              <w:bottom w:w="55" w:type="dxa"/>
              <w:end w:w="55" w:type="dxa"/>
            </w:tcMar>
            <w:vAlign w:val="top"/>
          </w:tcPr>
          <w:p>
            <w:pPr>
              <w:spacing w:after="0" w:line="240" w:lineRule="auto"/>
            </w:pPr>
            <w:r>
              <w:rPr>
                <w:rFonts w:ascii="Aptos" w:hAnsi="Aptos" w:eastAsia="Malgun Gothic"/>
                <w:sz w:val="14"/>
              </w:rPr>
              <w:t>VS-25</w:t>
            </w:r>
          </w:p>
        </w:tc>
        <w:tc>
          <w:tcPr>
            <w:tcW w:type="dxa" w:w="3288"/>
            <w:shd w:fill="F5F9FC"/>
            <w:tcMar>
              <w:top w:w="55" w:type="dxa"/>
              <w:start w:w="55" w:type="dxa"/>
              <w:bottom w:w="55" w:type="dxa"/>
              <w:end w:w="55" w:type="dxa"/>
            </w:tcMar>
            <w:vAlign w:val="top"/>
          </w:tcPr>
          <w:p>
            <w:pPr>
              <w:spacing w:after="0" w:line="240" w:lineRule="auto"/>
            </w:pPr>
            <w:r>
              <w:rPr>
                <w:rFonts w:ascii="Aptos" w:hAnsi="Aptos" w:eastAsia="Malgun Gothic"/>
                <w:sz w:val="14"/>
              </w:rPr>
              <w:t>Kill-switch·복구·권한·고객보호 UAT</w:t>
            </w:r>
          </w:p>
        </w:tc>
        <w:tc>
          <w:tcPr>
            <w:tcW w:type="dxa" w:w="3798"/>
            <w:shd w:fill="F5F9FC"/>
            <w:tcMar>
              <w:top w:w="55" w:type="dxa"/>
              <w:start w:w="55" w:type="dxa"/>
              <w:bottom w:w="55" w:type="dxa"/>
              <w:end w:w="55" w:type="dxa"/>
            </w:tcMar>
            <w:vAlign w:val="top"/>
          </w:tcPr>
          <w:p>
            <w:pPr>
              <w:spacing w:after="0" w:line="240" w:lineRule="auto"/>
            </w:pPr>
            <w:r>
              <w:rPr>
                <w:rFonts w:ascii="Aptos" w:hAnsi="Aptos" w:eastAsia="Malgun Gothic"/>
                <w:sz w:val="14"/>
              </w:rPr>
              <w:t>대상 L3 카드의 Contract/DB/API/UX/Test/Ops가 승인되고 선행 데이터·환경이 PASS</w:t>
            </w:r>
          </w:p>
        </w:tc>
      </w:tr>
      <w:tr>
        <w:trPr>
          <w:cantSplit/>
        </w:trPr>
        <w:tc>
          <w:tcPr>
            <w:tcW w:type="dxa" w:w="850"/>
            <w:tcMar>
              <w:top w:w="55" w:type="dxa"/>
              <w:start w:w="55" w:type="dxa"/>
              <w:bottom w:w="55" w:type="dxa"/>
              <w:end w:w="55" w:type="dxa"/>
            </w:tcMar>
            <w:vAlign w:val="top"/>
          </w:tcPr>
          <w:p>
            <w:pPr>
              <w:spacing w:after="0" w:line="240" w:lineRule="auto"/>
            </w:pPr>
            <w:r>
              <w:rPr>
                <w:rFonts w:ascii="Aptos" w:hAnsi="Aptos" w:eastAsia="Malgun Gothic"/>
                <w:sz w:val="14"/>
              </w:rPr>
              <w:t>S14</w:t>
            </w:r>
          </w:p>
        </w:tc>
        <w:tc>
          <w:tcPr>
            <w:tcW w:type="dxa" w:w="1134"/>
            <w:tcMar>
              <w:top w:w="55" w:type="dxa"/>
              <w:start w:w="55" w:type="dxa"/>
              <w:bottom w:w="55" w:type="dxa"/>
              <w:end w:w="55" w:type="dxa"/>
            </w:tcMar>
            <w:vAlign w:val="top"/>
          </w:tcPr>
          <w:p>
            <w:pPr>
              <w:spacing w:after="0" w:line="240" w:lineRule="auto"/>
            </w:pPr>
            <w:r>
              <w:rPr>
                <w:rFonts w:ascii="Aptos" w:hAnsi="Aptos" w:eastAsia="Malgun Gothic"/>
                <w:sz w:val="14"/>
              </w:rPr>
              <w:t>W29~30</w:t>
            </w:r>
          </w:p>
        </w:tc>
        <w:tc>
          <w:tcPr>
            <w:tcW w:type="dxa" w:w="1814"/>
            <w:tcMar>
              <w:top w:w="55" w:type="dxa"/>
              <w:start w:w="55" w:type="dxa"/>
              <w:bottom w:w="55" w:type="dxa"/>
              <w:end w:w="55" w:type="dxa"/>
            </w:tcMar>
            <w:vAlign w:val="top"/>
          </w:tcPr>
          <w:p>
            <w:pPr>
              <w:spacing w:after="0" w:line="240" w:lineRule="auto"/>
            </w:pPr>
            <w:r>
              <w:rPr>
                <w:rFonts w:ascii="Aptos" w:hAnsi="Aptos" w:eastAsia="Malgun Gothic"/>
                <w:sz w:val="14"/>
              </w:rPr>
              <w:t>성능·Backfill·Cutover</w:t>
            </w:r>
          </w:p>
        </w:tc>
        <w:tc>
          <w:tcPr>
            <w:tcW w:type="dxa" w:w="2154"/>
            <w:tcMar>
              <w:top w:w="55" w:type="dxa"/>
              <w:start w:w="55" w:type="dxa"/>
              <w:bottom w:w="55" w:type="dxa"/>
              <w:end w:w="55" w:type="dxa"/>
            </w:tcMar>
            <w:vAlign w:val="top"/>
          </w:tcPr>
          <w:p>
            <w:pPr>
              <w:spacing w:after="0" w:line="240" w:lineRule="auto"/>
            </w:pPr>
            <w:r>
              <w:rPr>
                <w:rFonts w:ascii="Aptos" w:hAnsi="Aptos" w:eastAsia="Malgun Gothic"/>
                <w:sz w:val="14"/>
              </w:rPr>
              <w:t>전체</w:t>
            </w:r>
          </w:p>
        </w:tc>
        <w:tc>
          <w:tcPr>
            <w:tcW w:type="dxa" w:w="3288"/>
            <w:tcMar>
              <w:top w:w="55" w:type="dxa"/>
              <w:start w:w="55" w:type="dxa"/>
              <w:bottom w:w="55" w:type="dxa"/>
              <w:end w:w="55" w:type="dxa"/>
            </w:tcMar>
            <w:vAlign w:val="top"/>
          </w:tcPr>
          <w:p>
            <w:pPr>
              <w:spacing w:after="0" w:line="240" w:lineRule="auto"/>
            </w:pPr>
            <w:r>
              <w:rPr>
                <w:rFonts w:ascii="Aptos" w:hAnsi="Aptos" w:eastAsia="Malgun Gothic"/>
                <w:sz w:val="14"/>
              </w:rPr>
              <w:t>SLA·데이터 대사·전환/rollback 리허설</w:t>
            </w:r>
          </w:p>
        </w:tc>
        <w:tc>
          <w:tcPr>
            <w:tcW w:type="dxa" w:w="3798"/>
            <w:tcMar>
              <w:top w:w="55" w:type="dxa"/>
              <w:start w:w="55" w:type="dxa"/>
              <w:bottom w:w="55" w:type="dxa"/>
              <w:end w:w="55" w:type="dxa"/>
            </w:tcMar>
            <w:vAlign w:val="top"/>
          </w:tcPr>
          <w:p>
            <w:pPr>
              <w:spacing w:after="0" w:line="240" w:lineRule="auto"/>
            </w:pPr>
            <w:r>
              <w:rPr>
                <w:rFonts w:ascii="Aptos" w:hAnsi="Aptos" w:eastAsia="Malgun Gothic"/>
                <w:sz w:val="14"/>
              </w:rPr>
              <w:t>대상 L3 카드의 Contract/DB/API/UX/Test/Ops가 승인되고 선행 데이터·환경이 PASS</w:t>
            </w:r>
          </w:p>
        </w:tc>
      </w:tr>
      <w:tr>
        <w:trPr>
          <w:cantSplit/>
        </w:trPr>
        <w:tc>
          <w:tcPr>
            <w:tcW w:type="dxa" w:w="850"/>
            <w:shd w:fill="F5F9FC"/>
            <w:tcMar>
              <w:top w:w="55" w:type="dxa"/>
              <w:start w:w="55" w:type="dxa"/>
              <w:bottom w:w="55" w:type="dxa"/>
              <w:end w:w="55" w:type="dxa"/>
            </w:tcMar>
            <w:vAlign w:val="top"/>
          </w:tcPr>
          <w:p>
            <w:pPr>
              <w:spacing w:after="0" w:line="240" w:lineRule="auto"/>
            </w:pPr>
            <w:r>
              <w:rPr>
                <w:rFonts w:ascii="Aptos" w:hAnsi="Aptos" w:eastAsia="Malgun Gothic"/>
                <w:sz w:val="14"/>
              </w:rPr>
              <w:t>S15</w:t>
            </w:r>
          </w:p>
        </w:tc>
        <w:tc>
          <w:tcPr>
            <w:tcW w:type="dxa" w:w="1134"/>
            <w:shd w:fill="F5F9FC"/>
            <w:tcMar>
              <w:top w:w="55" w:type="dxa"/>
              <w:start w:w="55" w:type="dxa"/>
              <w:bottom w:w="55" w:type="dxa"/>
              <w:end w:w="55" w:type="dxa"/>
            </w:tcMar>
            <w:vAlign w:val="top"/>
          </w:tcPr>
          <w:p>
            <w:pPr>
              <w:spacing w:after="0" w:line="240" w:lineRule="auto"/>
            </w:pPr>
            <w:r>
              <w:rPr>
                <w:rFonts w:ascii="Aptos" w:hAnsi="Aptos" w:eastAsia="Malgun Gothic"/>
                <w:sz w:val="14"/>
              </w:rPr>
              <w:t>W31~32</w:t>
            </w:r>
          </w:p>
        </w:tc>
        <w:tc>
          <w:tcPr>
            <w:tcW w:type="dxa" w:w="1814"/>
            <w:shd w:fill="F5F9FC"/>
            <w:tcMar>
              <w:top w:w="55" w:type="dxa"/>
              <w:start w:w="55" w:type="dxa"/>
              <w:bottom w:w="55" w:type="dxa"/>
              <w:end w:w="55" w:type="dxa"/>
            </w:tcMar>
            <w:vAlign w:val="top"/>
          </w:tcPr>
          <w:p>
            <w:pPr>
              <w:spacing w:after="0" w:line="240" w:lineRule="auto"/>
            </w:pPr>
            <w:r>
              <w:rPr>
                <w:rFonts w:ascii="Aptos" w:hAnsi="Aptos" w:eastAsia="Malgun Gothic"/>
                <w:sz w:val="14"/>
              </w:rPr>
              <w:t>Go-Live·Hypercare</w:t>
            </w:r>
          </w:p>
        </w:tc>
        <w:tc>
          <w:tcPr>
            <w:tcW w:type="dxa" w:w="2154"/>
            <w:shd w:fill="F5F9FC"/>
            <w:tcMar>
              <w:top w:w="55" w:type="dxa"/>
              <w:start w:w="55" w:type="dxa"/>
              <w:bottom w:w="55" w:type="dxa"/>
              <w:end w:w="55" w:type="dxa"/>
            </w:tcMar>
            <w:vAlign w:val="top"/>
          </w:tcPr>
          <w:p>
            <w:pPr>
              <w:spacing w:after="0" w:line="240" w:lineRule="auto"/>
            </w:pPr>
            <w:r>
              <w:rPr>
                <w:rFonts w:ascii="Aptos" w:hAnsi="Aptos" w:eastAsia="Malgun Gothic"/>
                <w:sz w:val="14"/>
              </w:rPr>
              <w:t>전체</w:t>
            </w:r>
          </w:p>
        </w:tc>
        <w:tc>
          <w:tcPr>
            <w:tcW w:type="dxa" w:w="3288"/>
            <w:shd w:fill="F5F9FC"/>
            <w:tcMar>
              <w:top w:w="55" w:type="dxa"/>
              <w:start w:w="55" w:type="dxa"/>
              <w:bottom w:w="55" w:type="dxa"/>
              <w:end w:w="55" w:type="dxa"/>
            </w:tcMar>
            <w:vAlign w:val="top"/>
          </w:tcPr>
          <w:p>
            <w:pPr>
              <w:spacing w:after="0" w:line="240" w:lineRule="auto"/>
            </w:pPr>
            <w:r>
              <w:rPr>
                <w:rFonts w:ascii="Aptos" w:hAnsi="Aptos" w:eastAsia="Malgun Gothic"/>
                <w:sz w:val="14"/>
              </w:rPr>
              <w:t>승인 패키지·배포·초기 안정화</w:t>
            </w:r>
          </w:p>
        </w:tc>
        <w:tc>
          <w:tcPr>
            <w:tcW w:type="dxa" w:w="3798"/>
            <w:shd w:fill="F5F9FC"/>
            <w:tcMar>
              <w:top w:w="55" w:type="dxa"/>
              <w:start w:w="55" w:type="dxa"/>
              <w:bottom w:w="55" w:type="dxa"/>
              <w:end w:w="55" w:type="dxa"/>
            </w:tcMar>
            <w:vAlign w:val="top"/>
          </w:tcPr>
          <w:p>
            <w:pPr>
              <w:spacing w:after="0" w:line="240" w:lineRule="auto"/>
            </w:pPr>
            <w:r>
              <w:rPr>
                <w:rFonts w:ascii="Aptos" w:hAnsi="Aptos" w:eastAsia="Malgun Gothic"/>
                <w:sz w:val="14"/>
              </w:rPr>
              <w:t>대상 L3 카드의 Contract/DB/API/UX/Test/Ops가 승인되고 선행 데이터·환경이 PASS</w:t>
            </w:r>
          </w:p>
        </w:tc>
      </w:tr>
    </w:tbl>
    <w:p>
      <w:pPr>
        <w:widowControl/>
        <w:spacing w:after="20"/>
      </w:pPr>
    </w:p>
    <w:p>
      <w:pPr>
        <w:widowControl/>
      </w:pPr>
      <w:r>
        <w:rPr>
          <w:rFonts w:ascii="Noto Sans CJK KR" w:hAnsi="Noto Sans CJK KR" w:eastAsia="Malgun Gothic"/>
        </w:rPr>
        <w:br w:type="page"/>
      </w:r>
    </w:p>
    <w:p>
      <w:pPr>
        <w:pStyle w:val="Heading1"/>
        <w:widowControl/>
      </w:pPr>
      <w:r>
        <w:rPr>
          <w:rFonts w:ascii="Aptos Display" w:hAnsi="Aptos Display" w:eastAsia="Malgun Gothic"/>
          <w:b/>
          <w:i w:val="0"/>
          <w:color w:val="183B61"/>
          <w:sz w:val="24"/>
        </w:rPr>
        <w:t>19. 구현 우선순위와 착수 결론</w:t>
      </w:r>
    </w:p>
    <w:tbl>
      <w:tblPr>
        <w:tblW w:type="auto" w:w="0"/>
        <w:jc w:val="center"/>
        <w:tblLayout w:type="autofit"/>
        <w:tblLook w:firstColumn="1" w:firstRow="1" w:lastColumn="0" w:lastRow="0" w:noHBand="0" w:noVBand="1" w:val="04A0"/>
      </w:tblPr>
      <w:tblGrid>
        <w:gridCol w:w="10092"/>
      </w:tblGrid>
      <w:tr>
        <w:tc>
          <w:tcPr>
            <w:tcW w:type="dxa" w:w="10092"/>
            <w:shd w:fill="DDEED6"/>
            <w:tcMar>
              <w:top w:w="110" w:type="dxa"/>
              <w:start w:w="140" w:type="dxa"/>
              <w:bottom w:w="110" w:type="dxa"/>
              <w:end w:w="140" w:type="dxa"/>
            </w:tcMar>
          </w:tcPr>
          <w:p>
            <w:pPr>
              <w:spacing w:after="60"/>
            </w:pPr>
            <w:r>
              <w:rPr>
                <w:rFonts w:ascii="Aptos" w:hAnsi="Aptos" w:eastAsia="Malgun Gothic"/>
                <w:b/>
                <w:color w:val="183B61"/>
                <w:sz w:val="20"/>
              </w:rPr>
              <w:t>권고하는 첫 번째 구현 경로</w:t>
            </w:r>
          </w:p>
          <w:p>
            <w:pPr>
              <w:spacing w:after="0"/>
            </w:pPr>
            <w:r>
              <w:rPr>
                <w:rFonts w:ascii="Aptos" w:hAnsi="Aptos" w:eastAsia="Malgun Gothic"/>
                <w:sz w:val="17"/>
              </w:rPr>
              <w:t>VS-00 PlatformBootstrap → VS-02/03 데이터 PIT → VS-08 Portfolio Ledger → VS-09 EvidenceSnapshot → VS-10 Soft Sell → VS-11 ReentryWatch → VS-18 Outcome Evaluation 순서로 walking skeleton을 완성한다. 이 경로가 성공해야 고객 대시보드, 매수상품 탐색, 리밸런싱 UI를 확장한다.</w:t>
            </w:r>
          </w:p>
        </w:tc>
      </w:tr>
    </w:tbl>
    <w:p>
      <w:pPr>
        <w:widowControl/>
        <w:spacing w:after="20"/>
      </w:pPr>
    </w:p>
    <w:p>
      <w:pPr>
        <w:pStyle w:val="Heading2"/>
        <w:widowControl/>
      </w:pPr>
      <w:r>
        <w:rPr>
          <w:rFonts w:ascii="Aptos Display" w:hAnsi="Aptos Display" w:eastAsia="Malgun Gothic"/>
          <w:b/>
          <w:i w:val="0"/>
          <w:color w:val="183B61"/>
          <w:sz w:val="24"/>
        </w:rPr>
        <w:t>19.1 Critical Path</w:t>
      </w:r>
    </w:p>
    <w:tbl>
      <w:tblPr>
        <w:tblStyle w:val="TableGrid"/>
        <w:tblW w:type="auto" w:w="0"/>
        <w:jc w:val="center"/>
        <w:tblLayout w:type="fixed"/>
        <w:tblLook w:firstColumn="1" w:firstRow="1" w:lastColumn="0" w:lastRow="0" w:noHBand="0" w:noVBand="1" w:val="04A0"/>
      </w:tblPr>
      <w:tblGrid>
        <w:gridCol w:w="3364"/>
        <w:gridCol w:w="3364"/>
        <w:gridCol w:w="3364"/>
      </w:tblGrid>
      <w:tr>
        <w:trPr>
          <w:tblHeader w:val="true"/>
        </w:trPr>
        <w:tc>
          <w:tcPr>
            <w:tcW w:type="dxa" w:w="1020"/>
            <w:shd w:fill="183B61"/>
            <w:tcMar>
              <w:top w:w="80" w:type="dxa"/>
              <w:start w:w="60" w:type="dxa"/>
              <w:bottom w:w="80" w:type="dxa"/>
              <w:end w:w="60" w:type="dxa"/>
            </w:tcMar>
            <w:vAlign w:val="center"/>
          </w:tcPr>
          <w:p>
            <w:pPr>
              <w:spacing w:after="0"/>
              <w:jc w:val="center"/>
            </w:pPr>
            <w:r>
              <w:rPr>
                <w:rFonts w:ascii="Aptos" w:hAnsi="Aptos" w:eastAsia="Malgun Gothic"/>
                <w:b/>
                <w:color w:val="FFFFFF"/>
                <w:sz w:val="15"/>
              </w:rPr>
              <w:t>순서</w:t>
            </w:r>
          </w:p>
        </w:tc>
        <w:tc>
          <w:tcPr>
            <w:tcW w:type="dxa" w:w="4649"/>
            <w:shd w:fill="183B61"/>
            <w:tcMar>
              <w:top w:w="80" w:type="dxa"/>
              <w:start w:w="60" w:type="dxa"/>
              <w:bottom w:w="80" w:type="dxa"/>
              <w:end w:w="60" w:type="dxa"/>
            </w:tcMar>
            <w:vAlign w:val="center"/>
          </w:tcPr>
          <w:p>
            <w:pPr>
              <w:spacing w:after="0"/>
              <w:jc w:val="center"/>
            </w:pPr>
            <w:r>
              <w:rPr>
                <w:rFonts w:ascii="Aptos" w:hAnsi="Aptos" w:eastAsia="Malgun Gothic"/>
                <w:b/>
                <w:color w:val="FFFFFF"/>
                <w:sz w:val="15"/>
              </w:rPr>
              <w:t>필수 결과</w:t>
            </w:r>
          </w:p>
        </w:tc>
        <w:tc>
          <w:tcPr>
            <w:tcW w:type="dxa" w:w="4082"/>
            <w:shd w:fill="183B61"/>
            <w:tcMar>
              <w:top w:w="80" w:type="dxa"/>
              <w:start w:w="60" w:type="dxa"/>
              <w:bottom w:w="80" w:type="dxa"/>
              <w:end w:w="60" w:type="dxa"/>
            </w:tcMar>
            <w:vAlign w:val="center"/>
          </w:tcPr>
          <w:p>
            <w:pPr>
              <w:spacing w:after="0"/>
              <w:jc w:val="center"/>
            </w:pPr>
            <w:r>
              <w:rPr>
                <w:rFonts w:ascii="Aptos" w:hAnsi="Aptos" w:eastAsia="Malgun Gothic"/>
                <w:b/>
                <w:color w:val="FFFFFF"/>
                <w:sz w:val="15"/>
              </w:rPr>
              <w:t>No-Go 조건</w:t>
            </w:r>
          </w:p>
        </w:tc>
      </w:tr>
      <w:tr>
        <w:trPr>
          <w:cantSplit/>
        </w:trPr>
        <w:tc>
          <w:tcPr>
            <w:tcW w:type="dxa" w:w="1020"/>
            <w:tcMar>
              <w:top w:w="55" w:type="dxa"/>
              <w:start w:w="55" w:type="dxa"/>
              <w:bottom w:w="55" w:type="dxa"/>
              <w:end w:w="55" w:type="dxa"/>
            </w:tcMar>
            <w:vAlign w:val="top"/>
          </w:tcPr>
          <w:p>
            <w:pPr>
              <w:spacing w:after="0" w:line="240" w:lineRule="auto"/>
            </w:pPr>
            <w:r>
              <w:rPr>
                <w:rFonts w:ascii="Aptos" w:hAnsi="Aptos" w:eastAsia="Malgun Gothic"/>
                <w:sz w:val="16"/>
              </w:rPr>
              <w:t>1</w:t>
            </w:r>
          </w:p>
        </w:tc>
        <w:tc>
          <w:tcPr>
            <w:tcW w:type="dxa" w:w="4649"/>
            <w:tcMar>
              <w:top w:w="55" w:type="dxa"/>
              <w:start w:w="55" w:type="dxa"/>
              <w:bottom w:w="55" w:type="dxa"/>
              <w:end w:w="55" w:type="dxa"/>
            </w:tcMar>
            <w:vAlign w:val="top"/>
          </w:tcPr>
          <w:p>
            <w:pPr>
              <w:spacing w:after="0" w:line="240" w:lineRule="auto"/>
            </w:pPr>
            <w:r>
              <w:rPr>
                <w:rFonts w:ascii="Aptos" w:hAnsi="Aptos" w:eastAsia="Malgun Gothic"/>
                <w:sz w:val="16"/>
              </w:rPr>
              <w:t>CI/DbUp/모듈경계/관제 skeleton</w:t>
            </w:r>
          </w:p>
        </w:tc>
        <w:tc>
          <w:tcPr>
            <w:tcW w:type="dxa" w:w="4082"/>
            <w:tcMar>
              <w:top w:w="55" w:type="dxa"/>
              <w:start w:w="55" w:type="dxa"/>
              <w:bottom w:w="55" w:type="dxa"/>
              <w:end w:w="55" w:type="dxa"/>
            </w:tcMar>
            <w:vAlign w:val="top"/>
          </w:tcPr>
          <w:p>
            <w:pPr>
              <w:spacing w:after="0" w:line="240" w:lineRule="auto"/>
            </w:pPr>
            <w:r>
              <w:rPr>
                <w:rFonts w:ascii="Aptos" w:hAnsi="Aptos" w:eastAsia="Malgun Gothic"/>
                <w:sz w:val="16"/>
              </w:rPr>
              <w:t>재현 build·migration·architecture test 실패</w:t>
            </w:r>
          </w:p>
        </w:tc>
      </w:tr>
      <w:tr>
        <w:trPr>
          <w:cantSplit/>
        </w:trPr>
        <w:tc>
          <w:tcPr>
            <w:tcW w:type="dxa" w:w="1020"/>
            <w:shd w:fill="F5F9FC"/>
            <w:tcMar>
              <w:top w:w="55" w:type="dxa"/>
              <w:start w:w="55" w:type="dxa"/>
              <w:bottom w:w="55" w:type="dxa"/>
              <w:end w:w="55" w:type="dxa"/>
            </w:tcMar>
            <w:vAlign w:val="top"/>
          </w:tcPr>
          <w:p>
            <w:pPr>
              <w:spacing w:after="0" w:line="240" w:lineRule="auto"/>
            </w:pPr>
            <w:r>
              <w:rPr>
                <w:rFonts w:ascii="Aptos" w:hAnsi="Aptos" w:eastAsia="Malgun Gothic"/>
                <w:sz w:val="16"/>
              </w:rPr>
              <w:t>2</w:t>
            </w:r>
          </w:p>
        </w:tc>
        <w:tc>
          <w:tcPr>
            <w:tcW w:type="dxa" w:w="4649"/>
            <w:shd w:fill="F5F9FC"/>
            <w:tcMar>
              <w:top w:w="55" w:type="dxa"/>
              <w:start w:w="55" w:type="dxa"/>
              <w:bottom w:w="55" w:type="dxa"/>
              <w:end w:w="55" w:type="dxa"/>
            </w:tcMar>
            <w:vAlign w:val="top"/>
          </w:tcPr>
          <w:p>
            <w:pPr>
              <w:spacing w:after="0" w:line="240" w:lineRule="auto"/>
            </w:pPr>
            <w:r>
              <w:rPr>
                <w:rFonts w:ascii="Aptos" w:hAnsi="Aptos" w:eastAsia="Malgun Gothic"/>
                <w:sz w:val="16"/>
              </w:rPr>
              <w:t>SecurityMaster+MarketData+CorporateAction PIT</w:t>
            </w:r>
          </w:p>
        </w:tc>
        <w:tc>
          <w:tcPr>
            <w:tcW w:type="dxa" w:w="4082"/>
            <w:shd w:fill="F5F9FC"/>
            <w:tcMar>
              <w:top w:w="55" w:type="dxa"/>
              <w:start w:w="55" w:type="dxa"/>
              <w:bottom w:w="55" w:type="dxa"/>
              <w:end w:w="55" w:type="dxa"/>
            </w:tcMar>
            <w:vAlign w:val="top"/>
          </w:tcPr>
          <w:p>
            <w:pPr>
              <w:spacing w:after="0" w:line="240" w:lineRule="auto"/>
            </w:pPr>
            <w:r>
              <w:rPr>
                <w:rFonts w:ascii="Aptos" w:hAnsi="Aptos" w:eastAsia="Malgun Gothic"/>
                <w:sz w:val="16"/>
              </w:rPr>
              <w:t>룩어헤드·상폐·총수익·기업행사 불완전</w:t>
            </w:r>
          </w:p>
        </w:tc>
      </w:tr>
      <w:tr>
        <w:trPr>
          <w:cantSplit/>
        </w:trPr>
        <w:tc>
          <w:tcPr>
            <w:tcW w:type="dxa" w:w="1020"/>
            <w:tcMar>
              <w:top w:w="55" w:type="dxa"/>
              <w:start w:w="55" w:type="dxa"/>
              <w:bottom w:w="55" w:type="dxa"/>
              <w:end w:w="55" w:type="dxa"/>
            </w:tcMar>
            <w:vAlign w:val="top"/>
          </w:tcPr>
          <w:p>
            <w:pPr>
              <w:spacing w:after="0" w:line="240" w:lineRule="auto"/>
            </w:pPr>
            <w:r>
              <w:rPr>
                <w:rFonts w:ascii="Aptos" w:hAnsi="Aptos" w:eastAsia="Malgun Gothic"/>
                <w:sz w:val="16"/>
              </w:rPr>
              <w:t>3</w:t>
            </w:r>
          </w:p>
        </w:tc>
        <w:tc>
          <w:tcPr>
            <w:tcW w:type="dxa" w:w="4649"/>
            <w:tcMar>
              <w:top w:w="55" w:type="dxa"/>
              <w:start w:w="55" w:type="dxa"/>
              <w:bottom w:w="55" w:type="dxa"/>
              <w:end w:w="55" w:type="dxa"/>
            </w:tcMar>
            <w:vAlign w:val="top"/>
          </w:tcPr>
          <w:p>
            <w:pPr>
              <w:spacing w:after="0" w:line="240" w:lineRule="auto"/>
            </w:pPr>
            <w:r>
              <w:rPr>
                <w:rFonts w:ascii="Aptos" w:hAnsi="Aptos" w:eastAsia="Malgun Gothic"/>
                <w:sz w:val="16"/>
              </w:rPr>
              <w:t>불변 Ledger+CycleId</w:t>
            </w:r>
          </w:p>
        </w:tc>
        <w:tc>
          <w:tcPr>
            <w:tcW w:type="dxa" w:w="4082"/>
            <w:tcMar>
              <w:top w:w="55" w:type="dxa"/>
              <w:start w:w="55" w:type="dxa"/>
              <w:bottom w:w="55" w:type="dxa"/>
              <w:end w:w="55" w:type="dxa"/>
            </w:tcMar>
            <w:vAlign w:val="top"/>
          </w:tcPr>
          <w:p>
            <w:pPr>
              <w:spacing w:after="0" w:line="240" w:lineRule="auto"/>
            </w:pPr>
            <w:r>
              <w:rPr>
                <w:rFonts w:ascii="Aptos" w:hAnsi="Aptos" w:eastAsia="Malgun Gothic"/>
                <w:sz w:val="16"/>
              </w:rPr>
              <w:t>중복 fill·합계불일치·재진입 reset 실패</w:t>
            </w:r>
          </w:p>
        </w:tc>
      </w:tr>
      <w:tr>
        <w:trPr>
          <w:cantSplit/>
        </w:trPr>
        <w:tc>
          <w:tcPr>
            <w:tcW w:type="dxa" w:w="1020"/>
            <w:shd w:fill="F5F9FC"/>
            <w:tcMar>
              <w:top w:w="55" w:type="dxa"/>
              <w:start w:w="55" w:type="dxa"/>
              <w:bottom w:w="55" w:type="dxa"/>
              <w:end w:w="55" w:type="dxa"/>
            </w:tcMar>
            <w:vAlign w:val="top"/>
          </w:tcPr>
          <w:p>
            <w:pPr>
              <w:spacing w:after="0" w:line="240" w:lineRule="auto"/>
            </w:pPr>
            <w:r>
              <w:rPr>
                <w:rFonts w:ascii="Aptos" w:hAnsi="Aptos" w:eastAsia="Malgun Gothic"/>
                <w:sz w:val="16"/>
              </w:rPr>
              <w:t>4</w:t>
            </w:r>
          </w:p>
        </w:tc>
        <w:tc>
          <w:tcPr>
            <w:tcW w:type="dxa" w:w="4649"/>
            <w:shd w:fill="F5F9FC"/>
            <w:tcMar>
              <w:top w:w="55" w:type="dxa"/>
              <w:start w:w="55" w:type="dxa"/>
              <w:bottom w:w="55" w:type="dxa"/>
              <w:end w:w="55" w:type="dxa"/>
            </w:tcMar>
            <w:vAlign w:val="top"/>
          </w:tcPr>
          <w:p>
            <w:pPr>
              <w:spacing w:after="0" w:line="240" w:lineRule="auto"/>
            </w:pPr>
            <w:r>
              <w:rPr>
                <w:rFonts w:ascii="Aptos" w:hAnsi="Aptos" w:eastAsia="Malgun Gothic"/>
                <w:sz w:val="16"/>
              </w:rPr>
              <w:t>EvidenceSnapshot</w:t>
            </w:r>
          </w:p>
        </w:tc>
        <w:tc>
          <w:tcPr>
            <w:tcW w:type="dxa" w:w="4082"/>
            <w:shd w:fill="F5F9FC"/>
            <w:tcMar>
              <w:top w:w="55" w:type="dxa"/>
              <w:start w:w="55" w:type="dxa"/>
              <w:bottom w:w="55" w:type="dxa"/>
              <w:end w:w="55" w:type="dxa"/>
            </w:tcMar>
            <w:vAlign w:val="top"/>
          </w:tcPr>
          <w:p>
            <w:pPr>
              <w:spacing w:after="0" w:line="240" w:lineRule="auto"/>
            </w:pPr>
            <w:r>
              <w:rPr>
                <w:rFonts w:ascii="Aptos" w:hAnsi="Aptos" w:eastAsia="Malgun Gothic"/>
                <w:sz w:val="16"/>
              </w:rPr>
              <w:t>model/data/config hash·cutoff 재현 불가</w:t>
            </w:r>
          </w:p>
        </w:tc>
      </w:tr>
      <w:tr>
        <w:trPr>
          <w:cantSplit/>
        </w:trPr>
        <w:tc>
          <w:tcPr>
            <w:tcW w:type="dxa" w:w="1020"/>
            <w:tcMar>
              <w:top w:w="55" w:type="dxa"/>
              <w:start w:w="55" w:type="dxa"/>
              <w:bottom w:w="55" w:type="dxa"/>
              <w:end w:w="55" w:type="dxa"/>
            </w:tcMar>
            <w:vAlign w:val="top"/>
          </w:tcPr>
          <w:p>
            <w:pPr>
              <w:spacing w:after="0" w:line="240" w:lineRule="auto"/>
            </w:pPr>
            <w:r>
              <w:rPr>
                <w:rFonts w:ascii="Aptos" w:hAnsi="Aptos" w:eastAsia="Malgun Gothic"/>
                <w:sz w:val="16"/>
              </w:rPr>
              <w:t>5</w:t>
            </w:r>
          </w:p>
        </w:tc>
        <w:tc>
          <w:tcPr>
            <w:tcW w:type="dxa" w:w="4649"/>
            <w:tcMar>
              <w:top w:w="55" w:type="dxa"/>
              <w:start w:w="55" w:type="dxa"/>
              <w:bottom w:w="55" w:type="dxa"/>
              <w:end w:w="55" w:type="dxa"/>
            </w:tcMar>
            <w:vAlign w:val="top"/>
          </w:tcPr>
          <w:p>
            <w:pPr>
              <w:spacing w:after="0" w:line="240" w:lineRule="auto"/>
            </w:pPr>
            <w:r>
              <w:rPr>
                <w:rFonts w:ascii="Aptos" w:hAnsi="Aptos" w:eastAsia="Malgun Gothic"/>
                <w:sz w:val="16"/>
              </w:rPr>
              <w:t>Sell Decision+Reentry</w:t>
            </w:r>
          </w:p>
        </w:tc>
        <w:tc>
          <w:tcPr>
            <w:tcW w:type="dxa" w:w="4082"/>
            <w:tcMar>
              <w:top w:w="55" w:type="dxa"/>
              <w:start w:w="55" w:type="dxa"/>
              <w:bottom w:w="55" w:type="dxa"/>
              <w:end w:w="55" w:type="dxa"/>
            </w:tcMar>
            <w:vAlign w:val="top"/>
          </w:tcPr>
          <w:p>
            <w:pPr>
              <w:spacing w:after="0" w:line="240" w:lineRule="auto"/>
            </w:pPr>
            <w:r>
              <w:rPr>
                <w:rFonts w:ascii="Aptos" w:hAnsi="Aptos" w:eastAsia="Malgun Gothic"/>
                <w:sz w:val="16"/>
              </w:rPr>
              <w:t>우선순위 상쇄·중복 stage·hard impairment 재진입</w:t>
            </w:r>
          </w:p>
        </w:tc>
      </w:tr>
      <w:tr>
        <w:trPr>
          <w:cantSplit/>
        </w:trPr>
        <w:tc>
          <w:tcPr>
            <w:tcW w:type="dxa" w:w="1020"/>
            <w:shd w:fill="F5F9FC"/>
            <w:tcMar>
              <w:top w:w="55" w:type="dxa"/>
              <w:start w:w="55" w:type="dxa"/>
              <w:bottom w:w="55" w:type="dxa"/>
              <w:end w:w="55" w:type="dxa"/>
            </w:tcMar>
            <w:vAlign w:val="top"/>
          </w:tcPr>
          <w:p>
            <w:pPr>
              <w:spacing w:after="0" w:line="240" w:lineRule="auto"/>
            </w:pPr>
            <w:r>
              <w:rPr>
                <w:rFonts w:ascii="Aptos" w:hAnsi="Aptos" w:eastAsia="Malgun Gothic"/>
                <w:sz w:val="16"/>
              </w:rPr>
              <w:t>6</w:t>
            </w:r>
          </w:p>
        </w:tc>
        <w:tc>
          <w:tcPr>
            <w:tcW w:type="dxa" w:w="4649"/>
            <w:shd w:fill="F5F9FC"/>
            <w:tcMar>
              <w:top w:w="55" w:type="dxa"/>
              <w:start w:w="55" w:type="dxa"/>
              <w:bottom w:w="55" w:type="dxa"/>
              <w:end w:w="55" w:type="dxa"/>
            </w:tcMar>
            <w:vAlign w:val="top"/>
          </w:tcPr>
          <w:p>
            <w:pPr>
              <w:spacing w:after="0" w:line="240" w:lineRule="auto"/>
            </w:pPr>
            <w:r>
              <w:rPr>
                <w:rFonts w:ascii="Aptos" w:hAnsi="Aptos" w:eastAsia="Malgun Gothic"/>
                <w:sz w:val="16"/>
              </w:rPr>
              <w:t>Recommendation Review/Publish</w:t>
            </w:r>
          </w:p>
        </w:tc>
        <w:tc>
          <w:tcPr>
            <w:tcW w:type="dxa" w:w="4082"/>
            <w:shd w:fill="F5F9FC"/>
            <w:tcMar>
              <w:top w:w="55" w:type="dxa"/>
              <w:start w:w="55" w:type="dxa"/>
              <w:bottom w:w="55" w:type="dxa"/>
              <w:end w:w="55" w:type="dxa"/>
            </w:tcMar>
            <w:vAlign w:val="top"/>
          </w:tcPr>
          <w:p>
            <w:pPr>
              <w:spacing w:after="0" w:line="240" w:lineRule="auto"/>
            </w:pPr>
            <w:r>
              <w:rPr>
                <w:rFonts w:ascii="Aptos" w:hAnsi="Aptos" w:eastAsia="Malgun Gothic"/>
                <w:sz w:val="16"/>
              </w:rPr>
              <w:t>maker-checker·미승인 공개·설명 누락</w:t>
            </w:r>
          </w:p>
        </w:tc>
      </w:tr>
      <w:tr>
        <w:trPr>
          <w:cantSplit/>
        </w:trPr>
        <w:tc>
          <w:tcPr>
            <w:tcW w:type="dxa" w:w="1020"/>
            <w:tcMar>
              <w:top w:w="55" w:type="dxa"/>
              <w:start w:w="55" w:type="dxa"/>
              <w:bottom w:w="55" w:type="dxa"/>
              <w:end w:w="55" w:type="dxa"/>
            </w:tcMar>
            <w:vAlign w:val="top"/>
          </w:tcPr>
          <w:p>
            <w:pPr>
              <w:spacing w:after="0" w:line="240" w:lineRule="auto"/>
            </w:pPr>
            <w:r>
              <w:rPr>
                <w:rFonts w:ascii="Aptos" w:hAnsi="Aptos" w:eastAsia="Malgun Gothic"/>
                <w:sz w:val="16"/>
              </w:rPr>
              <w:t>7</w:t>
            </w:r>
          </w:p>
        </w:tc>
        <w:tc>
          <w:tcPr>
            <w:tcW w:type="dxa" w:w="4649"/>
            <w:tcMar>
              <w:top w:w="55" w:type="dxa"/>
              <w:start w:w="55" w:type="dxa"/>
              <w:bottom w:w="55" w:type="dxa"/>
              <w:end w:w="55" w:type="dxa"/>
            </w:tcMar>
            <w:vAlign w:val="top"/>
          </w:tcPr>
          <w:p>
            <w:pPr>
              <w:spacing w:after="0" w:line="240" w:lineRule="auto"/>
            </w:pPr>
            <w:r>
              <w:rPr>
                <w:rFonts w:ascii="Aptos" w:hAnsi="Aptos" w:eastAsia="Malgun Gothic"/>
                <w:sz w:val="16"/>
              </w:rPr>
              <w:t>Outcome/Shadow</w:t>
            </w:r>
          </w:p>
        </w:tc>
        <w:tc>
          <w:tcPr>
            <w:tcW w:type="dxa" w:w="4082"/>
            <w:tcMar>
              <w:top w:w="55" w:type="dxa"/>
              <w:start w:w="55" w:type="dxa"/>
              <w:bottom w:w="55" w:type="dxa"/>
              <w:end w:w="55" w:type="dxa"/>
            </w:tcMar>
            <w:vAlign w:val="top"/>
          </w:tcPr>
          <w:p>
            <w:pPr>
              <w:spacing w:after="0" w:line="240" w:lineRule="auto"/>
            </w:pPr>
            <w:r>
              <w:rPr>
                <w:rFonts w:ascii="Aptos" w:hAnsi="Aptos" w:eastAsia="Malgun Gothic"/>
                <w:sz w:val="16"/>
              </w:rPr>
              <w:t>추천/실행/행동 분리·평가창·false-exit/capture 부재</w:t>
            </w:r>
          </w:p>
        </w:tc>
      </w:tr>
      <w:tr>
        <w:trPr>
          <w:cantSplit/>
        </w:trPr>
        <w:tc>
          <w:tcPr>
            <w:tcW w:type="dxa" w:w="1020"/>
            <w:shd w:fill="F5F9FC"/>
            <w:tcMar>
              <w:top w:w="55" w:type="dxa"/>
              <w:start w:w="55" w:type="dxa"/>
              <w:bottom w:w="55" w:type="dxa"/>
              <w:end w:w="55" w:type="dxa"/>
            </w:tcMar>
            <w:vAlign w:val="top"/>
          </w:tcPr>
          <w:p>
            <w:pPr>
              <w:spacing w:after="0" w:line="240" w:lineRule="auto"/>
            </w:pPr>
            <w:r>
              <w:rPr>
                <w:rFonts w:ascii="Aptos" w:hAnsi="Aptos" w:eastAsia="Malgun Gothic"/>
                <w:sz w:val="16"/>
              </w:rPr>
              <w:t>8</w:t>
            </w:r>
          </w:p>
        </w:tc>
        <w:tc>
          <w:tcPr>
            <w:tcW w:type="dxa" w:w="4649"/>
            <w:shd w:fill="F5F9FC"/>
            <w:tcMar>
              <w:top w:w="55" w:type="dxa"/>
              <w:start w:w="55" w:type="dxa"/>
              <w:bottom w:w="55" w:type="dxa"/>
              <w:end w:w="55" w:type="dxa"/>
            </w:tcMar>
            <w:vAlign w:val="top"/>
          </w:tcPr>
          <w:p>
            <w:pPr>
              <w:spacing w:after="0" w:line="240" w:lineRule="auto"/>
            </w:pPr>
            <w:r>
              <w:rPr>
                <w:rFonts w:ascii="Aptos" w:hAnsi="Aptos" w:eastAsia="Malgun Gothic"/>
                <w:sz w:val="16"/>
              </w:rPr>
              <w:t>장기 OOS·운영·준법 복합게이트</w:t>
            </w:r>
          </w:p>
        </w:tc>
        <w:tc>
          <w:tcPr>
            <w:tcW w:type="dxa" w:w="4082"/>
            <w:shd w:fill="F5F9FC"/>
            <w:tcMar>
              <w:top w:w="55" w:type="dxa"/>
              <w:start w:w="55" w:type="dxa"/>
              <w:bottom w:w="55" w:type="dxa"/>
              <w:end w:w="55" w:type="dxa"/>
            </w:tcMar>
            <w:vAlign w:val="top"/>
          </w:tcPr>
          <w:p>
            <w:pPr>
              <w:spacing w:after="0" w:line="240" w:lineRule="auto"/>
            </w:pPr>
            <w:r>
              <w:rPr>
                <w:rFonts w:ascii="Aptos" w:hAnsi="Aptos" w:eastAsia="Malgun Gothic"/>
                <w:sz w:val="16"/>
              </w:rPr>
              <w:t>적중률만으로 투자일임형 검토</w:t>
            </w:r>
          </w:p>
        </w:tc>
      </w:tr>
    </w:tbl>
    <w:p>
      <w:pPr>
        <w:widowControl/>
        <w:spacing w:after="20"/>
      </w:pPr>
    </w:p>
    <w:p>
      <w:pPr>
        <w:pStyle w:val="Heading2"/>
        <w:widowControl/>
      </w:pPr>
      <w:r>
        <w:rPr>
          <w:rFonts w:ascii="Aptos Display" w:hAnsi="Aptos Display" w:eastAsia="Malgun Gothic"/>
          <w:b/>
          <w:i w:val="0"/>
          <w:color w:val="183B61"/>
          <w:sz w:val="24"/>
        </w:rPr>
        <w:t>19.2 최종 결론</w:t>
      </w:r>
    </w:p>
    <w:p>
      <w:pPr>
        <w:widowControl/>
      </w:pPr>
      <w:r>
        <w:rPr>
          <w:rFonts w:ascii="Noto Sans CJK KR" w:hAnsi="Noto Sans CJK KR" w:eastAsia="Malgun Gothic"/>
          <w:b w:val="0"/>
          <w:sz w:val="17"/>
        </w:rPr>
        <w:t>본프로그램 착수 전 문서는 6개 문서군과 저장소 9개 Source of Truth로 제한한다. 다만 “문서 수를 줄이는 것”과 “프로그램 명세를 생략하는 것”은 다르다. 각 Sprint의 대상 Slice만 Just-in-time으로 L3 작업카드를 승인하고, 17장의 L4 작업을 Issue/PR로 실행한다. 이 방식이 바이브 코딩의 속도를 살리면서 금융·퀀트 시스템의 시점성, 재현성, 설명가능성, 감사성, 고객보호를 보존한다.</w:t>
      </w:r>
    </w:p>
    <w:tbl>
      <w:tblPr>
        <w:tblW w:type="auto" w:w="0"/>
        <w:jc w:val="center"/>
        <w:tblLayout w:type="autofit"/>
        <w:tblLook w:firstColumn="1" w:firstRow="1" w:lastColumn="0" w:lastRow="0" w:noHBand="0" w:noVBand="1" w:val="04A0"/>
      </w:tblPr>
      <w:tblGrid>
        <w:gridCol w:w="10092"/>
      </w:tblGrid>
      <w:tr>
        <w:tc>
          <w:tcPr>
            <w:tcW w:type="dxa" w:w="10092"/>
            <w:shd w:fill="FFF2CC"/>
            <w:tcMar>
              <w:top w:w="110" w:type="dxa"/>
              <w:start w:w="140" w:type="dxa"/>
              <w:bottom w:w="110" w:type="dxa"/>
              <w:end w:w="140" w:type="dxa"/>
            </w:tcMar>
          </w:tcPr>
          <w:p>
            <w:pPr>
              <w:spacing w:after="60"/>
            </w:pPr>
            <w:r>
              <w:rPr>
                <w:rFonts w:ascii="Aptos" w:hAnsi="Aptos" w:eastAsia="Malgun Gothic"/>
                <w:b/>
                <w:color w:val="183B61"/>
                <w:sz w:val="20"/>
              </w:rPr>
              <w:t>투자일임형 방향</w:t>
            </w:r>
          </w:p>
          <w:p>
            <w:pPr>
              <w:spacing w:after="0"/>
            </w:pPr>
            <w:r>
              <w:rPr>
                <w:rFonts w:ascii="Aptos" w:hAnsi="Aptos" w:eastAsia="Malgun Gothic"/>
                <w:sz w:val="17"/>
              </w:rPr>
              <w:t>일평가는 단타 신호를 만들기 위한 절차가 아니라 장기 투자제안의 품질관리다. 투자일임형은 단순 적중률 초과가 아니라 252거래일 이상 Shadow, 상이한 시장국면, 비용후 기대효용, calibration, PBO/DSR, false-exit, reentry capture, 운영무결성, 준법·고객보호를 복합 검토한 뒤에만 타당성 검토를 시작한다.</w:t>
            </w:r>
          </w:p>
        </w:tc>
      </w:tr>
    </w:tbl>
    <w:p>
      <w:pPr>
        <w:widowControl/>
        <w:spacing w:after="20"/>
      </w:pPr>
    </w:p>
    <w:p>
      <w:pPr>
        <w:sectPr>
          <w:headerReference w:type="default" r:id="rId27"/>
          <w:footerReference w:type="default" r:id="rId28"/>
          <w:pgSz w:w="11906" w:h="16838"/>
          <w:pgMar w:top="850" w:right="907" w:bottom="850" w:left="907" w:header="397" w:footer="397" w:gutter="0"/>
          <w:cols w:space="720"/>
          <w:docGrid w:linePitch="360"/>
        </w:sectPr>
      </w:pPr>
    </w:p>
    <w:p>
      <w:pPr>
        <w:pStyle w:val="Heading1"/>
      </w:pPr>
      <w:r>
        <w:rPr>
          <w:rFonts w:ascii="Aptos Display" w:hAnsi="Aptos Display" w:eastAsia="Malgun Gothic"/>
          <w:b/>
          <w:i w:val="0"/>
          <w:color w:val="183B61"/>
          <w:sz w:val="24"/>
        </w:rPr>
        <w:t>20. v4.0 구현 상세화 원칙과 작업패키지 계약</w:t>
      </w:r>
    </w:p>
    <w:tbl>
      <w:tblPr>
        <w:tblStyle w:val="TableGrid"/>
        <w:tblW w:type="auto" w:w="0"/>
        <w:jc w:val="center"/>
        <w:tblLook w:firstColumn="1" w:firstRow="1" w:lastColumn="0" w:lastRow="0" w:noHBand="0" w:noVBand="1" w:val="04A0"/>
      </w:tblPr>
      <w:tblGrid>
        <w:gridCol w:w="15628"/>
      </w:tblGrid>
      <w:tr>
        <w:tc>
          <w:tcPr>
            <w:tcW w:type="dxa" w:w="15628"/>
            <w:shd w:fill="E2F0D9"/>
            <w:tcMar>
              <w:top w:w="120" w:type="dxa"/>
              <w:start w:w="150" w:type="dxa"/>
              <w:bottom w:w="120" w:type="dxa"/>
              <w:end w:w="150" w:type="dxa"/>
            </w:tcMar>
          </w:tcPr>
          <w:p>
            <w:pPr>
              <w:spacing w:after="60"/>
            </w:pPr>
            <w:r>
              <w:rPr>
                <w:rFonts w:ascii="Aptos" w:hAnsi="Aptos" w:eastAsia="Malgun Gothic"/>
              </w:rPr>
            </w:r>
            <w:r>
              <w:rPr>
                <w:rFonts w:ascii="Aptos" w:hAnsi="Aptos" w:eastAsia="Malgun Gothic"/>
                <w:b/>
                <w:color w:val="183B61"/>
                <w:sz w:val="20"/>
              </w:rPr>
              <w:t>개정 결론</w:t>
            </w:r>
          </w:p>
          <w:p>
            <w:pPr>
              <w:spacing w:after="0" w:line="276" w:lineRule="auto"/>
            </w:pPr>
            <w:r>
              <w:rPr>
                <w:rFonts w:ascii="Aptos" w:hAnsi="Aptos" w:eastAsia="Malgun Gothic"/>
                <w:sz w:val="18"/>
              </w:rPr>
              <w:t>문서는 추가로 분산하지 않는다. 기존 6개 필수 문서군과 9개 Source of Truth를 유지하고, 알고리즘·서비스·데이터 모델링·QA·배포/운영의 상세 스펙을 D4·D5·D6의 Program Work Package(PWP) 부속물로 통합한다. 모든 WBS 행은 코드/SQL/화면/테스트/관제/롤백 중 해당 산출물을 명시해야 하며, “개발 완료”가 아니라 “운영 가능한 결과”를 완료 기준으로 삼는다.</w:t>
            </w:r>
          </w:p>
        </w:tc>
      </w:tr>
    </w:tbl>
    <w:p>
      <w:pPr>
        <w:spacing w:after="20"/>
      </w:pPr>
    </w:p>
    <w:p>
      <w:pPr>
        <w:spacing w:after="100" w:line="278" w:lineRule="auto"/>
      </w:pPr>
      <w:r>
        <w:rPr>
          <w:rFonts w:ascii="Aptos" w:hAnsi="Aptos" w:eastAsia="Malgun Gothic"/>
          <w:sz w:val="18"/>
        </w:rPr>
        <w:t>[근거] 첨부 K-ArtSell 12.2는 매도 우선순위, 부분매도, 재진입 계약, 자산유형별 정책, PIT 데이터, 비용·세금·FX, OOS·PBO/DSR·거짓매도·재진입 포착률을 생산 승격의 핵심 조건으로 둔다.</w:t>
      </w:r>
    </w:p>
    <w:p>
      <w:pPr>
        <w:spacing w:after="100" w:line="278" w:lineRule="auto"/>
      </w:pPr>
      <w:r>
        <w:rPr>
          <w:rFonts w:ascii="Aptos" w:hAnsi="Aptos" w:eastAsia="Malgun Gothic"/>
          <w:sz w:val="18"/>
        </w:rPr>
        <w:t>[설계제안] 본 장 이후의 API 경로·테이블·인덱스·작업순서·공수·배포 절차는 .NET 10/ASP.NET Core 10, Modular Monolith, Vertical Slice, FastEndpoints, PostgreSQL/Dapper/DbUp, Hangfire, Vue 3 스택을 전제로 한 SI 기준안이며 G0에서 승인·조정한다.</w:t>
      </w:r>
    </w:p>
    <w:p>
      <w:pPr>
        <w:pStyle w:val="Heading2"/>
      </w:pPr>
      <w:r>
        <w:rPr>
          <w:rFonts w:ascii="Aptos Display" w:hAnsi="Aptos Display" w:eastAsia="Malgun Gothic"/>
          <w:b/>
          <w:i w:val="0"/>
          <w:color w:val="183B61"/>
          <w:sz w:val="24"/>
        </w:rPr>
        <w:t>20.1 Program Work Package(PWP) 필수 필드</w:t>
      </w:r>
    </w:p>
    <w:tbl>
      <w:tblPr>
        <w:tblStyle w:val="TableGrid"/>
        <w:tblW w:type="auto" w:w="0"/>
        <w:jc w:val="center"/>
        <w:tblLayout w:type="fixed"/>
        <w:tblLook w:firstColumn="1" w:firstRow="1" w:lastColumn="0" w:lastRow="0" w:noHBand="0" w:noVBand="1" w:val="04A0"/>
      </w:tblPr>
      <w:tblGrid>
        <w:gridCol w:w="3907"/>
        <w:gridCol w:w="3907"/>
        <w:gridCol w:w="3907"/>
        <w:gridCol w:w="3907"/>
      </w:tblGrid>
      <w:tr>
        <w:trPr>
          <w:tblHeader w:val="true"/>
        </w:trPr>
        <w:tc>
          <w:tcPr>
            <w:tcW w:type="dxa" w:w="1728"/>
            <w:shd w:fill="183B61"/>
            <w:vAlign w:val="center"/>
            <w:tcMar>
              <w:top w:w="60" w:type="dxa"/>
              <w:start w:w="70" w:type="dxa"/>
              <w:bottom w:w="60" w:type="dxa"/>
              <w:end w:w="70" w:type="dxa"/>
            </w:tcMar>
          </w:tcPr>
          <w:p>
            <w:pPr>
              <w:spacing w:after="0" w:before="0" w:line="240" w:lineRule="auto"/>
              <w:jc w:val="center"/>
            </w:pPr>
            <w:r>
              <w:rPr>
                <w:rFonts w:ascii="Aptos" w:hAnsi="Aptos" w:eastAsia="Malgun Gothic"/>
              </w:rPr>
            </w:r>
            <w:r>
              <w:rPr>
                <w:rFonts w:ascii="Aptos" w:hAnsi="Aptos" w:eastAsia="Malgun Gothic"/>
                <w:b/>
                <w:color w:val="FFFFFF"/>
                <w:sz w:val="16"/>
              </w:rPr>
              <w:t>필드</w:t>
            </w:r>
          </w:p>
        </w:tc>
        <w:tc>
          <w:tcPr>
            <w:tcW w:type="dxa" w:w="4608"/>
            <w:shd w:fill="183B61"/>
            <w:vAlign w:val="center"/>
            <w:tcMar>
              <w:top w:w="60" w:type="dxa"/>
              <w:start w:w="70" w:type="dxa"/>
              <w:bottom w:w="60" w:type="dxa"/>
              <w:end w:w="70" w:type="dxa"/>
            </w:tcMar>
          </w:tcPr>
          <w:p>
            <w:pPr>
              <w:spacing w:after="0" w:before="0" w:line="240" w:lineRule="auto"/>
              <w:jc w:val="center"/>
            </w:pPr>
            <w:r>
              <w:rPr>
                <w:rFonts w:ascii="Aptos" w:hAnsi="Aptos" w:eastAsia="Malgun Gothic"/>
              </w:rPr>
            </w:r>
            <w:r>
              <w:rPr>
                <w:rFonts w:ascii="Aptos" w:hAnsi="Aptos" w:eastAsia="Malgun Gothic"/>
                <w:b/>
                <w:color w:val="FFFFFF"/>
                <w:sz w:val="16"/>
              </w:rPr>
              <w:t>필수 정의</w:t>
            </w:r>
          </w:p>
        </w:tc>
        <w:tc>
          <w:tcPr>
            <w:tcW w:type="dxa" w:w="4608"/>
            <w:shd w:fill="183B61"/>
            <w:vAlign w:val="center"/>
            <w:tcMar>
              <w:top w:w="60" w:type="dxa"/>
              <w:start w:w="70" w:type="dxa"/>
              <w:bottom w:w="60" w:type="dxa"/>
              <w:end w:w="70" w:type="dxa"/>
            </w:tcMar>
          </w:tcPr>
          <w:p>
            <w:pPr>
              <w:spacing w:after="0" w:before="0" w:line="240" w:lineRule="auto"/>
              <w:jc w:val="center"/>
            </w:pPr>
            <w:r>
              <w:rPr>
                <w:rFonts w:ascii="Aptos" w:hAnsi="Aptos" w:eastAsia="Malgun Gothic"/>
              </w:rPr>
            </w:r>
            <w:r>
              <w:rPr>
                <w:rFonts w:ascii="Aptos" w:hAnsi="Aptos" w:eastAsia="Malgun Gothic"/>
                <w:b/>
                <w:color w:val="FFFFFF"/>
                <w:sz w:val="16"/>
              </w:rPr>
              <w:t>착수 차단 조건</w:t>
            </w:r>
          </w:p>
        </w:tc>
        <w:tc>
          <w:tcPr>
            <w:tcW w:type="dxa" w:w="2160"/>
            <w:shd w:fill="183B61"/>
            <w:vAlign w:val="center"/>
            <w:tcMar>
              <w:top w:w="60" w:type="dxa"/>
              <w:start w:w="70" w:type="dxa"/>
              <w:bottom w:w="60" w:type="dxa"/>
              <w:end w:w="70" w:type="dxa"/>
            </w:tcMar>
          </w:tcPr>
          <w:p>
            <w:pPr>
              <w:spacing w:after="0" w:before="0" w:line="240" w:lineRule="auto"/>
              <w:jc w:val="center"/>
            </w:pPr>
            <w:r>
              <w:rPr>
                <w:rFonts w:ascii="Aptos" w:hAnsi="Aptos" w:eastAsia="Malgun Gothic"/>
              </w:rPr>
            </w:r>
            <w:r>
              <w:rPr>
                <w:rFonts w:ascii="Aptos" w:hAnsi="Aptos" w:eastAsia="Malgun Gothic"/>
                <w:b/>
                <w:color w:val="FFFFFF"/>
                <w:sz w:val="16"/>
              </w:rPr>
              <w:t>주 승인자</w:t>
            </w:r>
          </w:p>
        </w:tc>
      </w:tr>
      <w:tr>
        <w:trPr>
          <w:cantSplit/>
        </w:trPr>
        <w:tc>
          <w:tcPr>
            <w:tcW w:type="dxa" w:w="1728"/>
            <w:vAlign w:val="center"/>
            <w:tcMar>
              <w:top w:w="60" w:type="dxa"/>
              <w:start w:w="70" w:type="dxa"/>
              <w:bottom w:w="60" w:type="dxa"/>
              <w:end w:w="70" w:type="dxa"/>
            </w:tcMar>
          </w:tcPr>
          <w:p>
            <w:pPr>
              <w:spacing w:after="0" w:before="0" w:line="240" w:lineRule="auto"/>
              <w:jc w:val="center"/>
            </w:pPr>
            <w:r>
              <w:rPr>
                <w:rFonts w:ascii="Aptos" w:hAnsi="Aptos" w:eastAsia="Malgun Gothic"/>
              </w:rPr>
            </w:r>
            <w:r>
              <w:rPr>
                <w:rFonts w:ascii="Aptos" w:hAnsi="Aptos" w:eastAsia="Malgun Gothic"/>
                <w:b/>
                <w:sz w:val="16"/>
              </w:rPr>
              <w:t>PWP ID/Requirement</w:t>
            </w:r>
          </w:p>
        </w:tc>
        <w:tc>
          <w:tcPr>
            <w:tcW w:type="dxa" w:w="4608"/>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6"/>
              </w:rPr>
              <w:t>REQ·ALG·DATA·API·DB·UX·TEST·OPS ID를 상호 연결</w:t>
            </w:r>
          </w:p>
        </w:tc>
        <w:tc>
          <w:tcPr>
            <w:tcW w:type="dxa" w:w="4608"/>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6"/>
              </w:rPr>
              <w:t>추적 ID 또는 사용자 결과 없음</w:t>
            </w:r>
          </w:p>
        </w:tc>
        <w:tc>
          <w:tcPr>
            <w:tcW w:type="dxa" w:w="2160"/>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6"/>
              </w:rPr>
              <w:t>PM/PL</w:t>
            </w:r>
          </w:p>
        </w:tc>
      </w:tr>
      <w:tr>
        <w:trPr>
          <w:cantSplit/>
        </w:trPr>
        <w:tc>
          <w:tcPr>
            <w:tcW w:type="dxa" w:w="1728"/>
            <w:shd w:fill="F5F9FC"/>
            <w:vAlign w:val="center"/>
            <w:tcMar>
              <w:top w:w="60" w:type="dxa"/>
              <w:start w:w="70" w:type="dxa"/>
              <w:bottom w:w="60" w:type="dxa"/>
              <w:end w:w="70" w:type="dxa"/>
            </w:tcMar>
          </w:tcPr>
          <w:p>
            <w:pPr>
              <w:spacing w:after="0" w:before="0" w:line="240" w:lineRule="auto"/>
              <w:jc w:val="center"/>
            </w:pPr>
            <w:r>
              <w:rPr>
                <w:rFonts w:ascii="Aptos" w:hAnsi="Aptos" w:eastAsia="Malgun Gothic"/>
              </w:rPr>
            </w:r>
            <w:r>
              <w:rPr>
                <w:rFonts w:ascii="Aptos" w:hAnsi="Aptos" w:eastAsia="Malgun Gothic"/>
                <w:b/>
                <w:sz w:val="16"/>
              </w:rPr>
              <w:t>정책·상태·수식</w:t>
            </w:r>
          </w:p>
        </w:tc>
        <w:tc>
          <w:tcPr>
            <w:tcW w:type="dxa" w:w="4608"/>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6"/>
              </w:rPr>
              <w:t>입력, 우선순위, 상태전이, 허용오차, 예외</w:t>
            </w:r>
          </w:p>
        </w:tc>
        <w:tc>
          <w:tcPr>
            <w:tcW w:type="dxa" w:w="4608"/>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6"/>
              </w:rPr>
              <w:t>정책 소유자·버전·경계값 미승인</w:t>
            </w:r>
          </w:p>
        </w:tc>
        <w:tc>
          <w:tcPr>
            <w:tcW w:type="dxa" w:w="2160"/>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6"/>
              </w:rPr>
              <w:t>퀀트/리스크</w:t>
            </w:r>
          </w:p>
        </w:tc>
      </w:tr>
      <w:tr>
        <w:trPr>
          <w:cantSplit/>
        </w:trPr>
        <w:tc>
          <w:tcPr>
            <w:tcW w:type="dxa" w:w="1728"/>
            <w:vAlign w:val="center"/>
            <w:tcMar>
              <w:top w:w="60" w:type="dxa"/>
              <w:start w:w="70" w:type="dxa"/>
              <w:bottom w:w="60" w:type="dxa"/>
              <w:end w:w="70" w:type="dxa"/>
            </w:tcMar>
          </w:tcPr>
          <w:p>
            <w:pPr>
              <w:spacing w:after="0" w:before="0" w:line="240" w:lineRule="auto"/>
              <w:jc w:val="center"/>
            </w:pPr>
            <w:r>
              <w:rPr>
                <w:rFonts w:ascii="Aptos" w:hAnsi="Aptos" w:eastAsia="Malgun Gothic"/>
              </w:rPr>
            </w:r>
            <w:r>
              <w:rPr>
                <w:rFonts w:ascii="Aptos" w:hAnsi="Aptos" w:eastAsia="Malgun Gothic"/>
                <w:b/>
                <w:sz w:val="16"/>
              </w:rPr>
              <w:t>데이터 계약</w:t>
            </w:r>
          </w:p>
        </w:tc>
        <w:tc>
          <w:tcPr>
            <w:tcW w:type="dxa" w:w="4608"/>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6"/>
              </w:rPr>
              <w:t>PIT 시각, 단위, currency, revision, quality, lineage</w:t>
            </w:r>
          </w:p>
        </w:tc>
        <w:tc>
          <w:tcPr>
            <w:tcW w:type="dxa" w:w="4608"/>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6"/>
              </w:rPr>
              <w:t>published_at·tradable_session·결측정책 없음</w:t>
            </w:r>
          </w:p>
        </w:tc>
        <w:tc>
          <w:tcPr>
            <w:tcW w:type="dxa" w:w="2160"/>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6"/>
              </w:rPr>
              <w:t>Data Architect/DBA</w:t>
            </w:r>
          </w:p>
        </w:tc>
      </w:tr>
      <w:tr>
        <w:trPr>
          <w:cantSplit/>
        </w:trPr>
        <w:tc>
          <w:tcPr>
            <w:tcW w:type="dxa" w:w="1728"/>
            <w:shd w:fill="F5F9FC"/>
            <w:vAlign w:val="center"/>
            <w:tcMar>
              <w:top w:w="60" w:type="dxa"/>
              <w:start w:w="70" w:type="dxa"/>
              <w:bottom w:w="60" w:type="dxa"/>
              <w:end w:w="70" w:type="dxa"/>
            </w:tcMar>
          </w:tcPr>
          <w:p>
            <w:pPr>
              <w:spacing w:after="0" w:before="0" w:line="240" w:lineRule="auto"/>
              <w:jc w:val="center"/>
            </w:pPr>
            <w:r>
              <w:rPr>
                <w:rFonts w:ascii="Aptos" w:hAnsi="Aptos" w:eastAsia="Malgun Gothic"/>
              </w:rPr>
            </w:r>
            <w:r>
              <w:rPr>
                <w:rFonts w:ascii="Aptos" w:hAnsi="Aptos" w:eastAsia="Malgun Gothic"/>
                <w:b/>
                <w:sz w:val="16"/>
              </w:rPr>
              <w:t>프로그램 산출물</w:t>
            </w:r>
          </w:p>
        </w:tc>
        <w:tc>
          <w:tcPr>
            <w:tcW w:type="dxa" w:w="4608"/>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6"/>
              </w:rPr>
              <w:t>Endpoint/Handler/Policy/SQL/Migration/Event/Job/Vue Route</w:t>
            </w:r>
          </w:p>
        </w:tc>
        <w:tc>
          <w:tcPr>
            <w:tcW w:type="dxa" w:w="4608"/>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6"/>
              </w:rPr>
              <w:t>코드 경로·스키마·계약 불명확</w:t>
            </w:r>
          </w:p>
        </w:tc>
        <w:tc>
          <w:tcPr>
            <w:tcW w:type="dxa" w:w="2160"/>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6"/>
              </w:rPr>
              <w:t>Architect/PL</w:t>
            </w:r>
          </w:p>
        </w:tc>
      </w:tr>
      <w:tr>
        <w:trPr>
          <w:cantSplit/>
        </w:trPr>
        <w:tc>
          <w:tcPr>
            <w:tcW w:type="dxa" w:w="1728"/>
            <w:vAlign w:val="center"/>
            <w:tcMar>
              <w:top w:w="60" w:type="dxa"/>
              <w:start w:w="70" w:type="dxa"/>
              <w:bottom w:w="60" w:type="dxa"/>
              <w:end w:w="70" w:type="dxa"/>
            </w:tcMar>
          </w:tcPr>
          <w:p>
            <w:pPr>
              <w:spacing w:after="0" w:before="0" w:line="240" w:lineRule="auto"/>
              <w:jc w:val="center"/>
            </w:pPr>
            <w:r>
              <w:rPr>
                <w:rFonts w:ascii="Aptos" w:hAnsi="Aptos" w:eastAsia="Malgun Gothic"/>
              </w:rPr>
            </w:r>
            <w:r>
              <w:rPr>
                <w:rFonts w:ascii="Aptos" w:hAnsi="Aptos" w:eastAsia="Malgun Gothic"/>
                <w:b/>
                <w:sz w:val="16"/>
              </w:rPr>
              <w:t>검증 계약</w:t>
            </w:r>
          </w:p>
        </w:tc>
        <w:tc>
          <w:tcPr>
            <w:tcW w:type="dxa" w:w="4608"/>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6"/>
              </w:rPr>
              <w:t>Given/When/Then, fixture, 수치허용오차, E2E·회귀</w:t>
            </w:r>
          </w:p>
        </w:tc>
        <w:tc>
          <w:tcPr>
            <w:tcW w:type="dxa" w:w="4608"/>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6"/>
              </w:rPr>
              <w:t>Golden/Integration/E2E 중 필요한 테스트 누락</w:t>
            </w:r>
          </w:p>
        </w:tc>
        <w:tc>
          <w:tcPr>
            <w:tcW w:type="dxa" w:w="2160"/>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6"/>
              </w:rPr>
              <w:t>QA/Quant</w:t>
            </w:r>
          </w:p>
        </w:tc>
      </w:tr>
      <w:tr>
        <w:trPr>
          <w:cantSplit/>
        </w:trPr>
        <w:tc>
          <w:tcPr>
            <w:tcW w:type="dxa" w:w="1728"/>
            <w:shd w:fill="F5F9FC"/>
            <w:vAlign w:val="center"/>
            <w:tcMar>
              <w:top w:w="60" w:type="dxa"/>
              <w:start w:w="70" w:type="dxa"/>
              <w:bottom w:w="60" w:type="dxa"/>
              <w:end w:w="70" w:type="dxa"/>
            </w:tcMar>
          </w:tcPr>
          <w:p>
            <w:pPr>
              <w:spacing w:after="0" w:before="0" w:line="240" w:lineRule="auto"/>
              <w:jc w:val="center"/>
            </w:pPr>
            <w:r>
              <w:rPr>
                <w:rFonts w:ascii="Aptos" w:hAnsi="Aptos" w:eastAsia="Malgun Gothic"/>
              </w:rPr>
            </w:r>
            <w:r>
              <w:rPr>
                <w:rFonts w:ascii="Aptos" w:hAnsi="Aptos" w:eastAsia="Malgun Gothic"/>
                <w:b/>
                <w:sz w:val="16"/>
              </w:rPr>
              <w:t>운영 계약</w:t>
            </w:r>
          </w:p>
        </w:tc>
        <w:tc>
          <w:tcPr>
            <w:tcW w:type="dxa" w:w="4608"/>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6"/>
              </w:rPr>
              <w:t>로그·trace·metric·alert·Runbook·권한·PII·rollback</w:t>
            </w:r>
          </w:p>
        </w:tc>
        <w:tc>
          <w:tcPr>
            <w:tcW w:type="dxa" w:w="4608"/>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6"/>
              </w:rPr>
              <w:t>장애 탐지·복구·재처리 기준 없음</w:t>
            </w:r>
          </w:p>
        </w:tc>
        <w:tc>
          <w:tcPr>
            <w:tcW w:type="dxa" w:w="2160"/>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6"/>
              </w:rPr>
              <w:t>SRE/Ops/Security</w:t>
            </w:r>
          </w:p>
        </w:tc>
      </w:tr>
      <w:tr>
        <w:trPr>
          <w:cantSplit/>
        </w:trPr>
        <w:tc>
          <w:tcPr>
            <w:tcW w:type="dxa" w:w="1728"/>
            <w:vAlign w:val="center"/>
            <w:tcMar>
              <w:top w:w="60" w:type="dxa"/>
              <w:start w:w="70" w:type="dxa"/>
              <w:bottom w:w="60" w:type="dxa"/>
              <w:end w:w="70" w:type="dxa"/>
            </w:tcMar>
          </w:tcPr>
          <w:p>
            <w:pPr>
              <w:spacing w:after="0" w:before="0" w:line="240" w:lineRule="auto"/>
              <w:jc w:val="center"/>
            </w:pPr>
            <w:r>
              <w:rPr>
                <w:rFonts w:ascii="Aptos" w:hAnsi="Aptos" w:eastAsia="Malgun Gothic"/>
              </w:rPr>
            </w:r>
            <w:r>
              <w:rPr>
                <w:rFonts w:ascii="Aptos" w:hAnsi="Aptos" w:eastAsia="Malgun Gothic"/>
                <w:b/>
                <w:sz w:val="16"/>
              </w:rPr>
              <w:t>완료 증거</w:t>
            </w:r>
          </w:p>
        </w:tc>
        <w:tc>
          <w:tcPr>
            <w:tcW w:type="dxa" w:w="4608"/>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6"/>
              </w:rPr>
              <w:t>PR, 빌드 artifact, migration report, test report, trace sample</w:t>
            </w:r>
          </w:p>
        </w:tc>
        <w:tc>
          <w:tcPr>
            <w:tcW w:type="dxa" w:w="4608"/>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6"/>
              </w:rPr>
              <w:t>증거 패키지 없이 수동 완료 처리</w:t>
            </w:r>
          </w:p>
        </w:tc>
        <w:tc>
          <w:tcPr>
            <w:tcW w:type="dxa" w:w="2160"/>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6"/>
              </w:rPr>
              <w:t>PM/QA</w:t>
            </w:r>
          </w:p>
        </w:tc>
      </w:tr>
    </w:tbl>
    <w:p>
      <w:pPr>
        <w:spacing w:after="40"/>
      </w:pPr>
    </w:p>
    <w:p>
      <w:pPr>
        <w:pStyle w:val="Heading2"/>
      </w:pPr>
      <w:r>
        <w:rPr>
          <w:rFonts w:ascii="Aptos Display" w:hAnsi="Aptos Display" w:eastAsia="Malgun Gothic"/>
          <w:b/>
          <w:i w:val="0"/>
          <w:color w:val="183B61"/>
          <w:sz w:val="24"/>
        </w:rPr>
        <w:t>20.2 본프로그램 착수 전 최종 필수 문서 묶음</w:t>
      </w:r>
    </w:p>
    <w:tbl>
      <w:tblPr>
        <w:tblStyle w:val="TableGrid"/>
        <w:tblW w:type="auto" w:w="0"/>
        <w:jc w:val="center"/>
        <w:tblLayout w:type="fixed"/>
        <w:tblLook w:firstColumn="1" w:firstRow="1" w:lastColumn="0" w:lastRow="0" w:noHBand="0" w:noVBand="1" w:val="04A0"/>
      </w:tblPr>
      <w:tblGrid>
        <w:gridCol w:w="3907"/>
        <w:gridCol w:w="3907"/>
        <w:gridCol w:w="3907"/>
        <w:gridCol w:w="3907"/>
      </w:tblGrid>
      <w:tr>
        <w:trPr>
          <w:tblHeader w:val="true"/>
        </w:trPr>
        <w:tc>
          <w:tcPr>
            <w:tcW w:type="dxa" w:w="2160"/>
            <w:shd w:fill="183B61"/>
            <w:vAlign w:val="center"/>
            <w:tcMar>
              <w:top w:w="60" w:type="dxa"/>
              <w:start w:w="70" w:type="dxa"/>
              <w:bottom w:w="60" w:type="dxa"/>
              <w:end w:w="70" w:type="dxa"/>
            </w:tcMar>
          </w:tcPr>
          <w:p>
            <w:pPr>
              <w:spacing w:after="0" w:before="0" w:line="240" w:lineRule="auto"/>
              <w:jc w:val="center"/>
            </w:pPr>
            <w:r>
              <w:rPr>
                <w:rFonts w:ascii="Aptos" w:hAnsi="Aptos" w:eastAsia="Malgun Gothic"/>
              </w:rPr>
            </w:r>
            <w:r>
              <w:rPr>
                <w:rFonts w:ascii="Aptos" w:hAnsi="Aptos" w:eastAsia="Malgun Gothic"/>
                <w:b/>
                <w:color w:val="FFFFFF"/>
                <w:sz w:val="15"/>
              </w:rPr>
              <w:t>문서군</w:t>
            </w:r>
          </w:p>
        </w:tc>
        <w:tc>
          <w:tcPr>
            <w:tcW w:type="dxa" w:w="4896"/>
            <w:shd w:fill="183B61"/>
            <w:vAlign w:val="center"/>
            <w:tcMar>
              <w:top w:w="60" w:type="dxa"/>
              <w:start w:w="70" w:type="dxa"/>
              <w:bottom w:w="60" w:type="dxa"/>
              <w:end w:w="70" w:type="dxa"/>
            </w:tcMar>
          </w:tcPr>
          <w:p>
            <w:pPr>
              <w:spacing w:after="0" w:before="0" w:line="240" w:lineRule="auto"/>
              <w:jc w:val="center"/>
            </w:pPr>
            <w:r>
              <w:rPr>
                <w:rFonts w:ascii="Aptos" w:hAnsi="Aptos" w:eastAsia="Malgun Gothic"/>
              </w:rPr>
            </w:r>
            <w:r>
              <w:rPr>
                <w:rFonts w:ascii="Aptos" w:hAnsi="Aptos" w:eastAsia="Malgun Gothic"/>
                <w:b/>
                <w:color w:val="FFFFFF"/>
                <w:sz w:val="15"/>
              </w:rPr>
              <w:t>핵심 내용</w:t>
            </w:r>
          </w:p>
        </w:tc>
        <w:tc>
          <w:tcPr>
            <w:tcW w:type="dxa" w:w="4752"/>
            <w:shd w:fill="183B61"/>
            <w:vAlign w:val="center"/>
            <w:tcMar>
              <w:top w:w="60" w:type="dxa"/>
              <w:start w:w="70" w:type="dxa"/>
              <w:bottom w:w="60" w:type="dxa"/>
              <w:end w:w="70" w:type="dxa"/>
            </w:tcMar>
          </w:tcPr>
          <w:p>
            <w:pPr>
              <w:spacing w:after="0" w:before="0" w:line="240" w:lineRule="auto"/>
              <w:jc w:val="center"/>
            </w:pPr>
            <w:r>
              <w:rPr>
                <w:rFonts w:ascii="Aptos" w:hAnsi="Aptos" w:eastAsia="Malgun Gothic"/>
              </w:rPr>
            </w:r>
            <w:r>
              <w:rPr>
                <w:rFonts w:ascii="Aptos" w:hAnsi="Aptos" w:eastAsia="Malgun Gothic"/>
                <w:b/>
                <w:color w:val="FFFFFF"/>
                <w:sz w:val="15"/>
              </w:rPr>
              <w:t>실행 부속물</w:t>
            </w:r>
          </w:p>
        </w:tc>
        <w:tc>
          <w:tcPr>
            <w:tcW w:type="dxa" w:w="1872"/>
            <w:shd w:fill="183B61"/>
            <w:vAlign w:val="center"/>
            <w:tcMar>
              <w:top w:w="60" w:type="dxa"/>
              <w:start w:w="70" w:type="dxa"/>
              <w:bottom w:w="60" w:type="dxa"/>
              <w:end w:w="70" w:type="dxa"/>
            </w:tcMar>
          </w:tcPr>
          <w:p>
            <w:pPr>
              <w:spacing w:after="0" w:before="0" w:line="240" w:lineRule="auto"/>
              <w:jc w:val="center"/>
            </w:pPr>
            <w:r>
              <w:rPr>
                <w:rFonts w:ascii="Aptos" w:hAnsi="Aptos" w:eastAsia="Malgun Gothic"/>
              </w:rPr>
            </w:r>
            <w:r>
              <w:rPr>
                <w:rFonts w:ascii="Aptos" w:hAnsi="Aptos" w:eastAsia="Malgun Gothic"/>
                <w:b/>
                <w:color w:val="FFFFFF"/>
                <w:sz w:val="15"/>
              </w:rPr>
              <w:t>코딩 착수 시점</w:t>
            </w:r>
          </w:p>
        </w:tc>
      </w:tr>
      <w:tr>
        <w:trPr>
          <w:cantSplit/>
        </w:trPr>
        <w:tc>
          <w:tcPr>
            <w:tcW w:type="dxa" w:w="2160"/>
            <w:vAlign w:val="center"/>
            <w:tcMar>
              <w:top w:w="60" w:type="dxa"/>
              <w:start w:w="70" w:type="dxa"/>
              <w:bottom w:w="60" w:type="dxa"/>
              <w:end w:w="70" w:type="dxa"/>
            </w:tcMar>
          </w:tcPr>
          <w:p>
            <w:pPr>
              <w:spacing w:after="0" w:before="0" w:line="240" w:lineRule="auto"/>
              <w:jc w:val="center"/>
            </w:pPr>
            <w:r>
              <w:rPr>
                <w:rFonts w:ascii="Aptos" w:hAnsi="Aptos" w:eastAsia="Malgun Gothic"/>
              </w:rPr>
            </w:r>
            <w:r>
              <w:rPr>
                <w:rFonts w:ascii="Aptos" w:hAnsi="Aptos" w:eastAsia="Malgun Gothic"/>
                <w:b/>
                <w:sz w:val="15"/>
              </w:rPr>
              <w:t>D1 프로젝트·상품</w:t>
            </w:r>
          </w:p>
        </w:tc>
        <w:tc>
          <w:tcPr>
            <w:tcW w:type="dxa" w:w="4896"/>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5"/>
              </w:rPr>
              <w:t>목표·범위·사용자·성공지표·투자자문형 운영단계·로드맵</w:t>
            </w:r>
          </w:p>
        </w:tc>
        <w:tc>
          <w:tcPr>
            <w:tcW w:type="dxa" w:w="4752"/>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5"/>
              </w:rPr>
              <w:t>범위/용어/의사결정 로그</w:t>
            </w:r>
          </w:p>
        </w:tc>
        <w:tc>
          <w:tcPr>
            <w:tcW w:type="dxa" w:w="1872"/>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5"/>
              </w:rPr>
              <w:t>전체 코드 전</w:t>
            </w:r>
          </w:p>
        </w:tc>
      </w:tr>
      <w:tr>
        <w:trPr>
          <w:cantSplit/>
        </w:trPr>
        <w:tc>
          <w:tcPr>
            <w:tcW w:type="dxa" w:w="2160"/>
            <w:shd w:fill="F5F9FC"/>
            <w:vAlign w:val="center"/>
            <w:tcMar>
              <w:top w:w="60" w:type="dxa"/>
              <w:start w:w="70" w:type="dxa"/>
              <w:bottom w:w="60" w:type="dxa"/>
              <w:end w:w="70" w:type="dxa"/>
            </w:tcMar>
          </w:tcPr>
          <w:p>
            <w:pPr>
              <w:spacing w:after="0" w:before="0" w:line="240" w:lineRule="auto"/>
              <w:jc w:val="center"/>
            </w:pPr>
            <w:r>
              <w:rPr>
                <w:rFonts w:ascii="Aptos" w:hAnsi="Aptos" w:eastAsia="Malgun Gothic"/>
              </w:rPr>
            </w:r>
            <w:r>
              <w:rPr>
                <w:rFonts w:ascii="Aptos" w:hAnsi="Aptos" w:eastAsia="Malgun Gothic"/>
                <w:b/>
                <w:sz w:val="15"/>
              </w:rPr>
              <w:t>D2 알고리즘·모델</w:t>
            </w:r>
          </w:p>
        </w:tc>
        <w:tc>
          <w:tcPr>
            <w:tcW w:type="dxa" w:w="4896"/>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5"/>
              </w:rPr>
              <w:t>정책 ID·상태기계·수식·모델카드·일평가·승격/롤백</w:t>
            </w:r>
          </w:p>
        </w:tc>
        <w:tc>
          <w:tcPr>
            <w:tcW w:type="dxa" w:w="4752"/>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5"/>
              </w:rPr>
              <w:t>ALG 결정표·Golden Case·Model Evidence</w:t>
            </w:r>
          </w:p>
        </w:tc>
        <w:tc>
          <w:tcPr>
            <w:tcW w:type="dxa" w:w="1872"/>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5"/>
              </w:rPr>
              <w:t>SignalEngine 전</w:t>
            </w:r>
          </w:p>
        </w:tc>
      </w:tr>
      <w:tr>
        <w:trPr>
          <w:cantSplit/>
        </w:trPr>
        <w:tc>
          <w:tcPr>
            <w:tcW w:type="dxa" w:w="2160"/>
            <w:vAlign w:val="center"/>
            <w:tcMar>
              <w:top w:w="60" w:type="dxa"/>
              <w:start w:w="70" w:type="dxa"/>
              <w:bottom w:w="60" w:type="dxa"/>
              <w:end w:w="70" w:type="dxa"/>
            </w:tcMar>
          </w:tcPr>
          <w:p>
            <w:pPr>
              <w:spacing w:after="0" w:before="0" w:line="240" w:lineRule="auto"/>
              <w:jc w:val="center"/>
            </w:pPr>
            <w:r>
              <w:rPr>
                <w:rFonts w:ascii="Aptos" w:hAnsi="Aptos" w:eastAsia="Malgun Gothic"/>
              </w:rPr>
            </w:r>
            <w:r>
              <w:rPr>
                <w:rFonts w:ascii="Aptos" w:hAnsi="Aptos" w:eastAsia="Malgun Gothic"/>
                <w:b/>
                <w:sz w:val="15"/>
              </w:rPr>
              <w:t>D3 데이터·품질</w:t>
            </w:r>
          </w:p>
        </w:tc>
        <w:tc>
          <w:tcPr>
            <w:tcW w:type="dxa" w:w="4896"/>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5"/>
              </w:rPr>
              <w:t>PIT·계보·기업행사·상폐·총수익·비용/세금/FX·DQ</w:t>
            </w:r>
          </w:p>
        </w:tc>
        <w:tc>
          <w:tcPr>
            <w:tcW w:type="dxa" w:w="4752"/>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5"/>
              </w:rPr>
              <w:t>Logical/Physical Model·Data Dictionary·DQ SQL</w:t>
            </w:r>
          </w:p>
        </w:tc>
        <w:tc>
          <w:tcPr>
            <w:tcW w:type="dxa" w:w="1872"/>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5"/>
              </w:rPr>
              <w:t>수집/백테스트 전</w:t>
            </w:r>
          </w:p>
        </w:tc>
      </w:tr>
      <w:tr>
        <w:trPr>
          <w:cantSplit/>
        </w:trPr>
        <w:tc>
          <w:tcPr>
            <w:tcW w:type="dxa" w:w="2160"/>
            <w:shd w:fill="F5F9FC"/>
            <w:vAlign w:val="center"/>
            <w:tcMar>
              <w:top w:w="60" w:type="dxa"/>
              <w:start w:w="70" w:type="dxa"/>
              <w:bottom w:w="60" w:type="dxa"/>
              <w:end w:w="70" w:type="dxa"/>
            </w:tcMar>
          </w:tcPr>
          <w:p>
            <w:pPr>
              <w:spacing w:after="0" w:before="0" w:line="240" w:lineRule="auto"/>
              <w:jc w:val="center"/>
            </w:pPr>
            <w:r>
              <w:rPr>
                <w:rFonts w:ascii="Aptos" w:hAnsi="Aptos" w:eastAsia="Malgun Gothic"/>
              </w:rPr>
            </w:r>
            <w:r>
              <w:rPr>
                <w:rFonts w:ascii="Aptos" w:hAnsi="Aptos" w:eastAsia="Malgun Gothic"/>
                <w:b/>
                <w:sz w:val="15"/>
              </w:rPr>
              <w:t>D4 아키텍처·계약</w:t>
            </w:r>
          </w:p>
        </w:tc>
        <w:tc>
          <w:tcPr>
            <w:tcW w:type="dxa" w:w="4896"/>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5"/>
              </w:rPr>
              <w:t>모듈·스키마·API/Event/Job·NFR·보안경계·ADR</w:t>
            </w:r>
          </w:p>
        </w:tc>
        <w:tc>
          <w:tcPr>
            <w:tcW w:type="dxa" w:w="4752"/>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5"/>
              </w:rPr>
              <w:t>Slice Spec·API contract·Migration plan</w:t>
            </w:r>
          </w:p>
        </w:tc>
        <w:tc>
          <w:tcPr>
            <w:tcW w:type="dxa" w:w="1872"/>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5"/>
              </w:rPr>
              <w:t>본프로그램 전</w:t>
            </w:r>
          </w:p>
        </w:tc>
      </w:tr>
      <w:tr>
        <w:trPr>
          <w:cantSplit/>
        </w:trPr>
        <w:tc>
          <w:tcPr>
            <w:tcW w:type="dxa" w:w="2160"/>
            <w:vAlign w:val="center"/>
            <w:tcMar>
              <w:top w:w="60" w:type="dxa"/>
              <w:start w:w="70" w:type="dxa"/>
              <w:bottom w:w="60" w:type="dxa"/>
              <w:end w:w="70" w:type="dxa"/>
            </w:tcMar>
          </w:tcPr>
          <w:p>
            <w:pPr>
              <w:spacing w:after="0" w:before="0" w:line="240" w:lineRule="auto"/>
              <w:jc w:val="center"/>
            </w:pPr>
            <w:r>
              <w:rPr>
                <w:rFonts w:ascii="Aptos" w:hAnsi="Aptos" w:eastAsia="Malgun Gothic"/>
              </w:rPr>
            </w:r>
            <w:r>
              <w:rPr>
                <w:rFonts w:ascii="Aptos" w:hAnsi="Aptos" w:eastAsia="Malgun Gothic"/>
                <w:b/>
                <w:sz w:val="15"/>
              </w:rPr>
              <w:t>D5 UX/QA/운영</w:t>
            </w:r>
          </w:p>
        </w:tc>
        <w:tc>
          <w:tcPr>
            <w:tcW w:type="dxa" w:w="4896"/>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5"/>
              </w:rPr>
              <w:t>여정·화면상태·설명가능성·테스트·관제·장애/대사·감사</w:t>
            </w:r>
          </w:p>
        </w:tc>
        <w:tc>
          <w:tcPr>
            <w:tcW w:type="dxa" w:w="4752"/>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5"/>
              </w:rPr>
              <w:t>Test Case·Runbook·Alert Matrix·UAT</w:t>
            </w:r>
          </w:p>
        </w:tc>
        <w:tc>
          <w:tcPr>
            <w:tcW w:type="dxa" w:w="1872"/>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5"/>
              </w:rPr>
              <w:t>UI/Pilot 전</w:t>
            </w:r>
          </w:p>
        </w:tc>
      </w:tr>
      <w:tr>
        <w:trPr>
          <w:cantSplit/>
        </w:trPr>
        <w:tc>
          <w:tcPr>
            <w:tcW w:type="dxa" w:w="2160"/>
            <w:shd w:fill="F5F9FC"/>
            <w:vAlign w:val="center"/>
            <w:tcMar>
              <w:top w:w="60" w:type="dxa"/>
              <w:start w:w="70" w:type="dxa"/>
              <w:bottom w:w="60" w:type="dxa"/>
              <w:end w:w="70" w:type="dxa"/>
            </w:tcMar>
          </w:tcPr>
          <w:p>
            <w:pPr>
              <w:spacing w:after="0" w:before="0" w:line="240" w:lineRule="auto"/>
              <w:jc w:val="center"/>
            </w:pPr>
            <w:r>
              <w:rPr>
                <w:rFonts w:ascii="Aptos" w:hAnsi="Aptos" w:eastAsia="Malgun Gothic"/>
              </w:rPr>
            </w:r>
            <w:r>
              <w:rPr>
                <w:rFonts w:ascii="Aptos" w:hAnsi="Aptos" w:eastAsia="Malgun Gothic"/>
                <w:b/>
                <w:sz w:val="15"/>
              </w:rPr>
              <w:t>D6 실행계획</w:t>
            </w:r>
          </w:p>
        </w:tc>
        <w:tc>
          <w:tcPr>
            <w:tcW w:type="dxa" w:w="4896"/>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5"/>
              </w:rPr>
              <w:t>16 Sprint·상세 WBS·RACI·DoR/DoD·Release/Cutover</w:t>
            </w:r>
          </w:p>
        </w:tc>
        <w:tc>
          <w:tcPr>
            <w:tcW w:type="dxa" w:w="4752"/>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5"/>
              </w:rPr>
              <w:t>PWP backlog·Traceability·Release Evidence</w:t>
            </w:r>
          </w:p>
        </w:tc>
        <w:tc>
          <w:tcPr>
            <w:tcW w:type="dxa" w:w="1872"/>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5"/>
              </w:rPr>
              <w:t>Kick-off/Gate 전</w:t>
            </w:r>
          </w:p>
        </w:tc>
      </w:tr>
    </w:tbl>
    <w:p>
      <w:pPr>
        <w:spacing w:after="40"/>
      </w:pPr>
    </w:p>
    <w:p>
      <w:r>
        <w:rPr>
          <w:rFonts w:eastAsia="Malgun Gothic"/>
        </w:rPr>
        <w:br w:type="page"/>
      </w:r>
    </w:p>
    <w:p>
      <w:pPr>
        <w:pStyle w:val="Heading1"/>
      </w:pPr>
      <w:r>
        <w:rPr>
          <w:rFonts w:ascii="Aptos Display" w:hAnsi="Aptos Display" w:eastAsia="Malgun Gothic"/>
          <w:b/>
          <w:i w:val="0"/>
          <w:color w:val="183B61"/>
          <w:sz w:val="24"/>
        </w:rPr>
        <w:t>21. 알고리즘 프로그램 상세 스펙과 WBS</w:t>
      </w:r>
    </w:p>
    <w:tbl>
      <w:tblPr>
        <w:tblStyle w:val="TableGrid"/>
        <w:tblW w:type="auto" w:w="0"/>
        <w:jc w:val="center"/>
        <w:tblLook w:firstColumn="1" w:firstRow="1" w:lastColumn="0" w:lastRow="0" w:noHBand="0" w:noVBand="1" w:val="04A0"/>
      </w:tblPr>
      <w:tblGrid>
        <w:gridCol w:w="15628"/>
      </w:tblGrid>
      <w:tr>
        <w:tc>
          <w:tcPr>
            <w:tcW w:type="dxa" w:w="15628"/>
            <w:shd w:fill="FFF2CC"/>
            <w:tcMar>
              <w:top w:w="120" w:type="dxa"/>
              <w:start w:w="150" w:type="dxa"/>
              <w:bottom w:w="120" w:type="dxa"/>
              <w:end w:w="150" w:type="dxa"/>
            </w:tcMar>
          </w:tcPr>
          <w:p>
            <w:pPr>
              <w:spacing w:after="60"/>
            </w:pPr>
            <w:r>
              <w:rPr>
                <w:rFonts w:ascii="Aptos" w:hAnsi="Aptos" w:eastAsia="Malgun Gothic"/>
              </w:rPr>
            </w:r>
            <w:r>
              <w:rPr>
                <w:rFonts w:ascii="Aptos" w:hAnsi="Aptos" w:eastAsia="Malgun Gothic"/>
                <w:b/>
                <w:color w:val="183B61"/>
                <w:sz w:val="20"/>
              </w:rPr>
              <w:t>알고리즘 구현 기준</w:t>
            </w:r>
          </w:p>
          <w:p>
            <w:pPr>
              <w:spacing w:after="0" w:line="276" w:lineRule="auto"/>
            </w:pPr>
            <w:r>
              <w:rPr>
                <w:rFonts w:ascii="Aptos" w:hAnsi="Aptos" w:eastAsia="Malgun Gothic"/>
                <w:sz w:val="18"/>
              </w:rPr>
              <w:t>일평가는 일일 매매 빈도를 높이는 기능이 아니다. 매일 동결된 EvidenceSnapshot과 SignalDecision을 누적해 1/5/20/63/126/252 거래일 결과, 비용후 기대효용, 캘리브레이션, 영구손실 회피, 거짓매도 비용, 재진입 포착을 평가하는 품질관리다. 적중률은 보조지표이며 투자일임형 검토는 복합 게이트로만 개시한다.</w:t>
            </w:r>
          </w:p>
        </w:tc>
      </w:tr>
    </w:tbl>
    <w:p>
      <w:pPr>
        <w:spacing w:after="20"/>
      </w:pPr>
    </w:p>
    <w:p>
      <w:pPr>
        <w:pStyle w:val="Heading2"/>
      </w:pPr>
      <w:r>
        <w:rPr>
          <w:rFonts w:ascii="Aptos Display" w:hAnsi="Aptos Display" w:eastAsia="Malgun Gothic"/>
          <w:b/>
          <w:i w:val="0"/>
          <w:color w:val="183B61"/>
          <w:sz w:val="24"/>
        </w:rPr>
        <w:t>21.1 알고리즘 실행 파이프라인</w:t>
      </w:r>
    </w:p>
    <w:tbl>
      <w:tblPr>
        <w:tblStyle w:val="TableGrid"/>
        <w:tblW w:type="auto" w:w="0"/>
        <w:jc w:val="center"/>
        <w:tblLayout w:type="fixed"/>
        <w:tblLook w:firstColumn="1" w:firstRow="1" w:lastColumn="0" w:lastRow="0" w:noHBand="0" w:noVBand="1" w:val="04A0"/>
      </w:tblPr>
      <w:tblGrid>
        <w:gridCol w:w="3907"/>
        <w:gridCol w:w="3907"/>
        <w:gridCol w:w="3907"/>
        <w:gridCol w:w="3907"/>
      </w:tblGrid>
      <w:tr>
        <w:trPr>
          <w:tblHeader w:val="true"/>
        </w:trPr>
        <w:tc>
          <w:tcPr>
            <w:tcW w:type="dxa" w:w="864"/>
            <w:shd w:fill="183B61"/>
            <w:vAlign w:val="center"/>
            <w:tcMar>
              <w:top w:w="60" w:type="dxa"/>
              <w:start w:w="70" w:type="dxa"/>
              <w:bottom w:w="60" w:type="dxa"/>
              <w:end w:w="70" w:type="dxa"/>
            </w:tcMar>
          </w:tcPr>
          <w:p>
            <w:pPr>
              <w:spacing w:after="0" w:before="0" w:line="240" w:lineRule="auto"/>
              <w:jc w:val="center"/>
            </w:pPr>
            <w:r>
              <w:rPr>
                <w:rFonts w:ascii="Aptos" w:hAnsi="Aptos" w:eastAsia="Malgun Gothic"/>
              </w:rPr>
            </w:r>
            <w:r>
              <w:rPr>
                <w:rFonts w:ascii="Aptos" w:hAnsi="Aptos" w:eastAsia="Malgun Gothic"/>
                <w:b/>
                <w:color w:val="FFFFFF"/>
                <w:sz w:val="15"/>
              </w:rPr>
              <w:t>순서</w:t>
            </w:r>
          </w:p>
        </w:tc>
        <w:tc>
          <w:tcPr>
            <w:tcW w:type="dxa" w:w="2448"/>
            <w:shd w:fill="183B61"/>
            <w:vAlign w:val="center"/>
            <w:tcMar>
              <w:top w:w="60" w:type="dxa"/>
              <w:start w:w="70" w:type="dxa"/>
              <w:bottom w:w="60" w:type="dxa"/>
              <w:end w:w="70" w:type="dxa"/>
            </w:tcMar>
          </w:tcPr>
          <w:p>
            <w:pPr>
              <w:spacing w:after="0" w:before="0" w:line="240" w:lineRule="auto"/>
              <w:jc w:val="center"/>
            </w:pPr>
            <w:r>
              <w:rPr>
                <w:rFonts w:ascii="Aptos" w:hAnsi="Aptos" w:eastAsia="Malgun Gothic"/>
              </w:rPr>
            </w:r>
            <w:r>
              <w:rPr>
                <w:rFonts w:ascii="Aptos" w:hAnsi="Aptos" w:eastAsia="Malgun Gothic"/>
                <w:b/>
                <w:color w:val="FFFFFF"/>
                <w:sz w:val="15"/>
              </w:rPr>
              <w:t>처리</w:t>
            </w:r>
          </w:p>
        </w:tc>
        <w:tc>
          <w:tcPr>
            <w:tcW w:type="dxa" w:w="5760"/>
            <w:shd w:fill="183B61"/>
            <w:vAlign w:val="center"/>
            <w:tcMar>
              <w:top w:w="60" w:type="dxa"/>
              <w:start w:w="70" w:type="dxa"/>
              <w:bottom w:w="60" w:type="dxa"/>
              <w:end w:w="70" w:type="dxa"/>
            </w:tcMar>
          </w:tcPr>
          <w:p>
            <w:pPr>
              <w:spacing w:after="0" w:before="0" w:line="240" w:lineRule="auto"/>
              <w:jc w:val="center"/>
            </w:pPr>
            <w:r>
              <w:rPr>
                <w:rFonts w:ascii="Aptos" w:hAnsi="Aptos" w:eastAsia="Malgun Gothic"/>
              </w:rPr>
            </w:r>
            <w:r>
              <w:rPr>
                <w:rFonts w:ascii="Aptos" w:hAnsi="Aptos" w:eastAsia="Malgun Gothic"/>
                <w:b/>
                <w:color w:val="FFFFFF"/>
                <w:sz w:val="15"/>
              </w:rPr>
              <w:t>필수 입력</w:t>
            </w:r>
          </w:p>
        </w:tc>
        <w:tc>
          <w:tcPr>
            <w:tcW w:type="dxa" w:w="4608"/>
            <w:shd w:fill="183B61"/>
            <w:vAlign w:val="center"/>
            <w:tcMar>
              <w:top w:w="60" w:type="dxa"/>
              <w:start w:w="70" w:type="dxa"/>
              <w:bottom w:w="60" w:type="dxa"/>
              <w:end w:w="70" w:type="dxa"/>
            </w:tcMar>
          </w:tcPr>
          <w:p>
            <w:pPr>
              <w:spacing w:after="0" w:before="0" w:line="240" w:lineRule="auto"/>
              <w:jc w:val="center"/>
            </w:pPr>
            <w:r>
              <w:rPr>
                <w:rFonts w:ascii="Aptos" w:hAnsi="Aptos" w:eastAsia="Malgun Gothic"/>
              </w:rPr>
            </w:r>
            <w:r>
              <w:rPr>
                <w:rFonts w:ascii="Aptos" w:hAnsi="Aptos" w:eastAsia="Malgun Gothic"/>
                <w:b/>
                <w:color w:val="FFFFFF"/>
                <w:sz w:val="15"/>
              </w:rPr>
              <w:t>출력/차단</w:t>
            </w:r>
          </w:p>
        </w:tc>
      </w:tr>
      <w:tr>
        <w:trPr>
          <w:cantSplit/>
        </w:trPr>
        <w:tc>
          <w:tcPr>
            <w:tcW w:type="dxa" w:w="864"/>
            <w:vAlign w:val="center"/>
            <w:tcMar>
              <w:top w:w="60" w:type="dxa"/>
              <w:start w:w="70" w:type="dxa"/>
              <w:bottom w:w="60" w:type="dxa"/>
              <w:end w:w="70" w:type="dxa"/>
            </w:tcMar>
          </w:tcPr>
          <w:p>
            <w:pPr>
              <w:spacing w:after="0" w:before="0" w:line="240" w:lineRule="auto"/>
              <w:jc w:val="center"/>
            </w:pPr>
            <w:r>
              <w:rPr>
                <w:rFonts w:ascii="Aptos" w:hAnsi="Aptos" w:eastAsia="Malgun Gothic"/>
              </w:rPr>
            </w:r>
            <w:r>
              <w:rPr>
                <w:rFonts w:ascii="Aptos" w:hAnsi="Aptos" w:eastAsia="Malgun Gothic"/>
                <w:b w:val="0"/>
                <w:sz w:val="15"/>
              </w:rPr>
              <w:t>1</w:t>
            </w:r>
          </w:p>
        </w:tc>
        <w:tc>
          <w:tcPr>
            <w:tcW w:type="dxa" w:w="2448"/>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5"/>
              </w:rPr>
              <w:t>PIT Cutoff·DQ 확인</w:t>
            </w:r>
          </w:p>
        </w:tc>
        <w:tc>
          <w:tcPr>
            <w:tcW w:type="dxa" w:w="5760"/>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5"/>
              </w:rPr>
              <w:t>dataset_id, published_at cutoff, tradable_session, quality_status</w:t>
            </w:r>
          </w:p>
        </w:tc>
        <w:tc>
          <w:tcPr>
            <w:tcW w:type="dxa" w:w="4608"/>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5"/>
              </w:rPr>
              <w:t>DQ WARN은 증거등급 하향, QUARANTINED는 추천 보류</w:t>
            </w:r>
          </w:p>
        </w:tc>
      </w:tr>
      <w:tr>
        <w:trPr>
          <w:cantSplit/>
        </w:trPr>
        <w:tc>
          <w:tcPr>
            <w:tcW w:type="dxa" w:w="864"/>
            <w:shd w:fill="F5F9FC"/>
            <w:vAlign w:val="center"/>
            <w:tcMar>
              <w:top w:w="60" w:type="dxa"/>
              <w:start w:w="70" w:type="dxa"/>
              <w:bottom w:w="60" w:type="dxa"/>
              <w:end w:w="70" w:type="dxa"/>
            </w:tcMar>
          </w:tcPr>
          <w:p>
            <w:pPr>
              <w:spacing w:after="0" w:before="0" w:line="240" w:lineRule="auto"/>
              <w:jc w:val="center"/>
            </w:pPr>
            <w:r>
              <w:rPr>
                <w:rFonts w:ascii="Aptos" w:hAnsi="Aptos" w:eastAsia="Malgun Gothic"/>
              </w:rPr>
            </w:r>
            <w:r>
              <w:rPr>
                <w:rFonts w:ascii="Aptos" w:hAnsi="Aptos" w:eastAsia="Malgun Gothic"/>
                <w:b w:val="0"/>
                <w:sz w:val="15"/>
              </w:rPr>
              <w:t>2</w:t>
            </w:r>
          </w:p>
        </w:tc>
        <w:tc>
          <w:tcPr>
            <w:tcW w:type="dxa" w:w="2448"/>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5"/>
              </w:rPr>
              <w:t>Feature·Forecast 동결</w:t>
            </w:r>
          </w:p>
        </w:tc>
        <w:tc>
          <w:tcPr>
            <w:tcW w:type="dxa" w:w="5760"/>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5"/>
              </w:rPr>
              <w:t>가격/총수익/재무/컨센서스/FX/비용, model/config SHA</w:t>
            </w:r>
          </w:p>
        </w:tc>
        <w:tc>
          <w:tcPr>
            <w:tcW w:type="dxa" w:w="4608"/>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5"/>
              </w:rPr>
              <w:t>FeatureSnapshot, P10/P50/P90, impairment, ES95</w:t>
            </w:r>
          </w:p>
        </w:tc>
      </w:tr>
      <w:tr>
        <w:trPr>
          <w:cantSplit/>
        </w:trPr>
        <w:tc>
          <w:tcPr>
            <w:tcW w:type="dxa" w:w="864"/>
            <w:vAlign w:val="center"/>
            <w:tcMar>
              <w:top w:w="60" w:type="dxa"/>
              <w:start w:w="70" w:type="dxa"/>
              <w:bottom w:w="60" w:type="dxa"/>
              <w:end w:w="70" w:type="dxa"/>
            </w:tcMar>
          </w:tcPr>
          <w:p>
            <w:pPr>
              <w:spacing w:after="0" w:before="0" w:line="240" w:lineRule="auto"/>
              <w:jc w:val="center"/>
            </w:pPr>
            <w:r>
              <w:rPr>
                <w:rFonts w:ascii="Aptos" w:hAnsi="Aptos" w:eastAsia="Malgun Gothic"/>
              </w:rPr>
            </w:r>
            <w:r>
              <w:rPr>
                <w:rFonts w:ascii="Aptos" w:hAnsi="Aptos" w:eastAsia="Malgun Gothic"/>
                <w:b w:val="0"/>
                <w:sz w:val="15"/>
              </w:rPr>
              <w:t>3</w:t>
            </w:r>
          </w:p>
        </w:tc>
        <w:tc>
          <w:tcPr>
            <w:tcW w:type="dxa" w:w="2448"/>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5"/>
              </w:rPr>
              <w:t>Portfolio Risk 계산</w:t>
            </w:r>
          </w:p>
        </w:tc>
        <w:tc>
          <w:tcPr>
            <w:tcW w:type="dxa" w:w="5760"/>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5"/>
              </w:rPr>
              <w:t>PositionLot/Cycle, 현금, 상관, 집중, 유동성</w:t>
            </w:r>
          </w:p>
        </w:tc>
        <w:tc>
          <w:tcPr>
            <w:tcW w:type="dxa" w:w="4608"/>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5"/>
              </w:rPr>
              <w:t>RiskSnapshot, capital floor, risk caps</w:t>
            </w:r>
          </w:p>
        </w:tc>
      </w:tr>
      <w:tr>
        <w:trPr>
          <w:cantSplit/>
        </w:trPr>
        <w:tc>
          <w:tcPr>
            <w:tcW w:type="dxa" w:w="864"/>
            <w:shd w:fill="F5F9FC"/>
            <w:vAlign w:val="center"/>
            <w:tcMar>
              <w:top w:w="60" w:type="dxa"/>
              <w:start w:w="70" w:type="dxa"/>
              <w:bottom w:w="60" w:type="dxa"/>
              <w:end w:w="70" w:type="dxa"/>
            </w:tcMar>
          </w:tcPr>
          <w:p>
            <w:pPr>
              <w:spacing w:after="0" w:before="0" w:line="240" w:lineRule="auto"/>
              <w:jc w:val="center"/>
            </w:pPr>
            <w:r>
              <w:rPr>
                <w:rFonts w:ascii="Aptos" w:hAnsi="Aptos" w:eastAsia="Malgun Gothic"/>
              </w:rPr>
            </w:r>
            <w:r>
              <w:rPr>
                <w:rFonts w:ascii="Aptos" w:hAnsi="Aptos" w:eastAsia="Malgun Gothic"/>
                <w:b w:val="0"/>
                <w:sz w:val="15"/>
              </w:rPr>
              <w:t>4</w:t>
            </w:r>
          </w:p>
        </w:tc>
        <w:tc>
          <w:tcPr>
            <w:tcW w:type="dxa" w:w="2448"/>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5"/>
              </w:rPr>
              <w:t>매도 우선순위 평가</w:t>
            </w:r>
          </w:p>
        </w:tc>
        <w:tc>
          <w:tcPr>
            <w:tcW w:type="dxa" w:w="5760"/>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5"/>
              </w:rPr>
              <w:t>Hard impairment→Survival→Floor→Concentration→Opportunity</w:t>
            </w:r>
          </w:p>
        </w:tc>
        <w:tc>
          <w:tcPr>
            <w:tcW w:type="dxa" w:w="4608"/>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5"/>
              </w:rPr>
              <w:t>SELL/HOLD/부분매도, reason priority, fraction</w:t>
            </w:r>
          </w:p>
        </w:tc>
      </w:tr>
      <w:tr>
        <w:trPr>
          <w:cantSplit/>
        </w:trPr>
        <w:tc>
          <w:tcPr>
            <w:tcW w:type="dxa" w:w="864"/>
            <w:vAlign w:val="center"/>
            <w:tcMar>
              <w:top w:w="60" w:type="dxa"/>
              <w:start w:w="70" w:type="dxa"/>
              <w:bottom w:w="60" w:type="dxa"/>
              <w:end w:w="70" w:type="dxa"/>
            </w:tcMar>
          </w:tcPr>
          <w:p>
            <w:pPr>
              <w:spacing w:after="0" w:before="0" w:line="240" w:lineRule="auto"/>
              <w:jc w:val="center"/>
            </w:pPr>
            <w:r>
              <w:rPr>
                <w:rFonts w:ascii="Aptos" w:hAnsi="Aptos" w:eastAsia="Malgun Gothic"/>
              </w:rPr>
            </w:r>
            <w:r>
              <w:rPr>
                <w:rFonts w:ascii="Aptos" w:hAnsi="Aptos" w:eastAsia="Malgun Gothic"/>
                <w:b w:val="0"/>
                <w:sz w:val="15"/>
              </w:rPr>
              <w:t>5</w:t>
            </w:r>
          </w:p>
        </w:tc>
        <w:tc>
          <w:tcPr>
            <w:tcW w:type="dxa" w:w="2448"/>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5"/>
              </w:rPr>
              <w:t>매수·대체 후보 평가</w:t>
            </w:r>
          </w:p>
        </w:tc>
        <w:tc>
          <w:tcPr>
            <w:tcW w:type="dxa" w:w="5760"/>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5"/>
              </w:rPr>
              <w:t>stock/ETF score, cash hurdle, tradability, IPS</w:t>
            </w:r>
          </w:p>
        </w:tc>
        <w:tc>
          <w:tcPr>
            <w:tcW w:type="dxa" w:w="4608"/>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5"/>
              </w:rPr>
              <w:t>BUY/REPLACE 후보와 단계진입</w:t>
            </w:r>
          </w:p>
        </w:tc>
      </w:tr>
      <w:tr>
        <w:trPr>
          <w:cantSplit/>
        </w:trPr>
        <w:tc>
          <w:tcPr>
            <w:tcW w:type="dxa" w:w="864"/>
            <w:shd w:fill="F5F9FC"/>
            <w:vAlign w:val="center"/>
            <w:tcMar>
              <w:top w:w="60" w:type="dxa"/>
              <w:start w:w="70" w:type="dxa"/>
              <w:bottom w:w="60" w:type="dxa"/>
              <w:end w:w="70" w:type="dxa"/>
            </w:tcMar>
          </w:tcPr>
          <w:p>
            <w:pPr>
              <w:spacing w:after="0" w:before="0" w:line="240" w:lineRule="auto"/>
              <w:jc w:val="center"/>
            </w:pPr>
            <w:r>
              <w:rPr>
                <w:rFonts w:ascii="Aptos" w:hAnsi="Aptos" w:eastAsia="Malgun Gothic"/>
              </w:rPr>
            </w:r>
            <w:r>
              <w:rPr>
                <w:rFonts w:ascii="Aptos" w:hAnsi="Aptos" w:eastAsia="Malgun Gothic"/>
                <w:b w:val="0"/>
                <w:sz w:val="15"/>
              </w:rPr>
              <w:t>6</w:t>
            </w:r>
          </w:p>
        </w:tc>
        <w:tc>
          <w:tcPr>
            <w:tcW w:type="dxa" w:w="2448"/>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5"/>
              </w:rPr>
              <w:t>재진입 상태기계</w:t>
            </w:r>
          </w:p>
        </w:tc>
        <w:tc>
          <w:tcPr>
            <w:tcW w:type="dxa" w:w="5760"/>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5"/>
              </w:rPr>
              <w:t>eligible sell, wait, SMA50, prior20 high, 자산확인팩터</w:t>
            </w:r>
          </w:p>
        </w:tc>
        <w:tc>
          <w:tcPr>
            <w:tcW w:type="dxa" w:w="4608"/>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5"/>
              </w:rPr>
              <w:t>Watch/StageReady/Expired/new CycleId</w:t>
            </w:r>
          </w:p>
        </w:tc>
      </w:tr>
      <w:tr>
        <w:trPr>
          <w:cantSplit/>
        </w:trPr>
        <w:tc>
          <w:tcPr>
            <w:tcW w:type="dxa" w:w="864"/>
            <w:vAlign w:val="center"/>
            <w:tcMar>
              <w:top w:w="60" w:type="dxa"/>
              <w:start w:w="70" w:type="dxa"/>
              <w:bottom w:w="60" w:type="dxa"/>
              <w:end w:w="70" w:type="dxa"/>
            </w:tcMar>
          </w:tcPr>
          <w:p>
            <w:pPr>
              <w:spacing w:after="0" w:before="0" w:line="240" w:lineRule="auto"/>
              <w:jc w:val="center"/>
            </w:pPr>
            <w:r>
              <w:rPr>
                <w:rFonts w:ascii="Aptos" w:hAnsi="Aptos" w:eastAsia="Malgun Gothic"/>
              </w:rPr>
            </w:r>
            <w:r>
              <w:rPr>
                <w:rFonts w:ascii="Aptos" w:hAnsi="Aptos" w:eastAsia="Malgun Gothic"/>
                <w:b w:val="0"/>
                <w:sz w:val="15"/>
              </w:rPr>
              <w:t>7</w:t>
            </w:r>
          </w:p>
        </w:tc>
        <w:tc>
          <w:tcPr>
            <w:tcW w:type="dxa" w:w="2448"/>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5"/>
              </w:rPr>
              <w:t>제안 패키지 생성</w:t>
            </w:r>
          </w:p>
        </w:tc>
        <w:tc>
          <w:tcPr>
            <w:tcW w:type="dxa" w:w="5760"/>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5"/>
              </w:rPr>
              <w:t>결정·위험·비용·IPS·Capability</w:t>
            </w:r>
          </w:p>
        </w:tc>
        <w:tc>
          <w:tcPr>
            <w:tcW w:type="dxa" w:w="4608"/>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5"/>
              </w:rPr>
              <w:t>Recommendation + 설명 + 승인요청</w:t>
            </w:r>
          </w:p>
        </w:tc>
      </w:tr>
      <w:tr>
        <w:trPr>
          <w:cantSplit/>
        </w:trPr>
        <w:tc>
          <w:tcPr>
            <w:tcW w:type="dxa" w:w="864"/>
            <w:shd w:fill="F5F9FC"/>
            <w:vAlign w:val="center"/>
            <w:tcMar>
              <w:top w:w="60" w:type="dxa"/>
              <w:start w:w="70" w:type="dxa"/>
              <w:bottom w:w="60" w:type="dxa"/>
              <w:end w:w="70" w:type="dxa"/>
            </w:tcMar>
          </w:tcPr>
          <w:p>
            <w:pPr>
              <w:spacing w:after="0" w:before="0" w:line="240" w:lineRule="auto"/>
              <w:jc w:val="center"/>
            </w:pPr>
            <w:r>
              <w:rPr>
                <w:rFonts w:ascii="Aptos" w:hAnsi="Aptos" w:eastAsia="Malgun Gothic"/>
              </w:rPr>
            </w:r>
            <w:r>
              <w:rPr>
                <w:rFonts w:ascii="Aptos" w:hAnsi="Aptos" w:eastAsia="Malgun Gothic"/>
                <w:b w:val="0"/>
                <w:sz w:val="15"/>
              </w:rPr>
              <w:t>8</w:t>
            </w:r>
          </w:p>
        </w:tc>
        <w:tc>
          <w:tcPr>
            <w:tcW w:type="dxa" w:w="2448"/>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5"/>
              </w:rPr>
              <w:t>성과·모델 평가</w:t>
            </w:r>
          </w:p>
        </w:tc>
        <w:tc>
          <w:tcPr>
            <w:tcW w:type="dxa" w:w="5760"/>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5"/>
              </w:rPr>
              <w:t>추천/실행/고객행동·벤치마크·비용</w:t>
            </w:r>
          </w:p>
        </w:tc>
        <w:tc>
          <w:tcPr>
            <w:tcW w:type="dxa" w:w="4608"/>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5"/>
              </w:rPr>
              <w:t>Outcome/SellEvaluation/Cohort/Scorecard</w:t>
            </w:r>
          </w:p>
        </w:tc>
      </w:tr>
    </w:tbl>
    <w:p>
      <w:pPr>
        <w:spacing w:after="40"/>
      </w:pPr>
    </w:p>
    <w:p>
      <w:pPr>
        <w:pStyle w:val="Heading2"/>
      </w:pPr>
      <w:r>
        <w:rPr>
          <w:rFonts w:ascii="Aptos Display" w:hAnsi="Aptos Display" w:eastAsia="Malgun Gothic"/>
          <w:b/>
          <w:i w:val="0"/>
          <w:color w:val="183B61"/>
          <w:sz w:val="24"/>
        </w:rPr>
        <w:t>21.2 알고리즘 작업 단위 WBS</w:t>
      </w:r>
    </w:p>
    <w:tbl>
      <w:tblPr>
        <w:tblStyle w:val="TableGrid"/>
        <w:tblW w:type="auto" w:w="0"/>
        <w:jc w:val="center"/>
        <w:tblLayout w:type="fixed"/>
        <w:tblLook w:firstColumn="1" w:firstRow="1" w:lastColumn="0" w:lastRow="0" w:noHBand="0" w:noVBand="1" w:val="04A0"/>
      </w:tblPr>
      <w:tblGrid>
        <w:gridCol w:w="2233"/>
        <w:gridCol w:w="2233"/>
        <w:gridCol w:w="2233"/>
        <w:gridCol w:w="2233"/>
        <w:gridCol w:w="2233"/>
        <w:gridCol w:w="2233"/>
        <w:gridCol w:w="2233"/>
      </w:tblGrid>
      <w:tr>
        <w:trPr>
          <w:tblHeader w:val="true"/>
        </w:trPr>
        <w:tc>
          <w:tcPr>
            <w:tcW w:type="dxa" w:w="1440"/>
            <w:shd w:fill="183B61"/>
            <w:vAlign w:val="center"/>
            <w:tcMar>
              <w:top w:w="60" w:type="dxa"/>
              <w:start w:w="70" w:type="dxa"/>
              <w:bottom w:w="60" w:type="dxa"/>
              <w:end w:w="70" w:type="dxa"/>
            </w:tcMar>
          </w:tcPr>
          <w:p>
            <w:pPr>
              <w:spacing w:after="0" w:before="0" w:line="240" w:lineRule="auto"/>
              <w:jc w:val="center"/>
            </w:pPr>
            <w:r>
              <w:rPr>
                <w:rFonts w:ascii="Aptos" w:hAnsi="Aptos" w:eastAsia="Malgun Gothic"/>
              </w:rPr>
            </w:r>
            <w:r>
              <w:rPr>
                <w:rFonts w:ascii="Aptos" w:hAnsi="Aptos" w:eastAsia="Malgun Gothic"/>
                <w:b/>
                <w:color w:val="FFFFFF"/>
                <w:sz w:val="13"/>
              </w:rPr>
              <w:t>ID</w:t>
            </w:r>
          </w:p>
        </w:tc>
        <w:tc>
          <w:tcPr>
            <w:tcW w:type="dxa" w:w="2160"/>
            <w:shd w:fill="183B61"/>
            <w:vAlign w:val="center"/>
            <w:tcMar>
              <w:top w:w="60" w:type="dxa"/>
              <w:start w:w="70" w:type="dxa"/>
              <w:bottom w:w="60" w:type="dxa"/>
              <w:end w:w="70" w:type="dxa"/>
            </w:tcMar>
          </w:tcPr>
          <w:p>
            <w:pPr>
              <w:spacing w:after="0" w:before="0" w:line="240" w:lineRule="auto"/>
              <w:jc w:val="center"/>
            </w:pPr>
            <w:r>
              <w:rPr>
                <w:rFonts w:ascii="Aptos" w:hAnsi="Aptos" w:eastAsia="Malgun Gothic"/>
              </w:rPr>
            </w:r>
            <w:r>
              <w:rPr>
                <w:rFonts w:ascii="Aptos" w:hAnsi="Aptos" w:eastAsia="Malgun Gothic"/>
                <w:b/>
                <w:color w:val="FFFFFF"/>
                <w:sz w:val="13"/>
              </w:rPr>
              <w:t>프로그램 단위</w:t>
            </w:r>
          </w:p>
        </w:tc>
        <w:tc>
          <w:tcPr>
            <w:tcW w:type="dxa" w:w="3600"/>
            <w:shd w:fill="183B61"/>
            <w:vAlign w:val="center"/>
            <w:tcMar>
              <w:top w:w="60" w:type="dxa"/>
              <w:start w:w="70" w:type="dxa"/>
              <w:bottom w:w="60" w:type="dxa"/>
              <w:end w:w="70" w:type="dxa"/>
            </w:tcMar>
          </w:tcPr>
          <w:p>
            <w:pPr>
              <w:spacing w:after="0" w:before="0" w:line="240" w:lineRule="auto"/>
              <w:jc w:val="center"/>
            </w:pPr>
            <w:r>
              <w:rPr>
                <w:rFonts w:ascii="Aptos" w:hAnsi="Aptos" w:eastAsia="Malgun Gothic"/>
              </w:rPr>
            </w:r>
            <w:r>
              <w:rPr>
                <w:rFonts w:ascii="Aptos" w:hAnsi="Aptos" w:eastAsia="Malgun Gothic"/>
                <w:b/>
                <w:color w:val="FFFFFF"/>
                <w:sz w:val="13"/>
              </w:rPr>
              <w:t>입력/정책 계약</w:t>
            </w:r>
          </w:p>
        </w:tc>
        <w:tc>
          <w:tcPr>
            <w:tcW w:type="dxa" w:w="2880"/>
            <w:shd w:fill="183B61"/>
            <w:vAlign w:val="center"/>
            <w:tcMar>
              <w:top w:w="60" w:type="dxa"/>
              <w:start w:w="70" w:type="dxa"/>
              <w:bottom w:w="60" w:type="dxa"/>
              <w:end w:w="70" w:type="dxa"/>
            </w:tcMar>
          </w:tcPr>
          <w:p>
            <w:pPr>
              <w:spacing w:after="0" w:before="0" w:line="240" w:lineRule="auto"/>
              <w:jc w:val="center"/>
            </w:pPr>
            <w:r>
              <w:rPr>
                <w:rFonts w:ascii="Aptos" w:hAnsi="Aptos" w:eastAsia="Malgun Gothic"/>
              </w:rPr>
            </w:r>
            <w:r>
              <w:rPr>
                <w:rFonts w:ascii="Aptos" w:hAnsi="Aptos" w:eastAsia="Malgun Gothic"/>
                <w:b/>
                <w:color w:val="FFFFFF"/>
                <w:sz w:val="13"/>
              </w:rPr>
              <w:t>코드·산출물</w:t>
            </w:r>
          </w:p>
        </w:tc>
        <w:tc>
          <w:tcPr>
            <w:tcW w:type="dxa" w:w="2448"/>
            <w:shd w:fill="183B61"/>
            <w:vAlign w:val="center"/>
            <w:tcMar>
              <w:top w:w="60" w:type="dxa"/>
              <w:start w:w="70" w:type="dxa"/>
              <w:bottom w:w="60" w:type="dxa"/>
              <w:end w:w="70" w:type="dxa"/>
            </w:tcMar>
          </w:tcPr>
          <w:p>
            <w:pPr>
              <w:spacing w:after="0" w:before="0" w:line="240" w:lineRule="auto"/>
              <w:jc w:val="center"/>
            </w:pPr>
            <w:r>
              <w:rPr>
                <w:rFonts w:ascii="Aptos" w:hAnsi="Aptos" w:eastAsia="Malgun Gothic"/>
              </w:rPr>
            </w:r>
            <w:r>
              <w:rPr>
                <w:rFonts w:ascii="Aptos" w:hAnsi="Aptos" w:eastAsia="Malgun Gothic"/>
                <w:b/>
                <w:color w:val="FFFFFF"/>
                <w:sz w:val="13"/>
              </w:rPr>
              <w:t>필수 테스트</w:t>
            </w:r>
          </w:p>
        </w:tc>
        <w:tc>
          <w:tcPr>
            <w:tcW w:type="dxa" w:w="3024"/>
            <w:shd w:fill="183B61"/>
            <w:vAlign w:val="center"/>
            <w:tcMar>
              <w:top w:w="60" w:type="dxa"/>
              <w:start w:w="70" w:type="dxa"/>
              <w:bottom w:w="60" w:type="dxa"/>
              <w:end w:w="70" w:type="dxa"/>
            </w:tcMar>
          </w:tcPr>
          <w:p>
            <w:pPr>
              <w:spacing w:after="0" w:before="0" w:line="240" w:lineRule="auto"/>
              <w:jc w:val="center"/>
            </w:pPr>
            <w:r>
              <w:rPr>
                <w:rFonts w:ascii="Aptos" w:hAnsi="Aptos" w:eastAsia="Malgun Gothic"/>
              </w:rPr>
            </w:r>
            <w:r>
              <w:rPr>
                <w:rFonts w:ascii="Aptos" w:hAnsi="Aptos" w:eastAsia="Malgun Gothic"/>
                <w:b/>
                <w:color w:val="FFFFFF"/>
                <w:sz w:val="13"/>
              </w:rPr>
              <w:t>완료 기준</w:t>
            </w:r>
          </w:p>
        </w:tc>
        <w:tc>
          <w:tcPr>
            <w:tcW w:type="dxa" w:w="1728"/>
            <w:shd w:fill="183B61"/>
            <w:vAlign w:val="center"/>
            <w:tcMar>
              <w:top w:w="60" w:type="dxa"/>
              <w:start w:w="70" w:type="dxa"/>
              <w:bottom w:w="60" w:type="dxa"/>
              <w:end w:w="70" w:type="dxa"/>
            </w:tcMar>
          </w:tcPr>
          <w:p>
            <w:pPr>
              <w:spacing w:after="0" w:before="0" w:line="240" w:lineRule="auto"/>
              <w:jc w:val="center"/>
            </w:pPr>
            <w:r>
              <w:rPr>
                <w:rFonts w:ascii="Aptos" w:hAnsi="Aptos" w:eastAsia="Malgun Gothic"/>
              </w:rPr>
            </w:r>
            <w:r>
              <w:rPr>
                <w:rFonts w:ascii="Aptos" w:hAnsi="Aptos" w:eastAsia="Malgun Gothic"/>
                <w:b/>
                <w:color w:val="FFFFFF"/>
                <w:sz w:val="13"/>
              </w:rPr>
              <w:t>선행</w:t>
            </w:r>
          </w:p>
        </w:tc>
      </w:tr>
      <w:tr>
        <w:trPr>
          <w:cantSplit/>
        </w:trPr>
        <w:tc>
          <w:tcPr>
            <w:tcW w:type="dxa" w:w="1440"/>
            <w:vAlign w:val="center"/>
            <w:tcMar>
              <w:top w:w="60" w:type="dxa"/>
              <w:start w:w="70" w:type="dxa"/>
              <w:bottom w:w="60" w:type="dxa"/>
              <w:end w:w="70" w:type="dxa"/>
            </w:tcMar>
          </w:tcPr>
          <w:p>
            <w:pPr>
              <w:spacing w:after="0" w:before="0" w:line="240" w:lineRule="auto"/>
              <w:jc w:val="center"/>
            </w:pPr>
            <w:r>
              <w:rPr>
                <w:rFonts w:ascii="Aptos" w:hAnsi="Aptos" w:eastAsia="Malgun Gothic"/>
              </w:rPr>
            </w:r>
            <w:r>
              <w:rPr>
                <w:rFonts w:ascii="Aptos" w:hAnsi="Aptos" w:eastAsia="Malgun Gothic"/>
                <w:b/>
                <w:sz w:val="13"/>
              </w:rPr>
              <w:t>ALG-PWP-001</w:t>
            </w:r>
          </w:p>
        </w:tc>
        <w:tc>
          <w:tcPr>
            <w:tcW w:type="dxa" w:w="2160"/>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3"/>
              </w:rPr>
              <w:t>정책 레지스트리·버전</w:t>
            </w:r>
          </w:p>
        </w:tc>
        <w:tc>
          <w:tcPr>
            <w:tcW w:type="dxa" w:w="3600"/>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3"/>
              </w:rPr>
              <w:t>YAML→typed policy, effective_from/to</w:t>
            </w:r>
          </w:p>
        </w:tc>
        <w:tc>
          <w:tcPr>
            <w:tcW w:type="dxa" w:w="2880"/>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3"/>
              </w:rPr>
              <w:t>PolicyRegistry.cs, policy_snapshot</w:t>
            </w:r>
          </w:p>
        </w:tc>
        <w:tc>
          <w:tcPr>
            <w:tcW w:type="dxa" w:w="2448"/>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3"/>
              </w:rPr>
              <w:t>version/unknown policy</w:t>
            </w:r>
          </w:p>
        </w:tc>
        <w:tc>
          <w:tcPr>
            <w:tcW w:type="dxa" w:w="3024"/>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3"/>
              </w:rPr>
              <w:t>정책 hash가 Evidence에 저장</w:t>
            </w:r>
          </w:p>
        </w:tc>
        <w:tc>
          <w:tcPr>
            <w:tcW w:type="dxa" w:w="1728"/>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3"/>
              </w:rPr>
              <w:t>S0.06</w:t>
            </w:r>
          </w:p>
        </w:tc>
      </w:tr>
      <w:tr>
        <w:trPr>
          <w:cantSplit/>
        </w:trPr>
        <w:tc>
          <w:tcPr>
            <w:tcW w:type="dxa" w:w="1440"/>
            <w:shd w:fill="F5F9FC"/>
            <w:vAlign w:val="center"/>
            <w:tcMar>
              <w:top w:w="60" w:type="dxa"/>
              <w:start w:w="70" w:type="dxa"/>
              <w:bottom w:w="60" w:type="dxa"/>
              <w:end w:w="70" w:type="dxa"/>
            </w:tcMar>
          </w:tcPr>
          <w:p>
            <w:pPr>
              <w:spacing w:after="0" w:before="0" w:line="240" w:lineRule="auto"/>
              <w:jc w:val="center"/>
            </w:pPr>
            <w:r>
              <w:rPr>
                <w:rFonts w:ascii="Aptos" w:hAnsi="Aptos" w:eastAsia="Malgun Gothic"/>
              </w:rPr>
            </w:r>
            <w:r>
              <w:rPr>
                <w:rFonts w:ascii="Aptos" w:hAnsi="Aptos" w:eastAsia="Malgun Gothic"/>
                <w:b/>
                <w:sz w:val="13"/>
              </w:rPr>
              <w:t>ALG-PWP-002</w:t>
            </w:r>
          </w:p>
        </w:tc>
        <w:tc>
          <w:tcPr>
            <w:tcW w:type="dxa" w:w="2160"/>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3"/>
              </w:rPr>
              <w:t>자산유형 분류기</w:t>
            </w:r>
          </w:p>
        </w:tc>
        <w:tc>
          <w:tcPr>
            <w:tcW w:type="dxa" w:w="3600"/>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3"/>
              </w:rPr>
              <w:t>SecurityMaster·ETF structure·override</w:t>
            </w:r>
          </w:p>
        </w:tc>
        <w:tc>
          <w:tcPr>
            <w:tcW w:type="dxa" w:w="2880"/>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3"/>
              </w:rPr>
              <w:t>AssetPolicyResolver.cs</w:t>
            </w:r>
          </w:p>
        </w:tc>
        <w:tc>
          <w:tcPr>
            <w:tcW w:type="dxa" w:w="2448"/>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3"/>
              </w:rPr>
              <w:t>mapping/gap/override</w:t>
            </w:r>
          </w:p>
        </w:tc>
        <w:tc>
          <w:tcPr>
            <w:tcW w:type="dxa" w:w="3024"/>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3"/>
              </w:rPr>
              <w:t>미분류 추천 0, override 감사</w:t>
            </w:r>
          </w:p>
        </w:tc>
        <w:tc>
          <w:tcPr>
            <w:tcW w:type="dxa" w:w="1728"/>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3"/>
              </w:rPr>
              <w:t>DAT-003</w:t>
            </w:r>
          </w:p>
        </w:tc>
      </w:tr>
      <w:tr>
        <w:trPr>
          <w:cantSplit/>
        </w:trPr>
        <w:tc>
          <w:tcPr>
            <w:tcW w:type="dxa" w:w="1440"/>
            <w:vAlign w:val="center"/>
            <w:tcMar>
              <w:top w:w="60" w:type="dxa"/>
              <w:start w:w="70" w:type="dxa"/>
              <w:bottom w:w="60" w:type="dxa"/>
              <w:end w:w="70" w:type="dxa"/>
            </w:tcMar>
          </w:tcPr>
          <w:p>
            <w:pPr>
              <w:spacing w:after="0" w:before="0" w:line="240" w:lineRule="auto"/>
              <w:jc w:val="center"/>
            </w:pPr>
            <w:r>
              <w:rPr>
                <w:rFonts w:ascii="Aptos" w:hAnsi="Aptos" w:eastAsia="Malgun Gothic"/>
              </w:rPr>
            </w:r>
            <w:r>
              <w:rPr>
                <w:rFonts w:ascii="Aptos" w:hAnsi="Aptos" w:eastAsia="Malgun Gothic"/>
                <w:b/>
                <w:sz w:val="13"/>
              </w:rPr>
              <w:t>ALG-PWP-003</w:t>
            </w:r>
          </w:p>
        </w:tc>
        <w:tc>
          <w:tcPr>
            <w:tcW w:type="dxa" w:w="2160"/>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3"/>
              </w:rPr>
              <w:t>Evidence 유효성 게이트</w:t>
            </w:r>
          </w:p>
        </w:tc>
        <w:tc>
          <w:tcPr>
            <w:tcW w:type="dxa" w:w="3600"/>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3"/>
              </w:rPr>
              <w:t>DQ, published cutoff, model/config/data SHA</w:t>
            </w:r>
          </w:p>
        </w:tc>
        <w:tc>
          <w:tcPr>
            <w:tcW w:type="dxa" w:w="2880"/>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3"/>
              </w:rPr>
              <w:t>EvidenceEligibilityPolicy.cs</w:t>
            </w:r>
          </w:p>
        </w:tc>
        <w:tc>
          <w:tcPr>
            <w:tcW w:type="dxa" w:w="2448"/>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3"/>
              </w:rPr>
              <w:t>lookahead/quarantine</w:t>
            </w:r>
          </w:p>
        </w:tc>
        <w:tc>
          <w:tcPr>
            <w:tcW w:type="dxa" w:w="3024"/>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3"/>
              </w:rPr>
              <w:t>QUARANTINE 사용 0</w:t>
            </w:r>
          </w:p>
        </w:tc>
        <w:tc>
          <w:tcPr>
            <w:tcW w:type="dxa" w:w="1728"/>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3"/>
              </w:rPr>
              <w:t>DAT-020</w:t>
            </w:r>
          </w:p>
        </w:tc>
      </w:tr>
      <w:tr>
        <w:trPr>
          <w:cantSplit/>
        </w:trPr>
        <w:tc>
          <w:tcPr>
            <w:tcW w:type="dxa" w:w="1440"/>
            <w:shd w:fill="F5F9FC"/>
            <w:vAlign w:val="center"/>
            <w:tcMar>
              <w:top w:w="60" w:type="dxa"/>
              <w:start w:w="70" w:type="dxa"/>
              <w:bottom w:w="60" w:type="dxa"/>
              <w:end w:w="70" w:type="dxa"/>
            </w:tcMar>
          </w:tcPr>
          <w:p>
            <w:pPr>
              <w:spacing w:after="0" w:before="0" w:line="240" w:lineRule="auto"/>
              <w:jc w:val="center"/>
            </w:pPr>
            <w:r>
              <w:rPr>
                <w:rFonts w:ascii="Aptos" w:hAnsi="Aptos" w:eastAsia="Malgun Gothic"/>
              </w:rPr>
            </w:r>
            <w:r>
              <w:rPr>
                <w:rFonts w:ascii="Aptos" w:hAnsi="Aptos" w:eastAsia="Malgun Gothic"/>
                <w:b/>
                <w:sz w:val="13"/>
              </w:rPr>
              <w:t>ALG-PWP-004</w:t>
            </w:r>
          </w:p>
        </w:tc>
        <w:tc>
          <w:tcPr>
            <w:tcW w:type="dxa" w:w="2160"/>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3"/>
              </w:rPr>
              <w:t>Hard impairment 증거모델</w:t>
            </w:r>
          </w:p>
        </w:tc>
        <w:tc>
          <w:tcPr>
            <w:tcW w:type="dxa" w:w="3600"/>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3"/>
              </w:rPr>
              <w:t>회계·지급불능·상폐·희석·ETF 구조</w:t>
            </w:r>
          </w:p>
        </w:tc>
        <w:tc>
          <w:tcPr>
            <w:tcW w:type="dxa" w:w="2880"/>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3"/>
              </w:rPr>
              <w:t>ImpairmentEvidence + grade</w:t>
            </w:r>
          </w:p>
        </w:tc>
        <w:tc>
          <w:tcPr>
            <w:tcW w:type="dxa" w:w="2448"/>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3"/>
              </w:rPr>
              <w:t>priority/non-offset</w:t>
            </w:r>
          </w:p>
        </w:tc>
        <w:tc>
          <w:tcPr>
            <w:tcW w:type="dxa" w:w="3024"/>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3"/>
              </w:rPr>
              <w:t>증거등급 없이 hard exit 금지</w:t>
            </w:r>
          </w:p>
        </w:tc>
        <w:tc>
          <w:tcPr>
            <w:tcW w:type="dxa" w:w="1728"/>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3"/>
              </w:rPr>
              <w:t>DAT-014</w:t>
            </w:r>
          </w:p>
        </w:tc>
      </w:tr>
      <w:tr>
        <w:trPr>
          <w:cantSplit/>
        </w:trPr>
        <w:tc>
          <w:tcPr>
            <w:tcW w:type="dxa" w:w="1440"/>
            <w:vAlign w:val="center"/>
            <w:tcMar>
              <w:top w:w="60" w:type="dxa"/>
              <w:start w:w="70" w:type="dxa"/>
              <w:bottom w:w="60" w:type="dxa"/>
              <w:end w:w="70" w:type="dxa"/>
            </w:tcMar>
          </w:tcPr>
          <w:p>
            <w:pPr>
              <w:spacing w:after="0" w:before="0" w:line="240" w:lineRule="auto"/>
              <w:jc w:val="center"/>
            </w:pPr>
            <w:r>
              <w:rPr>
                <w:rFonts w:ascii="Aptos" w:hAnsi="Aptos" w:eastAsia="Malgun Gothic"/>
              </w:rPr>
            </w:r>
            <w:r>
              <w:rPr>
                <w:rFonts w:ascii="Aptos" w:hAnsi="Aptos" w:eastAsia="Malgun Gothic"/>
                <w:b/>
                <w:sz w:val="13"/>
              </w:rPr>
              <w:t>ALG-PWP-005</w:t>
            </w:r>
          </w:p>
        </w:tc>
        <w:tc>
          <w:tcPr>
            <w:tcW w:type="dxa" w:w="2160"/>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3"/>
              </w:rPr>
              <w:t>Hard exit 결정</w:t>
            </w:r>
          </w:p>
        </w:tc>
        <w:tc>
          <w:tcPr>
            <w:tcW w:type="dxa" w:w="3600"/>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3"/>
              </w:rPr>
              <w:t>ALG-SELL-001</w:t>
            </w:r>
          </w:p>
        </w:tc>
        <w:tc>
          <w:tcPr>
            <w:tcW w:type="dxa" w:w="2880"/>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3"/>
              </w:rPr>
              <w:t>HardImpairmentPolicy.cs</w:t>
            </w:r>
          </w:p>
        </w:tc>
        <w:tc>
          <w:tcPr>
            <w:tcW w:type="dxa" w:w="2448"/>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3"/>
              </w:rPr>
              <w:t>80/90/100%, reentry prohibited</w:t>
            </w:r>
          </w:p>
        </w:tc>
        <w:tc>
          <w:tcPr>
            <w:tcW w:type="dxa" w:w="3024"/>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3"/>
              </w:rPr>
              <w:t>하위 점수 상쇄 0</w:t>
            </w:r>
          </w:p>
        </w:tc>
        <w:tc>
          <w:tcPr>
            <w:tcW w:type="dxa" w:w="1728"/>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3"/>
              </w:rPr>
              <w:t>ALG-PWP-004</w:t>
            </w:r>
          </w:p>
        </w:tc>
      </w:tr>
      <w:tr>
        <w:trPr>
          <w:cantSplit/>
        </w:trPr>
        <w:tc>
          <w:tcPr>
            <w:tcW w:type="dxa" w:w="1440"/>
            <w:shd w:fill="F5F9FC"/>
            <w:vAlign w:val="center"/>
            <w:tcMar>
              <w:top w:w="60" w:type="dxa"/>
              <w:start w:w="70" w:type="dxa"/>
              <w:bottom w:w="60" w:type="dxa"/>
              <w:end w:w="70" w:type="dxa"/>
            </w:tcMar>
          </w:tcPr>
          <w:p>
            <w:pPr>
              <w:spacing w:after="0" w:before="0" w:line="240" w:lineRule="auto"/>
              <w:jc w:val="center"/>
            </w:pPr>
            <w:r>
              <w:rPr>
                <w:rFonts w:ascii="Aptos" w:hAnsi="Aptos" w:eastAsia="Malgun Gothic"/>
              </w:rPr>
            </w:r>
            <w:r>
              <w:rPr>
                <w:rFonts w:ascii="Aptos" w:hAnsi="Aptos" w:eastAsia="Malgun Gothic"/>
                <w:b/>
                <w:sz w:val="13"/>
              </w:rPr>
              <w:t>ALG-PWP-006</w:t>
            </w:r>
          </w:p>
        </w:tc>
        <w:tc>
          <w:tcPr>
            <w:tcW w:type="dxa" w:w="2160"/>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3"/>
              </w:rPr>
              <w:t>Portfolio survival overlay</w:t>
            </w:r>
          </w:p>
        </w:tc>
        <w:tc>
          <w:tcPr>
            <w:tcW w:type="dxa" w:w="3600"/>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3"/>
              </w:rPr>
              <w:t>DD -8/-12/-18/-25, ES, liquidity</w:t>
            </w:r>
          </w:p>
        </w:tc>
        <w:tc>
          <w:tcPr>
            <w:tcW w:type="dxa" w:w="2880"/>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3"/>
              </w:rPr>
              <w:t>CapitalFloorPolicy.cs</w:t>
            </w:r>
          </w:p>
        </w:tc>
        <w:tc>
          <w:tcPr>
            <w:tcW w:type="dxa" w:w="2448"/>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3"/>
              </w:rPr>
              <w:t>90/75/55/35 boundary</w:t>
            </w:r>
          </w:p>
        </w:tc>
        <w:tc>
          <w:tcPr>
            <w:tcW w:type="dxa" w:w="3024"/>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3"/>
              </w:rPr>
              <w:t>위험자산 cap 위반 0</w:t>
            </w:r>
          </w:p>
        </w:tc>
        <w:tc>
          <w:tcPr>
            <w:tcW w:type="dxa" w:w="1728"/>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3"/>
              </w:rPr>
              <w:t>ALG-PWP-027</w:t>
            </w:r>
          </w:p>
        </w:tc>
      </w:tr>
      <w:tr>
        <w:trPr>
          <w:cantSplit/>
        </w:trPr>
        <w:tc>
          <w:tcPr>
            <w:tcW w:type="dxa" w:w="1440"/>
            <w:vAlign w:val="center"/>
            <w:tcMar>
              <w:top w:w="60" w:type="dxa"/>
              <w:start w:w="70" w:type="dxa"/>
              <w:bottom w:w="60" w:type="dxa"/>
              <w:end w:w="70" w:type="dxa"/>
            </w:tcMar>
          </w:tcPr>
          <w:p>
            <w:pPr>
              <w:spacing w:after="0" w:before="0" w:line="240" w:lineRule="auto"/>
              <w:jc w:val="center"/>
            </w:pPr>
            <w:r>
              <w:rPr>
                <w:rFonts w:ascii="Aptos" w:hAnsi="Aptos" w:eastAsia="Malgun Gothic"/>
              </w:rPr>
            </w:r>
            <w:r>
              <w:rPr>
                <w:rFonts w:ascii="Aptos" w:hAnsi="Aptos" w:eastAsia="Malgun Gothic"/>
                <w:b/>
                <w:sz w:val="13"/>
              </w:rPr>
              <w:t>ALG-PWP-007</w:t>
            </w:r>
          </w:p>
        </w:tc>
        <w:tc>
          <w:tcPr>
            <w:tcW w:type="dxa" w:w="2160"/>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3"/>
              </w:rPr>
              <w:t>이익보호 활성화</w:t>
            </w:r>
          </w:p>
        </w:tc>
        <w:tc>
          <w:tcPr>
            <w:tcW w:type="dxa" w:w="3600"/>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3"/>
              </w:rPr>
              <w:t>asset core, gain threshold, ATR multiple</w:t>
            </w:r>
          </w:p>
        </w:tc>
        <w:tc>
          <w:tcPr>
            <w:tcW w:type="dxa" w:w="2880"/>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3"/>
              </w:rPr>
              <w:t>ProtectionActivationPolicy.cs</w:t>
            </w:r>
          </w:p>
        </w:tc>
        <w:tc>
          <w:tcPr>
            <w:tcW w:type="dxa" w:w="2448"/>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3"/>
              </w:rPr>
              <w:t>asset-class boundary</w:t>
            </w:r>
          </w:p>
        </w:tc>
        <w:tc>
          <w:tcPr>
            <w:tcW w:type="dxa" w:w="3024"/>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3"/>
              </w:rPr>
              <w:t>활성화 전 floor 매도 0</w:t>
            </w:r>
          </w:p>
        </w:tc>
        <w:tc>
          <w:tcPr>
            <w:tcW w:type="dxa" w:w="1728"/>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3"/>
              </w:rPr>
              <w:t>ALG-PWP-002</w:t>
            </w:r>
          </w:p>
        </w:tc>
      </w:tr>
      <w:tr>
        <w:trPr>
          <w:cantSplit/>
        </w:trPr>
        <w:tc>
          <w:tcPr>
            <w:tcW w:type="dxa" w:w="1440"/>
            <w:shd w:fill="F5F9FC"/>
            <w:vAlign w:val="center"/>
            <w:tcMar>
              <w:top w:w="60" w:type="dxa"/>
              <w:start w:w="70" w:type="dxa"/>
              <w:bottom w:w="60" w:type="dxa"/>
              <w:end w:w="70" w:type="dxa"/>
            </w:tcMar>
          </w:tcPr>
          <w:p>
            <w:pPr>
              <w:spacing w:after="0" w:before="0" w:line="240" w:lineRule="auto"/>
              <w:jc w:val="center"/>
            </w:pPr>
            <w:r>
              <w:rPr>
                <w:rFonts w:ascii="Aptos" w:hAnsi="Aptos" w:eastAsia="Malgun Gothic"/>
              </w:rPr>
            </w:r>
            <w:r>
              <w:rPr>
                <w:rFonts w:ascii="Aptos" w:hAnsi="Aptos" w:eastAsia="Malgun Gothic"/>
                <w:b/>
                <w:sz w:val="13"/>
              </w:rPr>
              <w:t>ALG-PWP-008</w:t>
            </w:r>
          </w:p>
        </w:tc>
        <w:tc>
          <w:tcPr>
            <w:tcW w:type="dxa" w:w="2160"/>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3"/>
              </w:rPr>
              <w:t>단조 보호선 계산</w:t>
            </w:r>
          </w:p>
        </w:tc>
        <w:tc>
          <w:tcPr>
            <w:tcW w:type="dxa" w:w="3600"/>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3"/>
              </w:rPr>
              <w:t>peak, lock line, ATR, max giveback</w:t>
            </w:r>
          </w:p>
        </w:tc>
        <w:tc>
          <w:tcPr>
            <w:tcW w:type="dxa" w:w="2880"/>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3"/>
              </w:rPr>
              <w:t>ProtectionFloorCalculator.cs</w:t>
            </w:r>
          </w:p>
        </w:tc>
        <w:tc>
          <w:tcPr>
            <w:tcW w:type="dxa" w:w="2448"/>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3"/>
              </w:rPr>
              <w:t>monotonic/property</w:t>
            </w:r>
          </w:p>
        </w:tc>
        <w:tc>
          <w:tcPr>
            <w:tcW w:type="dxa" w:w="3024"/>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3"/>
              </w:rPr>
              <w:t>동일 Cycle floor 하락 0</w:t>
            </w:r>
          </w:p>
        </w:tc>
        <w:tc>
          <w:tcPr>
            <w:tcW w:type="dxa" w:w="1728"/>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3"/>
              </w:rPr>
              <w:t>ALG-PWP-007</w:t>
            </w:r>
          </w:p>
        </w:tc>
      </w:tr>
      <w:tr>
        <w:trPr>
          <w:cantSplit/>
        </w:trPr>
        <w:tc>
          <w:tcPr>
            <w:tcW w:type="dxa" w:w="1440"/>
            <w:vAlign w:val="center"/>
            <w:tcMar>
              <w:top w:w="60" w:type="dxa"/>
              <w:start w:w="70" w:type="dxa"/>
              <w:bottom w:w="60" w:type="dxa"/>
              <w:end w:w="70" w:type="dxa"/>
            </w:tcMar>
          </w:tcPr>
          <w:p>
            <w:pPr>
              <w:spacing w:after="0" w:before="0" w:line="240" w:lineRule="auto"/>
              <w:jc w:val="center"/>
            </w:pPr>
            <w:r>
              <w:rPr>
                <w:rFonts w:ascii="Aptos" w:hAnsi="Aptos" w:eastAsia="Malgun Gothic"/>
              </w:rPr>
            </w:r>
            <w:r>
              <w:rPr>
                <w:rFonts w:ascii="Aptos" w:hAnsi="Aptos" w:eastAsia="Malgun Gothic"/>
                <w:b/>
                <w:sz w:val="13"/>
              </w:rPr>
              <w:t>ALG-PWP-009</w:t>
            </w:r>
          </w:p>
        </w:tc>
        <w:tc>
          <w:tcPr>
            <w:tcW w:type="dxa" w:w="2160"/>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3"/>
              </w:rPr>
              <w:t>갭 이탈 결정</w:t>
            </w:r>
          </w:p>
        </w:tc>
        <w:tc>
          <w:tcPr>
            <w:tcW w:type="dxa" w:w="3600"/>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3"/>
              </w:rPr>
              <w:t>floor breach &gt;=1.5 ATR</w:t>
            </w:r>
          </w:p>
        </w:tc>
        <w:tc>
          <w:tcPr>
            <w:tcW w:type="dxa" w:w="2880"/>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3"/>
              </w:rPr>
              <w:t>GapBreachPolicy.cs</w:t>
            </w:r>
          </w:p>
        </w:tc>
        <w:tc>
          <w:tcPr>
            <w:tcW w:type="dxa" w:w="2448"/>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3"/>
              </w:rPr>
              <w:t>30~50%, next session</w:t>
            </w:r>
          </w:p>
        </w:tc>
        <w:tc>
          <w:tcPr>
            <w:tcW w:type="dxa" w:w="3024"/>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3"/>
              </w:rPr>
              <w:t>경계 ±epsilon 일치</w:t>
            </w:r>
          </w:p>
        </w:tc>
        <w:tc>
          <w:tcPr>
            <w:tcW w:type="dxa" w:w="1728"/>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3"/>
              </w:rPr>
              <w:t>ALG-PWP-008</w:t>
            </w:r>
          </w:p>
        </w:tc>
      </w:tr>
      <w:tr>
        <w:trPr>
          <w:cantSplit/>
        </w:trPr>
        <w:tc>
          <w:tcPr>
            <w:tcW w:type="dxa" w:w="1440"/>
            <w:shd w:fill="F5F9FC"/>
            <w:vAlign w:val="center"/>
            <w:tcMar>
              <w:top w:w="60" w:type="dxa"/>
              <w:start w:w="70" w:type="dxa"/>
              <w:bottom w:w="60" w:type="dxa"/>
              <w:end w:w="70" w:type="dxa"/>
            </w:tcMar>
          </w:tcPr>
          <w:p>
            <w:pPr>
              <w:spacing w:after="0" w:before="0" w:line="240" w:lineRule="auto"/>
              <w:jc w:val="center"/>
            </w:pPr>
            <w:r>
              <w:rPr>
                <w:rFonts w:ascii="Aptos" w:hAnsi="Aptos" w:eastAsia="Malgun Gothic"/>
              </w:rPr>
            </w:r>
            <w:r>
              <w:rPr>
                <w:rFonts w:ascii="Aptos" w:hAnsi="Aptos" w:eastAsia="Malgun Gothic"/>
                <w:b/>
                <w:sz w:val="13"/>
              </w:rPr>
              <w:t>ALG-PWP-010</w:t>
            </w:r>
          </w:p>
        </w:tc>
        <w:tc>
          <w:tcPr>
            <w:tcW w:type="dxa" w:w="2160"/>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3"/>
              </w:rPr>
              <w:t>2종가 이탈 결정</w:t>
            </w:r>
          </w:p>
        </w:tc>
        <w:tc>
          <w:tcPr>
            <w:tcW w:type="dxa" w:w="3600"/>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3"/>
              </w:rPr>
              <w:t>2 consecutive closes below floor</w:t>
            </w:r>
          </w:p>
        </w:tc>
        <w:tc>
          <w:tcPr>
            <w:tcW w:type="dxa" w:w="2880"/>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3"/>
              </w:rPr>
              <w:t>TwoCloseBreachPolicy.cs</w:t>
            </w:r>
          </w:p>
        </w:tc>
        <w:tc>
          <w:tcPr>
            <w:tcW w:type="dxa" w:w="2448"/>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3"/>
              </w:rPr>
              <w:t>15~25%, calendar</w:t>
            </w:r>
          </w:p>
        </w:tc>
        <w:tc>
          <w:tcPr>
            <w:tcW w:type="dxa" w:w="3024"/>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3"/>
              </w:rPr>
              <w:t>same-session/holiday 정확</w:t>
            </w:r>
          </w:p>
        </w:tc>
        <w:tc>
          <w:tcPr>
            <w:tcW w:type="dxa" w:w="1728"/>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3"/>
              </w:rPr>
              <w:t>ALG-PWP-008</w:t>
            </w:r>
          </w:p>
        </w:tc>
      </w:tr>
      <w:tr>
        <w:trPr>
          <w:cantSplit/>
        </w:trPr>
        <w:tc>
          <w:tcPr>
            <w:tcW w:type="dxa" w:w="1440"/>
            <w:vAlign w:val="center"/>
            <w:tcMar>
              <w:top w:w="60" w:type="dxa"/>
              <w:start w:w="70" w:type="dxa"/>
              <w:bottom w:w="60" w:type="dxa"/>
              <w:end w:w="70" w:type="dxa"/>
            </w:tcMar>
          </w:tcPr>
          <w:p>
            <w:pPr>
              <w:spacing w:after="0" w:before="0" w:line="240" w:lineRule="auto"/>
              <w:jc w:val="center"/>
            </w:pPr>
            <w:r>
              <w:rPr>
                <w:rFonts w:ascii="Aptos" w:hAnsi="Aptos" w:eastAsia="Malgun Gothic"/>
              </w:rPr>
            </w:r>
            <w:r>
              <w:rPr>
                <w:rFonts w:ascii="Aptos" w:hAnsi="Aptos" w:eastAsia="Malgun Gothic"/>
                <w:b/>
                <w:sz w:val="13"/>
              </w:rPr>
              <w:t>ALG-PWP-011</w:t>
            </w:r>
          </w:p>
        </w:tc>
        <w:tc>
          <w:tcPr>
            <w:tcW w:type="dxa" w:w="2160"/>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3"/>
              </w:rPr>
              <w:t>동일방향 cooldown</w:t>
            </w:r>
          </w:p>
        </w:tc>
        <w:tc>
          <w:tcPr>
            <w:tcW w:type="dxa" w:w="3600"/>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3"/>
              </w:rPr>
              <w:t>last decision/session</w:t>
            </w:r>
          </w:p>
        </w:tc>
        <w:tc>
          <w:tcPr>
            <w:tcW w:type="dxa" w:w="2880"/>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3"/>
              </w:rPr>
              <w:t>CooldownPolicy.cs</w:t>
            </w:r>
          </w:p>
        </w:tc>
        <w:tc>
          <w:tcPr>
            <w:tcW w:type="dxa" w:w="2448"/>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3"/>
              </w:rPr>
              <w:t>5 session spacing</w:t>
            </w:r>
          </w:p>
        </w:tc>
        <w:tc>
          <w:tcPr>
            <w:tcW w:type="dxa" w:w="3024"/>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3"/>
              </w:rPr>
              <w:t>중복 신호·주문 0</w:t>
            </w:r>
          </w:p>
        </w:tc>
        <w:tc>
          <w:tcPr>
            <w:tcW w:type="dxa" w:w="1728"/>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3"/>
              </w:rPr>
              <w:t>ALG-PWP-009/010</w:t>
            </w:r>
          </w:p>
        </w:tc>
      </w:tr>
      <w:tr>
        <w:trPr>
          <w:cantSplit/>
        </w:trPr>
        <w:tc>
          <w:tcPr>
            <w:tcW w:type="dxa" w:w="1440"/>
            <w:shd w:fill="F5F9FC"/>
            <w:vAlign w:val="center"/>
            <w:tcMar>
              <w:top w:w="60" w:type="dxa"/>
              <w:start w:w="70" w:type="dxa"/>
              <w:bottom w:w="60" w:type="dxa"/>
              <w:end w:w="70" w:type="dxa"/>
            </w:tcMar>
          </w:tcPr>
          <w:p>
            <w:pPr>
              <w:spacing w:after="0" w:before="0" w:line="240" w:lineRule="auto"/>
              <w:jc w:val="center"/>
            </w:pPr>
            <w:r>
              <w:rPr>
                <w:rFonts w:ascii="Aptos" w:hAnsi="Aptos" w:eastAsia="Malgun Gothic"/>
              </w:rPr>
            </w:r>
            <w:r>
              <w:rPr>
                <w:rFonts w:ascii="Aptos" w:hAnsi="Aptos" w:eastAsia="Malgun Gothic"/>
                <w:b/>
                <w:sz w:val="13"/>
              </w:rPr>
              <w:t>ALG-PWP-012</w:t>
            </w:r>
          </w:p>
        </w:tc>
        <w:tc>
          <w:tcPr>
            <w:tcW w:type="dxa" w:w="2160"/>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3"/>
              </w:rPr>
              <w:t>집중·유동성 축소</w:t>
            </w:r>
          </w:p>
        </w:tc>
        <w:tc>
          <w:tcPr>
            <w:tcW w:type="dxa" w:w="3600"/>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3"/>
              </w:rPr>
              <w:t>single12/sector30/cluster35/ADV10</w:t>
            </w:r>
          </w:p>
        </w:tc>
        <w:tc>
          <w:tcPr>
            <w:tcW w:type="dxa" w:w="2880"/>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3"/>
              </w:rPr>
              <w:t>ConcentrationLiquidityPolicy.cs</w:t>
            </w:r>
          </w:p>
        </w:tc>
        <w:tc>
          <w:tcPr>
            <w:tcW w:type="dxa" w:w="2448"/>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3"/>
              </w:rPr>
              <w:t>excess+buffer</w:t>
            </w:r>
          </w:p>
        </w:tc>
        <w:tc>
          <w:tcPr>
            <w:tcW w:type="dxa" w:w="3024"/>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3"/>
              </w:rPr>
              <w:t>제약 위반 0</w:t>
            </w:r>
          </w:p>
        </w:tc>
        <w:tc>
          <w:tcPr>
            <w:tcW w:type="dxa" w:w="1728"/>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3"/>
              </w:rPr>
              <w:t>ALG-PWP-027</w:t>
            </w:r>
          </w:p>
        </w:tc>
      </w:tr>
      <w:tr>
        <w:trPr>
          <w:cantSplit/>
        </w:trPr>
        <w:tc>
          <w:tcPr>
            <w:tcW w:type="dxa" w:w="1440"/>
            <w:vAlign w:val="center"/>
            <w:tcMar>
              <w:top w:w="60" w:type="dxa"/>
              <w:start w:w="70" w:type="dxa"/>
              <w:bottom w:w="60" w:type="dxa"/>
              <w:end w:w="70" w:type="dxa"/>
            </w:tcMar>
          </w:tcPr>
          <w:p>
            <w:pPr>
              <w:spacing w:after="0" w:before="0" w:line="240" w:lineRule="auto"/>
              <w:jc w:val="center"/>
            </w:pPr>
            <w:r>
              <w:rPr>
                <w:rFonts w:ascii="Aptos" w:hAnsi="Aptos" w:eastAsia="Malgun Gothic"/>
              </w:rPr>
            </w:r>
            <w:r>
              <w:rPr>
                <w:rFonts w:ascii="Aptos" w:hAnsi="Aptos" w:eastAsia="Malgun Gothic"/>
                <w:b/>
                <w:sz w:val="13"/>
              </w:rPr>
              <w:t>ALG-PWP-013</w:t>
            </w:r>
          </w:p>
        </w:tc>
        <w:tc>
          <w:tcPr>
            <w:tcW w:type="dxa" w:w="2160"/>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3"/>
              </w:rPr>
              <w:t>보유 기대효용</w:t>
            </w:r>
          </w:p>
        </w:tc>
        <w:tc>
          <w:tcPr>
            <w:tcW w:type="dxa" w:w="3600"/>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3"/>
              </w:rPr>
              <w:t>E[R12], ES, impairment×LGD, marginal risk</w:t>
            </w:r>
          </w:p>
        </w:tc>
        <w:tc>
          <w:tcPr>
            <w:tcW w:type="dxa" w:w="2880"/>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3"/>
              </w:rPr>
              <w:t>HoldUtilityCalculator.cs</w:t>
            </w:r>
          </w:p>
        </w:tc>
        <w:tc>
          <w:tcPr>
            <w:tcW w:type="dxa" w:w="2448"/>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3"/>
              </w:rPr>
              <w:t>numeric/golden</w:t>
            </w:r>
          </w:p>
        </w:tc>
        <w:tc>
          <w:tcPr>
            <w:tcW w:type="dxa" w:w="3024"/>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3"/>
              </w:rPr>
              <w:t>구성요소 Evidence 저장</w:t>
            </w:r>
          </w:p>
        </w:tc>
        <w:tc>
          <w:tcPr>
            <w:tcW w:type="dxa" w:w="1728"/>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3"/>
              </w:rPr>
              <w:t>ALG-PWP-024/027</w:t>
            </w:r>
          </w:p>
        </w:tc>
      </w:tr>
      <w:tr>
        <w:trPr>
          <w:cantSplit/>
        </w:trPr>
        <w:tc>
          <w:tcPr>
            <w:tcW w:type="dxa" w:w="1440"/>
            <w:shd w:fill="F5F9FC"/>
            <w:vAlign w:val="center"/>
            <w:tcMar>
              <w:top w:w="60" w:type="dxa"/>
              <w:start w:w="70" w:type="dxa"/>
              <w:bottom w:w="60" w:type="dxa"/>
              <w:end w:w="70" w:type="dxa"/>
            </w:tcMar>
          </w:tcPr>
          <w:p>
            <w:pPr>
              <w:spacing w:after="0" w:before="0" w:line="240" w:lineRule="auto"/>
              <w:jc w:val="center"/>
            </w:pPr>
            <w:r>
              <w:rPr>
                <w:rFonts w:ascii="Aptos" w:hAnsi="Aptos" w:eastAsia="Malgun Gothic"/>
              </w:rPr>
            </w:r>
            <w:r>
              <w:rPr>
                <w:rFonts w:ascii="Aptos" w:hAnsi="Aptos" w:eastAsia="Malgun Gothic"/>
                <w:b/>
                <w:sz w:val="13"/>
              </w:rPr>
              <w:t>ALG-PWP-014</w:t>
            </w:r>
          </w:p>
        </w:tc>
        <w:tc>
          <w:tcPr>
            <w:tcW w:type="dxa" w:w="2160"/>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3"/>
              </w:rPr>
              <w:t>매도 기대효용</w:t>
            </w:r>
          </w:p>
        </w:tc>
        <w:tc>
          <w:tcPr>
            <w:tcW w:type="dxa" w:w="3600"/>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3"/>
              </w:rPr>
              <w:t>cash/bond carry, replacement, tax/fee/FX/slippage</w:t>
            </w:r>
          </w:p>
        </w:tc>
        <w:tc>
          <w:tcPr>
            <w:tcW w:type="dxa" w:w="2880"/>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3"/>
              </w:rPr>
              <w:t>SellUtilityCalculator.cs</w:t>
            </w:r>
          </w:p>
        </w:tc>
        <w:tc>
          <w:tcPr>
            <w:tcW w:type="dxa" w:w="2448"/>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3"/>
              </w:rPr>
              <w:t>PIT fee/double cost</w:t>
            </w:r>
          </w:p>
        </w:tc>
        <w:tc>
          <w:tcPr>
            <w:tcW w:type="dxa" w:w="3024"/>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3"/>
              </w:rPr>
              <w:t>과거 비용 현재값 사용 0</w:t>
            </w:r>
          </w:p>
        </w:tc>
        <w:tc>
          <w:tcPr>
            <w:tcW w:type="dxa" w:w="1728"/>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3"/>
              </w:rPr>
              <w:t>DAT-018</w:t>
            </w:r>
          </w:p>
        </w:tc>
      </w:tr>
      <w:tr>
        <w:trPr>
          <w:cantSplit/>
        </w:trPr>
        <w:tc>
          <w:tcPr>
            <w:tcW w:type="dxa" w:w="1440"/>
            <w:vAlign w:val="center"/>
            <w:tcMar>
              <w:top w:w="60" w:type="dxa"/>
              <w:start w:w="70" w:type="dxa"/>
              <w:bottom w:w="60" w:type="dxa"/>
              <w:end w:w="70" w:type="dxa"/>
            </w:tcMar>
          </w:tcPr>
          <w:p>
            <w:pPr>
              <w:spacing w:after="0" w:before="0" w:line="240" w:lineRule="auto"/>
              <w:jc w:val="center"/>
            </w:pPr>
            <w:r>
              <w:rPr>
                <w:rFonts w:ascii="Aptos" w:hAnsi="Aptos" w:eastAsia="Malgun Gothic"/>
              </w:rPr>
            </w:r>
            <w:r>
              <w:rPr>
                <w:rFonts w:ascii="Aptos" w:hAnsi="Aptos" w:eastAsia="Malgun Gothic"/>
                <w:b/>
                <w:sz w:val="13"/>
              </w:rPr>
              <w:t>ALG-PWP-015</w:t>
            </w:r>
          </w:p>
        </w:tc>
        <w:tc>
          <w:tcPr>
            <w:tcW w:type="dxa" w:w="2160"/>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3"/>
              </w:rPr>
              <w:t>기회비용 교체</w:t>
            </w:r>
          </w:p>
        </w:tc>
        <w:tc>
          <w:tcPr>
            <w:tcW w:type="dxa" w:w="3600"/>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3"/>
              </w:rPr>
              <w:t>NET_EXIT_EDGE 4~5%p, lower CI&gt;0</w:t>
            </w:r>
          </w:p>
        </w:tc>
        <w:tc>
          <w:tcPr>
            <w:tcW w:type="dxa" w:w="2880"/>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3"/>
              </w:rPr>
              <w:t>OpportunityReplacementPolicy.cs</w:t>
            </w:r>
          </w:p>
        </w:tc>
        <w:tc>
          <w:tcPr>
            <w:tcW w:type="dxa" w:w="2448"/>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3"/>
              </w:rPr>
              <w:t>10~25% staged</w:t>
            </w:r>
          </w:p>
        </w:tc>
        <w:tc>
          <w:tcPr>
            <w:tcW w:type="dxa" w:w="3024"/>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3"/>
              </w:rPr>
              <w:t>신뢰하단≤0 매도 0</w:t>
            </w:r>
          </w:p>
        </w:tc>
        <w:tc>
          <w:tcPr>
            <w:tcW w:type="dxa" w:w="1728"/>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3"/>
              </w:rPr>
              <w:t>ALG-PWP-013/014</w:t>
            </w:r>
          </w:p>
        </w:tc>
      </w:tr>
      <w:tr>
        <w:trPr>
          <w:cantSplit/>
        </w:trPr>
        <w:tc>
          <w:tcPr>
            <w:tcW w:type="dxa" w:w="1440"/>
            <w:shd w:fill="F5F9FC"/>
            <w:vAlign w:val="center"/>
            <w:tcMar>
              <w:top w:w="60" w:type="dxa"/>
              <w:start w:w="70" w:type="dxa"/>
              <w:bottom w:w="60" w:type="dxa"/>
              <w:end w:w="70" w:type="dxa"/>
            </w:tcMar>
          </w:tcPr>
          <w:p>
            <w:pPr>
              <w:spacing w:after="0" w:before="0" w:line="240" w:lineRule="auto"/>
              <w:jc w:val="center"/>
            </w:pPr>
            <w:r>
              <w:rPr>
                <w:rFonts w:ascii="Aptos" w:hAnsi="Aptos" w:eastAsia="Malgun Gothic"/>
              </w:rPr>
            </w:r>
            <w:r>
              <w:rPr>
                <w:rFonts w:ascii="Aptos" w:hAnsi="Aptos" w:eastAsia="Malgun Gothic"/>
                <w:b/>
                <w:sz w:val="13"/>
              </w:rPr>
              <w:t>ALG-PWP-016</w:t>
            </w:r>
          </w:p>
        </w:tc>
        <w:tc>
          <w:tcPr>
            <w:tcW w:type="dxa" w:w="2160"/>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3"/>
              </w:rPr>
              <w:t>매도비중 합성</w:t>
            </w:r>
          </w:p>
        </w:tc>
        <w:tc>
          <w:tcPr>
            <w:tcW w:type="dxa" w:w="3600"/>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3"/>
              </w:rPr>
              <w:t>thesis+floor+risk+concentration+opportunity</w:t>
            </w:r>
          </w:p>
        </w:tc>
        <w:tc>
          <w:tcPr>
            <w:tcW w:type="dxa" w:w="2880"/>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3"/>
              </w:rPr>
              <w:t>SellFractionPolicy.cs</w:t>
            </w:r>
          </w:p>
        </w:tc>
        <w:tc>
          <w:tcPr>
            <w:tcW w:type="dxa" w:w="2448"/>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3"/>
              </w:rPr>
              <w:t>clip 0..1/core floor</w:t>
            </w:r>
          </w:p>
        </w:tc>
        <w:tc>
          <w:tcPr>
            <w:tcW w:type="dxa" w:w="3024"/>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3"/>
              </w:rPr>
              <w:t>비중·코어·IPS 위반 0</w:t>
            </w:r>
          </w:p>
        </w:tc>
        <w:tc>
          <w:tcPr>
            <w:tcW w:type="dxa" w:w="1728"/>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3"/>
              </w:rPr>
              <w:t>ALG-PWP-005/009/010/012/015</w:t>
            </w:r>
          </w:p>
        </w:tc>
      </w:tr>
      <w:tr>
        <w:trPr>
          <w:cantSplit/>
        </w:trPr>
        <w:tc>
          <w:tcPr>
            <w:tcW w:type="dxa" w:w="1440"/>
            <w:vAlign w:val="center"/>
            <w:tcMar>
              <w:top w:w="60" w:type="dxa"/>
              <w:start w:w="70" w:type="dxa"/>
              <w:bottom w:w="60" w:type="dxa"/>
              <w:end w:w="70" w:type="dxa"/>
            </w:tcMar>
          </w:tcPr>
          <w:p>
            <w:pPr>
              <w:spacing w:after="0" w:before="0" w:line="240" w:lineRule="auto"/>
              <w:jc w:val="center"/>
            </w:pPr>
            <w:r>
              <w:rPr>
                <w:rFonts w:ascii="Aptos" w:hAnsi="Aptos" w:eastAsia="Malgun Gothic"/>
              </w:rPr>
            </w:r>
            <w:r>
              <w:rPr>
                <w:rFonts w:ascii="Aptos" w:hAnsi="Aptos" w:eastAsia="Malgun Gothic"/>
                <w:b/>
                <w:sz w:val="13"/>
              </w:rPr>
              <w:t>ALG-PWP-017</w:t>
            </w:r>
          </w:p>
        </w:tc>
        <w:tc>
          <w:tcPr>
            <w:tcW w:type="dxa" w:w="2160"/>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3"/>
              </w:rPr>
              <w:t>매도 설명 생성</w:t>
            </w:r>
          </w:p>
        </w:tc>
        <w:tc>
          <w:tcPr>
            <w:tcW w:type="dxa" w:w="3600"/>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3"/>
              </w:rPr>
              <w:t>reason priority, evidence, counterevidence, cost</w:t>
            </w:r>
          </w:p>
        </w:tc>
        <w:tc>
          <w:tcPr>
            <w:tcW w:type="dxa" w:w="2880"/>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3"/>
              </w:rPr>
              <w:t>SellExplanationAssembler.cs</w:t>
            </w:r>
          </w:p>
        </w:tc>
        <w:tc>
          <w:tcPr>
            <w:tcW w:type="dxa" w:w="2448"/>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3"/>
              </w:rPr>
              <w:t>snapshot hash</w:t>
            </w:r>
          </w:p>
        </w:tc>
        <w:tc>
          <w:tcPr>
            <w:tcW w:type="dxa" w:w="3024"/>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3"/>
              </w:rPr>
              <w:t>무근거 설명 0</w:t>
            </w:r>
          </w:p>
        </w:tc>
        <w:tc>
          <w:tcPr>
            <w:tcW w:type="dxa" w:w="1728"/>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3"/>
              </w:rPr>
              <w:t>ALG-PWP-016</w:t>
            </w:r>
          </w:p>
        </w:tc>
      </w:tr>
      <w:tr>
        <w:trPr>
          <w:cantSplit/>
        </w:trPr>
        <w:tc>
          <w:tcPr>
            <w:tcW w:type="dxa" w:w="1440"/>
            <w:shd w:fill="F5F9FC"/>
            <w:vAlign w:val="center"/>
            <w:tcMar>
              <w:top w:w="60" w:type="dxa"/>
              <w:start w:w="70" w:type="dxa"/>
              <w:bottom w:w="60" w:type="dxa"/>
              <w:end w:w="70" w:type="dxa"/>
            </w:tcMar>
          </w:tcPr>
          <w:p>
            <w:pPr>
              <w:spacing w:after="0" w:before="0" w:line="240" w:lineRule="auto"/>
              <w:jc w:val="center"/>
            </w:pPr>
            <w:r>
              <w:rPr>
                <w:rFonts w:ascii="Aptos" w:hAnsi="Aptos" w:eastAsia="Malgun Gothic"/>
              </w:rPr>
            </w:r>
            <w:r>
              <w:rPr>
                <w:rFonts w:ascii="Aptos" w:hAnsi="Aptos" w:eastAsia="Malgun Gothic"/>
                <w:b/>
                <w:sz w:val="13"/>
              </w:rPr>
              <w:t>ALG-PWP-018</w:t>
            </w:r>
          </w:p>
        </w:tc>
        <w:tc>
          <w:tcPr>
            <w:tcW w:type="dxa" w:w="2160"/>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3"/>
              </w:rPr>
              <w:t>재진입 적격성</w:t>
            </w:r>
          </w:p>
        </w:tc>
        <w:tc>
          <w:tcPr>
            <w:tcW w:type="dxa" w:w="3600"/>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3"/>
              </w:rPr>
              <w:t>sell reason, impairment flag, asset policy</w:t>
            </w:r>
          </w:p>
        </w:tc>
        <w:tc>
          <w:tcPr>
            <w:tcW w:type="dxa" w:w="2880"/>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3"/>
              </w:rPr>
              <w:t>ReentryEligibilityPolicy.cs</w:t>
            </w:r>
          </w:p>
        </w:tc>
        <w:tc>
          <w:tcPr>
            <w:tcW w:type="dxa" w:w="2448"/>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3"/>
              </w:rPr>
              <w:t>hard exit exclusion</w:t>
            </w:r>
          </w:p>
        </w:tc>
        <w:tc>
          <w:tcPr>
            <w:tcW w:type="dxa" w:w="3024"/>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3"/>
              </w:rPr>
              <w:t>hard exit watch 0</w:t>
            </w:r>
          </w:p>
        </w:tc>
        <w:tc>
          <w:tcPr>
            <w:tcW w:type="dxa" w:w="1728"/>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3"/>
              </w:rPr>
              <w:t>ALG-PWP-005/016</w:t>
            </w:r>
          </w:p>
        </w:tc>
      </w:tr>
      <w:tr>
        <w:trPr>
          <w:cantSplit/>
        </w:trPr>
        <w:tc>
          <w:tcPr>
            <w:tcW w:type="dxa" w:w="1440"/>
            <w:vAlign w:val="center"/>
            <w:tcMar>
              <w:top w:w="60" w:type="dxa"/>
              <w:start w:w="70" w:type="dxa"/>
              <w:bottom w:w="60" w:type="dxa"/>
              <w:end w:w="70" w:type="dxa"/>
            </w:tcMar>
          </w:tcPr>
          <w:p>
            <w:pPr>
              <w:spacing w:after="0" w:before="0" w:line="240" w:lineRule="auto"/>
              <w:jc w:val="center"/>
            </w:pPr>
            <w:r>
              <w:rPr>
                <w:rFonts w:ascii="Aptos" w:hAnsi="Aptos" w:eastAsia="Malgun Gothic"/>
              </w:rPr>
            </w:r>
            <w:r>
              <w:rPr>
                <w:rFonts w:ascii="Aptos" w:hAnsi="Aptos" w:eastAsia="Malgun Gothic"/>
                <w:b/>
                <w:sz w:val="13"/>
              </w:rPr>
              <w:t>ALG-PWP-019</w:t>
            </w:r>
          </w:p>
        </w:tc>
        <w:tc>
          <w:tcPr>
            <w:tcW w:type="dxa" w:w="2160"/>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3"/>
              </w:rPr>
              <w:t>ReentryWatch 생성</w:t>
            </w:r>
          </w:p>
        </w:tc>
        <w:tc>
          <w:tcPr>
            <w:tcW w:type="dxa" w:w="3600"/>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3"/>
              </w:rPr>
              <w:t>sell decision/fill, wait10, expiry126</w:t>
            </w:r>
          </w:p>
        </w:tc>
        <w:tc>
          <w:tcPr>
            <w:tcW w:type="dxa" w:w="2880"/>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3"/>
              </w:rPr>
              <w:t>CreateReentryWatch.cs</w:t>
            </w:r>
          </w:p>
        </w:tc>
        <w:tc>
          <w:tcPr>
            <w:tcW w:type="dxa" w:w="2448"/>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3"/>
              </w:rPr>
              <w:t>unique watch/sell</w:t>
            </w:r>
          </w:p>
        </w:tc>
        <w:tc>
          <w:tcPr>
            <w:tcW w:type="dxa" w:w="3024"/>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3"/>
              </w:rPr>
              <w:t>eligible sell 누락 0</w:t>
            </w:r>
          </w:p>
        </w:tc>
        <w:tc>
          <w:tcPr>
            <w:tcW w:type="dxa" w:w="1728"/>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3"/>
              </w:rPr>
              <w:t>ALG-PWP-018</w:t>
            </w:r>
          </w:p>
        </w:tc>
      </w:tr>
      <w:tr>
        <w:trPr>
          <w:cantSplit/>
        </w:trPr>
        <w:tc>
          <w:tcPr>
            <w:tcW w:type="dxa" w:w="1440"/>
            <w:shd w:fill="F5F9FC"/>
            <w:vAlign w:val="center"/>
            <w:tcMar>
              <w:top w:w="60" w:type="dxa"/>
              <w:start w:w="70" w:type="dxa"/>
              <w:bottom w:w="60" w:type="dxa"/>
              <w:end w:w="70" w:type="dxa"/>
            </w:tcMar>
          </w:tcPr>
          <w:p>
            <w:pPr>
              <w:spacing w:after="0" w:before="0" w:line="240" w:lineRule="auto"/>
              <w:jc w:val="center"/>
            </w:pPr>
            <w:r>
              <w:rPr>
                <w:rFonts w:ascii="Aptos" w:hAnsi="Aptos" w:eastAsia="Malgun Gothic"/>
              </w:rPr>
            </w:r>
            <w:r>
              <w:rPr>
                <w:rFonts w:ascii="Aptos" w:hAnsi="Aptos" w:eastAsia="Malgun Gothic"/>
                <w:b/>
                <w:sz w:val="13"/>
              </w:rPr>
              <w:t>ALG-PWP-020</w:t>
            </w:r>
          </w:p>
        </w:tc>
        <w:tc>
          <w:tcPr>
            <w:tcW w:type="dxa" w:w="2160"/>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3"/>
              </w:rPr>
              <w:t>기본 재진입 조건</w:t>
            </w:r>
          </w:p>
        </w:tc>
        <w:tc>
          <w:tcPr>
            <w:tcW w:type="dxa" w:w="3600"/>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3"/>
              </w:rPr>
              <w:t>rising SMA50, close&gt;prior20 high</w:t>
            </w:r>
          </w:p>
        </w:tc>
        <w:tc>
          <w:tcPr>
            <w:tcW w:type="dxa" w:w="2880"/>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3"/>
              </w:rPr>
              <w:t>ScanBaseReentryConditions.cs</w:t>
            </w:r>
          </w:p>
        </w:tc>
        <w:tc>
          <w:tcPr>
            <w:tcW w:type="dxa" w:w="2448"/>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3"/>
              </w:rPr>
              <w:t>calendar/gap</w:t>
            </w:r>
          </w:p>
        </w:tc>
        <w:tc>
          <w:tcPr>
            <w:tcW w:type="dxa" w:w="3024"/>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3"/>
              </w:rPr>
              <w:t>조건 관측 시점 정확</w:t>
            </w:r>
          </w:p>
        </w:tc>
        <w:tc>
          <w:tcPr>
            <w:tcW w:type="dxa" w:w="1728"/>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3"/>
              </w:rPr>
              <w:t>DAT-009</w:t>
            </w:r>
          </w:p>
        </w:tc>
      </w:tr>
      <w:tr>
        <w:trPr>
          <w:cantSplit/>
        </w:trPr>
        <w:tc>
          <w:tcPr>
            <w:tcW w:type="dxa" w:w="1440"/>
            <w:vAlign w:val="center"/>
            <w:tcMar>
              <w:top w:w="60" w:type="dxa"/>
              <w:start w:w="70" w:type="dxa"/>
              <w:bottom w:w="60" w:type="dxa"/>
              <w:end w:w="70" w:type="dxa"/>
            </w:tcMar>
          </w:tcPr>
          <w:p>
            <w:pPr>
              <w:spacing w:after="0" w:before="0" w:line="240" w:lineRule="auto"/>
              <w:jc w:val="center"/>
            </w:pPr>
            <w:r>
              <w:rPr>
                <w:rFonts w:ascii="Aptos" w:hAnsi="Aptos" w:eastAsia="Malgun Gothic"/>
              </w:rPr>
            </w:r>
            <w:r>
              <w:rPr>
                <w:rFonts w:ascii="Aptos" w:hAnsi="Aptos" w:eastAsia="Malgun Gothic"/>
                <w:b/>
                <w:sz w:val="13"/>
              </w:rPr>
              <w:t>ALG-PWP-021</w:t>
            </w:r>
          </w:p>
        </w:tc>
        <w:tc>
          <w:tcPr>
            <w:tcW w:type="dxa" w:w="2160"/>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3"/>
              </w:rPr>
              <w:t>자산별 확인팩터</w:t>
            </w:r>
          </w:p>
        </w:tc>
        <w:tc>
          <w:tcPr>
            <w:tcW w:type="dxa" w:w="3600"/>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3"/>
              </w:rPr>
              <w:t>FCF/ROIC/revision, industry/inventory, dilution/runway</w:t>
            </w:r>
          </w:p>
        </w:tc>
        <w:tc>
          <w:tcPr>
            <w:tcW w:type="dxa" w:w="2880"/>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3"/>
              </w:rPr>
              <w:t>AssetConfirmationPolicy.cs</w:t>
            </w:r>
          </w:p>
        </w:tc>
        <w:tc>
          <w:tcPr>
            <w:tcW w:type="dxa" w:w="2448"/>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3"/>
              </w:rPr>
              <w:t>missing evidence downgrade</w:t>
            </w:r>
          </w:p>
        </w:tc>
        <w:tc>
          <w:tcPr>
            <w:tcW w:type="dxa" w:w="3024"/>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3"/>
              </w:rPr>
              <w:t>자산정책 혼용 0</w:t>
            </w:r>
          </w:p>
        </w:tc>
        <w:tc>
          <w:tcPr>
            <w:tcW w:type="dxa" w:w="1728"/>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3"/>
              </w:rPr>
              <w:t>ALG-PWP-002</w:t>
            </w:r>
          </w:p>
        </w:tc>
      </w:tr>
      <w:tr>
        <w:trPr>
          <w:cantSplit/>
        </w:trPr>
        <w:tc>
          <w:tcPr>
            <w:tcW w:type="dxa" w:w="1440"/>
            <w:shd w:fill="F5F9FC"/>
            <w:vAlign w:val="center"/>
            <w:tcMar>
              <w:top w:w="60" w:type="dxa"/>
              <w:start w:w="70" w:type="dxa"/>
              <w:bottom w:w="60" w:type="dxa"/>
              <w:end w:w="70" w:type="dxa"/>
            </w:tcMar>
          </w:tcPr>
          <w:p>
            <w:pPr>
              <w:spacing w:after="0" w:before="0" w:line="240" w:lineRule="auto"/>
              <w:jc w:val="center"/>
            </w:pPr>
            <w:r>
              <w:rPr>
                <w:rFonts w:ascii="Aptos" w:hAnsi="Aptos" w:eastAsia="Malgun Gothic"/>
              </w:rPr>
            </w:r>
            <w:r>
              <w:rPr>
                <w:rFonts w:ascii="Aptos" w:hAnsi="Aptos" w:eastAsia="Malgun Gothic"/>
                <w:b/>
                <w:sz w:val="13"/>
              </w:rPr>
              <w:t>ALG-PWP-022</w:t>
            </w:r>
          </w:p>
        </w:tc>
        <w:tc>
          <w:tcPr>
            <w:tcW w:type="dxa" w:w="2160"/>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3"/>
              </w:rPr>
              <w:t>단계 재진입</w:t>
            </w:r>
          </w:p>
        </w:tc>
        <w:tc>
          <w:tcPr>
            <w:tcW w:type="dxa" w:w="3600"/>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3"/>
              </w:rPr>
              <w:t>30/30/40,20/30/50,15/25/60,20%</w:t>
            </w:r>
          </w:p>
        </w:tc>
        <w:tc>
          <w:tcPr>
            <w:tcW w:type="dxa" w:w="2880"/>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3"/>
              </w:rPr>
              <w:t>AdvanceReentryStage.cs</w:t>
            </w:r>
          </w:p>
        </w:tc>
        <w:tc>
          <w:tcPr>
            <w:tcW w:type="dxa" w:w="2448"/>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3"/>
              </w:rPr>
              <w:t>10 session spacing/unique</w:t>
            </w:r>
          </w:p>
        </w:tc>
        <w:tc>
          <w:tcPr>
            <w:tcW w:type="dxa" w:w="3024"/>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3"/>
              </w:rPr>
              <w:t>stage 중복 0</w:t>
            </w:r>
          </w:p>
        </w:tc>
        <w:tc>
          <w:tcPr>
            <w:tcW w:type="dxa" w:w="1728"/>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3"/>
              </w:rPr>
              <w:t>ALG-PWP-019~021</w:t>
            </w:r>
          </w:p>
        </w:tc>
      </w:tr>
      <w:tr>
        <w:trPr>
          <w:cantSplit/>
        </w:trPr>
        <w:tc>
          <w:tcPr>
            <w:tcW w:type="dxa" w:w="1440"/>
            <w:vAlign w:val="center"/>
            <w:tcMar>
              <w:top w:w="60" w:type="dxa"/>
              <w:start w:w="70" w:type="dxa"/>
              <w:bottom w:w="60" w:type="dxa"/>
              <w:end w:w="70" w:type="dxa"/>
            </w:tcMar>
          </w:tcPr>
          <w:p>
            <w:pPr>
              <w:spacing w:after="0" w:before="0" w:line="240" w:lineRule="auto"/>
              <w:jc w:val="center"/>
            </w:pPr>
            <w:r>
              <w:rPr>
                <w:rFonts w:ascii="Aptos" w:hAnsi="Aptos" w:eastAsia="Malgun Gothic"/>
              </w:rPr>
            </w:r>
            <w:r>
              <w:rPr>
                <w:rFonts w:ascii="Aptos" w:hAnsi="Aptos" w:eastAsia="Malgun Gothic"/>
                <w:b/>
                <w:sz w:val="13"/>
              </w:rPr>
              <w:t>ALG-PWP-023</w:t>
            </w:r>
          </w:p>
        </w:tc>
        <w:tc>
          <w:tcPr>
            <w:tcW w:type="dxa" w:w="2160"/>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3"/>
              </w:rPr>
              <w:t>새 Cycle 초기화</w:t>
            </w:r>
          </w:p>
        </w:tc>
        <w:tc>
          <w:tcPr>
            <w:tcW w:type="dxa" w:w="3600"/>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3"/>
              </w:rPr>
              <w:t>new lot/cost/peak/floor/cooldown</w:t>
            </w:r>
          </w:p>
        </w:tc>
        <w:tc>
          <w:tcPr>
            <w:tcW w:type="dxa" w:w="2880"/>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3"/>
              </w:rPr>
              <w:t>StartNewInvestmentCycle.cs</w:t>
            </w:r>
          </w:p>
        </w:tc>
        <w:tc>
          <w:tcPr>
            <w:tcW w:type="dxa" w:w="2448"/>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3"/>
              </w:rPr>
              <w:t>old-state reset</w:t>
            </w:r>
          </w:p>
        </w:tc>
        <w:tc>
          <w:tcPr>
            <w:tcW w:type="dxa" w:w="3024"/>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3"/>
              </w:rPr>
              <w:t>이전 원가·고점 잔존 0</w:t>
            </w:r>
          </w:p>
        </w:tc>
        <w:tc>
          <w:tcPr>
            <w:tcW w:type="dxa" w:w="1728"/>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3"/>
              </w:rPr>
              <w:t>ALG-PWP-022</w:t>
            </w:r>
          </w:p>
        </w:tc>
      </w:tr>
      <w:tr>
        <w:trPr>
          <w:cantSplit/>
        </w:trPr>
        <w:tc>
          <w:tcPr>
            <w:tcW w:type="dxa" w:w="1440"/>
            <w:shd w:fill="F5F9FC"/>
            <w:vAlign w:val="center"/>
            <w:tcMar>
              <w:top w:w="60" w:type="dxa"/>
              <w:start w:w="70" w:type="dxa"/>
              <w:bottom w:w="60" w:type="dxa"/>
              <w:end w:w="70" w:type="dxa"/>
            </w:tcMar>
          </w:tcPr>
          <w:p>
            <w:pPr>
              <w:spacing w:after="0" w:before="0" w:line="240" w:lineRule="auto"/>
              <w:jc w:val="center"/>
            </w:pPr>
            <w:r>
              <w:rPr>
                <w:rFonts w:ascii="Aptos" w:hAnsi="Aptos" w:eastAsia="Malgun Gothic"/>
              </w:rPr>
            </w:r>
            <w:r>
              <w:rPr>
                <w:rFonts w:ascii="Aptos" w:hAnsi="Aptos" w:eastAsia="Malgun Gothic"/>
                <w:b/>
                <w:sz w:val="13"/>
              </w:rPr>
              <w:t>ALG-PWP-024</w:t>
            </w:r>
          </w:p>
        </w:tc>
        <w:tc>
          <w:tcPr>
            <w:tcW w:type="dxa" w:w="2160"/>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3"/>
              </w:rPr>
              <w:t>예측분포 계약</w:t>
            </w:r>
          </w:p>
        </w:tc>
        <w:tc>
          <w:tcPr>
            <w:tcW w:type="dxa" w:w="3600"/>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3"/>
              </w:rPr>
              <w:t>P10/P50/P90, impairment, drawdown-before-recovery, ES</w:t>
            </w:r>
          </w:p>
        </w:tc>
        <w:tc>
          <w:tcPr>
            <w:tcW w:type="dxa" w:w="2880"/>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3"/>
              </w:rPr>
              <w:t>ForecastSnapshot.cs</w:t>
            </w:r>
          </w:p>
        </w:tc>
        <w:tc>
          <w:tcPr>
            <w:tcW w:type="dxa" w:w="2448"/>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3"/>
              </w:rPr>
              <w:t>coverage/calibration</w:t>
            </w:r>
          </w:p>
        </w:tc>
        <w:tc>
          <w:tcPr>
            <w:tcW w:type="dxa" w:w="3024"/>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3"/>
              </w:rPr>
              <w:t>버전·as-of·dataset 필수</w:t>
            </w:r>
          </w:p>
        </w:tc>
        <w:tc>
          <w:tcPr>
            <w:tcW w:type="dxa" w:w="1728"/>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3"/>
              </w:rPr>
              <w:t>DAT-016</w:t>
            </w:r>
          </w:p>
        </w:tc>
      </w:tr>
      <w:tr>
        <w:trPr>
          <w:cantSplit/>
        </w:trPr>
        <w:tc>
          <w:tcPr>
            <w:tcW w:type="dxa" w:w="1440"/>
            <w:vAlign w:val="center"/>
            <w:tcMar>
              <w:top w:w="60" w:type="dxa"/>
              <w:start w:w="70" w:type="dxa"/>
              <w:bottom w:w="60" w:type="dxa"/>
              <w:end w:w="70" w:type="dxa"/>
            </w:tcMar>
          </w:tcPr>
          <w:p>
            <w:pPr>
              <w:spacing w:after="0" w:before="0" w:line="240" w:lineRule="auto"/>
              <w:jc w:val="center"/>
            </w:pPr>
            <w:r>
              <w:rPr>
                <w:rFonts w:ascii="Aptos" w:hAnsi="Aptos" w:eastAsia="Malgun Gothic"/>
              </w:rPr>
            </w:r>
            <w:r>
              <w:rPr>
                <w:rFonts w:ascii="Aptos" w:hAnsi="Aptos" w:eastAsia="Malgun Gothic"/>
                <w:b/>
                <w:sz w:val="13"/>
              </w:rPr>
              <w:t>ALG-PWP-025</w:t>
            </w:r>
          </w:p>
        </w:tc>
        <w:tc>
          <w:tcPr>
            <w:tcW w:type="dxa" w:w="2160"/>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3"/>
              </w:rPr>
              <w:t>주식 매수점수</w:t>
            </w:r>
          </w:p>
        </w:tc>
        <w:tc>
          <w:tcPr>
            <w:tcW w:type="dxa" w:w="3600"/>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3"/>
              </w:rPr>
              <w:t>25/20/20/15/10/10 weights</w:t>
            </w:r>
          </w:p>
        </w:tc>
        <w:tc>
          <w:tcPr>
            <w:tcW w:type="dxa" w:w="2880"/>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3"/>
              </w:rPr>
              <w:t>StockCandidateScorer.cs</w:t>
            </w:r>
          </w:p>
        </w:tc>
        <w:tc>
          <w:tcPr>
            <w:tcW w:type="dxa" w:w="2448"/>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3"/>
              </w:rPr>
              <w:t>score contribution/golden</w:t>
            </w:r>
          </w:p>
        </w:tc>
        <w:tc>
          <w:tcPr>
            <w:tcW w:type="dxa" w:w="3024"/>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3"/>
              </w:rPr>
              <w:t>가중합 100, score&gt;=70</w:t>
            </w:r>
          </w:p>
        </w:tc>
        <w:tc>
          <w:tcPr>
            <w:tcW w:type="dxa" w:w="1728"/>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3"/>
              </w:rPr>
              <w:t>ALG-PWP-024</w:t>
            </w:r>
          </w:p>
        </w:tc>
      </w:tr>
      <w:tr>
        <w:trPr>
          <w:cantSplit/>
        </w:trPr>
        <w:tc>
          <w:tcPr>
            <w:tcW w:type="dxa" w:w="1440"/>
            <w:shd w:fill="F5F9FC"/>
            <w:vAlign w:val="center"/>
            <w:tcMar>
              <w:top w:w="60" w:type="dxa"/>
              <w:start w:w="70" w:type="dxa"/>
              <w:bottom w:w="60" w:type="dxa"/>
              <w:end w:w="70" w:type="dxa"/>
            </w:tcMar>
          </w:tcPr>
          <w:p>
            <w:pPr>
              <w:spacing w:after="0" w:before="0" w:line="240" w:lineRule="auto"/>
              <w:jc w:val="center"/>
            </w:pPr>
            <w:r>
              <w:rPr>
                <w:rFonts w:ascii="Aptos" w:hAnsi="Aptos" w:eastAsia="Malgun Gothic"/>
              </w:rPr>
            </w:r>
            <w:r>
              <w:rPr>
                <w:rFonts w:ascii="Aptos" w:hAnsi="Aptos" w:eastAsia="Malgun Gothic"/>
                <w:b/>
                <w:sz w:val="13"/>
              </w:rPr>
              <w:t>ALG-PWP-026</w:t>
            </w:r>
          </w:p>
        </w:tc>
        <w:tc>
          <w:tcPr>
            <w:tcW w:type="dxa" w:w="2160"/>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3"/>
              </w:rPr>
              <w:t>ETF 매수점수</w:t>
            </w:r>
          </w:p>
        </w:tc>
        <w:tc>
          <w:tcPr>
            <w:tcW w:type="dxa" w:w="3600"/>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3"/>
              </w:rPr>
              <w:t>trend/breadth/value/carry/liquidity/regime/structure</w:t>
            </w:r>
          </w:p>
        </w:tc>
        <w:tc>
          <w:tcPr>
            <w:tcW w:type="dxa" w:w="2880"/>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3"/>
              </w:rPr>
              <w:t>EtfCandidateScorer.cs</w:t>
            </w:r>
          </w:p>
        </w:tc>
        <w:tc>
          <w:tcPr>
            <w:tcW w:type="dxa" w:w="2448"/>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3"/>
              </w:rPr>
              <w:t>ETF structure cases</w:t>
            </w:r>
          </w:p>
        </w:tc>
        <w:tc>
          <w:tcPr>
            <w:tcW w:type="dxa" w:w="3024"/>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3"/>
              </w:rPr>
              <w:t>레버리지/구조위험 차단</w:t>
            </w:r>
          </w:p>
        </w:tc>
        <w:tc>
          <w:tcPr>
            <w:tcW w:type="dxa" w:w="1728"/>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3"/>
              </w:rPr>
              <w:t>DAT-004</w:t>
            </w:r>
          </w:p>
        </w:tc>
      </w:tr>
      <w:tr>
        <w:trPr>
          <w:cantSplit/>
        </w:trPr>
        <w:tc>
          <w:tcPr>
            <w:tcW w:type="dxa" w:w="1440"/>
            <w:vAlign w:val="center"/>
            <w:tcMar>
              <w:top w:w="60" w:type="dxa"/>
              <w:start w:w="70" w:type="dxa"/>
              <w:bottom w:w="60" w:type="dxa"/>
              <w:end w:w="70" w:type="dxa"/>
            </w:tcMar>
          </w:tcPr>
          <w:p>
            <w:pPr>
              <w:spacing w:after="0" w:before="0" w:line="240" w:lineRule="auto"/>
              <w:jc w:val="center"/>
            </w:pPr>
            <w:r>
              <w:rPr>
                <w:rFonts w:ascii="Aptos" w:hAnsi="Aptos" w:eastAsia="Malgun Gothic"/>
              </w:rPr>
            </w:r>
            <w:r>
              <w:rPr>
                <w:rFonts w:ascii="Aptos" w:hAnsi="Aptos" w:eastAsia="Malgun Gothic"/>
                <w:b/>
                <w:sz w:val="13"/>
              </w:rPr>
              <w:t>ALG-PWP-027</w:t>
            </w:r>
          </w:p>
        </w:tc>
        <w:tc>
          <w:tcPr>
            <w:tcW w:type="dxa" w:w="2160"/>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3"/>
              </w:rPr>
              <w:t>포트폴리오 위험</w:t>
            </w:r>
          </w:p>
        </w:tc>
        <w:tc>
          <w:tcPr>
            <w:tcW w:type="dxa" w:w="3600"/>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3"/>
              </w:rPr>
              <w:t>ES95,MDD,correlation cluster,factor/liquidity/gap</w:t>
            </w:r>
          </w:p>
        </w:tc>
        <w:tc>
          <w:tcPr>
            <w:tcW w:type="dxa" w:w="2880"/>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3"/>
              </w:rPr>
              <w:t>PortfolioRiskCalculator.cs</w:t>
            </w:r>
          </w:p>
        </w:tc>
        <w:tc>
          <w:tcPr>
            <w:tcW w:type="dxa" w:w="2448"/>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3"/>
              </w:rPr>
              <w:t>numeric/performance</w:t>
            </w:r>
          </w:p>
        </w:tc>
        <w:tc>
          <w:tcPr>
            <w:tcW w:type="dxa" w:w="3024"/>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3"/>
              </w:rPr>
              <w:t>snapshot 재현·허용오차</w:t>
            </w:r>
          </w:p>
        </w:tc>
        <w:tc>
          <w:tcPr>
            <w:tcW w:type="dxa" w:w="1728"/>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3"/>
              </w:rPr>
              <w:t>DAT-021</w:t>
            </w:r>
          </w:p>
        </w:tc>
      </w:tr>
      <w:tr>
        <w:trPr>
          <w:cantSplit/>
        </w:trPr>
        <w:tc>
          <w:tcPr>
            <w:tcW w:type="dxa" w:w="1440"/>
            <w:shd w:fill="F5F9FC"/>
            <w:vAlign w:val="center"/>
            <w:tcMar>
              <w:top w:w="60" w:type="dxa"/>
              <w:start w:w="70" w:type="dxa"/>
              <w:bottom w:w="60" w:type="dxa"/>
              <w:end w:w="70" w:type="dxa"/>
            </w:tcMar>
          </w:tcPr>
          <w:p>
            <w:pPr>
              <w:spacing w:after="0" w:before="0" w:line="240" w:lineRule="auto"/>
              <w:jc w:val="center"/>
            </w:pPr>
            <w:r>
              <w:rPr>
                <w:rFonts w:ascii="Aptos" w:hAnsi="Aptos" w:eastAsia="Malgun Gothic"/>
              </w:rPr>
            </w:r>
            <w:r>
              <w:rPr>
                <w:rFonts w:ascii="Aptos" w:hAnsi="Aptos" w:eastAsia="Malgun Gothic"/>
                <w:b/>
                <w:sz w:val="13"/>
              </w:rPr>
              <w:t>ALG-PWP-028</w:t>
            </w:r>
          </w:p>
        </w:tc>
        <w:tc>
          <w:tcPr>
            <w:tcW w:type="dxa" w:w="2160"/>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3"/>
              </w:rPr>
              <w:t>매수 진입정책</w:t>
            </w:r>
          </w:p>
        </w:tc>
        <w:tc>
          <w:tcPr>
            <w:tcW w:type="dxa" w:w="3600"/>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3"/>
              </w:rPr>
              <w:t>score&gt;=70, cash hurdle5%p, 40/30/30, price cap</w:t>
            </w:r>
          </w:p>
        </w:tc>
        <w:tc>
          <w:tcPr>
            <w:tcW w:type="dxa" w:w="2880"/>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3"/>
              </w:rPr>
              <w:t>EntryPolicy.cs</w:t>
            </w:r>
          </w:p>
        </w:tc>
        <w:tc>
          <w:tcPr>
            <w:tcW w:type="dxa" w:w="2448"/>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3"/>
              </w:rPr>
              <w:t>boundary/cost/ATR</w:t>
            </w:r>
          </w:p>
        </w:tc>
        <w:tc>
          <w:tcPr>
            <w:tcW w:type="dxa" w:w="3024"/>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3"/>
              </w:rPr>
              <w:t>첫 주문 cap 준수</w:t>
            </w:r>
          </w:p>
        </w:tc>
        <w:tc>
          <w:tcPr>
            <w:tcW w:type="dxa" w:w="1728"/>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3"/>
              </w:rPr>
              <w:t>ALG-PWP-025/026</w:t>
            </w:r>
          </w:p>
        </w:tc>
      </w:tr>
      <w:tr>
        <w:trPr>
          <w:cantSplit/>
        </w:trPr>
        <w:tc>
          <w:tcPr>
            <w:tcW w:type="dxa" w:w="1440"/>
            <w:vAlign w:val="center"/>
            <w:tcMar>
              <w:top w:w="60" w:type="dxa"/>
              <w:start w:w="70" w:type="dxa"/>
              <w:bottom w:w="60" w:type="dxa"/>
              <w:end w:w="70" w:type="dxa"/>
            </w:tcMar>
          </w:tcPr>
          <w:p>
            <w:pPr>
              <w:spacing w:after="0" w:before="0" w:line="240" w:lineRule="auto"/>
              <w:jc w:val="center"/>
            </w:pPr>
            <w:r>
              <w:rPr>
                <w:rFonts w:ascii="Aptos" w:hAnsi="Aptos" w:eastAsia="Malgun Gothic"/>
              </w:rPr>
            </w:r>
            <w:r>
              <w:rPr>
                <w:rFonts w:ascii="Aptos" w:hAnsi="Aptos" w:eastAsia="Malgun Gothic"/>
                <w:b/>
                <w:sz w:val="13"/>
              </w:rPr>
              <w:t>ALG-PWP-029</w:t>
            </w:r>
          </w:p>
        </w:tc>
        <w:tc>
          <w:tcPr>
            <w:tcW w:type="dxa" w:w="2160"/>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3"/>
              </w:rPr>
              <w:t>리밸런싱 목적함수</w:t>
            </w:r>
          </w:p>
        </w:tc>
        <w:tc>
          <w:tcPr>
            <w:tcW w:type="dxa" w:w="3600"/>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3"/>
              </w:rPr>
              <w:t>after-cost utility, constraints, residual cash</w:t>
            </w:r>
          </w:p>
        </w:tc>
        <w:tc>
          <w:tcPr>
            <w:tcW w:type="dxa" w:w="2880"/>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3"/>
              </w:rPr>
              <w:t>RebalanceOptimizer.cs</w:t>
            </w:r>
          </w:p>
        </w:tc>
        <w:tc>
          <w:tcPr>
            <w:tcW w:type="dxa" w:w="2448"/>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3"/>
              </w:rPr>
              <w:t>infeasible/fallback</w:t>
            </w:r>
          </w:p>
        </w:tc>
        <w:tc>
          <w:tcPr>
            <w:tcW w:type="dxa" w:w="3024"/>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3"/>
              </w:rPr>
              <w:t>비용후 개선 없으면 NO_ACTION</w:t>
            </w:r>
          </w:p>
        </w:tc>
        <w:tc>
          <w:tcPr>
            <w:tcW w:type="dxa" w:w="1728"/>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3"/>
              </w:rPr>
              <w:t>ALG-PWP-027/028</w:t>
            </w:r>
          </w:p>
        </w:tc>
      </w:tr>
      <w:tr>
        <w:trPr>
          <w:cantSplit/>
        </w:trPr>
        <w:tc>
          <w:tcPr>
            <w:tcW w:type="dxa" w:w="1440"/>
            <w:shd w:fill="F5F9FC"/>
            <w:vAlign w:val="center"/>
            <w:tcMar>
              <w:top w:w="60" w:type="dxa"/>
              <w:start w:w="70" w:type="dxa"/>
              <w:bottom w:w="60" w:type="dxa"/>
              <w:end w:w="70" w:type="dxa"/>
            </w:tcMar>
          </w:tcPr>
          <w:p>
            <w:pPr>
              <w:spacing w:after="0" w:before="0" w:line="240" w:lineRule="auto"/>
              <w:jc w:val="center"/>
            </w:pPr>
            <w:r>
              <w:rPr>
                <w:rFonts w:ascii="Aptos" w:hAnsi="Aptos" w:eastAsia="Malgun Gothic"/>
              </w:rPr>
            </w:r>
            <w:r>
              <w:rPr>
                <w:rFonts w:ascii="Aptos" w:hAnsi="Aptos" w:eastAsia="Malgun Gothic"/>
                <w:b/>
                <w:sz w:val="13"/>
              </w:rPr>
              <w:t>ALG-PWP-030</w:t>
            </w:r>
          </w:p>
        </w:tc>
        <w:tc>
          <w:tcPr>
            <w:tcW w:type="dxa" w:w="2160"/>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3"/>
              </w:rPr>
              <w:t>평가창 계산</w:t>
            </w:r>
          </w:p>
        </w:tc>
        <w:tc>
          <w:tcPr>
            <w:tcW w:type="dxa" w:w="3600"/>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3"/>
              </w:rPr>
              <w:t>1/5/20/63/126/252 sessions</w:t>
            </w:r>
          </w:p>
        </w:tc>
        <w:tc>
          <w:tcPr>
            <w:tcW w:type="dxa" w:w="2880"/>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3"/>
              </w:rPr>
              <w:t>OutcomeWindowCalculator.cs</w:t>
            </w:r>
          </w:p>
        </w:tc>
        <w:tc>
          <w:tcPr>
            <w:tcW w:type="dxa" w:w="2448"/>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3"/>
              </w:rPr>
              <w:t>calendar/delisting/FX</w:t>
            </w:r>
          </w:p>
        </w:tc>
        <w:tc>
          <w:tcPr>
            <w:tcW w:type="dxa" w:w="3024"/>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3"/>
              </w:rPr>
              <w:t>due window 누락 0</w:t>
            </w:r>
          </w:p>
        </w:tc>
        <w:tc>
          <w:tcPr>
            <w:tcW w:type="dxa" w:w="1728"/>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3"/>
              </w:rPr>
              <w:t>DAT-010</w:t>
            </w:r>
          </w:p>
        </w:tc>
      </w:tr>
      <w:tr>
        <w:trPr>
          <w:cantSplit/>
        </w:trPr>
        <w:tc>
          <w:tcPr>
            <w:tcW w:type="dxa" w:w="1440"/>
            <w:vAlign w:val="center"/>
            <w:tcMar>
              <w:top w:w="60" w:type="dxa"/>
              <w:start w:w="70" w:type="dxa"/>
              <w:bottom w:w="60" w:type="dxa"/>
              <w:end w:w="70" w:type="dxa"/>
            </w:tcMar>
          </w:tcPr>
          <w:p>
            <w:pPr>
              <w:spacing w:after="0" w:before="0" w:line="240" w:lineRule="auto"/>
              <w:jc w:val="center"/>
            </w:pPr>
            <w:r>
              <w:rPr>
                <w:rFonts w:ascii="Aptos" w:hAnsi="Aptos" w:eastAsia="Malgun Gothic"/>
              </w:rPr>
            </w:r>
            <w:r>
              <w:rPr>
                <w:rFonts w:ascii="Aptos" w:hAnsi="Aptos" w:eastAsia="Malgun Gothic"/>
                <w:b/>
                <w:sz w:val="13"/>
              </w:rPr>
              <w:t>ALG-PWP-031</w:t>
            </w:r>
          </w:p>
        </w:tc>
        <w:tc>
          <w:tcPr>
            <w:tcW w:type="dxa" w:w="2160"/>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3"/>
              </w:rPr>
              <w:t>매도·재진입 KPI</w:t>
            </w:r>
          </w:p>
        </w:tc>
        <w:tc>
          <w:tcPr>
            <w:tcW w:type="dxa" w:w="3600"/>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3"/>
              </w:rPr>
              <w:t>avoided loss,false-exit,gain capture,capture rate,delay cost</w:t>
            </w:r>
          </w:p>
        </w:tc>
        <w:tc>
          <w:tcPr>
            <w:tcW w:type="dxa" w:w="2880"/>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3"/>
              </w:rPr>
              <w:t>SellEvaluationCalculator.cs</w:t>
            </w:r>
          </w:p>
        </w:tc>
        <w:tc>
          <w:tcPr>
            <w:tcW w:type="dxa" w:w="2448"/>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3"/>
              </w:rPr>
              <w:t>definition regression</w:t>
            </w:r>
          </w:p>
        </w:tc>
        <w:tc>
          <w:tcPr>
            <w:tcW w:type="dxa" w:w="3024"/>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3"/>
              </w:rPr>
              <w:t>false-exit/포착 정의 버전고정</w:t>
            </w:r>
          </w:p>
        </w:tc>
        <w:tc>
          <w:tcPr>
            <w:tcW w:type="dxa" w:w="1728"/>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3"/>
              </w:rPr>
              <w:t>ALG-PWP-019/030</w:t>
            </w:r>
          </w:p>
        </w:tc>
      </w:tr>
      <w:tr>
        <w:trPr>
          <w:cantSplit/>
        </w:trPr>
        <w:tc>
          <w:tcPr>
            <w:tcW w:type="dxa" w:w="1440"/>
            <w:shd w:fill="F5F9FC"/>
            <w:vAlign w:val="center"/>
            <w:tcMar>
              <w:top w:w="60" w:type="dxa"/>
              <w:start w:w="70" w:type="dxa"/>
              <w:bottom w:w="60" w:type="dxa"/>
              <w:end w:w="70" w:type="dxa"/>
            </w:tcMar>
          </w:tcPr>
          <w:p>
            <w:pPr>
              <w:spacing w:after="0" w:before="0" w:line="240" w:lineRule="auto"/>
              <w:jc w:val="center"/>
            </w:pPr>
            <w:r>
              <w:rPr>
                <w:rFonts w:ascii="Aptos" w:hAnsi="Aptos" w:eastAsia="Malgun Gothic"/>
              </w:rPr>
            </w:r>
            <w:r>
              <w:rPr>
                <w:rFonts w:ascii="Aptos" w:hAnsi="Aptos" w:eastAsia="Malgun Gothic"/>
                <w:b/>
                <w:sz w:val="13"/>
              </w:rPr>
              <w:t>ALG-PWP-032</w:t>
            </w:r>
          </w:p>
        </w:tc>
        <w:tc>
          <w:tcPr>
            <w:tcW w:type="dxa" w:w="2160"/>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3"/>
              </w:rPr>
              <w:t>캘리브레이션·순위 평가</w:t>
            </w:r>
          </w:p>
        </w:tc>
        <w:tc>
          <w:tcPr>
            <w:tcW w:type="dxa" w:w="3600"/>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3"/>
              </w:rPr>
              <w:t>coverage,Brier,logloss,slope/intercept,IC/decile</w:t>
            </w:r>
          </w:p>
        </w:tc>
        <w:tc>
          <w:tcPr>
            <w:tcW w:type="dxa" w:w="2880"/>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3"/>
              </w:rPr>
              <w:t>ForecastEvaluation.cs</w:t>
            </w:r>
          </w:p>
        </w:tc>
        <w:tc>
          <w:tcPr>
            <w:tcW w:type="dxa" w:w="2448"/>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3"/>
              </w:rPr>
              <w:t>cohort/min sample</w:t>
            </w:r>
          </w:p>
        </w:tc>
        <w:tc>
          <w:tcPr>
            <w:tcW w:type="dxa" w:w="3024"/>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3"/>
              </w:rPr>
              <w:t>기준모델 비교 저장</w:t>
            </w:r>
          </w:p>
        </w:tc>
        <w:tc>
          <w:tcPr>
            <w:tcW w:type="dxa" w:w="1728"/>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3"/>
              </w:rPr>
              <w:t>ALG-PWP-024/030</w:t>
            </w:r>
          </w:p>
        </w:tc>
      </w:tr>
      <w:tr>
        <w:trPr>
          <w:cantSplit/>
        </w:trPr>
        <w:tc>
          <w:tcPr>
            <w:tcW w:type="dxa" w:w="1440"/>
            <w:vAlign w:val="center"/>
            <w:tcMar>
              <w:top w:w="60" w:type="dxa"/>
              <w:start w:w="70" w:type="dxa"/>
              <w:bottom w:w="60" w:type="dxa"/>
              <w:end w:w="70" w:type="dxa"/>
            </w:tcMar>
          </w:tcPr>
          <w:p>
            <w:pPr>
              <w:spacing w:after="0" w:before="0" w:line="240" w:lineRule="auto"/>
              <w:jc w:val="center"/>
            </w:pPr>
            <w:r>
              <w:rPr>
                <w:rFonts w:ascii="Aptos" w:hAnsi="Aptos" w:eastAsia="Malgun Gothic"/>
              </w:rPr>
            </w:r>
            <w:r>
              <w:rPr>
                <w:rFonts w:ascii="Aptos" w:hAnsi="Aptos" w:eastAsia="Malgun Gothic"/>
                <w:b/>
                <w:sz w:val="13"/>
              </w:rPr>
              <w:t>ALG-PWP-033</w:t>
            </w:r>
          </w:p>
        </w:tc>
        <w:tc>
          <w:tcPr>
            <w:tcW w:type="dxa" w:w="2160"/>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3"/>
              </w:rPr>
              <w:t>과최적화 평가</w:t>
            </w:r>
          </w:p>
        </w:tc>
        <w:tc>
          <w:tcPr>
            <w:tcW w:type="dxa" w:w="3600"/>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3"/>
              </w:rPr>
              <w:t>walk-forward, block bootstrap, CSCV/PBO, DSR</w:t>
            </w:r>
          </w:p>
        </w:tc>
        <w:tc>
          <w:tcPr>
            <w:tcW w:type="dxa" w:w="2880"/>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3"/>
              </w:rPr>
              <w:t>ModelRobustnessRunner.cs</w:t>
            </w:r>
          </w:p>
        </w:tc>
        <w:tc>
          <w:tcPr>
            <w:tcW w:type="dxa" w:w="2448"/>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3"/>
              </w:rPr>
              <w:t>PBO&lt;=20%,DSR&gt;=95%</w:t>
            </w:r>
          </w:p>
        </w:tc>
        <w:tc>
          <w:tcPr>
            <w:tcW w:type="dxa" w:w="3024"/>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3"/>
              </w:rPr>
              <w:t>artifact/hash 재현</w:t>
            </w:r>
          </w:p>
        </w:tc>
        <w:tc>
          <w:tcPr>
            <w:tcW w:type="dxa" w:w="1728"/>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3"/>
              </w:rPr>
              <w:t>ALG-PWP-030~032</w:t>
            </w:r>
          </w:p>
        </w:tc>
      </w:tr>
      <w:tr>
        <w:trPr>
          <w:cantSplit/>
        </w:trPr>
        <w:tc>
          <w:tcPr>
            <w:tcW w:type="dxa" w:w="1440"/>
            <w:shd w:fill="F5F9FC"/>
            <w:vAlign w:val="center"/>
            <w:tcMar>
              <w:top w:w="60" w:type="dxa"/>
              <w:start w:w="70" w:type="dxa"/>
              <w:bottom w:w="60" w:type="dxa"/>
              <w:end w:w="70" w:type="dxa"/>
            </w:tcMar>
          </w:tcPr>
          <w:p>
            <w:pPr>
              <w:spacing w:after="0" w:before="0" w:line="240" w:lineRule="auto"/>
              <w:jc w:val="center"/>
            </w:pPr>
            <w:r>
              <w:rPr>
                <w:rFonts w:ascii="Aptos" w:hAnsi="Aptos" w:eastAsia="Malgun Gothic"/>
              </w:rPr>
            </w:r>
            <w:r>
              <w:rPr>
                <w:rFonts w:ascii="Aptos" w:hAnsi="Aptos" w:eastAsia="Malgun Gothic"/>
                <w:b/>
                <w:sz w:val="13"/>
              </w:rPr>
              <w:t>ALG-PWP-034</w:t>
            </w:r>
          </w:p>
        </w:tc>
        <w:tc>
          <w:tcPr>
            <w:tcW w:type="dxa" w:w="2160"/>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3"/>
              </w:rPr>
              <w:t>일임형 검토 게이트</w:t>
            </w:r>
          </w:p>
        </w:tc>
        <w:tc>
          <w:tcPr>
            <w:tcW w:type="dxa" w:w="3600"/>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3"/>
              </w:rPr>
              <w:t>252 sessions+2 regimes+utility+ops+compliance</w:t>
            </w:r>
          </w:p>
        </w:tc>
        <w:tc>
          <w:tcPr>
            <w:tcW w:type="dxa" w:w="2880"/>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3"/>
              </w:rPr>
              <w:t>PromotionGateEvaluator.cs</w:t>
            </w:r>
          </w:p>
        </w:tc>
        <w:tc>
          <w:tcPr>
            <w:tcW w:type="dxa" w:w="2448"/>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3"/>
              </w:rPr>
              <w:t>negative gate cases</w:t>
            </w:r>
          </w:p>
        </w:tc>
        <w:tc>
          <w:tcPr>
            <w:tcW w:type="dxa" w:w="3024"/>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3"/>
              </w:rPr>
              <w:t>적중률 단독 통과 불가</w:t>
            </w:r>
          </w:p>
        </w:tc>
        <w:tc>
          <w:tcPr>
            <w:tcW w:type="dxa" w:w="1728"/>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3"/>
              </w:rPr>
              <w:t>ALG-PWP-031~033</w:t>
            </w:r>
          </w:p>
        </w:tc>
      </w:tr>
      <w:tr>
        <w:trPr>
          <w:cantSplit/>
        </w:trPr>
        <w:tc>
          <w:tcPr>
            <w:tcW w:type="dxa" w:w="1440"/>
            <w:vAlign w:val="center"/>
            <w:tcMar>
              <w:top w:w="60" w:type="dxa"/>
              <w:start w:w="70" w:type="dxa"/>
              <w:bottom w:w="60" w:type="dxa"/>
              <w:end w:w="70" w:type="dxa"/>
            </w:tcMar>
          </w:tcPr>
          <w:p>
            <w:pPr>
              <w:spacing w:after="0" w:before="0" w:line="240" w:lineRule="auto"/>
              <w:jc w:val="center"/>
            </w:pPr>
            <w:r>
              <w:rPr>
                <w:rFonts w:ascii="Aptos" w:hAnsi="Aptos" w:eastAsia="Malgun Gothic"/>
              </w:rPr>
            </w:r>
            <w:r>
              <w:rPr>
                <w:rFonts w:ascii="Aptos" w:hAnsi="Aptos" w:eastAsia="Malgun Gothic"/>
                <w:b/>
                <w:sz w:val="13"/>
              </w:rPr>
              <w:t>ALG-PWP-035</w:t>
            </w:r>
          </w:p>
        </w:tc>
        <w:tc>
          <w:tcPr>
            <w:tcW w:type="dxa" w:w="2160"/>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3"/>
              </w:rPr>
              <w:t>Golden regression 패키지</w:t>
            </w:r>
          </w:p>
        </w:tc>
        <w:tc>
          <w:tcPr>
            <w:tcW w:type="dxa" w:w="3600"/>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3"/>
              </w:rPr>
              <w:t>Python/CSV bridge, fixed dataset/config/seed</w:t>
            </w:r>
          </w:p>
        </w:tc>
        <w:tc>
          <w:tcPr>
            <w:tcW w:type="dxa" w:w="2880"/>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3"/>
              </w:rPr>
              <w:t>BacktestRegression artifacts</w:t>
            </w:r>
          </w:p>
        </w:tc>
        <w:tc>
          <w:tcPr>
            <w:tcW w:type="dxa" w:w="2448"/>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3"/>
              </w:rPr>
              <w:t>same hash/cost2x</w:t>
            </w:r>
          </w:p>
        </w:tc>
        <w:tc>
          <w:tcPr>
            <w:tcW w:type="dxa" w:w="3024"/>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3"/>
              </w:rPr>
              <w:t>주요 metric/event 허용오차</w:t>
            </w:r>
          </w:p>
        </w:tc>
        <w:tc>
          <w:tcPr>
            <w:tcW w:type="dxa" w:w="1728"/>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3"/>
              </w:rPr>
              <w:t>DAT-028</w:t>
            </w:r>
          </w:p>
        </w:tc>
      </w:tr>
    </w:tbl>
    <w:p>
      <w:pPr>
        <w:spacing w:after="40"/>
      </w:pPr>
    </w:p>
    <w:p>
      <w:r>
        <w:rPr>
          <w:rFonts w:eastAsia="Malgun Gothic"/>
        </w:rPr>
        <w:br w:type="page"/>
      </w:r>
    </w:p>
    <w:p>
      <w:pPr>
        <w:pStyle w:val="Heading1"/>
      </w:pPr>
      <w:r>
        <w:rPr>
          <w:rFonts w:ascii="Aptos Display" w:hAnsi="Aptos Display" w:eastAsia="Malgun Gothic"/>
          <w:b/>
          <w:i w:val="0"/>
          <w:color w:val="183B61"/>
          <w:sz w:val="24"/>
        </w:rPr>
        <w:t>22. 자산투자운영사 서비스 상세 스펙과 WBS</w:t>
      </w:r>
    </w:p>
    <w:tbl>
      <w:tblPr>
        <w:tblStyle w:val="TableGrid"/>
        <w:tblW w:type="auto" w:w="0"/>
        <w:jc w:val="center"/>
        <w:tblLook w:firstColumn="1" w:firstRow="1" w:lastColumn="0" w:lastRow="0" w:noHBand="0" w:noVBand="1" w:val="04A0"/>
      </w:tblPr>
      <w:tblGrid>
        <w:gridCol w:w="15628"/>
      </w:tblGrid>
      <w:tr>
        <w:tc>
          <w:tcPr>
            <w:tcW w:type="dxa" w:w="15628"/>
            <w:shd w:fill="E2F0D9"/>
            <w:tcMar>
              <w:top w:w="120" w:type="dxa"/>
              <w:start w:w="150" w:type="dxa"/>
              <w:bottom w:w="120" w:type="dxa"/>
              <w:end w:w="150" w:type="dxa"/>
            </w:tcMar>
          </w:tcPr>
          <w:p>
            <w:pPr>
              <w:spacing w:after="60"/>
            </w:pPr>
            <w:r>
              <w:rPr>
                <w:rFonts w:ascii="Aptos" w:hAnsi="Aptos" w:eastAsia="Malgun Gothic"/>
              </w:rPr>
            </w:r>
            <w:r>
              <w:rPr>
                <w:rFonts w:ascii="Aptos" w:hAnsi="Aptos" w:eastAsia="Malgun Gothic"/>
                <w:b/>
                <w:color w:val="183B61"/>
                <w:sz w:val="20"/>
              </w:rPr>
              <w:t>서비스 설계 원칙</w:t>
            </w:r>
          </w:p>
          <w:p>
            <w:pPr>
              <w:spacing w:after="0" w:line="276" w:lineRule="auto"/>
            </w:pPr>
            <w:r>
              <w:rPr>
                <w:rFonts w:ascii="Aptos" w:hAnsi="Aptos" w:eastAsia="Malgun Gothic"/>
                <w:sz w:val="18"/>
              </w:rPr>
              <w:t>첫 Release의 제품은 자동주문 엔진이 아니라 제안 생성→운용자 검토→승인→고객 공개→고객 행동→사후평가를 완결하는 투자자문형 플랫폼이다. 주문의도·체결·대사는 제안과 분리하고 KIS Capability는 기본 OFF로 둔다. UX는 수익률을 과장하지 않고 행동·근거·불확실성·반대증거·비용·다음 검토를 동시에 보여준다.</w:t>
            </w:r>
          </w:p>
        </w:tc>
      </w:tr>
    </w:tbl>
    <w:p>
      <w:pPr>
        <w:spacing w:after="20"/>
      </w:pPr>
    </w:p>
    <w:p>
      <w:pPr>
        <w:pStyle w:val="Heading2"/>
      </w:pPr>
      <w:r>
        <w:rPr>
          <w:rFonts w:ascii="Aptos Display" w:hAnsi="Aptos Display" w:eastAsia="Malgun Gothic"/>
          <w:b/>
          <w:i w:val="0"/>
          <w:color w:val="183B61"/>
          <w:sz w:val="24"/>
        </w:rPr>
        <w:t>22.1 서비스 상태·화면 계약</w:t>
      </w:r>
    </w:p>
    <w:tbl>
      <w:tblPr>
        <w:tblStyle w:val="TableGrid"/>
        <w:tblW w:type="auto" w:w="0"/>
        <w:jc w:val="center"/>
        <w:tblLayout w:type="fixed"/>
        <w:tblLook w:firstColumn="1" w:firstRow="1" w:lastColumn="0" w:lastRow="0" w:noHBand="0" w:noVBand="1" w:val="04A0"/>
      </w:tblPr>
      <w:tblGrid>
        <w:gridCol w:w="3907"/>
        <w:gridCol w:w="3907"/>
        <w:gridCol w:w="3907"/>
        <w:gridCol w:w="3907"/>
      </w:tblGrid>
      <w:tr>
        <w:trPr>
          <w:tblHeader w:val="true"/>
        </w:trPr>
        <w:tc>
          <w:tcPr>
            <w:tcW w:type="dxa" w:w="1728"/>
            <w:shd w:fill="183B61"/>
            <w:vAlign w:val="center"/>
            <w:tcMar>
              <w:top w:w="60" w:type="dxa"/>
              <w:start w:w="70" w:type="dxa"/>
              <w:bottom w:w="60" w:type="dxa"/>
              <w:end w:w="70" w:type="dxa"/>
            </w:tcMar>
          </w:tcPr>
          <w:p>
            <w:pPr>
              <w:spacing w:after="0" w:before="0" w:line="240" w:lineRule="auto"/>
              <w:jc w:val="center"/>
            </w:pPr>
            <w:r>
              <w:rPr>
                <w:rFonts w:ascii="Aptos" w:hAnsi="Aptos" w:eastAsia="Malgun Gothic"/>
              </w:rPr>
            </w:r>
            <w:r>
              <w:rPr>
                <w:rFonts w:ascii="Aptos" w:hAnsi="Aptos" w:eastAsia="Malgun Gothic"/>
                <w:b/>
                <w:color w:val="FFFFFF"/>
                <w:sz w:val="15"/>
              </w:rPr>
              <w:t>업무</w:t>
            </w:r>
          </w:p>
        </w:tc>
        <w:tc>
          <w:tcPr>
            <w:tcW w:type="dxa" w:w="4752"/>
            <w:shd w:fill="183B61"/>
            <w:vAlign w:val="center"/>
            <w:tcMar>
              <w:top w:w="60" w:type="dxa"/>
              <w:start w:w="70" w:type="dxa"/>
              <w:bottom w:w="60" w:type="dxa"/>
              <w:end w:w="70" w:type="dxa"/>
            </w:tcMar>
          </w:tcPr>
          <w:p>
            <w:pPr>
              <w:spacing w:after="0" w:before="0" w:line="240" w:lineRule="auto"/>
              <w:jc w:val="center"/>
            </w:pPr>
            <w:r>
              <w:rPr>
                <w:rFonts w:ascii="Aptos" w:hAnsi="Aptos" w:eastAsia="Malgun Gothic"/>
              </w:rPr>
            </w:r>
            <w:r>
              <w:rPr>
                <w:rFonts w:ascii="Aptos" w:hAnsi="Aptos" w:eastAsia="Malgun Gothic"/>
                <w:b/>
                <w:color w:val="FFFFFF"/>
                <w:sz w:val="15"/>
              </w:rPr>
              <w:t>상태 흐름</w:t>
            </w:r>
          </w:p>
        </w:tc>
        <w:tc>
          <w:tcPr>
            <w:tcW w:type="dxa" w:w="5040"/>
            <w:shd w:fill="183B61"/>
            <w:vAlign w:val="center"/>
            <w:tcMar>
              <w:top w:w="60" w:type="dxa"/>
              <w:start w:w="70" w:type="dxa"/>
              <w:bottom w:w="60" w:type="dxa"/>
              <w:end w:w="70" w:type="dxa"/>
            </w:tcMar>
          </w:tcPr>
          <w:p>
            <w:pPr>
              <w:spacing w:after="0" w:before="0" w:line="240" w:lineRule="auto"/>
              <w:jc w:val="center"/>
            </w:pPr>
            <w:r>
              <w:rPr>
                <w:rFonts w:ascii="Aptos" w:hAnsi="Aptos" w:eastAsia="Malgun Gothic"/>
              </w:rPr>
            </w:r>
            <w:r>
              <w:rPr>
                <w:rFonts w:ascii="Aptos" w:hAnsi="Aptos" w:eastAsia="Malgun Gothic"/>
                <w:b/>
                <w:color w:val="FFFFFF"/>
                <w:sz w:val="15"/>
              </w:rPr>
              <w:t>주 화면/API</w:t>
            </w:r>
          </w:p>
        </w:tc>
        <w:tc>
          <w:tcPr>
            <w:tcW w:type="dxa" w:w="4032"/>
            <w:shd w:fill="183B61"/>
            <w:vAlign w:val="center"/>
            <w:tcMar>
              <w:top w:w="60" w:type="dxa"/>
              <w:start w:w="70" w:type="dxa"/>
              <w:bottom w:w="60" w:type="dxa"/>
              <w:end w:w="70" w:type="dxa"/>
            </w:tcMar>
          </w:tcPr>
          <w:p>
            <w:pPr>
              <w:spacing w:after="0" w:before="0" w:line="240" w:lineRule="auto"/>
              <w:jc w:val="center"/>
            </w:pPr>
            <w:r>
              <w:rPr>
                <w:rFonts w:ascii="Aptos" w:hAnsi="Aptos" w:eastAsia="Malgun Gothic"/>
              </w:rPr>
            </w:r>
            <w:r>
              <w:rPr>
                <w:rFonts w:ascii="Aptos" w:hAnsi="Aptos" w:eastAsia="Malgun Gothic"/>
                <w:b/>
                <w:color w:val="FFFFFF"/>
                <w:sz w:val="15"/>
              </w:rPr>
              <w:t>핵심 차단</w:t>
            </w:r>
          </w:p>
        </w:tc>
      </w:tr>
      <w:tr>
        <w:trPr>
          <w:cantSplit/>
        </w:trPr>
        <w:tc>
          <w:tcPr>
            <w:tcW w:type="dxa" w:w="1728"/>
            <w:vAlign w:val="center"/>
            <w:tcMar>
              <w:top w:w="60" w:type="dxa"/>
              <w:start w:w="70" w:type="dxa"/>
              <w:bottom w:w="60" w:type="dxa"/>
              <w:end w:w="70" w:type="dxa"/>
            </w:tcMar>
          </w:tcPr>
          <w:p>
            <w:pPr>
              <w:spacing w:after="0" w:before="0" w:line="240" w:lineRule="auto"/>
              <w:jc w:val="center"/>
            </w:pPr>
            <w:r>
              <w:rPr>
                <w:rFonts w:ascii="Aptos" w:hAnsi="Aptos" w:eastAsia="Malgun Gothic"/>
              </w:rPr>
            </w:r>
            <w:r>
              <w:rPr>
                <w:rFonts w:ascii="Aptos" w:hAnsi="Aptos" w:eastAsia="Malgun Gothic"/>
                <w:b w:val="0"/>
                <w:sz w:val="15"/>
              </w:rPr>
              <w:t>고객/IPS</w:t>
            </w:r>
          </w:p>
        </w:tc>
        <w:tc>
          <w:tcPr>
            <w:tcW w:type="dxa" w:w="4752"/>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5"/>
              </w:rPr>
              <w:t>DRAFT→REVIEWED→ACTIVE→SUPERSEDED</w:t>
            </w:r>
          </w:p>
        </w:tc>
        <w:tc>
          <w:tcPr>
            <w:tcW w:type="dxa" w:w="5040"/>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5"/>
              </w:rPr>
              <w:t>/clients, /ips, 고객·IPS 화면</w:t>
            </w:r>
          </w:p>
        </w:tc>
        <w:tc>
          <w:tcPr>
            <w:tcW w:type="dxa" w:w="4032"/>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5"/>
              </w:rPr>
              <w:t>만료 IPS·제한상품·손실한도 위반</w:t>
            </w:r>
          </w:p>
        </w:tc>
      </w:tr>
      <w:tr>
        <w:trPr>
          <w:cantSplit/>
        </w:trPr>
        <w:tc>
          <w:tcPr>
            <w:tcW w:type="dxa" w:w="1728"/>
            <w:shd w:fill="F5F9FC"/>
            <w:vAlign w:val="center"/>
            <w:tcMar>
              <w:top w:w="60" w:type="dxa"/>
              <w:start w:w="70" w:type="dxa"/>
              <w:bottom w:w="60" w:type="dxa"/>
              <w:end w:w="70" w:type="dxa"/>
            </w:tcMar>
          </w:tcPr>
          <w:p>
            <w:pPr>
              <w:spacing w:after="0" w:before="0" w:line="240" w:lineRule="auto"/>
              <w:jc w:val="center"/>
            </w:pPr>
            <w:r>
              <w:rPr>
                <w:rFonts w:ascii="Aptos" w:hAnsi="Aptos" w:eastAsia="Malgun Gothic"/>
              </w:rPr>
            </w:r>
            <w:r>
              <w:rPr>
                <w:rFonts w:ascii="Aptos" w:hAnsi="Aptos" w:eastAsia="Malgun Gothic"/>
                <w:b w:val="0"/>
                <w:sz w:val="15"/>
              </w:rPr>
              <w:t>추천</w:t>
            </w:r>
          </w:p>
        </w:tc>
        <w:tc>
          <w:tcPr>
            <w:tcW w:type="dxa" w:w="4752"/>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5"/>
              </w:rPr>
              <w:t>GENERATING→READY_FOR_REVIEW→APPROVED/HOLD/REJECTED→PUBLISHED→EXPIRED</w:t>
            </w:r>
          </w:p>
        </w:tc>
        <w:tc>
          <w:tcPr>
            <w:tcW w:type="dxa" w:w="5040"/>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5"/>
              </w:rPr>
              <w:t>/recommendation-runs, /advisor/recommendations, /advice/:id</w:t>
            </w:r>
          </w:p>
        </w:tc>
        <w:tc>
          <w:tcPr>
            <w:tcW w:type="dxa" w:w="4032"/>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5"/>
              </w:rPr>
              <w:t>DQ 격리·미승인·만료·maker=checker</w:t>
            </w:r>
          </w:p>
        </w:tc>
      </w:tr>
      <w:tr>
        <w:trPr>
          <w:cantSplit/>
        </w:trPr>
        <w:tc>
          <w:tcPr>
            <w:tcW w:type="dxa" w:w="1728"/>
            <w:vAlign w:val="center"/>
            <w:tcMar>
              <w:top w:w="60" w:type="dxa"/>
              <w:start w:w="70" w:type="dxa"/>
              <w:bottom w:w="60" w:type="dxa"/>
              <w:end w:w="70" w:type="dxa"/>
            </w:tcMar>
          </w:tcPr>
          <w:p>
            <w:pPr>
              <w:spacing w:after="0" w:before="0" w:line="240" w:lineRule="auto"/>
              <w:jc w:val="center"/>
            </w:pPr>
            <w:r>
              <w:rPr>
                <w:rFonts w:ascii="Aptos" w:hAnsi="Aptos" w:eastAsia="Malgun Gothic"/>
              </w:rPr>
            </w:r>
            <w:r>
              <w:rPr>
                <w:rFonts w:ascii="Aptos" w:hAnsi="Aptos" w:eastAsia="Malgun Gothic"/>
                <w:b w:val="0"/>
                <w:sz w:val="15"/>
              </w:rPr>
              <w:t>재진입</w:t>
            </w:r>
          </w:p>
        </w:tc>
        <w:tc>
          <w:tcPr>
            <w:tcW w:type="dxa" w:w="4752"/>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5"/>
              </w:rPr>
              <w:t>WAITING→OBSERVING→STAGE_READY→REENTERED/EXPIRED/CLOSED</w:t>
            </w:r>
          </w:p>
        </w:tc>
        <w:tc>
          <w:tcPr>
            <w:tcW w:type="dxa" w:w="5040"/>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5"/>
              </w:rPr>
              <w:t>/reentry, J09 scan</w:t>
            </w:r>
          </w:p>
        </w:tc>
        <w:tc>
          <w:tcPr>
            <w:tcW w:type="dxa" w:w="4032"/>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5"/>
              </w:rPr>
              <w:t>hard impairment, wait/spacing 미충족</w:t>
            </w:r>
          </w:p>
        </w:tc>
      </w:tr>
      <w:tr>
        <w:trPr>
          <w:cantSplit/>
        </w:trPr>
        <w:tc>
          <w:tcPr>
            <w:tcW w:type="dxa" w:w="1728"/>
            <w:shd w:fill="F5F9FC"/>
            <w:vAlign w:val="center"/>
            <w:tcMar>
              <w:top w:w="60" w:type="dxa"/>
              <w:start w:w="70" w:type="dxa"/>
              <w:bottom w:w="60" w:type="dxa"/>
              <w:end w:w="70" w:type="dxa"/>
            </w:tcMar>
          </w:tcPr>
          <w:p>
            <w:pPr>
              <w:spacing w:after="0" w:before="0" w:line="240" w:lineRule="auto"/>
              <w:jc w:val="center"/>
            </w:pPr>
            <w:r>
              <w:rPr>
                <w:rFonts w:ascii="Aptos" w:hAnsi="Aptos" w:eastAsia="Malgun Gothic"/>
              </w:rPr>
            </w:r>
            <w:r>
              <w:rPr>
                <w:rFonts w:ascii="Aptos" w:hAnsi="Aptos" w:eastAsia="Malgun Gothic"/>
                <w:b w:val="0"/>
                <w:sz w:val="15"/>
              </w:rPr>
              <w:t>리밸런싱</w:t>
            </w:r>
          </w:p>
        </w:tc>
        <w:tc>
          <w:tcPr>
            <w:tcW w:type="dxa" w:w="4752"/>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5"/>
              </w:rPr>
              <w:t>DRAFT→CALCULATED→REVIEWED→PUBLISHED/NO_ACTION</w:t>
            </w:r>
          </w:p>
        </w:tc>
        <w:tc>
          <w:tcPr>
            <w:tcW w:type="dxa" w:w="5040"/>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5"/>
              </w:rPr>
              <w:t>/rebalance-proposals, /rebalance/:id</w:t>
            </w:r>
          </w:p>
        </w:tc>
        <w:tc>
          <w:tcPr>
            <w:tcW w:type="dxa" w:w="4032"/>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5"/>
              </w:rPr>
              <w:t>IPS·cap·비용후 개선 실패</w:t>
            </w:r>
          </w:p>
        </w:tc>
      </w:tr>
      <w:tr>
        <w:trPr>
          <w:cantSplit/>
        </w:trPr>
        <w:tc>
          <w:tcPr>
            <w:tcW w:type="dxa" w:w="1728"/>
            <w:vAlign w:val="center"/>
            <w:tcMar>
              <w:top w:w="60" w:type="dxa"/>
              <w:start w:w="70" w:type="dxa"/>
              <w:bottom w:w="60" w:type="dxa"/>
              <w:end w:w="70" w:type="dxa"/>
            </w:tcMar>
          </w:tcPr>
          <w:p>
            <w:pPr>
              <w:spacing w:after="0" w:before="0" w:line="240" w:lineRule="auto"/>
              <w:jc w:val="center"/>
            </w:pPr>
            <w:r>
              <w:rPr>
                <w:rFonts w:ascii="Aptos" w:hAnsi="Aptos" w:eastAsia="Malgun Gothic"/>
              </w:rPr>
            </w:r>
            <w:r>
              <w:rPr>
                <w:rFonts w:ascii="Aptos" w:hAnsi="Aptos" w:eastAsia="Malgun Gothic"/>
                <w:b w:val="0"/>
                <w:sz w:val="15"/>
              </w:rPr>
              <w:t>모델</w:t>
            </w:r>
          </w:p>
        </w:tc>
        <w:tc>
          <w:tcPr>
            <w:tcW w:type="dxa" w:w="4752"/>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5"/>
              </w:rPr>
              <w:t>RESEARCH→VALIDATED→APPROVAL_PENDING→APPROVED→RETIRED/ROLLED_BACK</w:t>
            </w:r>
          </w:p>
        </w:tc>
        <w:tc>
          <w:tcPr>
            <w:tcW w:type="dxa" w:w="5040"/>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5"/>
              </w:rPr>
              <w:t>/governance/models</w:t>
            </w:r>
          </w:p>
        </w:tc>
        <w:tc>
          <w:tcPr>
            <w:tcW w:type="dxa" w:w="4032"/>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5"/>
              </w:rPr>
              <w:t>증거기간·독립승인·rollback 미비</w:t>
            </w:r>
          </w:p>
        </w:tc>
      </w:tr>
      <w:tr>
        <w:trPr>
          <w:cantSplit/>
        </w:trPr>
        <w:tc>
          <w:tcPr>
            <w:tcW w:type="dxa" w:w="1728"/>
            <w:shd w:fill="F5F9FC"/>
            <w:vAlign w:val="center"/>
            <w:tcMar>
              <w:top w:w="60" w:type="dxa"/>
              <w:start w:w="70" w:type="dxa"/>
              <w:bottom w:w="60" w:type="dxa"/>
              <w:end w:w="70" w:type="dxa"/>
            </w:tcMar>
          </w:tcPr>
          <w:p>
            <w:pPr>
              <w:spacing w:after="0" w:before="0" w:line="240" w:lineRule="auto"/>
              <w:jc w:val="center"/>
            </w:pPr>
            <w:r>
              <w:rPr>
                <w:rFonts w:ascii="Aptos" w:hAnsi="Aptos" w:eastAsia="Malgun Gothic"/>
              </w:rPr>
            </w:r>
            <w:r>
              <w:rPr>
                <w:rFonts w:ascii="Aptos" w:hAnsi="Aptos" w:eastAsia="Malgun Gothic"/>
                <w:b w:val="0"/>
                <w:sz w:val="15"/>
              </w:rPr>
              <w:t>운영대사</w:t>
            </w:r>
          </w:p>
        </w:tc>
        <w:tc>
          <w:tcPr>
            <w:tcW w:type="dxa" w:w="4752"/>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5"/>
              </w:rPr>
              <w:t>RUNNING→MATCHED/BREAK_FOUND→ASSIGNED→CORRECTED/CLOSED</w:t>
            </w:r>
          </w:p>
        </w:tc>
        <w:tc>
          <w:tcPr>
            <w:tcW w:type="dxa" w:w="5040"/>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5"/>
              </w:rPr>
              <w:t>/ops/reconciliation</w:t>
            </w:r>
          </w:p>
        </w:tc>
        <w:tc>
          <w:tcPr>
            <w:tcW w:type="dxa" w:w="4032"/>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5"/>
              </w:rPr>
              <w:t>자동 overwrite·무승인 정정</w:t>
            </w:r>
          </w:p>
        </w:tc>
      </w:tr>
    </w:tbl>
    <w:p>
      <w:pPr>
        <w:spacing w:after="40"/>
      </w:pPr>
    </w:p>
    <w:p>
      <w:pPr>
        <w:pStyle w:val="Heading2"/>
      </w:pPr>
      <w:r>
        <w:rPr>
          <w:rFonts w:ascii="Aptos Display" w:hAnsi="Aptos Display" w:eastAsia="Malgun Gothic"/>
          <w:b/>
          <w:i w:val="0"/>
          <w:color w:val="183B61"/>
          <w:sz w:val="24"/>
        </w:rPr>
        <w:t>22.2 서비스 프로그램 작업 WBS</w:t>
      </w:r>
    </w:p>
    <w:tbl>
      <w:tblPr>
        <w:tblStyle w:val="TableGrid"/>
        <w:tblW w:type="auto" w:w="0"/>
        <w:jc w:val="center"/>
        <w:tblLayout w:type="fixed"/>
        <w:tblLook w:firstColumn="1" w:firstRow="1" w:lastColumn="0" w:lastRow="0" w:noHBand="0" w:noVBand="1" w:val="04A0"/>
      </w:tblPr>
      <w:tblGrid>
        <w:gridCol w:w="2233"/>
        <w:gridCol w:w="2233"/>
        <w:gridCol w:w="2233"/>
        <w:gridCol w:w="2233"/>
        <w:gridCol w:w="2233"/>
        <w:gridCol w:w="2233"/>
        <w:gridCol w:w="2233"/>
      </w:tblGrid>
      <w:tr>
        <w:trPr>
          <w:tblHeader w:val="true"/>
        </w:trPr>
        <w:tc>
          <w:tcPr>
            <w:tcW w:type="dxa" w:w="1440"/>
            <w:shd w:fill="183B61"/>
            <w:vAlign w:val="center"/>
            <w:tcMar>
              <w:top w:w="60" w:type="dxa"/>
              <w:start w:w="70" w:type="dxa"/>
              <w:bottom w:w="60" w:type="dxa"/>
              <w:end w:w="70" w:type="dxa"/>
            </w:tcMar>
          </w:tcPr>
          <w:p>
            <w:pPr>
              <w:spacing w:after="0" w:before="0" w:line="240" w:lineRule="auto"/>
              <w:jc w:val="center"/>
            </w:pPr>
            <w:r>
              <w:rPr>
                <w:rFonts w:ascii="Aptos" w:hAnsi="Aptos" w:eastAsia="Malgun Gothic"/>
              </w:rPr>
            </w:r>
            <w:r>
              <w:rPr>
                <w:rFonts w:ascii="Aptos" w:hAnsi="Aptos" w:eastAsia="Malgun Gothic"/>
                <w:b/>
                <w:color w:val="FFFFFF"/>
                <w:sz w:val="13"/>
              </w:rPr>
              <w:t>ID</w:t>
            </w:r>
          </w:p>
        </w:tc>
        <w:tc>
          <w:tcPr>
            <w:tcW w:type="dxa" w:w="2160"/>
            <w:shd w:fill="183B61"/>
            <w:vAlign w:val="center"/>
            <w:tcMar>
              <w:top w:w="60" w:type="dxa"/>
              <w:start w:w="70" w:type="dxa"/>
              <w:bottom w:w="60" w:type="dxa"/>
              <w:end w:w="70" w:type="dxa"/>
            </w:tcMar>
          </w:tcPr>
          <w:p>
            <w:pPr>
              <w:spacing w:after="0" w:before="0" w:line="240" w:lineRule="auto"/>
              <w:jc w:val="center"/>
            </w:pPr>
            <w:r>
              <w:rPr>
                <w:rFonts w:ascii="Aptos" w:hAnsi="Aptos" w:eastAsia="Malgun Gothic"/>
              </w:rPr>
            </w:r>
            <w:r>
              <w:rPr>
                <w:rFonts w:ascii="Aptos" w:hAnsi="Aptos" w:eastAsia="Malgun Gothic"/>
                <w:b/>
                <w:color w:val="FFFFFF"/>
                <w:sz w:val="13"/>
              </w:rPr>
              <w:t>프로그램 단위</w:t>
            </w:r>
          </w:p>
        </w:tc>
        <w:tc>
          <w:tcPr>
            <w:tcW w:type="dxa" w:w="1728"/>
            <w:shd w:fill="183B61"/>
            <w:vAlign w:val="center"/>
            <w:tcMar>
              <w:top w:w="60" w:type="dxa"/>
              <w:start w:w="70" w:type="dxa"/>
              <w:bottom w:w="60" w:type="dxa"/>
              <w:end w:w="70" w:type="dxa"/>
            </w:tcMar>
          </w:tcPr>
          <w:p>
            <w:pPr>
              <w:spacing w:after="0" w:before="0" w:line="240" w:lineRule="auto"/>
              <w:jc w:val="center"/>
            </w:pPr>
            <w:r>
              <w:rPr>
                <w:rFonts w:ascii="Aptos" w:hAnsi="Aptos" w:eastAsia="Malgun Gothic"/>
              </w:rPr>
            </w:r>
            <w:r>
              <w:rPr>
                <w:rFonts w:ascii="Aptos" w:hAnsi="Aptos" w:eastAsia="Malgun Gothic"/>
                <w:b/>
                <w:color w:val="FFFFFF"/>
                <w:sz w:val="13"/>
              </w:rPr>
              <w:t>모듈</w:t>
            </w:r>
          </w:p>
        </w:tc>
        <w:tc>
          <w:tcPr>
            <w:tcW w:type="dxa" w:w="3168"/>
            <w:shd w:fill="183B61"/>
            <w:vAlign w:val="center"/>
            <w:tcMar>
              <w:top w:w="60" w:type="dxa"/>
              <w:start w:w="70" w:type="dxa"/>
              <w:bottom w:w="60" w:type="dxa"/>
              <w:end w:w="70" w:type="dxa"/>
            </w:tcMar>
          </w:tcPr>
          <w:p>
            <w:pPr>
              <w:spacing w:after="0" w:before="0" w:line="240" w:lineRule="auto"/>
              <w:jc w:val="center"/>
            </w:pPr>
            <w:r>
              <w:rPr>
                <w:rFonts w:ascii="Aptos" w:hAnsi="Aptos" w:eastAsia="Malgun Gothic"/>
              </w:rPr>
            </w:r>
            <w:r>
              <w:rPr>
                <w:rFonts w:ascii="Aptos" w:hAnsi="Aptos" w:eastAsia="Malgun Gothic"/>
                <w:b/>
                <w:color w:val="FFFFFF"/>
                <w:sz w:val="13"/>
              </w:rPr>
              <w:t>Endpoint/Job</w:t>
            </w:r>
          </w:p>
        </w:tc>
        <w:tc>
          <w:tcPr>
            <w:tcW w:type="dxa" w:w="2592"/>
            <w:shd w:fill="183B61"/>
            <w:vAlign w:val="center"/>
            <w:tcMar>
              <w:top w:w="60" w:type="dxa"/>
              <w:start w:w="70" w:type="dxa"/>
              <w:bottom w:w="60" w:type="dxa"/>
              <w:end w:w="70" w:type="dxa"/>
            </w:tcMar>
          </w:tcPr>
          <w:p>
            <w:pPr>
              <w:spacing w:after="0" w:before="0" w:line="240" w:lineRule="auto"/>
              <w:jc w:val="center"/>
            </w:pPr>
            <w:r>
              <w:rPr>
                <w:rFonts w:ascii="Aptos" w:hAnsi="Aptos" w:eastAsia="Malgun Gothic"/>
              </w:rPr>
            </w:r>
            <w:r>
              <w:rPr>
                <w:rFonts w:ascii="Aptos" w:hAnsi="Aptos" w:eastAsia="Malgun Gothic"/>
                <w:b/>
                <w:color w:val="FFFFFF"/>
                <w:sz w:val="13"/>
              </w:rPr>
              <w:t>DB/Read Model</w:t>
            </w:r>
          </w:p>
        </w:tc>
        <w:tc>
          <w:tcPr>
            <w:tcW w:type="dxa" w:w="2592"/>
            <w:shd w:fill="183B61"/>
            <w:vAlign w:val="center"/>
            <w:tcMar>
              <w:top w:w="60" w:type="dxa"/>
              <w:start w:w="70" w:type="dxa"/>
              <w:bottom w:w="60" w:type="dxa"/>
              <w:end w:w="70" w:type="dxa"/>
            </w:tcMar>
          </w:tcPr>
          <w:p>
            <w:pPr>
              <w:spacing w:after="0" w:before="0" w:line="240" w:lineRule="auto"/>
              <w:jc w:val="center"/>
            </w:pPr>
            <w:r>
              <w:rPr>
                <w:rFonts w:ascii="Aptos" w:hAnsi="Aptos" w:eastAsia="Malgun Gothic"/>
              </w:rPr>
            </w:r>
            <w:r>
              <w:rPr>
                <w:rFonts w:ascii="Aptos" w:hAnsi="Aptos" w:eastAsia="Malgun Gothic"/>
                <w:b/>
                <w:color w:val="FFFFFF"/>
                <w:sz w:val="13"/>
              </w:rPr>
              <w:t>필수 검증</w:t>
            </w:r>
          </w:p>
        </w:tc>
        <w:tc>
          <w:tcPr>
            <w:tcW w:type="dxa" w:w="3312"/>
            <w:shd w:fill="183B61"/>
            <w:vAlign w:val="center"/>
            <w:tcMar>
              <w:top w:w="60" w:type="dxa"/>
              <w:start w:w="70" w:type="dxa"/>
              <w:bottom w:w="60" w:type="dxa"/>
              <w:end w:w="70" w:type="dxa"/>
            </w:tcMar>
          </w:tcPr>
          <w:p>
            <w:pPr>
              <w:spacing w:after="0" w:before="0" w:line="240" w:lineRule="auto"/>
              <w:jc w:val="center"/>
            </w:pPr>
            <w:r>
              <w:rPr>
                <w:rFonts w:ascii="Aptos" w:hAnsi="Aptos" w:eastAsia="Malgun Gothic"/>
              </w:rPr>
            </w:r>
            <w:r>
              <w:rPr>
                <w:rFonts w:ascii="Aptos" w:hAnsi="Aptos" w:eastAsia="Malgun Gothic"/>
                <w:b/>
                <w:color w:val="FFFFFF"/>
                <w:sz w:val="13"/>
              </w:rPr>
              <w:t>Done 기준</w:t>
            </w:r>
          </w:p>
        </w:tc>
      </w:tr>
      <w:tr>
        <w:trPr>
          <w:cantSplit/>
        </w:trPr>
        <w:tc>
          <w:tcPr>
            <w:tcW w:type="dxa" w:w="1440"/>
            <w:vAlign w:val="center"/>
            <w:tcMar>
              <w:top w:w="60" w:type="dxa"/>
              <w:start w:w="70" w:type="dxa"/>
              <w:bottom w:w="60" w:type="dxa"/>
              <w:end w:w="70" w:type="dxa"/>
            </w:tcMar>
          </w:tcPr>
          <w:p>
            <w:pPr>
              <w:spacing w:after="0" w:before="0" w:line="240" w:lineRule="auto"/>
              <w:jc w:val="center"/>
            </w:pPr>
            <w:r>
              <w:rPr>
                <w:rFonts w:ascii="Aptos" w:hAnsi="Aptos" w:eastAsia="Malgun Gothic"/>
              </w:rPr>
            </w:r>
            <w:r>
              <w:rPr>
                <w:rFonts w:ascii="Aptos" w:hAnsi="Aptos" w:eastAsia="Malgun Gothic"/>
                <w:b/>
                <w:sz w:val="13"/>
              </w:rPr>
              <w:t>SVC-PWP-001</w:t>
            </w:r>
          </w:p>
        </w:tc>
        <w:tc>
          <w:tcPr>
            <w:tcW w:type="dxa" w:w="2160"/>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3"/>
              </w:rPr>
              <w:t>인증·세션·MFA</w:t>
            </w:r>
          </w:p>
        </w:tc>
        <w:tc>
          <w:tcPr>
            <w:tcW w:type="dxa" w:w="1728"/>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3"/>
              </w:rPr>
              <w:t>IdentityAccess</w:t>
            </w:r>
          </w:p>
        </w:tc>
        <w:tc>
          <w:tcPr>
            <w:tcW w:type="dxa" w:w="3168"/>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3"/>
              </w:rPr>
              <w:t>/api/v1/me, login callbacks</w:t>
            </w:r>
          </w:p>
        </w:tc>
        <w:tc>
          <w:tcPr>
            <w:tcW w:type="dxa" w:w="2592"/>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3"/>
              </w:rPr>
              <w:t>user_account, session</w:t>
            </w:r>
          </w:p>
        </w:tc>
        <w:tc>
          <w:tcPr>
            <w:tcW w:type="dxa" w:w="2592"/>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3"/>
              </w:rPr>
              <w:t>Auth/expiry/lockout</w:t>
            </w:r>
          </w:p>
        </w:tc>
        <w:tc>
          <w:tcPr>
            <w:tcW w:type="dxa" w:w="3312"/>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3"/>
              </w:rPr>
              <w:t>MFA·세션감사·비밀로그0</w:t>
            </w:r>
          </w:p>
        </w:tc>
      </w:tr>
      <w:tr>
        <w:trPr>
          <w:cantSplit/>
        </w:trPr>
        <w:tc>
          <w:tcPr>
            <w:tcW w:type="dxa" w:w="1440"/>
            <w:shd w:fill="F5F9FC"/>
            <w:vAlign w:val="center"/>
            <w:tcMar>
              <w:top w:w="60" w:type="dxa"/>
              <w:start w:w="70" w:type="dxa"/>
              <w:bottom w:w="60" w:type="dxa"/>
              <w:end w:w="70" w:type="dxa"/>
            </w:tcMar>
          </w:tcPr>
          <w:p>
            <w:pPr>
              <w:spacing w:after="0" w:before="0" w:line="240" w:lineRule="auto"/>
              <w:jc w:val="center"/>
            </w:pPr>
            <w:r>
              <w:rPr>
                <w:rFonts w:ascii="Aptos" w:hAnsi="Aptos" w:eastAsia="Malgun Gothic"/>
              </w:rPr>
            </w:r>
            <w:r>
              <w:rPr>
                <w:rFonts w:ascii="Aptos" w:hAnsi="Aptos" w:eastAsia="Malgun Gothic"/>
                <w:b/>
                <w:sz w:val="13"/>
              </w:rPr>
              <w:t>SVC-PWP-002</w:t>
            </w:r>
          </w:p>
        </w:tc>
        <w:tc>
          <w:tcPr>
            <w:tcW w:type="dxa" w:w="2160"/>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3"/>
              </w:rPr>
              <w:t>RBAC·Scope·업무분장</w:t>
            </w:r>
          </w:p>
        </w:tc>
        <w:tc>
          <w:tcPr>
            <w:tcW w:type="dxa" w:w="1728"/>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3"/>
              </w:rPr>
              <w:t>IdentityAccess</w:t>
            </w:r>
          </w:p>
        </w:tc>
        <w:tc>
          <w:tcPr>
            <w:tcW w:type="dxa" w:w="3168"/>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3"/>
              </w:rPr>
              <w:t>roles endpoint/policies</w:t>
            </w:r>
          </w:p>
        </w:tc>
        <w:tc>
          <w:tcPr>
            <w:tcW w:type="dxa" w:w="2592"/>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3"/>
              </w:rPr>
              <w:t>role_assignment</w:t>
            </w:r>
          </w:p>
        </w:tc>
        <w:tc>
          <w:tcPr>
            <w:tcW w:type="dxa" w:w="2592"/>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3"/>
              </w:rPr>
              <w:t>matrix/segregation</w:t>
            </w:r>
          </w:p>
        </w:tc>
        <w:tc>
          <w:tcPr>
            <w:tcW w:type="dxa" w:w="3312"/>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3"/>
              </w:rPr>
              <w:t>maker=checker 차단</w:t>
            </w:r>
          </w:p>
        </w:tc>
      </w:tr>
      <w:tr>
        <w:trPr>
          <w:cantSplit/>
        </w:trPr>
        <w:tc>
          <w:tcPr>
            <w:tcW w:type="dxa" w:w="1440"/>
            <w:vAlign w:val="center"/>
            <w:tcMar>
              <w:top w:w="60" w:type="dxa"/>
              <w:start w:w="70" w:type="dxa"/>
              <w:bottom w:w="60" w:type="dxa"/>
              <w:end w:w="70" w:type="dxa"/>
            </w:tcMar>
          </w:tcPr>
          <w:p>
            <w:pPr>
              <w:spacing w:after="0" w:before="0" w:line="240" w:lineRule="auto"/>
              <w:jc w:val="center"/>
            </w:pPr>
            <w:r>
              <w:rPr>
                <w:rFonts w:ascii="Aptos" w:hAnsi="Aptos" w:eastAsia="Malgun Gothic"/>
              </w:rPr>
            </w:r>
            <w:r>
              <w:rPr>
                <w:rFonts w:ascii="Aptos" w:hAnsi="Aptos" w:eastAsia="Malgun Gothic"/>
                <w:b/>
                <w:sz w:val="13"/>
              </w:rPr>
              <w:t>SVC-PWP-003</w:t>
            </w:r>
          </w:p>
        </w:tc>
        <w:tc>
          <w:tcPr>
            <w:tcW w:type="dxa" w:w="2160"/>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3"/>
              </w:rPr>
              <w:t>Capability Gate</w:t>
            </w:r>
          </w:p>
        </w:tc>
        <w:tc>
          <w:tcPr>
            <w:tcW w:type="dxa" w:w="1728"/>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3"/>
              </w:rPr>
              <w:t>Governance</w:t>
            </w:r>
          </w:p>
        </w:tc>
        <w:tc>
          <w:tcPr>
            <w:tcW w:type="dxa" w:w="3168"/>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3"/>
              </w:rPr>
              <w:t>/capabilities read model</w:t>
            </w:r>
          </w:p>
        </w:tc>
        <w:tc>
          <w:tcPr>
            <w:tcW w:type="dxa" w:w="2592"/>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3"/>
              </w:rPr>
              <w:t>capability_state</w:t>
            </w:r>
          </w:p>
        </w:tc>
        <w:tc>
          <w:tcPr>
            <w:tcW w:type="dxa" w:w="2592"/>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3"/>
              </w:rPr>
              <w:t>OFF/expired/degraded</w:t>
            </w:r>
          </w:p>
        </w:tc>
        <w:tc>
          <w:tcPr>
            <w:tcW w:type="dxa" w:w="3312"/>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3"/>
              </w:rPr>
              <w:t>주문·데이터 기능 UI/API 동시 차단</w:t>
            </w:r>
          </w:p>
        </w:tc>
      </w:tr>
      <w:tr>
        <w:trPr>
          <w:cantSplit/>
        </w:trPr>
        <w:tc>
          <w:tcPr>
            <w:tcW w:type="dxa" w:w="1440"/>
            <w:shd w:fill="F5F9FC"/>
            <w:vAlign w:val="center"/>
            <w:tcMar>
              <w:top w:w="60" w:type="dxa"/>
              <w:start w:w="70" w:type="dxa"/>
              <w:bottom w:w="60" w:type="dxa"/>
              <w:end w:w="70" w:type="dxa"/>
            </w:tcMar>
          </w:tcPr>
          <w:p>
            <w:pPr>
              <w:spacing w:after="0" w:before="0" w:line="240" w:lineRule="auto"/>
              <w:jc w:val="center"/>
            </w:pPr>
            <w:r>
              <w:rPr>
                <w:rFonts w:ascii="Aptos" w:hAnsi="Aptos" w:eastAsia="Malgun Gothic"/>
              </w:rPr>
            </w:r>
            <w:r>
              <w:rPr>
                <w:rFonts w:ascii="Aptos" w:hAnsi="Aptos" w:eastAsia="Malgun Gothic"/>
                <w:b/>
                <w:sz w:val="13"/>
              </w:rPr>
              <w:t>SVC-PWP-004</w:t>
            </w:r>
          </w:p>
        </w:tc>
        <w:tc>
          <w:tcPr>
            <w:tcW w:type="dxa" w:w="2160"/>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3"/>
              </w:rPr>
              <w:t>고객 프로필</w:t>
            </w:r>
          </w:p>
        </w:tc>
        <w:tc>
          <w:tcPr>
            <w:tcW w:type="dxa" w:w="1728"/>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3"/>
              </w:rPr>
              <w:t>ClientAdvisory</w:t>
            </w:r>
          </w:p>
        </w:tc>
        <w:tc>
          <w:tcPr>
            <w:tcW w:type="dxa" w:w="3168"/>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3"/>
              </w:rPr>
              <w:t>POST/GET /clients</w:t>
            </w:r>
          </w:p>
        </w:tc>
        <w:tc>
          <w:tcPr>
            <w:tcW w:type="dxa" w:w="2592"/>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3"/>
              </w:rPr>
              <w:t>client_profile, pii_ref</w:t>
            </w:r>
          </w:p>
        </w:tc>
        <w:tc>
          <w:tcPr>
            <w:tcW w:type="dxa" w:w="2592"/>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3"/>
              </w:rPr>
              <w:t>validation/access</w:t>
            </w:r>
          </w:p>
        </w:tc>
        <w:tc>
          <w:tcPr>
            <w:tcW w:type="dxa" w:w="3312"/>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3"/>
              </w:rPr>
              <w:t>PII 분리·버전 추적</w:t>
            </w:r>
          </w:p>
        </w:tc>
      </w:tr>
      <w:tr>
        <w:trPr>
          <w:cantSplit/>
        </w:trPr>
        <w:tc>
          <w:tcPr>
            <w:tcW w:type="dxa" w:w="1440"/>
            <w:vAlign w:val="center"/>
            <w:tcMar>
              <w:top w:w="60" w:type="dxa"/>
              <w:start w:w="70" w:type="dxa"/>
              <w:bottom w:w="60" w:type="dxa"/>
              <w:end w:w="70" w:type="dxa"/>
            </w:tcMar>
          </w:tcPr>
          <w:p>
            <w:pPr>
              <w:spacing w:after="0" w:before="0" w:line="240" w:lineRule="auto"/>
              <w:jc w:val="center"/>
            </w:pPr>
            <w:r>
              <w:rPr>
                <w:rFonts w:ascii="Aptos" w:hAnsi="Aptos" w:eastAsia="Malgun Gothic"/>
              </w:rPr>
            </w:r>
            <w:r>
              <w:rPr>
                <w:rFonts w:ascii="Aptos" w:hAnsi="Aptos" w:eastAsia="Malgun Gothic"/>
                <w:b/>
                <w:sz w:val="13"/>
              </w:rPr>
              <w:t>SVC-PWP-005</w:t>
            </w:r>
          </w:p>
        </w:tc>
        <w:tc>
          <w:tcPr>
            <w:tcW w:type="dxa" w:w="2160"/>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3"/>
              </w:rPr>
              <w:t>자문계약·동의</w:t>
            </w:r>
          </w:p>
        </w:tc>
        <w:tc>
          <w:tcPr>
            <w:tcW w:type="dxa" w:w="1728"/>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3"/>
              </w:rPr>
              <w:t>ClientAdvisory</w:t>
            </w:r>
          </w:p>
        </w:tc>
        <w:tc>
          <w:tcPr>
            <w:tcW w:type="dxa" w:w="3168"/>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3"/>
              </w:rPr>
              <w:t>/contracts,/consents</w:t>
            </w:r>
          </w:p>
        </w:tc>
        <w:tc>
          <w:tcPr>
            <w:tcW w:type="dxa" w:w="2592"/>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3"/>
              </w:rPr>
              <w:t>advisory_contract,consent</w:t>
            </w:r>
          </w:p>
        </w:tc>
        <w:tc>
          <w:tcPr>
            <w:tcW w:type="dxa" w:w="2592"/>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3"/>
              </w:rPr>
              <w:t>expiry/version</w:t>
            </w:r>
          </w:p>
        </w:tc>
        <w:tc>
          <w:tcPr>
            <w:tcW w:type="dxa" w:w="3312"/>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3"/>
              </w:rPr>
              <w:t>유효 계약 없는 공개 0</w:t>
            </w:r>
          </w:p>
        </w:tc>
      </w:tr>
      <w:tr>
        <w:trPr>
          <w:cantSplit/>
        </w:trPr>
        <w:tc>
          <w:tcPr>
            <w:tcW w:type="dxa" w:w="1440"/>
            <w:shd w:fill="F5F9FC"/>
            <w:vAlign w:val="center"/>
            <w:tcMar>
              <w:top w:w="60" w:type="dxa"/>
              <w:start w:w="70" w:type="dxa"/>
              <w:bottom w:w="60" w:type="dxa"/>
              <w:end w:w="70" w:type="dxa"/>
            </w:tcMar>
          </w:tcPr>
          <w:p>
            <w:pPr>
              <w:spacing w:after="0" w:before="0" w:line="240" w:lineRule="auto"/>
              <w:jc w:val="center"/>
            </w:pPr>
            <w:r>
              <w:rPr>
                <w:rFonts w:ascii="Aptos" w:hAnsi="Aptos" w:eastAsia="Malgun Gothic"/>
              </w:rPr>
            </w:r>
            <w:r>
              <w:rPr>
                <w:rFonts w:ascii="Aptos" w:hAnsi="Aptos" w:eastAsia="Malgun Gothic"/>
                <w:b/>
                <w:sz w:val="13"/>
              </w:rPr>
              <w:t>SVC-PWP-006</w:t>
            </w:r>
          </w:p>
        </w:tc>
        <w:tc>
          <w:tcPr>
            <w:tcW w:type="dxa" w:w="2160"/>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3"/>
              </w:rPr>
              <w:t>IPS 버전관리</w:t>
            </w:r>
          </w:p>
        </w:tc>
        <w:tc>
          <w:tcPr>
            <w:tcW w:type="dxa" w:w="1728"/>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3"/>
              </w:rPr>
              <w:t>ClientAdvisory</w:t>
            </w:r>
          </w:p>
        </w:tc>
        <w:tc>
          <w:tcPr>
            <w:tcW w:type="dxa" w:w="3168"/>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3"/>
              </w:rPr>
              <w:t>PUT /clients/{id}/ips</w:t>
            </w:r>
          </w:p>
        </w:tc>
        <w:tc>
          <w:tcPr>
            <w:tcW w:type="dxa" w:w="2592"/>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3"/>
              </w:rPr>
              <w:t>investment_policy</w:t>
            </w:r>
          </w:p>
        </w:tc>
        <w:tc>
          <w:tcPr>
            <w:tcW w:type="dxa" w:w="2592"/>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3"/>
              </w:rPr>
              <w:t>Zod/domain/If-Match</w:t>
            </w:r>
          </w:p>
        </w:tc>
        <w:tc>
          <w:tcPr>
            <w:tcW w:type="dxa" w:w="3312"/>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3"/>
              </w:rPr>
              <w:t>목표·기간·손실·제한상품 완전</w:t>
            </w:r>
          </w:p>
        </w:tc>
      </w:tr>
      <w:tr>
        <w:trPr>
          <w:cantSplit/>
        </w:trPr>
        <w:tc>
          <w:tcPr>
            <w:tcW w:type="dxa" w:w="1440"/>
            <w:vAlign w:val="center"/>
            <w:tcMar>
              <w:top w:w="60" w:type="dxa"/>
              <w:start w:w="70" w:type="dxa"/>
              <w:bottom w:w="60" w:type="dxa"/>
              <w:end w:w="70" w:type="dxa"/>
            </w:tcMar>
          </w:tcPr>
          <w:p>
            <w:pPr>
              <w:spacing w:after="0" w:before="0" w:line="240" w:lineRule="auto"/>
              <w:jc w:val="center"/>
            </w:pPr>
            <w:r>
              <w:rPr>
                <w:rFonts w:ascii="Aptos" w:hAnsi="Aptos" w:eastAsia="Malgun Gothic"/>
              </w:rPr>
            </w:r>
            <w:r>
              <w:rPr>
                <w:rFonts w:ascii="Aptos" w:hAnsi="Aptos" w:eastAsia="Malgun Gothic"/>
                <w:b/>
                <w:sz w:val="13"/>
              </w:rPr>
              <w:t>SVC-PWP-007</w:t>
            </w:r>
          </w:p>
        </w:tc>
        <w:tc>
          <w:tcPr>
            <w:tcW w:type="dxa" w:w="2160"/>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3"/>
              </w:rPr>
              <w:t>계좌 등록·매핑</w:t>
            </w:r>
          </w:p>
        </w:tc>
        <w:tc>
          <w:tcPr>
            <w:tcW w:type="dxa" w:w="1728"/>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3"/>
              </w:rPr>
              <w:t>PortfolioRisk</w:t>
            </w:r>
          </w:p>
        </w:tc>
        <w:tc>
          <w:tcPr>
            <w:tcW w:type="dxa" w:w="3168"/>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3"/>
              </w:rPr>
              <w:t>/accounts</w:t>
            </w:r>
          </w:p>
        </w:tc>
        <w:tc>
          <w:tcPr>
            <w:tcW w:type="dxa" w:w="2592"/>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3"/>
              </w:rPr>
              <w:t>account,broker_mapping</w:t>
            </w:r>
          </w:p>
        </w:tc>
        <w:tc>
          <w:tcPr>
            <w:tcW w:type="dxa" w:w="2592"/>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3"/>
              </w:rPr>
              <w:t>duplicate/mapping</w:t>
            </w:r>
          </w:p>
        </w:tc>
        <w:tc>
          <w:tcPr>
            <w:tcW w:type="dxa" w:w="3312"/>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3"/>
              </w:rPr>
              <w:t>시장·통화·계좌유형 유효</w:t>
            </w:r>
          </w:p>
        </w:tc>
      </w:tr>
      <w:tr>
        <w:trPr>
          <w:cantSplit/>
        </w:trPr>
        <w:tc>
          <w:tcPr>
            <w:tcW w:type="dxa" w:w="1440"/>
            <w:shd w:fill="F5F9FC"/>
            <w:vAlign w:val="center"/>
            <w:tcMar>
              <w:top w:w="60" w:type="dxa"/>
              <w:start w:w="70" w:type="dxa"/>
              <w:bottom w:w="60" w:type="dxa"/>
              <w:end w:w="70" w:type="dxa"/>
            </w:tcMar>
          </w:tcPr>
          <w:p>
            <w:pPr>
              <w:spacing w:after="0" w:before="0" w:line="240" w:lineRule="auto"/>
              <w:jc w:val="center"/>
            </w:pPr>
            <w:r>
              <w:rPr>
                <w:rFonts w:ascii="Aptos" w:hAnsi="Aptos" w:eastAsia="Malgun Gothic"/>
              </w:rPr>
            </w:r>
            <w:r>
              <w:rPr>
                <w:rFonts w:ascii="Aptos" w:hAnsi="Aptos" w:eastAsia="Malgun Gothic"/>
                <w:b/>
                <w:sz w:val="13"/>
              </w:rPr>
              <w:t>SVC-PWP-008</w:t>
            </w:r>
          </w:p>
        </w:tc>
        <w:tc>
          <w:tcPr>
            <w:tcW w:type="dxa" w:w="2160"/>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3"/>
              </w:rPr>
              <w:t>보유·현금 조회</w:t>
            </w:r>
          </w:p>
        </w:tc>
        <w:tc>
          <w:tcPr>
            <w:tcW w:type="dxa" w:w="1728"/>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3"/>
              </w:rPr>
              <w:t>PortfolioRisk</w:t>
            </w:r>
          </w:p>
        </w:tc>
        <w:tc>
          <w:tcPr>
            <w:tcW w:type="dxa" w:w="3168"/>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3"/>
              </w:rPr>
              <w:t>GET /portfolios/{id}/holdings</w:t>
            </w:r>
          </w:p>
        </w:tc>
        <w:tc>
          <w:tcPr>
            <w:tcW w:type="dxa" w:w="2592"/>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3"/>
              </w:rPr>
              <w:t>position_lot,cash_balance</w:t>
            </w:r>
          </w:p>
        </w:tc>
        <w:tc>
          <w:tcPr>
            <w:tcW w:type="dxa" w:w="2592"/>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3"/>
              </w:rPr>
              <w:t>authorization/reconcile</w:t>
            </w:r>
          </w:p>
        </w:tc>
        <w:tc>
          <w:tcPr>
            <w:tcW w:type="dxa" w:w="3312"/>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3"/>
              </w:rPr>
              <w:t>lot/Cycle/원가·대사상태 표시</w:t>
            </w:r>
          </w:p>
        </w:tc>
      </w:tr>
      <w:tr>
        <w:trPr>
          <w:cantSplit/>
        </w:trPr>
        <w:tc>
          <w:tcPr>
            <w:tcW w:type="dxa" w:w="1440"/>
            <w:vAlign w:val="center"/>
            <w:tcMar>
              <w:top w:w="60" w:type="dxa"/>
              <w:start w:w="70" w:type="dxa"/>
              <w:bottom w:w="60" w:type="dxa"/>
              <w:end w:w="70" w:type="dxa"/>
            </w:tcMar>
          </w:tcPr>
          <w:p>
            <w:pPr>
              <w:spacing w:after="0" w:before="0" w:line="240" w:lineRule="auto"/>
              <w:jc w:val="center"/>
            </w:pPr>
            <w:r>
              <w:rPr>
                <w:rFonts w:ascii="Aptos" w:hAnsi="Aptos" w:eastAsia="Malgun Gothic"/>
              </w:rPr>
            </w:r>
            <w:r>
              <w:rPr>
                <w:rFonts w:ascii="Aptos" w:hAnsi="Aptos" w:eastAsia="Malgun Gothic"/>
                <w:b/>
                <w:sz w:val="13"/>
              </w:rPr>
              <w:t>SVC-PWP-009</w:t>
            </w:r>
          </w:p>
        </w:tc>
        <w:tc>
          <w:tcPr>
            <w:tcW w:type="dxa" w:w="2160"/>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3"/>
              </w:rPr>
              <w:t>수익률 분석</w:t>
            </w:r>
          </w:p>
        </w:tc>
        <w:tc>
          <w:tcPr>
            <w:tcW w:type="dxa" w:w="1728"/>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3"/>
              </w:rPr>
              <w:t>PortfolioRisk</w:t>
            </w:r>
          </w:p>
        </w:tc>
        <w:tc>
          <w:tcPr>
            <w:tcW w:type="dxa" w:w="3168"/>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3"/>
              </w:rPr>
              <w:t>GET /performance</w:t>
            </w:r>
          </w:p>
        </w:tc>
        <w:tc>
          <w:tcPr>
            <w:tcW w:type="dxa" w:w="2592"/>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3"/>
              </w:rPr>
              <w:t>performance_read_model</w:t>
            </w:r>
          </w:p>
        </w:tc>
        <w:tc>
          <w:tcPr>
            <w:tcW w:type="dxa" w:w="2592"/>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3"/>
              </w:rPr>
              <w:t>TWR/MWR/FX/golden</w:t>
            </w:r>
          </w:p>
        </w:tc>
        <w:tc>
          <w:tcPr>
            <w:tcW w:type="dxa" w:w="3312"/>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3"/>
              </w:rPr>
              <w:t>추천·실행·행동 성과 분리</w:t>
            </w:r>
          </w:p>
        </w:tc>
      </w:tr>
      <w:tr>
        <w:trPr>
          <w:cantSplit/>
        </w:trPr>
        <w:tc>
          <w:tcPr>
            <w:tcW w:type="dxa" w:w="1440"/>
            <w:shd w:fill="F5F9FC"/>
            <w:vAlign w:val="center"/>
            <w:tcMar>
              <w:top w:w="60" w:type="dxa"/>
              <w:start w:w="70" w:type="dxa"/>
              <w:bottom w:w="60" w:type="dxa"/>
              <w:end w:w="70" w:type="dxa"/>
            </w:tcMar>
          </w:tcPr>
          <w:p>
            <w:pPr>
              <w:spacing w:after="0" w:before="0" w:line="240" w:lineRule="auto"/>
              <w:jc w:val="center"/>
            </w:pPr>
            <w:r>
              <w:rPr>
                <w:rFonts w:ascii="Aptos" w:hAnsi="Aptos" w:eastAsia="Malgun Gothic"/>
              </w:rPr>
            </w:r>
            <w:r>
              <w:rPr>
                <w:rFonts w:ascii="Aptos" w:hAnsi="Aptos" w:eastAsia="Malgun Gothic"/>
                <w:b/>
                <w:sz w:val="13"/>
              </w:rPr>
              <w:t>SVC-PWP-010</w:t>
            </w:r>
          </w:p>
        </w:tc>
        <w:tc>
          <w:tcPr>
            <w:tcW w:type="dxa" w:w="2160"/>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3"/>
              </w:rPr>
              <w:t>고객 대시보드</w:t>
            </w:r>
          </w:p>
        </w:tc>
        <w:tc>
          <w:tcPr>
            <w:tcW w:type="dxa" w:w="1728"/>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3"/>
              </w:rPr>
              <w:t>Reporting</w:t>
            </w:r>
          </w:p>
        </w:tc>
        <w:tc>
          <w:tcPr>
            <w:tcW w:type="dxa" w:w="3168"/>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3"/>
              </w:rPr>
              <w:t>/dashboard queries</w:t>
            </w:r>
          </w:p>
        </w:tc>
        <w:tc>
          <w:tcPr>
            <w:tcW w:type="dxa" w:w="2592"/>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3"/>
              </w:rPr>
              <w:t>dashboard_read_model</w:t>
            </w:r>
          </w:p>
        </w:tc>
        <w:tc>
          <w:tcPr>
            <w:tcW w:type="dxa" w:w="2592"/>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3"/>
              </w:rPr>
              <w:t>empty/stale/accessibility</w:t>
            </w:r>
          </w:p>
        </w:tc>
        <w:tc>
          <w:tcPr>
            <w:tcW w:type="dxa" w:w="3312"/>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3"/>
              </w:rPr>
              <w:t>총자산·MDD·ES·집중·승인제안</w:t>
            </w:r>
          </w:p>
        </w:tc>
      </w:tr>
      <w:tr>
        <w:trPr>
          <w:cantSplit/>
        </w:trPr>
        <w:tc>
          <w:tcPr>
            <w:tcW w:type="dxa" w:w="1440"/>
            <w:vAlign w:val="center"/>
            <w:tcMar>
              <w:top w:w="60" w:type="dxa"/>
              <w:start w:w="70" w:type="dxa"/>
              <w:bottom w:w="60" w:type="dxa"/>
              <w:end w:w="70" w:type="dxa"/>
            </w:tcMar>
          </w:tcPr>
          <w:p>
            <w:pPr>
              <w:spacing w:after="0" w:before="0" w:line="240" w:lineRule="auto"/>
              <w:jc w:val="center"/>
            </w:pPr>
            <w:r>
              <w:rPr>
                <w:rFonts w:ascii="Aptos" w:hAnsi="Aptos" w:eastAsia="Malgun Gothic"/>
              </w:rPr>
            </w:r>
            <w:r>
              <w:rPr>
                <w:rFonts w:ascii="Aptos" w:hAnsi="Aptos" w:eastAsia="Malgun Gothic"/>
                <w:b/>
                <w:sz w:val="13"/>
              </w:rPr>
              <w:t>SVC-PWP-011</w:t>
            </w:r>
          </w:p>
        </w:tc>
        <w:tc>
          <w:tcPr>
            <w:tcW w:type="dxa" w:w="2160"/>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3"/>
              </w:rPr>
              <w:t>상품 검색</w:t>
            </w:r>
          </w:p>
        </w:tc>
        <w:tc>
          <w:tcPr>
            <w:tcW w:type="dxa" w:w="1728"/>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3"/>
              </w:rPr>
              <w:t>SecurityMaster</w:t>
            </w:r>
          </w:p>
        </w:tc>
        <w:tc>
          <w:tcPr>
            <w:tcW w:type="dxa" w:w="3168"/>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3"/>
              </w:rPr>
              <w:t>GET /securities</w:t>
            </w:r>
          </w:p>
        </w:tc>
        <w:tc>
          <w:tcPr>
            <w:tcW w:type="dxa" w:w="2592"/>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3"/>
              </w:rPr>
              <w:t>security/tradability</w:t>
            </w:r>
          </w:p>
        </w:tc>
        <w:tc>
          <w:tcPr>
            <w:tcW w:type="dxa" w:w="2592"/>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3"/>
              </w:rPr>
              <w:t>paging/filter/auth</w:t>
            </w:r>
          </w:p>
        </w:tc>
        <w:tc>
          <w:tcPr>
            <w:tcW w:type="dxa" w:w="3312"/>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3"/>
              </w:rPr>
              <w:t>시장·상품·거래가능·유동성</w:t>
            </w:r>
          </w:p>
        </w:tc>
      </w:tr>
      <w:tr>
        <w:trPr>
          <w:cantSplit/>
        </w:trPr>
        <w:tc>
          <w:tcPr>
            <w:tcW w:type="dxa" w:w="1440"/>
            <w:shd w:fill="F5F9FC"/>
            <w:vAlign w:val="center"/>
            <w:tcMar>
              <w:top w:w="60" w:type="dxa"/>
              <w:start w:w="70" w:type="dxa"/>
              <w:bottom w:w="60" w:type="dxa"/>
              <w:end w:w="70" w:type="dxa"/>
            </w:tcMar>
          </w:tcPr>
          <w:p>
            <w:pPr>
              <w:spacing w:after="0" w:before="0" w:line="240" w:lineRule="auto"/>
              <w:jc w:val="center"/>
            </w:pPr>
            <w:r>
              <w:rPr>
                <w:rFonts w:ascii="Aptos" w:hAnsi="Aptos" w:eastAsia="Malgun Gothic"/>
              </w:rPr>
            </w:r>
            <w:r>
              <w:rPr>
                <w:rFonts w:ascii="Aptos" w:hAnsi="Aptos" w:eastAsia="Malgun Gothic"/>
                <w:b/>
                <w:sz w:val="13"/>
              </w:rPr>
              <w:t>SVC-PWP-012</w:t>
            </w:r>
          </w:p>
        </w:tc>
        <w:tc>
          <w:tcPr>
            <w:tcW w:type="dxa" w:w="2160"/>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3"/>
              </w:rPr>
              <w:t>상품 상세·비교</w:t>
            </w:r>
          </w:p>
        </w:tc>
        <w:tc>
          <w:tcPr>
            <w:tcW w:type="dxa" w:w="1728"/>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3"/>
              </w:rPr>
              <w:t>Security/Forecast</w:t>
            </w:r>
          </w:p>
        </w:tc>
        <w:tc>
          <w:tcPr>
            <w:tcW w:type="dxa" w:w="3168"/>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3"/>
              </w:rPr>
              <w:t>GET /securities/{id},/candidates</w:t>
            </w:r>
          </w:p>
        </w:tc>
        <w:tc>
          <w:tcPr>
            <w:tcW w:type="dxa" w:w="2592"/>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3"/>
              </w:rPr>
              <w:t>product_read_model</w:t>
            </w:r>
          </w:p>
        </w:tc>
        <w:tc>
          <w:tcPr>
            <w:tcW w:type="dxa" w:w="2592"/>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3"/>
              </w:rPr>
              <w:t>DQ/missing evidence</w:t>
            </w:r>
          </w:p>
        </w:tc>
        <w:tc>
          <w:tcPr>
            <w:tcW w:type="dxa" w:w="3312"/>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3"/>
              </w:rPr>
              <w:t>ETF구조·팩터·위험·적합성</w:t>
            </w:r>
          </w:p>
        </w:tc>
      </w:tr>
      <w:tr>
        <w:trPr>
          <w:cantSplit/>
        </w:trPr>
        <w:tc>
          <w:tcPr>
            <w:tcW w:type="dxa" w:w="1440"/>
            <w:vAlign w:val="center"/>
            <w:tcMar>
              <w:top w:w="60" w:type="dxa"/>
              <w:start w:w="70" w:type="dxa"/>
              <w:bottom w:w="60" w:type="dxa"/>
              <w:end w:w="70" w:type="dxa"/>
            </w:tcMar>
          </w:tcPr>
          <w:p>
            <w:pPr>
              <w:spacing w:after="0" w:before="0" w:line="240" w:lineRule="auto"/>
              <w:jc w:val="center"/>
            </w:pPr>
            <w:r>
              <w:rPr>
                <w:rFonts w:ascii="Aptos" w:hAnsi="Aptos" w:eastAsia="Malgun Gothic"/>
              </w:rPr>
            </w:r>
            <w:r>
              <w:rPr>
                <w:rFonts w:ascii="Aptos" w:hAnsi="Aptos" w:eastAsia="Malgun Gothic"/>
                <w:b/>
                <w:sz w:val="13"/>
              </w:rPr>
              <w:t>SVC-PWP-013</w:t>
            </w:r>
          </w:p>
        </w:tc>
        <w:tc>
          <w:tcPr>
            <w:tcW w:type="dxa" w:w="2160"/>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3"/>
              </w:rPr>
              <w:t>데이터 운영 콘솔</w:t>
            </w:r>
          </w:p>
        </w:tc>
        <w:tc>
          <w:tcPr>
            <w:tcW w:type="dxa" w:w="1728"/>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3"/>
              </w:rPr>
              <w:t>MarketData</w:t>
            </w:r>
          </w:p>
        </w:tc>
        <w:tc>
          <w:tcPr>
            <w:tcW w:type="dxa" w:w="3168"/>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3"/>
              </w:rPr>
              <w:t>/ops/data-runs</w:t>
            </w:r>
          </w:p>
        </w:tc>
        <w:tc>
          <w:tcPr>
            <w:tcW w:type="dxa" w:w="2592"/>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3"/>
              </w:rPr>
              <w:t>job_run,dq_result</w:t>
            </w:r>
          </w:p>
        </w:tc>
        <w:tc>
          <w:tcPr>
            <w:tcW w:type="dxa" w:w="2592"/>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3"/>
              </w:rPr>
              <w:t>RBAC/replay</w:t>
            </w:r>
          </w:p>
        </w:tc>
        <w:tc>
          <w:tcPr>
            <w:tcW w:type="dxa" w:w="3312"/>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3"/>
              </w:rPr>
              <w:t>watermark·격리·lineage·재처리</w:t>
            </w:r>
          </w:p>
        </w:tc>
      </w:tr>
      <w:tr>
        <w:trPr>
          <w:cantSplit/>
        </w:trPr>
        <w:tc>
          <w:tcPr>
            <w:tcW w:type="dxa" w:w="1440"/>
            <w:shd w:fill="F5F9FC"/>
            <w:vAlign w:val="center"/>
            <w:tcMar>
              <w:top w:w="60" w:type="dxa"/>
              <w:start w:w="70" w:type="dxa"/>
              <w:bottom w:w="60" w:type="dxa"/>
              <w:end w:w="70" w:type="dxa"/>
            </w:tcMar>
          </w:tcPr>
          <w:p>
            <w:pPr>
              <w:spacing w:after="0" w:before="0" w:line="240" w:lineRule="auto"/>
              <w:jc w:val="center"/>
            </w:pPr>
            <w:r>
              <w:rPr>
                <w:rFonts w:ascii="Aptos" w:hAnsi="Aptos" w:eastAsia="Malgun Gothic"/>
              </w:rPr>
            </w:r>
            <w:r>
              <w:rPr>
                <w:rFonts w:ascii="Aptos" w:hAnsi="Aptos" w:eastAsia="Malgun Gothic"/>
                <w:b/>
                <w:sz w:val="13"/>
              </w:rPr>
              <w:t>SVC-PWP-014</w:t>
            </w:r>
          </w:p>
        </w:tc>
        <w:tc>
          <w:tcPr>
            <w:tcW w:type="dxa" w:w="2160"/>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3"/>
              </w:rPr>
              <w:t>추천 배치 실행</w:t>
            </w:r>
          </w:p>
        </w:tc>
        <w:tc>
          <w:tcPr>
            <w:tcW w:type="dxa" w:w="1728"/>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3"/>
              </w:rPr>
              <w:t>ClientAdvisory</w:t>
            </w:r>
          </w:p>
        </w:tc>
        <w:tc>
          <w:tcPr>
            <w:tcW w:type="dxa" w:w="3168"/>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3"/>
              </w:rPr>
              <w:t>POST /internal/recommendation-runs</w:t>
            </w:r>
          </w:p>
        </w:tc>
        <w:tc>
          <w:tcPr>
            <w:tcW w:type="dxa" w:w="2592"/>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3"/>
              </w:rPr>
              <w:t>recommendation_run</w:t>
            </w:r>
          </w:p>
        </w:tc>
        <w:tc>
          <w:tcPr>
            <w:tcW w:type="dxa" w:w="2592"/>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3"/>
              </w:rPr>
              <w:t>idempotency/perf</w:t>
            </w:r>
          </w:p>
        </w:tc>
        <w:tc>
          <w:tcPr>
            <w:tcW w:type="dxa" w:w="3312"/>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3"/>
              </w:rPr>
              <w:t>portfolio+session+model 중복0</w:t>
            </w:r>
          </w:p>
        </w:tc>
      </w:tr>
      <w:tr>
        <w:trPr>
          <w:cantSplit/>
        </w:trPr>
        <w:tc>
          <w:tcPr>
            <w:tcW w:type="dxa" w:w="1440"/>
            <w:vAlign w:val="center"/>
            <w:tcMar>
              <w:top w:w="60" w:type="dxa"/>
              <w:start w:w="70" w:type="dxa"/>
              <w:bottom w:w="60" w:type="dxa"/>
              <w:end w:w="70" w:type="dxa"/>
            </w:tcMar>
          </w:tcPr>
          <w:p>
            <w:pPr>
              <w:spacing w:after="0" w:before="0" w:line="240" w:lineRule="auto"/>
              <w:jc w:val="center"/>
            </w:pPr>
            <w:r>
              <w:rPr>
                <w:rFonts w:ascii="Aptos" w:hAnsi="Aptos" w:eastAsia="Malgun Gothic"/>
              </w:rPr>
            </w:r>
            <w:r>
              <w:rPr>
                <w:rFonts w:ascii="Aptos" w:hAnsi="Aptos" w:eastAsia="Malgun Gothic"/>
                <w:b/>
                <w:sz w:val="13"/>
              </w:rPr>
              <w:t>SVC-PWP-015</w:t>
            </w:r>
          </w:p>
        </w:tc>
        <w:tc>
          <w:tcPr>
            <w:tcW w:type="dxa" w:w="2160"/>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3"/>
              </w:rPr>
              <w:t>추천 집계·제약</w:t>
            </w:r>
          </w:p>
        </w:tc>
        <w:tc>
          <w:tcPr>
            <w:tcW w:type="dxa" w:w="1728"/>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3"/>
              </w:rPr>
              <w:t>ClientAdvisory</w:t>
            </w:r>
          </w:p>
        </w:tc>
        <w:tc>
          <w:tcPr>
            <w:tcW w:type="dxa" w:w="3168"/>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3"/>
              </w:rPr>
              <w:t>GenerateDailyRecommendations</w:t>
            </w:r>
          </w:p>
        </w:tc>
        <w:tc>
          <w:tcPr>
            <w:tcW w:type="dxa" w:w="2592"/>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3"/>
              </w:rPr>
              <w:t>recommendation_item</w:t>
            </w:r>
          </w:p>
        </w:tc>
        <w:tc>
          <w:tcPr>
            <w:tcW w:type="dxa" w:w="2592"/>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3"/>
              </w:rPr>
              <w:t>IPS/DQ/mixed actions</w:t>
            </w:r>
          </w:p>
        </w:tc>
        <w:tc>
          <w:tcPr>
            <w:tcW w:type="dxa" w:w="3312"/>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3"/>
              </w:rPr>
              <w:t>제한상품·한도 위반0</w:t>
            </w:r>
          </w:p>
        </w:tc>
      </w:tr>
      <w:tr>
        <w:trPr>
          <w:cantSplit/>
        </w:trPr>
        <w:tc>
          <w:tcPr>
            <w:tcW w:type="dxa" w:w="1440"/>
            <w:shd w:fill="F5F9FC"/>
            <w:vAlign w:val="center"/>
            <w:tcMar>
              <w:top w:w="60" w:type="dxa"/>
              <w:start w:w="70" w:type="dxa"/>
              <w:bottom w:w="60" w:type="dxa"/>
              <w:end w:w="70" w:type="dxa"/>
            </w:tcMar>
          </w:tcPr>
          <w:p>
            <w:pPr>
              <w:spacing w:after="0" w:before="0" w:line="240" w:lineRule="auto"/>
              <w:jc w:val="center"/>
            </w:pPr>
            <w:r>
              <w:rPr>
                <w:rFonts w:ascii="Aptos" w:hAnsi="Aptos" w:eastAsia="Malgun Gothic"/>
              </w:rPr>
            </w:r>
            <w:r>
              <w:rPr>
                <w:rFonts w:ascii="Aptos" w:hAnsi="Aptos" w:eastAsia="Malgun Gothic"/>
                <w:b/>
                <w:sz w:val="13"/>
              </w:rPr>
              <w:t>SVC-PWP-016</w:t>
            </w:r>
          </w:p>
        </w:tc>
        <w:tc>
          <w:tcPr>
            <w:tcW w:type="dxa" w:w="2160"/>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3"/>
              </w:rPr>
              <w:t>운용자 검토함</w:t>
            </w:r>
          </w:p>
        </w:tc>
        <w:tc>
          <w:tcPr>
            <w:tcW w:type="dxa" w:w="1728"/>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3"/>
              </w:rPr>
              <w:t>ClientAdvisory</w:t>
            </w:r>
          </w:p>
        </w:tc>
        <w:tc>
          <w:tcPr>
            <w:tcW w:type="dxa" w:w="3168"/>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3"/>
              </w:rPr>
              <w:t>GET /recommendations</w:t>
            </w:r>
          </w:p>
        </w:tc>
        <w:tc>
          <w:tcPr>
            <w:tcW w:type="dxa" w:w="2592"/>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3"/>
              </w:rPr>
              <w:t>review_queue_read</w:t>
            </w:r>
          </w:p>
        </w:tc>
        <w:tc>
          <w:tcPr>
            <w:tcW w:type="dxa" w:w="2592"/>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3"/>
              </w:rPr>
              <w:t>AG Grid/perf/access</w:t>
            </w:r>
          </w:p>
        </w:tc>
        <w:tc>
          <w:tcPr>
            <w:tcW w:type="dxa" w:w="3312"/>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3"/>
              </w:rPr>
              <w:t>증거등급·경고·예외·대량필터</w:t>
            </w:r>
          </w:p>
        </w:tc>
      </w:tr>
      <w:tr>
        <w:trPr>
          <w:cantSplit/>
        </w:trPr>
        <w:tc>
          <w:tcPr>
            <w:tcW w:type="dxa" w:w="1440"/>
            <w:vAlign w:val="center"/>
            <w:tcMar>
              <w:top w:w="60" w:type="dxa"/>
              <w:start w:w="70" w:type="dxa"/>
              <w:bottom w:w="60" w:type="dxa"/>
              <w:end w:w="70" w:type="dxa"/>
            </w:tcMar>
          </w:tcPr>
          <w:p>
            <w:pPr>
              <w:spacing w:after="0" w:before="0" w:line="240" w:lineRule="auto"/>
              <w:jc w:val="center"/>
            </w:pPr>
            <w:r>
              <w:rPr>
                <w:rFonts w:ascii="Aptos" w:hAnsi="Aptos" w:eastAsia="Malgun Gothic"/>
              </w:rPr>
            </w:r>
            <w:r>
              <w:rPr>
                <w:rFonts w:ascii="Aptos" w:hAnsi="Aptos" w:eastAsia="Malgun Gothic"/>
                <w:b/>
                <w:sz w:val="13"/>
              </w:rPr>
              <w:t>SVC-PWP-017</w:t>
            </w:r>
          </w:p>
        </w:tc>
        <w:tc>
          <w:tcPr>
            <w:tcW w:type="dxa" w:w="2160"/>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3"/>
              </w:rPr>
              <w:t>추천 상세 설명</w:t>
            </w:r>
          </w:p>
        </w:tc>
        <w:tc>
          <w:tcPr>
            <w:tcW w:type="dxa" w:w="1728"/>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3"/>
              </w:rPr>
              <w:t>ClientAdvisory</w:t>
            </w:r>
          </w:p>
        </w:tc>
        <w:tc>
          <w:tcPr>
            <w:tcW w:type="dxa" w:w="3168"/>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3"/>
              </w:rPr>
              <w:t>GET /recommendations/{id}</w:t>
            </w:r>
          </w:p>
        </w:tc>
        <w:tc>
          <w:tcPr>
            <w:tcW w:type="dxa" w:w="2592"/>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3"/>
              </w:rPr>
              <w:t>explanation_snapshot</w:t>
            </w:r>
          </w:p>
        </w:tc>
        <w:tc>
          <w:tcPr>
            <w:tcW w:type="dxa" w:w="2592"/>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3"/>
              </w:rPr>
              <w:t>snapshot/accessibility</w:t>
            </w:r>
          </w:p>
        </w:tc>
        <w:tc>
          <w:tcPr>
            <w:tcW w:type="dxa" w:w="3312"/>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3"/>
              </w:rPr>
              <w:t>무엇/왜/확률/반대/비용/다음</w:t>
            </w:r>
          </w:p>
        </w:tc>
      </w:tr>
      <w:tr>
        <w:trPr>
          <w:cantSplit/>
        </w:trPr>
        <w:tc>
          <w:tcPr>
            <w:tcW w:type="dxa" w:w="1440"/>
            <w:shd w:fill="F5F9FC"/>
            <w:vAlign w:val="center"/>
            <w:tcMar>
              <w:top w:w="60" w:type="dxa"/>
              <w:start w:w="70" w:type="dxa"/>
              <w:bottom w:w="60" w:type="dxa"/>
              <w:end w:w="70" w:type="dxa"/>
            </w:tcMar>
          </w:tcPr>
          <w:p>
            <w:pPr>
              <w:spacing w:after="0" w:before="0" w:line="240" w:lineRule="auto"/>
              <w:jc w:val="center"/>
            </w:pPr>
            <w:r>
              <w:rPr>
                <w:rFonts w:ascii="Aptos" w:hAnsi="Aptos" w:eastAsia="Malgun Gothic"/>
              </w:rPr>
            </w:r>
            <w:r>
              <w:rPr>
                <w:rFonts w:ascii="Aptos" w:hAnsi="Aptos" w:eastAsia="Malgun Gothic"/>
                <w:b/>
                <w:sz w:val="13"/>
              </w:rPr>
              <w:t>SVC-PWP-018</w:t>
            </w:r>
          </w:p>
        </w:tc>
        <w:tc>
          <w:tcPr>
            <w:tcW w:type="dxa" w:w="2160"/>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3"/>
              </w:rPr>
              <w:t>검토·승인·보류·기각</w:t>
            </w:r>
          </w:p>
        </w:tc>
        <w:tc>
          <w:tcPr>
            <w:tcW w:type="dxa" w:w="1728"/>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3"/>
              </w:rPr>
              <w:t>ClientAdvisory</w:t>
            </w:r>
          </w:p>
        </w:tc>
        <w:tc>
          <w:tcPr>
            <w:tcW w:type="dxa" w:w="3168"/>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3"/>
              </w:rPr>
              <w:t>POST /reviews</w:t>
            </w:r>
          </w:p>
        </w:tc>
        <w:tc>
          <w:tcPr>
            <w:tcW w:type="dxa" w:w="2592"/>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3"/>
              </w:rPr>
              <w:t>recommendation_review</w:t>
            </w:r>
          </w:p>
        </w:tc>
        <w:tc>
          <w:tcPr>
            <w:tcW w:type="dxa" w:w="2592"/>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3"/>
              </w:rPr>
              <w:t>If-Match/RBAC</w:t>
            </w:r>
          </w:p>
        </w:tc>
        <w:tc>
          <w:tcPr>
            <w:tcW w:type="dxa" w:w="3312"/>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3"/>
              </w:rPr>
              <w:t>maker-checker·comment·예외승인</w:t>
            </w:r>
          </w:p>
        </w:tc>
      </w:tr>
      <w:tr>
        <w:trPr>
          <w:cantSplit/>
        </w:trPr>
        <w:tc>
          <w:tcPr>
            <w:tcW w:type="dxa" w:w="1440"/>
            <w:vAlign w:val="center"/>
            <w:tcMar>
              <w:top w:w="60" w:type="dxa"/>
              <w:start w:w="70" w:type="dxa"/>
              <w:bottom w:w="60" w:type="dxa"/>
              <w:end w:w="70" w:type="dxa"/>
            </w:tcMar>
          </w:tcPr>
          <w:p>
            <w:pPr>
              <w:spacing w:after="0" w:before="0" w:line="240" w:lineRule="auto"/>
              <w:jc w:val="center"/>
            </w:pPr>
            <w:r>
              <w:rPr>
                <w:rFonts w:ascii="Aptos" w:hAnsi="Aptos" w:eastAsia="Malgun Gothic"/>
              </w:rPr>
            </w:r>
            <w:r>
              <w:rPr>
                <w:rFonts w:ascii="Aptos" w:hAnsi="Aptos" w:eastAsia="Malgun Gothic"/>
                <w:b/>
                <w:sz w:val="13"/>
              </w:rPr>
              <w:t>SVC-PWP-019</w:t>
            </w:r>
          </w:p>
        </w:tc>
        <w:tc>
          <w:tcPr>
            <w:tcW w:type="dxa" w:w="2160"/>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3"/>
              </w:rPr>
              <w:t>고객 공개</w:t>
            </w:r>
          </w:p>
        </w:tc>
        <w:tc>
          <w:tcPr>
            <w:tcW w:type="dxa" w:w="1728"/>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3"/>
              </w:rPr>
              <w:t>ClientAdvisory</w:t>
            </w:r>
          </w:p>
        </w:tc>
        <w:tc>
          <w:tcPr>
            <w:tcW w:type="dxa" w:w="3168"/>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3"/>
              </w:rPr>
              <w:t>POST /publish</w:t>
            </w:r>
          </w:p>
        </w:tc>
        <w:tc>
          <w:tcPr>
            <w:tcW w:type="dxa" w:w="2592"/>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3"/>
              </w:rPr>
              <w:t>advice_publication</w:t>
            </w:r>
          </w:p>
        </w:tc>
        <w:tc>
          <w:tcPr>
            <w:tcW w:type="dxa" w:w="2592"/>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3"/>
              </w:rPr>
              <w:t>expiry/unapproved/hash</w:t>
            </w:r>
          </w:p>
        </w:tc>
        <w:tc>
          <w:tcPr>
            <w:tcW w:type="dxa" w:w="3312"/>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3"/>
              </w:rPr>
              <w:t>승인 전 공개0·공개본 hash</w:t>
            </w:r>
          </w:p>
        </w:tc>
      </w:tr>
      <w:tr>
        <w:trPr>
          <w:cantSplit/>
        </w:trPr>
        <w:tc>
          <w:tcPr>
            <w:tcW w:type="dxa" w:w="1440"/>
            <w:shd w:fill="F5F9FC"/>
            <w:vAlign w:val="center"/>
            <w:tcMar>
              <w:top w:w="60" w:type="dxa"/>
              <w:start w:w="70" w:type="dxa"/>
              <w:bottom w:w="60" w:type="dxa"/>
              <w:end w:w="70" w:type="dxa"/>
            </w:tcMar>
          </w:tcPr>
          <w:p>
            <w:pPr>
              <w:spacing w:after="0" w:before="0" w:line="240" w:lineRule="auto"/>
              <w:jc w:val="center"/>
            </w:pPr>
            <w:r>
              <w:rPr>
                <w:rFonts w:ascii="Aptos" w:hAnsi="Aptos" w:eastAsia="Malgun Gothic"/>
              </w:rPr>
            </w:r>
            <w:r>
              <w:rPr>
                <w:rFonts w:ascii="Aptos" w:hAnsi="Aptos" w:eastAsia="Malgun Gothic"/>
                <w:b/>
                <w:sz w:val="13"/>
              </w:rPr>
              <w:t>SVC-PWP-020</w:t>
            </w:r>
          </w:p>
        </w:tc>
        <w:tc>
          <w:tcPr>
            <w:tcW w:type="dxa" w:w="2160"/>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3"/>
              </w:rPr>
              <w:t>고객 행동 기록</w:t>
            </w:r>
          </w:p>
        </w:tc>
        <w:tc>
          <w:tcPr>
            <w:tcW w:type="dxa" w:w="1728"/>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3"/>
              </w:rPr>
              <w:t>ClientAdvisory</w:t>
            </w:r>
          </w:p>
        </w:tc>
        <w:tc>
          <w:tcPr>
            <w:tcW w:type="dxa" w:w="3168"/>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3"/>
              </w:rPr>
              <w:t>POST /client-decisions</w:t>
            </w:r>
          </w:p>
        </w:tc>
        <w:tc>
          <w:tcPr>
            <w:tcW w:type="dxa" w:w="2592"/>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3"/>
              </w:rPr>
              <w:t>client_decision</w:t>
            </w:r>
          </w:p>
        </w:tc>
        <w:tc>
          <w:tcPr>
            <w:tcW w:type="dxa" w:w="2592"/>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3"/>
              </w:rPr>
              <w:t>version/audit</w:t>
            </w:r>
          </w:p>
        </w:tc>
        <w:tc>
          <w:tcPr>
            <w:tcW w:type="dxa" w:w="3312"/>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3"/>
              </w:rPr>
              <w:t>수락·거절·보류·시각 보존</w:t>
            </w:r>
          </w:p>
        </w:tc>
      </w:tr>
      <w:tr>
        <w:trPr>
          <w:cantSplit/>
        </w:trPr>
        <w:tc>
          <w:tcPr>
            <w:tcW w:type="dxa" w:w="1440"/>
            <w:vAlign w:val="center"/>
            <w:tcMar>
              <w:top w:w="60" w:type="dxa"/>
              <w:start w:w="70" w:type="dxa"/>
              <w:bottom w:w="60" w:type="dxa"/>
              <w:end w:w="70" w:type="dxa"/>
            </w:tcMar>
          </w:tcPr>
          <w:p>
            <w:pPr>
              <w:spacing w:after="0" w:before="0" w:line="240" w:lineRule="auto"/>
              <w:jc w:val="center"/>
            </w:pPr>
            <w:r>
              <w:rPr>
                <w:rFonts w:ascii="Aptos" w:hAnsi="Aptos" w:eastAsia="Malgun Gothic"/>
              </w:rPr>
            </w:r>
            <w:r>
              <w:rPr>
                <w:rFonts w:ascii="Aptos" w:hAnsi="Aptos" w:eastAsia="Malgun Gothic"/>
                <w:b/>
                <w:sz w:val="13"/>
              </w:rPr>
              <w:t>SVC-PWP-021</w:t>
            </w:r>
          </w:p>
        </w:tc>
        <w:tc>
          <w:tcPr>
            <w:tcW w:type="dxa" w:w="2160"/>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3"/>
              </w:rPr>
              <w:t>매도·재진입 화면</w:t>
            </w:r>
          </w:p>
        </w:tc>
        <w:tc>
          <w:tcPr>
            <w:tcW w:type="dxa" w:w="1728"/>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3"/>
              </w:rPr>
              <w:t>SignalEngine</w:t>
            </w:r>
          </w:p>
        </w:tc>
        <w:tc>
          <w:tcPr>
            <w:tcW w:type="dxa" w:w="3168"/>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3"/>
              </w:rPr>
              <w:t>GET /reentry-watches</w:t>
            </w:r>
          </w:p>
        </w:tc>
        <w:tc>
          <w:tcPr>
            <w:tcW w:type="dxa" w:w="2592"/>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3"/>
              </w:rPr>
              <w:t>reentry_read_model</w:t>
            </w:r>
          </w:p>
        </w:tc>
        <w:tc>
          <w:tcPr>
            <w:tcW w:type="dxa" w:w="2592"/>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3"/>
              </w:rPr>
              <w:t>state/expiry/access</w:t>
            </w:r>
          </w:p>
        </w:tc>
        <w:tc>
          <w:tcPr>
            <w:tcW w:type="dxa" w:w="3312"/>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3"/>
              </w:rPr>
              <w:t>사유·조건·단계·만료·포착 표시</w:t>
            </w:r>
          </w:p>
        </w:tc>
      </w:tr>
      <w:tr>
        <w:trPr>
          <w:cantSplit/>
        </w:trPr>
        <w:tc>
          <w:tcPr>
            <w:tcW w:type="dxa" w:w="1440"/>
            <w:shd w:fill="F5F9FC"/>
            <w:vAlign w:val="center"/>
            <w:tcMar>
              <w:top w:w="60" w:type="dxa"/>
              <w:start w:w="70" w:type="dxa"/>
              <w:bottom w:w="60" w:type="dxa"/>
              <w:end w:w="70" w:type="dxa"/>
            </w:tcMar>
          </w:tcPr>
          <w:p>
            <w:pPr>
              <w:spacing w:after="0" w:before="0" w:line="240" w:lineRule="auto"/>
              <w:jc w:val="center"/>
            </w:pPr>
            <w:r>
              <w:rPr>
                <w:rFonts w:ascii="Aptos" w:hAnsi="Aptos" w:eastAsia="Malgun Gothic"/>
              </w:rPr>
            </w:r>
            <w:r>
              <w:rPr>
                <w:rFonts w:ascii="Aptos" w:hAnsi="Aptos" w:eastAsia="Malgun Gothic"/>
                <w:b/>
                <w:sz w:val="13"/>
              </w:rPr>
              <w:t>SVC-PWP-022</w:t>
            </w:r>
          </w:p>
        </w:tc>
        <w:tc>
          <w:tcPr>
            <w:tcW w:type="dxa" w:w="2160"/>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3"/>
              </w:rPr>
              <w:t>포트폴리오 위험 화면</w:t>
            </w:r>
          </w:p>
        </w:tc>
        <w:tc>
          <w:tcPr>
            <w:tcW w:type="dxa" w:w="1728"/>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3"/>
              </w:rPr>
              <w:t>PortfolioRisk</w:t>
            </w:r>
          </w:p>
        </w:tc>
        <w:tc>
          <w:tcPr>
            <w:tcW w:type="dxa" w:w="3168"/>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3"/>
              </w:rPr>
              <w:t>GET /risk-snapshots</w:t>
            </w:r>
          </w:p>
        </w:tc>
        <w:tc>
          <w:tcPr>
            <w:tcW w:type="dxa" w:w="2592"/>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3"/>
              </w:rPr>
              <w:t>risk_read_model</w:t>
            </w:r>
          </w:p>
        </w:tc>
        <w:tc>
          <w:tcPr>
            <w:tcW w:type="dxa" w:w="2592"/>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3"/>
              </w:rPr>
              <w:t>numeric/perf</w:t>
            </w:r>
          </w:p>
        </w:tc>
        <w:tc>
          <w:tcPr>
            <w:tcW w:type="dxa" w:w="3312"/>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3"/>
              </w:rPr>
              <w:t>ES·집중·클러스터·자본바닥</w:t>
            </w:r>
          </w:p>
        </w:tc>
      </w:tr>
      <w:tr>
        <w:trPr>
          <w:cantSplit/>
        </w:trPr>
        <w:tc>
          <w:tcPr>
            <w:tcW w:type="dxa" w:w="1440"/>
            <w:vAlign w:val="center"/>
            <w:tcMar>
              <w:top w:w="60" w:type="dxa"/>
              <w:start w:w="70" w:type="dxa"/>
              <w:bottom w:w="60" w:type="dxa"/>
              <w:end w:w="70" w:type="dxa"/>
            </w:tcMar>
          </w:tcPr>
          <w:p>
            <w:pPr>
              <w:spacing w:after="0" w:before="0" w:line="240" w:lineRule="auto"/>
              <w:jc w:val="center"/>
            </w:pPr>
            <w:r>
              <w:rPr>
                <w:rFonts w:ascii="Aptos" w:hAnsi="Aptos" w:eastAsia="Malgun Gothic"/>
              </w:rPr>
            </w:r>
            <w:r>
              <w:rPr>
                <w:rFonts w:ascii="Aptos" w:hAnsi="Aptos" w:eastAsia="Malgun Gothic"/>
                <w:b/>
                <w:sz w:val="13"/>
              </w:rPr>
              <w:t>SVC-PWP-023</w:t>
            </w:r>
          </w:p>
        </w:tc>
        <w:tc>
          <w:tcPr>
            <w:tcW w:type="dxa" w:w="2160"/>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3"/>
              </w:rPr>
              <w:t>리밸런싱 생성</w:t>
            </w:r>
          </w:p>
        </w:tc>
        <w:tc>
          <w:tcPr>
            <w:tcW w:type="dxa" w:w="1728"/>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3"/>
              </w:rPr>
              <w:t>PortfolioRisk</w:t>
            </w:r>
          </w:p>
        </w:tc>
        <w:tc>
          <w:tcPr>
            <w:tcW w:type="dxa" w:w="3168"/>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3"/>
              </w:rPr>
              <w:t>POST /rebalance-proposals</w:t>
            </w:r>
          </w:p>
        </w:tc>
        <w:tc>
          <w:tcPr>
            <w:tcW w:type="dxa" w:w="2592"/>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3"/>
              </w:rPr>
              <w:t>rebalance_proposal</w:t>
            </w:r>
          </w:p>
        </w:tc>
        <w:tc>
          <w:tcPr>
            <w:tcW w:type="dxa" w:w="2592"/>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3"/>
              </w:rPr>
              <w:t>idempotency/constraints</w:t>
            </w:r>
          </w:p>
        </w:tc>
        <w:tc>
          <w:tcPr>
            <w:tcW w:type="dxa" w:w="3312"/>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3"/>
              </w:rPr>
              <w:t>before/after·비용·잔여현금</w:t>
            </w:r>
          </w:p>
        </w:tc>
      </w:tr>
      <w:tr>
        <w:trPr>
          <w:cantSplit/>
        </w:trPr>
        <w:tc>
          <w:tcPr>
            <w:tcW w:type="dxa" w:w="1440"/>
            <w:shd w:fill="F5F9FC"/>
            <w:vAlign w:val="center"/>
            <w:tcMar>
              <w:top w:w="60" w:type="dxa"/>
              <w:start w:w="70" w:type="dxa"/>
              <w:bottom w:w="60" w:type="dxa"/>
              <w:end w:w="70" w:type="dxa"/>
            </w:tcMar>
          </w:tcPr>
          <w:p>
            <w:pPr>
              <w:spacing w:after="0" w:before="0" w:line="240" w:lineRule="auto"/>
              <w:jc w:val="center"/>
            </w:pPr>
            <w:r>
              <w:rPr>
                <w:rFonts w:ascii="Aptos" w:hAnsi="Aptos" w:eastAsia="Malgun Gothic"/>
              </w:rPr>
            </w:r>
            <w:r>
              <w:rPr>
                <w:rFonts w:ascii="Aptos" w:hAnsi="Aptos" w:eastAsia="Malgun Gothic"/>
                <w:b/>
                <w:sz w:val="13"/>
              </w:rPr>
              <w:t>SVC-PWP-024</w:t>
            </w:r>
          </w:p>
        </w:tc>
        <w:tc>
          <w:tcPr>
            <w:tcW w:type="dxa" w:w="2160"/>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3"/>
              </w:rPr>
              <w:t>리밸런싱 검토/공개</w:t>
            </w:r>
          </w:p>
        </w:tc>
        <w:tc>
          <w:tcPr>
            <w:tcW w:type="dxa" w:w="1728"/>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3"/>
              </w:rPr>
              <w:t>PortfolioRisk</w:t>
            </w:r>
          </w:p>
        </w:tc>
        <w:tc>
          <w:tcPr>
            <w:tcW w:type="dxa" w:w="3168"/>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3"/>
              </w:rPr>
              <w:t>GET/POST proposal actions</w:t>
            </w:r>
          </w:p>
        </w:tc>
        <w:tc>
          <w:tcPr>
            <w:tcW w:type="dxa" w:w="2592"/>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3"/>
              </w:rPr>
              <w:t>rebalance_review</w:t>
            </w:r>
          </w:p>
        </w:tc>
        <w:tc>
          <w:tcPr>
            <w:tcW w:type="dxa" w:w="2592"/>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3"/>
              </w:rPr>
              <w:t>override/audit</w:t>
            </w:r>
          </w:p>
        </w:tc>
        <w:tc>
          <w:tcPr>
            <w:tcW w:type="dxa" w:w="3312"/>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3"/>
              </w:rPr>
              <w:t>수동조정 이유·승인 추적</w:t>
            </w:r>
          </w:p>
        </w:tc>
      </w:tr>
      <w:tr>
        <w:trPr>
          <w:cantSplit/>
        </w:trPr>
        <w:tc>
          <w:tcPr>
            <w:tcW w:type="dxa" w:w="1440"/>
            <w:vAlign w:val="center"/>
            <w:tcMar>
              <w:top w:w="60" w:type="dxa"/>
              <w:start w:w="70" w:type="dxa"/>
              <w:bottom w:w="60" w:type="dxa"/>
              <w:end w:w="70" w:type="dxa"/>
            </w:tcMar>
          </w:tcPr>
          <w:p>
            <w:pPr>
              <w:spacing w:after="0" w:before="0" w:line="240" w:lineRule="auto"/>
              <w:jc w:val="center"/>
            </w:pPr>
            <w:r>
              <w:rPr>
                <w:rFonts w:ascii="Aptos" w:hAnsi="Aptos" w:eastAsia="Malgun Gothic"/>
              </w:rPr>
            </w:r>
            <w:r>
              <w:rPr>
                <w:rFonts w:ascii="Aptos" w:hAnsi="Aptos" w:eastAsia="Malgun Gothic"/>
                <w:b/>
                <w:sz w:val="13"/>
              </w:rPr>
              <w:t>SVC-PWP-025</w:t>
            </w:r>
          </w:p>
        </w:tc>
        <w:tc>
          <w:tcPr>
            <w:tcW w:type="dxa" w:w="2160"/>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3"/>
              </w:rPr>
              <w:t>대체상품 제안</w:t>
            </w:r>
          </w:p>
        </w:tc>
        <w:tc>
          <w:tcPr>
            <w:tcW w:type="dxa" w:w="1728"/>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3"/>
              </w:rPr>
              <w:t>PortfolioRisk</w:t>
            </w:r>
          </w:p>
        </w:tc>
        <w:tc>
          <w:tcPr>
            <w:tcW w:type="dxa" w:w="3168"/>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3"/>
              </w:rPr>
              <w:t>GET /replacement-suggestions</w:t>
            </w:r>
          </w:p>
        </w:tc>
        <w:tc>
          <w:tcPr>
            <w:tcW w:type="dxa" w:w="2592"/>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3"/>
              </w:rPr>
              <w:t>replacement_candidate</w:t>
            </w:r>
          </w:p>
        </w:tc>
        <w:tc>
          <w:tcPr>
            <w:tcW w:type="dxa" w:w="2592"/>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3"/>
              </w:rPr>
              <w:t>ranking/IPS</w:t>
            </w:r>
          </w:p>
        </w:tc>
        <w:tc>
          <w:tcPr>
            <w:tcW w:type="dxa" w:w="3312"/>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3"/>
              </w:rPr>
              <w:t>NET_EXIT_EDGE·적합성·유동성</w:t>
            </w:r>
          </w:p>
        </w:tc>
      </w:tr>
      <w:tr>
        <w:trPr>
          <w:cantSplit/>
        </w:trPr>
        <w:tc>
          <w:tcPr>
            <w:tcW w:type="dxa" w:w="1440"/>
            <w:shd w:fill="F5F9FC"/>
            <w:vAlign w:val="center"/>
            <w:tcMar>
              <w:top w:w="60" w:type="dxa"/>
              <w:start w:w="70" w:type="dxa"/>
              <w:bottom w:w="60" w:type="dxa"/>
              <w:end w:w="70" w:type="dxa"/>
            </w:tcMar>
          </w:tcPr>
          <w:p>
            <w:pPr>
              <w:spacing w:after="0" w:before="0" w:line="240" w:lineRule="auto"/>
              <w:jc w:val="center"/>
            </w:pPr>
            <w:r>
              <w:rPr>
                <w:rFonts w:ascii="Aptos" w:hAnsi="Aptos" w:eastAsia="Malgun Gothic"/>
              </w:rPr>
            </w:r>
            <w:r>
              <w:rPr>
                <w:rFonts w:ascii="Aptos" w:hAnsi="Aptos" w:eastAsia="Malgun Gothic"/>
                <w:b/>
                <w:sz w:val="13"/>
              </w:rPr>
              <w:t>SVC-PWP-026</w:t>
            </w:r>
          </w:p>
        </w:tc>
        <w:tc>
          <w:tcPr>
            <w:tcW w:type="dxa" w:w="2160"/>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3"/>
              </w:rPr>
              <w:t>일평가 대시보드</w:t>
            </w:r>
          </w:p>
        </w:tc>
        <w:tc>
          <w:tcPr>
            <w:tcW w:type="dxa" w:w="1728"/>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3"/>
              </w:rPr>
              <w:t>Evaluation</w:t>
            </w:r>
          </w:p>
        </w:tc>
        <w:tc>
          <w:tcPr>
            <w:tcW w:type="dxa" w:w="3168"/>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3"/>
              </w:rPr>
              <w:t>GET /daily-scorecard</w:t>
            </w:r>
          </w:p>
        </w:tc>
        <w:tc>
          <w:tcPr>
            <w:tcW w:type="dxa" w:w="2592"/>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3"/>
              </w:rPr>
              <w:t>scorecard/cohort</w:t>
            </w:r>
          </w:p>
        </w:tc>
        <w:tc>
          <w:tcPr>
            <w:tcW w:type="dxa" w:w="2592"/>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3"/>
              </w:rPr>
              <w:t>window/drift</w:t>
            </w:r>
          </w:p>
        </w:tc>
        <w:tc>
          <w:tcPr>
            <w:tcW w:type="dxa" w:w="3312"/>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3"/>
              </w:rPr>
              <w:t>운영·예측·매도·재진입 KPI</w:t>
            </w:r>
          </w:p>
        </w:tc>
      </w:tr>
      <w:tr>
        <w:trPr>
          <w:cantSplit/>
        </w:trPr>
        <w:tc>
          <w:tcPr>
            <w:tcW w:type="dxa" w:w="1440"/>
            <w:vAlign w:val="center"/>
            <w:tcMar>
              <w:top w:w="60" w:type="dxa"/>
              <w:start w:w="70" w:type="dxa"/>
              <w:bottom w:w="60" w:type="dxa"/>
              <w:end w:w="70" w:type="dxa"/>
            </w:tcMar>
          </w:tcPr>
          <w:p>
            <w:pPr>
              <w:spacing w:after="0" w:before="0" w:line="240" w:lineRule="auto"/>
              <w:jc w:val="center"/>
            </w:pPr>
            <w:r>
              <w:rPr>
                <w:rFonts w:ascii="Aptos" w:hAnsi="Aptos" w:eastAsia="Malgun Gothic"/>
              </w:rPr>
            </w:r>
            <w:r>
              <w:rPr>
                <w:rFonts w:ascii="Aptos" w:hAnsi="Aptos" w:eastAsia="Malgun Gothic"/>
                <w:b/>
                <w:sz w:val="13"/>
              </w:rPr>
              <w:t>SVC-PWP-027</w:t>
            </w:r>
          </w:p>
        </w:tc>
        <w:tc>
          <w:tcPr>
            <w:tcW w:type="dxa" w:w="2160"/>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3"/>
              </w:rPr>
              <w:t>백테스트 콘솔</w:t>
            </w:r>
          </w:p>
        </w:tc>
        <w:tc>
          <w:tcPr>
            <w:tcW w:type="dxa" w:w="1728"/>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3"/>
              </w:rPr>
              <w:t>Evaluation</w:t>
            </w:r>
          </w:p>
        </w:tc>
        <w:tc>
          <w:tcPr>
            <w:tcW w:type="dxa" w:w="3168"/>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3"/>
              </w:rPr>
              <w:t>POST/GET /research/backtests</w:t>
            </w:r>
          </w:p>
        </w:tc>
        <w:tc>
          <w:tcPr>
            <w:tcW w:type="dxa" w:w="2592"/>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3"/>
              </w:rPr>
              <w:t>backtest_run/artifact</w:t>
            </w:r>
          </w:p>
        </w:tc>
        <w:tc>
          <w:tcPr>
            <w:tcW w:type="dxa" w:w="2592"/>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3"/>
              </w:rPr>
              <w:t>quota/repro</w:t>
            </w:r>
          </w:p>
        </w:tc>
        <w:tc>
          <w:tcPr>
            <w:tcW w:type="dxa" w:w="3312"/>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3"/>
              </w:rPr>
              <w:t>manifest/hash·split·metric·event</w:t>
            </w:r>
          </w:p>
        </w:tc>
      </w:tr>
      <w:tr>
        <w:trPr>
          <w:cantSplit/>
        </w:trPr>
        <w:tc>
          <w:tcPr>
            <w:tcW w:type="dxa" w:w="1440"/>
            <w:shd w:fill="F5F9FC"/>
            <w:vAlign w:val="center"/>
            <w:tcMar>
              <w:top w:w="60" w:type="dxa"/>
              <w:start w:w="70" w:type="dxa"/>
              <w:bottom w:w="60" w:type="dxa"/>
              <w:end w:w="70" w:type="dxa"/>
            </w:tcMar>
          </w:tcPr>
          <w:p>
            <w:pPr>
              <w:spacing w:after="0" w:before="0" w:line="240" w:lineRule="auto"/>
              <w:jc w:val="center"/>
            </w:pPr>
            <w:r>
              <w:rPr>
                <w:rFonts w:ascii="Aptos" w:hAnsi="Aptos" w:eastAsia="Malgun Gothic"/>
              </w:rPr>
            </w:r>
            <w:r>
              <w:rPr>
                <w:rFonts w:ascii="Aptos" w:hAnsi="Aptos" w:eastAsia="Malgun Gothic"/>
                <w:b/>
                <w:sz w:val="13"/>
              </w:rPr>
              <w:t>SVC-PWP-028</w:t>
            </w:r>
          </w:p>
        </w:tc>
        <w:tc>
          <w:tcPr>
            <w:tcW w:type="dxa" w:w="2160"/>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3"/>
              </w:rPr>
              <w:t>모델 승격 워크플로</w:t>
            </w:r>
          </w:p>
        </w:tc>
        <w:tc>
          <w:tcPr>
            <w:tcW w:type="dxa" w:w="1728"/>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3"/>
              </w:rPr>
              <w:t>Governance</w:t>
            </w:r>
          </w:p>
        </w:tc>
        <w:tc>
          <w:tcPr>
            <w:tcW w:type="dxa" w:w="3168"/>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3"/>
              </w:rPr>
              <w:t>/promotion-reviews,/promote</w:t>
            </w:r>
          </w:p>
        </w:tc>
        <w:tc>
          <w:tcPr>
            <w:tcW w:type="dxa" w:w="2592"/>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3"/>
              </w:rPr>
              <w:t>model_version,approval</w:t>
            </w:r>
          </w:p>
        </w:tc>
        <w:tc>
          <w:tcPr>
            <w:tcW w:type="dxa" w:w="2592"/>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3"/>
              </w:rPr>
              <w:t>segregation/gates</w:t>
            </w:r>
          </w:p>
        </w:tc>
        <w:tc>
          <w:tcPr>
            <w:tcW w:type="dxa" w:w="3312"/>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3"/>
              </w:rPr>
              <w:t>evidence·승인·rollback 필수</w:t>
            </w:r>
          </w:p>
        </w:tc>
      </w:tr>
      <w:tr>
        <w:trPr>
          <w:cantSplit/>
        </w:trPr>
        <w:tc>
          <w:tcPr>
            <w:tcW w:type="dxa" w:w="1440"/>
            <w:vAlign w:val="center"/>
            <w:tcMar>
              <w:top w:w="60" w:type="dxa"/>
              <w:start w:w="70" w:type="dxa"/>
              <w:bottom w:w="60" w:type="dxa"/>
              <w:end w:w="70" w:type="dxa"/>
            </w:tcMar>
          </w:tcPr>
          <w:p>
            <w:pPr>
              <w:spacing w:after="0" w:before="0" w:line="240" w:lineRule="auto"/>
              <w:jc w:val="center"/>
            </w:pPr>
            <w:r>
              <w:rPr>
                <w:rFonts w:ascii="Aptos" w:hAnsi="Aptos" w:eastAsia="Malgun Gothic"/>
              </w:rPr>
            </w:r>
            <w:r>
              <w:rPr>
                <w:rFonts w:ascii="Aptos" w:hAnsi="Aptos" w:eastAsia="Malgun Gothic"/>
                <w:b/>
                <w:sz w:val="13"/>
              </w:rPr>
              <w:t>SVC-PWP-029</w:t>
            </w:r>
          </w:p>
        </w:tc>
        <w:tc>
          <w:tcPr>
            <w:tcW w:type="dxa" w:w="2160"/>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3"/>
              </w:rPr>
              <w:t>주문의도(기본 OFF)</w:t>
            </w:r>
          </w:p>
        </w:tc>
        <w:tc>
          <w:tcPr>
            <w:tcW w:type="dxa" w:w="1728"/>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3"/>
              </w:rPr>
              <w:t>Execution</w:t>
            </w:r>
          </w:p>
        </w:tc>
        <w:tc>
          <w:tcPr>
            <w:tcW w:type="dxa" w:w="3168"/>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3"/>
              </w:rPr>
              <w:t>POST /order-intents</w:t>
            </w:r>
          </w:p>
        </w:tc>
        <w:tc>
          <w:tcPr>
            <w:tcW w:type="dxa" w:w="2592"/>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3"/>
              </w:rPr>
              <w:t>order_intent</w:t>
            </w:r>
          </w:p>
        </w:tc>
        <w:tc>
          <w:tcPr>
            <w:tcW w:type="dxa" w:w="2592"/>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3"/>
              </w:rPr>
              <w:t>capability/idempotency</w:t>
            </w:r>
          </w:p>
        </w:tc>
        <w:tc>
          <w:tcPr>
            <w:tcW w:type="dxa" w:w="3312"/>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3"/>
              </w:rPr>
              <w:t>승인 제안만 연결·중복0</w:t>
            </w:r>
          </w:p>
        </w:tc>
      </w:tr>
      <w:tr>
        <w:trPr>
          <w:cantSplit/>
        </w:trPr>
        <w:tc>
          <w:tcPr>
            <w:tcW w:type="dxa" w:w="1440"/>
            <w:shd w:fill="F5F9FC"/>
            <w:vAlign w:val="center"/>
            <w:tcMar>
              <w:top w:w="60" w:type="dxa"/>
              <w:start w:w="70" w:type="dxa"/>
              <w:bottom w:w="60" w:type="dxa"/>
              <w:end w:w="70" w:type="dxa"/>
            </w:tcMar>
          </w:tcPr>
          <w:p>
            <w:pPr>
              <w:spacing w:after="0" w:before="0" w:line="240" w:lineRule="auto"/>
              <w:jc w:val="center"/>
            </w:pPr>
            <w:r>
              <w:rPr>
                <w:rFonts w:ascii="Aptos" w:hAnsi="Aptos" w:eastAsia="Malgun Gothic"/>
              </w:rPr>
            </w:r>
            <w:r>
              <w:rPr>
                <w:rFonts w:ascii="Aptos" w:hAnsi="Aptos" w:eastAsia="Malgun Gothic"/>
                <w:b/>
                <w:sz w:val="13"/>
              </w:rPr>
              <w:t>SVC-PWP-030</w:t>
            </w:r>
          </w:p>
        </w:tc>
        <w:tc>
          <w:tcPr>
            <w:tcW w:type="dxa" w:w="2160"/>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3"/>
              </w:rPr>
              <w:t>체결 수신·대사</w:t>
            </w:r>
          </w:p>
        </w:tc>
        <w:tc>
          <w:tcPr>
            <w:tcW w:type="dxa" w:w="1728"/>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3"/>
              </w:rPr>
              <w:t>Execution</w:t>
            </w:r>
          </w:p>
        </w:tc>
        <w:tc>
          <w:tcPr>
            <w:tcW w:type="dxa" w:w="3168"/>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3"/>
              </w:rPr>
              <w:t>/fills/import,/reconciliations</w:t>
            </w:r>
          </w:p>
        </w:tc>
        <w:tc>
          <w:tcPr>
            <w:tcW w:type="dxa" w:w="2592"/>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3"/>
              </w:rPr>
              <w:t>fill,recon_break</w:t>
            </w:r>
          </w:p>
        </w:tc>
        <w:tc>
          <w:tcPr>
            <w:tcW w:type="dxa" w:w="2592"/>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3"/>
              </w:rPr>
              <w:t>partial/out-of-order</w:t>
            </w:r>
          </w:p>
        </w:tc>
        <w:tc>
          <w:tcPr>
            <w:tcW w:type="dxa" w:w="3312"/>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3"/>
              </w:rPr>
              <w:t>주문·체결·보유·현금 대사</w:t>
            </w:r>
          </w:p>
        </w:tc>
      </w:tr>
      <w:tr>
        <w:trPr>
          <w:cantSplit/>
        </w:trPr>
        <w:tc>
          <w:tcPr>
            <w:tcW w:type="dxa" w:w="1440"/>
            <w:vAlign w:val="center"/>
            <w:tcMar>
              <w:top w:w="60" w:type="dxa"/>
              <w:start w:w="70" w:type="dxa"/>
              <w:bottom w:w="60" w:type="dxa"/>
              <w:end w:w="70" w:type="dxa"/>
            </w:tcMar>
          </w:tcPr>
          <w:p>
            <w:pPr>
              <w:spacing w:after="0" w:before="0" w:line="240" w:lineRule="auto"/>
              <w:jc w:val="center"/>
            </w:pPr>
            <w:r>
              <w:rPr>
                <w:rFonts w:ascii="Aptos" w:hAnsi="Aptos" w:eastAsia="Malgun Gothic"/>
              </w:rPr>
            </w:r>
            <w:r>
              <w:rPr>
                <w:rFonts w:ascii="Aptos" w:hAnsi="Aptos" w:eastAsia="Malgun Gothic"/>
                <w:b/>
                <w:sz w:val="13"/>
              </w:rPr>
              <w:t>SVC-PWP-031</w:t>
            </w:r>
          </w:p>
        </w:tc>
        <w:tc>
          <w:tcPr>
            <w:tcW w:type="dxa" w:w="2160"/>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3"/>
              </w:rPr>
              <w:t>감사 추적</w:t>
            </w:r>
          </w:p>
        </w:tc>
        <w:tc>
          <w:tcPr>
            <w:tcW w:type="dxa" w:w="1728"/>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3"/>
              </w:rPr>
              <w:t>Governance</w:t>
            </w:r>
          </w:p>
        </w:tc>
        <w:tc>
          <w:tcPr>
            <w:tcW w:type="dxa" w:w="3168"/>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3"/>
              </w:rPr>
              <w:t>GET /audit-traces</w:t>
            </w:r>
          </w:p>
        </w:tc>
        <w:tc>
          <w:tcPr>
            <w:tcW w:type="dxa" w:w="2592"/>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3"/>
              </w:rPr>
              <w:t>audit_ledger</w:t>
            </w:r>
          </w:p>
        </w:tc>
        <w:tc>
          <w:tcPr>
            <w:tcW w:type="dxa" w:w="2592"/>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3"/>
              </w:rPr>
              <w:t>tamper/access/export</w:t>
            </w:r>
          </w:p>
        </w:tc>
        <w:tc>
          <w:tcPr>
            <w:tcW w:type="dxa" w:w="3312"/>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3"/>
              </w:rPr>
              <w:t>입력→평가 end-to-end trace</w:t>
            </w:r>
          </w:p>
        </w:tc>
      </w:tr>
      <w:tr>
        <w:trPr>
          <w:cantSplit/>
        </w:trPr>
        <w:tc>
          <w:tcPr>
            <w:tcW w:type="dxa" w:w="1440"/>
            <w:shd w:fill="F5F9FC"/>
            <w:vAlign w:val="center"/>
            <w:tcMar>
              <w:top w:w="60" w:type="dxa"/>
              <w:start w:w="70" w:type="dxa"/>
              <w:bottom w:w="60" w:type="dxa"/>
              <w:end w:w="70" w:type="dxa"/>
            </w:tcMar>
          </w:tcPr>
          <w:p>
            <w:pPr>
              <w:spacing w:after="0" w:before="0" w:line="240" w:lineRule="auto"/>
              <w:jc w:val="center"/>
            </w:pPr>
            <w:r>
              <w:rPr>
                <w:rFonts w:ascii="Aptos" w:hAnsi="Aptos" w:eastAsia="Malgun Gothic"/>
              </w:rPr>
            </w:r>
            <w:r>
              <w:rPr>
                <w:rFonts w:ascii="Aptos" w:hAnsi="Aptos" w:eastAsia="Malgun Gothic"/>
                <w:b/>
                <w:sz w:val="13"/>
              </w:rPr>
              <w:t>SVC-PWP-032</w:t>
            </w:r>
          </w:p>
        </w:tc>
        <w:tc>
          <w:tcPr>
            <w:tcW w:type="dxa" w:w="2160"/>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3"/>
              </w:rPr>
              <w:t>Kill-switch</w:t>
            </w:r>
          </w:p>
        </w:tc>
        <w:tc>
          <w:tcPr>
            <w:tcW w:type="dxa" w:w="1728"/>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3"/>
              </w:rPr>
              <w:t>Governance</w:t>
            </w:r>
          </w:p>
        </w:tc>
        <w:tc>
          <w:tcPr>
            <w:tcW w:type="dxa" w:w="3168"/>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3"/>
              </w:rPr>
              <w:t>POST /kill-switches</w:t>
            </w:r>
          </w:p>
        </w:tc>
        <w:tc>
          <w:tcPr>
            <w:tcW w:type="dxa" w:w="2592"/>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3"/>
              </w:rPr>
              <w:t>kill_switch</w:t>
            </w:r>
          </w:p>
        </w:tc>
        <w:tc>
          <w:tcPr>
            <w:tcW w:type="dxa" w:w="2592"/>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3"/>
              </w:rPr>
              <w:t>scope/role/DR</w:t>
            </w:r>
          </w:p>
        </w:tc>
        <w:tc>
          <w:tcPr>
            <w:tcW w:type="dxa" w:w="3312"/>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3"/>
              </w:rPr>
              <w:t>모델/시장/계좌/상품/전체 차단</w:t>
            </w:r>
          </w:p>
        </w:tc>
      </w:tr>
      <w:tr>
        <w:trPr>
          <w:cantSplit/>
        </w:trPr>
        <w:tc>
          <w:tcPr>
            <w:tcW w:type="dxa" w:w="1440"/>
            <w:vAlign w:val="center"/>
            <w:tcMar>
              <w:top w:w="60" w:type="dxa"/>
              <w:start w:w="70" w:type="dxa"/>
              <w:bottom w:w="60" w:type="dxa"/>
              <w:end w:w="70" w:type="dxa"/>
            </w:tcMar>
          </w:tcPr>
          <w:p>
            <w:pPr>
              <w:spacing w:after="0" w:before="0" w:line="240" w:lineRule="auto"/>
              <w:jc w:val="center"/>
            </w:pPr>
            <w:r>
              <w:rPr>
                <w:rFonts w:ascii="Aptos" w:hAnsi="Aptos" w:eastAsia="Malgun Gothic"/>
              </w:rPr>
            </w:r>
            <w:r>
              <w:rPr>
                <w:rFonts w:ascii="Aptos" w:hAnsi="Aptos" w:eastAsia="Malgun Gothic"/>
                <w:b/>
                <w:sz w:val="13"/>
              </w:rPr>
              <w:t>SVC-PWP-033</w:t>
            </w:r>
          </w:p>
        </w:tc>
        <w:tc>
          <w:tcPr>
            <w:tcW w:type="dxa" w:w="2160"/>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3"/>
              </w:rPr>
              <w:t>SignalR 고객 알림</w:t>
            </w:r>
          </w:p>
        </w:tc>
        <w:tc>
          <w:tcPr>
            <w:tcW w:type="dxa" w:w="1728"/>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3"/>
              </w:rPr>
              <w:t>Reporting</w:t>
            </w:r>
          </w:p>
        </w:tc>
        <w:tc>
          <w:tcPr>
            <w:tcW w:type="dxa" w:w="3168"/>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3"/>
              </w:rPr>
              <w:t>hub/notifications</w:t>
            </w:r>
          </w:p>
        </w:tc>
        <w:tc>
          <w:tcPr>
            <w:tcW w:type="dxa" w:w="2592"/>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3"/>
              </w:rPr>
              <w:t>notification</w:t>
            </w:r>
          </w:p>
        </w:tc>
        <w:tc>
          <w:tcPr>
            <w:tcW w:type="dxa" w:w="2592"/>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3"/>
              </w:rPr>
              <w:t>disconnect/retry/PII</w:t>
            </w:r>
          </w:p>
        </w:tc>
        <w:tc>
          <w:tcPr>
            <w:tcW w:type="dxa" w:w="3312"/>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3"/>
              </w:rPr>
              <w:t>승인본·상태변경만 전달</w:t>
            </w:r>
          </w:p>
        </w:tc>
      </w:tr>
      <w:tr>
        <w:trPr>
          <w:cantSplit/>
        </w:trPr>
        <w:tc>
          <w:tcPr>
            <w:tcW w:type="dxa" w:w="1440"/>
            <w:shd w:fill="F5F9FC"/>
            <w:vAlign w:val="center"/>
            <w:tcMar>
              <w:top w:w="60" w:type="dxa"/>
              <w:start w:w="70" w:type="dxa"/>
              <w:bottom w:w="60" w:type="dxa"/>
              <w:end w:w="70" w:type="dxa"/>
            </w:tcMar>
          </w:tcPr>
          <w:p>
            <w:pPr>
              <w:spacing w:after="0" w:before="0" w:line="240" w:lineRule="auto"/>
              <w:jc w:val="center"/>
            </w:pPr>
            <w:r>
              <w:rPr>
                <w:rFonts w:ascii="Aptos" w:hAnsi="Aptos" w:eastAsia="Malgun Gothic"/>
              </w:rPr>
            </w:r>
            <w:r>
              <w:rPr>
                <w:rFonts w:ascii="Aptos" w:hAnsi="Aptos" w:eastAsia="Malgun Gothic"/>
                <w:b/>
                <w:sz w:val="13"/>
              </w:rPr>
              <w:t>SVC-PWP-034</w:t>
            </w:r>
          </w:p>
        </w:tc>
        <w:tc>
          <w:tcPr>
            <w:tcW w:type="dxa" w:w="2160"/>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3"/>
              </w:rPr>
              <w:t>Telegram 운영경보</w:t>
            </w:r>
          </w:p>
        </w:tc>
        <w:tc>
          <w:tcPr>
            <w:tcW w:type="dxa" w:w="1728"/>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3"/>
              </w:rPr>
              <w:t>Reporting</w:t>
            </w:r>
          </w:p>
        </w:tc>
        <w:tc>
          <w:tcPr>
            <w:tcW w:type="dxa" w:w="3168"/>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3"/>
              </w:rPr>
              <w:t>alert dispatcher</w:t>
            </w:r>
          </w:p>
        </w:tc>
        <w:tc>
          <w:tcPr>
            <w:tcW w:type="dxa" w:w="2592"/>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3"/>
              </w:rPr>
              <w:t>notification_attempt</w:t>
            </w:r>
          </w:p>
        </w:tc>
        <w:tc>
          <w:tcPr>
            <w:tcW w:type="dxa" w:w="2592"/>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3"/>
              </w:rPr>
              <w:t>PII/redaction/retry</w:t>
            </w:r>
          </w:p>
        </w:tc>
        <w:tc>
          <w:tcPr>
            <w:tcW w:type="dxa" w:w="3312"/>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3"/>
              </w:rPr>
              <w:t>P1/P2만·고객세부정보0</w:t>
            </w:r>
          </w:p>
        </w:tc>
      </w:tr>
      <w:tr>
        <w:trPr>
          <w:cantSplit/>
        </w:trPr>
        <w:tc>
          <w:tcPr>
            <w:tcW w:type="dxa" w:w="1440"/>
            <w:vAlign w:val="center"/>
            <w:tcMar>
              <w:top w:w="60" w:type="dxa"/>
              <w:start w:w="70" w:type="dxa"/>
              <w:bottom w:w="60" w:type="dxa"/>
              <w:end w:w="70" w:type="dxa"/>
            </w:tcMar>
          </w:tcPr>
          <w:p>
            <w:pPr>
              <w:spacing w:after="0" w:before="0" w:line="240" w:lineRule="auto"/>
              <w:jc w:val="center"/>
            </w:pPr>
            <w:r>
              <w:rPr>
                <w:rFonts w:ascii="Aptos" w:hAnsi="Aptos" w:eastAsia="Malgun Gothic"/>
              </w:rPr>
            </w:r>
            <w:r>
              <w:rPr>
                <w:rFonts w:ascii="Aptos" w:hAnsi="Aptos" w:eastAsia="Malgun Gothic"/>
                <w:b/>
                <w:sz w:val="13"/>
              </w:rPr>
              <w:t>SVC-PWP-035</w:t>
            </w:r>
          </w:p>
        </w:tc>
        <w:tc>
          <w:tcPr>
            <w:tcW w:type="dxa" w:w="2160"/>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3"/>
              </w:rPr>
              <w:t>오류·정정 UX</w:t>
            </w:r>
          </w:p>
        </w:tc>
        <w:tc>
          <w:tcPr>
            <w:tcW w:type="dxa" w:w="1728"/>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3"/>
              </w:rPr>
              <w:t>Cross-cutting</w:t>
            </w:r>
          </w:p>
        </w:tc>
        <w:tc>
          <w:tcPr>
            <w:tcW w:type="dxa" w:w="3168"/>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3"/>
              </w:rPr>
              <w:t>ProblemDetails, correction flows</w:t>
            </w:r>
          </w:p>
        </w:tc>
        <w:tc>
          <w:tcPr>
            <w:tcW w:type="dxa" w:w="2592"/>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3"/>
              </w:rPr>
              <w:t>correction_event</w:t>
            </w:r>
          </w:p>
        </w:tc>
        <w:tc>
          <w:tcPr>
            <w:tcW w:type="dxa" w:w="2592"/>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3"/>
              </w:rPr>
              <w:t>concurrency/retry</w:t>
            </w:r>
          </w:p>
        </w:tc>
        <w:tc>
          <w:tcPr>
            <w:tcW w:type="dxa" w:w="3312"/>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3"/>
              </w:rPr>
              <w:t>오류 원인·다음 행동·감사 보존</w:t>
            </w:r>
          </w:p>
        </w:tc>
      </w:tr>
      <w:tr>
        <w:trPr>
          <w:cantSplit/>
        </w:trPr>
        <w:tc>
          <w:tcPr>
            <w:tcW w:type="dxa" w:w="1440"/>
            <w:shd w:fill="F5F9FC"/>
            <w:vAlign w:val="center"/>
            <w:tcMar>
              <w:top w:w="60" w:type="dxa"/>
              <w:start w:w="70" w:type="dxa"/>
              <w:bottom w:w="60" w:type="dxa"/>
              <w:end w:w="70" w:type="dxa"/>
            </w:tcMar>
          </w:tcPr>
          <w:p>
            <w:pPr>
              <w:spacing w:after="0" w:before="0" w:line="240" w:lineRule="auto"/>
              <w:jc w:val="center"/>
            </w:pPr>
            <w:r>
              <w:rPr>
                <w:rFonts w:ascii="Aptos" w:hAnsi="Aptos" w:eastAsia="Malgun Gothic"/>
              </w:rPr>
            </w:r>
            <w:r>
              <w:rPr>
                <w:rFonts w:ascii="Aptos" w:hAnsi="Aptos" w:eastAsia="Malgun Gothic"/>
                <w:b/>
                <w:sz w:val="13"/>
              </w:rPr>
              <w:t>SVC-PWP-036</w:t>
            </w:r>
          </w:p>
        </w:tc>
        <w:tc>
          <w:tcPr>
            <w:tcW w:type="dxa" w:w="2160"/>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3"/>
              </w:rPr>
              <w:t>접근성·국제화</w:t>
            </w:r>
          </w:p>
        </w:tc>
        <w:tc>
          <w:tcPr>
            <w:tcW w:type="dxa" w:w="1728"/>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3"/>
              </w:rPr>
              <w:t>Frontend</w:t>
            </w:r>
          </w:p>
        </w:tc>
        <w:tc>
          <w:tcPr>
            <w:tcW w:type="dxa" w:w="3168"/>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3"/>
              </w:rPr>
              <w:t>Vue routes/components</w:t>
            </w:r>
          </w:p>
        </w:tc>
        <w:tc>
          <w:tcPr>
            <w:tcW w:type="dxa" w:w="2592"/>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3"/>
              </w:rPr>
              <w:t>UI schema</w:t>
            </w:r>
          </w:p>
        </w:tc>
        <w:tc>
          <w:tcPr>
            <w:tcW w:type="dxa" w:w="2592"/>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3"/>
              </w:rPr>
              <w:t>WCAG/keyboard/locale</w:t>
            </w:r>
          </w:p>
        </w:tc>
        <w:tc>
          <w:tcPr>
            <w:tcW w:type="dxa" w:w="3312"/>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3"/>
              </w:rPr>
              <w:t>통화·시간대·숫자·색상 비의존</w:t>
            </w:r>
          </w:p>
        </w:tc>
      </w:tr>
    </w:tbl>
    <w:p>
      <w:pPr>
        <w:spacing w:after="40"/>
      </w:pPr>
    </w:p>
    <w:p>
      <w:r>
        <w:rPr>
          <w:rFonts w:eastAsia="Malgun Gothic"/>
        </w:rPr>
        <w:br w:type="page"/>
      </w:r>
    </w:p>
    <w:p>
      <w:pPr>
        <w:pStyle w:val="Heading1"/>
      </w:pPr>
      <w:r>
        <w:rPr>
          <w:rFonts w:ascii="Aptos Display" w:hAnsi="Aptos Display" w:eastAsia="Malgun Gothic"/>
          <w:b/>
          <w:i w:val="0"/>
          <w:color w:val="183B61"/>
          <w:sz w:val="24"/>
        </w:rPr>
        <w:t>23. 데이터 모델링·DBA 상세 스펙과 WBS</w:t>
      </w:r>
    </w:p>
    <w:tbl>
      <w:tblPr>
        <w:tblStyle w:val="TableGrid"/>
        <w:tblW w:type="auto" w:w="0"/>
        <w:jc w:val="center"/>
        <w:tblLook w:firstColumn="1" w:firstRow="1" w:lastColumn="0" w:lastRow="0" w:noHBand="0" w:noVBand="1" w:val="04A0"/>
      </w:tblPr>
      <w:tblGrid>
        <w:gridCol w:w="15628"/>
      </w:tblGrid>
      <w:tr>
        <w:tc>
          <w:tcPr>
            <w:tcW w:type="dxa" w:w="15628"/>
            <w:shd w:fill="FFF2CC"/>
            <w:tcMar>
              <w:top w:w="120" w:type="dxa"/>
              <w:start w:w="150" w:type="dxa"/>
              <w:bottom w:w="120" w:type="dxa"/>
              <w:end w:w="150" w:type="dxa"/>
            </w:tcMar>
          </w:tcPr>
          <w:p>
            <w:pPr>
              <w:spacing w:after="60"/>
            </w:pPr>
            <w:r>
              <w:rPr>
                <w:rFonts w:ascii="Aptos" w:hAnsi="Aptos" w:eastAsia="Malgun Gothic"/>
              </w:rPr>
            </w:r>
            <w:r>
              <w:rPr>
                <w:rFonts w:ascii="Aptos" w:hAnsi="Aptos" w:eastAsia="Malgun Gothic"/>
                <w:b/>
                <w:color w:val="183B61"/>
                <w:sz w:val="20"/>
              </w:rPr>
              <w:t>데이터 모델링 기준</w:t>
            </w:r>
          </w:p>
          <w:p>
            <w:pPr>
              <w:spacing w:after="0" w:line="276" w:lineRule="auto"/>
            </w:pPr>
            <w:r>
              <w:rPr>
                <w:rFonts w:ascii="Aptos" w:hAnsi="Aptos" w:eastAsia="Malgun Gothic"/>
                <w:sz w:val="18"/>
              </w:rPr>
              <w:t>가격·재무·공시·비용은 현재값이 아니라 “당시 알 수 있었던 값”으로 조회되어야 한다. Raw 원본은 불변, 정제 데이터는 revision append, 의사결정 입력은 EvidenceSnapshot으로 동결한다. 모듈은 각 PostgreSQL schema를 소유하며 다른 모듈 테이블의 직접 갱신을 금지한다.</w:t>
            </w:r>
          </w:p>
        </w:tc>
      </w:tr>
    </w:tbl>
    <w:p>
      <w:pPr>
        <w:spacing w:after="20"/>
      </w:pPr>
    </w:p>
    <w:p>
      <w:pPr>
        <w:pStyle w:val="Heading2"/>
      </w:pPr>
      <w:r>
        <w:rPr>
          <w:rFonts w:ascii="Aptos Display" w:hAnsi="Aptos Display" w:eastAsia="Malgun Gothic"/>
          <w:b/>
          <w:i w:val="0"/>
          <w:color w:val="183B61"/>
          <w:sz w:val="24"/>
        </w:rPr>
        <w:t>23.1 물리 모델 공통 규칙</w:t>
      </w:r>
    </w:p>
    <w:tbl>
      <w:tblPr>
        <w:tblStyle w:val="TableGrid"/>
        <w:tblW w:type="auto" w:w="0"/>
        <w:jc w:val="center"/>
        <w:tblLayout w:type="fixed"/>
        <w:tblLook w:firstColumn="1" w:firstRow="1" w:lastColumn="0" w:lastRow="0" w:noHBand="0" w:noVBand="1" w:val="04A0"/>
      </w:tblPr>
      <w:tblGrid>
        <w:gridCol w:w="5209"/>
        <w:gridCol w:w="5209"/>
        <w:gridCol w:w="5209"/>
      </w:tblGrid>
      <w:tr>
        <w:trPr>
          <w:tblHeader w:val="true"/>
        </w:trPr>
        <w:tc>
          <w:tcPr>
            <w:tcW w:type="dxa" w:w="1728"/>
            <w:shd w:fill="183B61"/>
            <w:vAlign w:val="center"/>
            <w:tcMar>
              <w:top w:w="60" w:type="dxa"/>
              <w:start w:w="70" w:type="dxa"/>
              <w:bottom w:w="60" w:type="dxa"/>
              <w:end w:w="70" w:type="dxa"/>
            </w:tcMar>
          </w:tcPr>
          <w:p>
            <w:pPr>
              <w:spacing w:after="0" w:before="0" w:line="240" w:lineRule="auto"/>
              <w:jc w:val="center"/>
            </w:pPr>
            <w:r>
              <w:rPr>
                <w:rFonts w:ascii="Aptos" w:hAnsi="Aptos" w:eastAsia="Malgun Gothic"/>
              </w:rPr>
            </w:r>
            <w:r>
              <w:rPr>
                <w:rFonts w:ascii="Aptos" w:hAnsi="Aptos" w:eastAsia="Malgun Gothic"/>
                <w:b/>
                <w:color w:val="FFFFFF"/>
                <w:sz w:val="15"/>
              </w:rPr>
              <w:t>규칙</w:t>
            </w:r>
          </w:p>
        </w:tc>
        <w:tc>
          <w:tcPr>
            <w:tcW w:type="dxa" w:w="8928"/>
            <w:shd w:fill="183B61"/>
            <w:vAlign w:val="center"/>
            <w:tcMar>
              <w:top w:w="60" w:type="dxa"/>
              <w:start w:w="70" w:type="dxa"/>
              <w:bottom w:w="60" w:type="dxa"/>
              <w:end w:w="70" w:type="dxa"/>
            </w:tcMar>
          </w:tcPr>
          <w:p>
            <w:pPr>
              <w:spacing w:after="0" w:before="0" w:line="240" w:lineRule="auto"/>
              <w:jc w:val="center"/>
            </w:pPr>
            <w:r>
              <w:rPr>
                <w:rFonts w:ascii="Aptos" w:hAnsi="Aptos" w:eastAsia="Malgun Gothic"/>
              </w:rPr>
            </w:r>
            <w:r>
              <w:rPr>
                <w:rFonts w:ascii="Aptos" w:hAnsi="Aptos" w:eastAsia="Malgun Gothic"/>
                <w:b/>
                <w:color w:val="FFFFFF"/>
                <w:sz w:val="15"/>
              </w:rPr>
              <w:t>구현 기준</w:t>
            </w:r>
          </w:p>
        </w:tc>
        <w:tc>
          <w:tcPr>
            <w:tcW w:type="dxa" w:w="4320"/>
            <w:shd w:fill="183B61"/>
            <w:vAlign w:val="center"/>
            <w:tcMar>
              <w:top w:w="60" w:type="dxa"/>
              <w:start w:w="70" w:type="dxa"/>
              <w:bottom w:w="60" w:type="dxa"/>
              <w:end w:w="70" w:type="dxa"/>
            </w:tcMar>
          </w:tcPr>
          <w:p>
            <w:pPr>
              <w:spacing w:after="0" w:before="0" w:line="240" w:lineRule="auto"/>
              <w:jc w:val="center"/>
            </w:pPr>
            <w:r>
              <w:rPr>
                <w:rFonts w:ascii="Aptos" w:hAnsi="Aptos" w:eastAsia="Malgun Gothic"/>
              </w:rPr>
            </w:r>
            <w:r>
              <w:rPr>
                <w:rFonts w:ascii="Aptos" w:hAnsi="Aptos" w:eastAsia="Malgun Gothic"/>
                <w:b/>
                <w:color w:val="FFFFFF"/>
                <w:sz w:val="15"/>
              </w:rPr>
              <w:t>검증</w:t>
            </w:r>
          </w:p>
        </w:tc>
      </w:tr>
      <w:tr>
        <w:trPr>
          <w:cantSplit/>
        </w:trPr>
        <w:tc>
          <w:tcPr>
            <w:tcW w:type="dxa" w:w="1728"/>
            <w:vAlign w:val="center"/>
            <w:tcMar>
              <w:top w:w="60" w:type="dxa"/>
              <w:start w:w="70" w:type="dxa"/>
              <w:bottom w:w="60" w:type="dxa"/>
              <w:end w:w="70" w:type="dxa"/>
            </w:tcMar>
          </w:tcPr>
          <w:p>
            <w:pPr>
              <w:spacing w:after="0" w:before="0" w:line="240" w:lineRule="auto"/>
              <w:jc w:val="center"/>
            </w:pPr>
            <w:r>
              <w:rPr>
                <w:rFonts w:ascii="Aptos" w:hAnsi="Aptos" w:eastAsia="Malgun Gothic"/>
              </w:rPr>
            </w:r>
            <w:r>
              <w:rPr>
                <w:rFonts w:ascii="Aptos" w:hAnsi="Aptos" w:eastAsia="Malgun Gothic"/>
                <w:b/>
                <w:sz w:val="15"/>
              </w:rPr>
              <w:t>식별자</w:t>
            </w:r>
          </w:p>
        </w:tc>
        <w:tc>
          <w:tcPr>
            <w:tcW w:type="dxa" w:w="8928"/>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5"/>
              </w:rPr>
              <w:t>UUID/ULID 정책 통일, source natural key는 unique 보조키</w:t>
            </w:r>
          </w:p>
        </w:tc>
        <w:tc>
          <w:tcPr>
            <w:tcW w:type="dxa" w:w="4320"/>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5"/>
              </w:rPr>
              <w:t>중복·재수집·병합 케이스</w:t>
            </w:r>
          </w:p>
        </w:tc>
      </w:tr>
      <w:tr>
        <w:trPr>
          <w:cantSplit/>
        </w:trPr>
        <w:tc>
          <w:tcPr>
            <w:tcW w:type="dxa" w:w="1728"/>
            <w:shd w:fill="F5F9FC"/>
            <w:vAlign w:val="center"/>
            <w:tcMar>
              <w:top w:w="60" w:type="dxa"/>
              <w:start w:w="70" w:type="dxa"/>
              <w:bottom w:w="60" w:type="dxa"/>
              <w:end w:w="70" w:type="dxa"/>
            </w:tcMar>
          </w:tcPr>
          <w:p>
            <w:pPr>
              <w:spacing w:after="0" w:before="0" w:line="240" w:lineRule="auto"/>
              <w:jc w:val="center"/>
            </w:pPr>
            <w:r>
              <w:rPr>
                <w:rFonts w:ascii="Aptos" w:hAnsi="Aptos" w:eastAsia="Malgun Gothic"/>
              </w:rPr>
            </w:r>
            <w:r>
              <w:rPr>
                <w:rFonts w:ascii="Aptos" w:hAnsi="Aptos" w:eastAsia="Malgun Gothic"/>
                <w:b/>
                <w:sz w:val="15"/>
              </w:rPr>
              <w:t>시간</w:t>
            </w:r>
          </w:p>
        </w:tc>
        <w:tc>
          <w:tcPr>
            <w:tcW w:type="dxa" w:w="8928"/>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5"/>
              </w:rPr>
              <w:t>timestamptz UTC 저장 + market/session/calendar 분리</w:t>
            </w:r>
          </w:p>
        </w:tc>
        <w:tc>
          <w:tcPr>
            <w:tcW w:type="dxa" w:w="4320"/>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5"/>
              </w:rPr>
              <w:t>DST·KR/US 휴장·same-session</w:t>
            </w:r>
          </w:p>
        </w:tc>
      </w:tr>
      <w:tr>
        <w:trPr>
          <w:cantSplit/>
        </w:trPr>
        <w:tc>
          <w:tcPr>
            <w:tcW w:type="dxa" w:w="1728"/>
            <w:vAlign w:val="center"/>
            <w:tcMar>
              <w:top w:w="60" w:type="dxa"/>
              <w:start w:w="70" w:type="dxa"/>
              <w:bottom w:w="60" w:type="dxa"/>
              <w:end w:w="70" w:type="dxa"/>
            </w:tcMar>
          </w:tcPr>
          <w:p>
            <w:pPr>
              <w:spacing w:after="0" w:before="0" w:line="240" w:lineRule="auto"/>
              <w:jc w:val="center"/>
            </w:pPr>
            <w:r>
              <w:rPr>
                <w:rFonts w:ascii="Aptos" w:hAnsi="Aptos" w:eastAsia="Malgun Gothic"/>
              </w:rPr>
            </w:r>
            <w:r>
              <w:rPr>
                <w:rFonts w:ascii="Aptos" w:hAnsi="Aptos" w:eastAsia="Malgun Gothic"/>
                <w:b/>
                <w:sz w:val="15"/>
              </w:rPr>
              <w:t>금융값</w:t>
            </w:r>
          </w:p>
        </w:tc>
        <w:tc>
          <w:tcPr>
            <w:tcW w:type="dxa" w:w="8928"/>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5"/>
              </w:rPr>
              <w:t>numeric(precision,scale)와 rounding policy; 통화/단위 컬럼 필수</w:t>
            </w:r>
          </w:p>
        </w:tc>
        <w:tc>
          <w:tcPr>
            <w:tcW w:type="dxa" w:w="4320"/>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5"/>
              </w:rPr>
              <w:t>경계·환율·합계 보존</w:t>
            </w:r>
          </w:p>
        </w:tc>
      </w:tr>
      <w:tr>
        <w:trPr>
          <w:cantSplit/>
        </w:trPr>
        <w:tc>
          <w:tcPr>
            <w:tcW w:type="dxa" w:w="1728"/>
            <w:shd w:fill="F5F9FC"/>
            <w:vAlign w:val="center"/>
            <w:tcMar>
              <w:top w:w="60" w:type="dxa"/>
              <w:start w:w="70" w:type="dxa"/>
              <w:bottom w:w="60" w:type="dxa"/>
              <w:end w:w="70" w:type="dxa"/>
            </w:tcMar>
          </w:tcPr>
          <w:p>
            <w:pPr>
              <w:spacing w:after="0" w:before="0" w:line="240" w:lineRule="auto"/>
              <w:jc w:val="center"/>
            </w:pPr>
            <w:r>
              <w:rPr>
                <w:rFonts w:ascii="Aptos" w:hAnsi="Aptos" w:eastAsia="Malgun Gothic"/>
              </w:rPr>
            </w:r>
            <w:r>
              <w:rPr>
                <w:rFonts w:ascii="Aptos" w:hAnsi="Aptos" w:eastAsia="Malgun Gothic"/>
                <w:b/>
                <w:sz w:val="15"/>
              </w:rPr>
              <w:t>PIT/Revision</w:t>
            </w:r>
          </w:p>
        </w:tc>
        <w:tc>
          <w:tcPr>
            <w:tcW w:type="dxa" w:w="8928"/>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5"/>
              </w:rPr>
              <w:t>source_event_time,published_at,ingested_at,effective_from/to,revision_no</w:t>
            </w:r>
          </w:p>
        </w:tc>
        <w:tc>
          <w:tcPr>
            <w:tcW w:type="dxa" w:w="4320"/>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5"/>
              </w:rPr>
              <w:t>as-of query·overwrite 금지</w:t>
            </w:r>
          </w:p>
        </w:tc>
      </w:tr>
      <w:tr>
        <w:trPr>
          <w:cantSplit/>
        </w:trPr>
        <w:tc>
          <w:tcPr>
            <w:tcW w:type="dxa" w:w="1728"/>
            <w:vAlign w:val="center"/>
            <w:tcMar>
              <w:top w:w="60" w:type="dxa"/>
              <w:start w:w="70" w:type="dxa"/>
              <w:bottom w:w="60" w:type="dxa"/>
              <w:end w:w="70" w:type="dxa"/>
            </w:tcMar>
          </w:tcPr>
          <w:p>
            <w:pPr>
              <w:spacing w:after="0" w:before="0" w:line="240" w:lineRule="auto"/>
              <w:jc w:val="center"/>
            </w:pPr>
            <w:r>
              <w:rPr>
                <w:rFonts w:ascii="Aptos" w:hAnsi="Aptos" w:eastAsia="Malgun Gothic"/>
              </w:rPr>
            </w:r>
            <w:r>
              <w:rPr>
                <w:rFonts w:ascii="Aptos" w:hAnsi="Aptos" w:eastAsia="Malgun Gothic"/>
                <w:b/>
                <w:sz w:val="15"/>
              </w:rPr>
              <w:t>품질</w:t>
            </w:r>
          </w:p>
        </w:tc>
        <w:tc>
          <w:tcPr>
            <w:tcW w:type="dxa" w:w="8928"/>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5"/>
              </w:rPr>
              <w:t>quality_status,rule_id,quarantine_reason,approved_by</w:t>
            </w:r>
          </w:p>
        </w:tc>
        <w:tc>
          <w:tcPr>
            <w:tcW w:type="dxa" w:w="4320"/>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5"/>
              </w:rPr>
              <w:t>QUARANTINE 추천 차단</w:t>
            </w:r>
          </w:p>
        </w:tc>
      </w:tr>
      <w:tr>
        <w:trPr>
          <w:cantSplit/>
        </w:trPr>
        <w:tc>
          <w:tcPr>
            <w:tcW w:type="dxa" w:w="1728"/>
            <w:shd w:fill="F5F9FC"/>
            <w:vAlign w:val="center"/>
            <w:tcMar>
              <w:top w:w="60" w:type="dxa"/>
              <w:start w:w="70" w:type="dxa"/>
              <w:bottom w:w="60" w:type="dxa"/>
              <w:end w:w="70" w:type="dxa"/>
            </w:tcMar>
          </w:tcPr>
          <w:p>
            <w:pPr>
              <w:spacing w:after="0" w:before="0" w:line="240" w:lineRule="auto"/>
              <w:jc w:val="center"/>
            </w:pPr>
            <w:r>
              <w:rPr>
                <w:rFonts w:ascii="Aptos" w:hAnsi="Aptos" w:eastAsia="Malgun Gothic"/>
              </w:rPr>
            </w:r>
            <w:r>
              <w:rPr>
                <w:rFonts w:ascii="Aptos" w:hAnsi="Aptos" w:eastAsia="Malgun Gothic"/>
                <w:b/>
                <w:sz w:val="15"/>
              </w:rPr>
              <w:t>무결성</w:t>
            </w:r>
          </w:p>
        </w:tc>
        <w:tc>
          <w:tcPr>
            <w:tcW w:type="dxa" w:w="8928"/>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5"/>
              </w:rPr>
              <w:t>PK/FK/unique/check + application invariant; 외부 source key 멱등</w:t>
            </w:r>
          </w:p>
        </w:tc>
        <w:tc>
          <w:tcPr>
            <w:tcW w:type="dxa" w:w="4320"/>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5"/>
              </w:rPr>
              <w:t>duplicate/out-of-order/replay</w:t>
            </w:r>
          </w:p>
        </w:tc>
      </w:tr>
      <w:tr>
        <w:trPr>
          <w:cantSplit/>
        </w:trPr>
        <w:tc>
          <w:tcPr>
            <w:tcW w:type="dxa" w:w="1728"/>
            <w:vAlign w:val="center"/>
            <w:tcMar>
              <w:top w:w="60" w:type="dxa"/>
              <w:start w:w="70" w:type="dxa"/>
              <w:bottom w:w="60" w:type="dxa"/>
              <w:end w:w="70" w:type="dxa"/>
            </w:tcMar>
          </w:tcPr>
          <w:p>
            <w:pPr>
              <w:spacing w:after="0" w:before="0" w:line="240" w:lineRule="auto"/>
              <w:jc w:val="center"/>
            </w:pPr>
            <w:r>
              <w:rPr>
                <w:rFonts w:ascii="Aptos" w:hAnsi="Aptos" w:eastAsia="Malgun Gothic"/>
              </w:rPr>
            </w:r>
            <w:r>
              <w:rPr>
                <w:rFonts w:ascii="Aptos" w:hAnsi="Aptos" w:eastAsia="Malgun Gothic"/>
                <w:b/>
                <w:sz w:val="15"/>
              </w:rPr>
              <w:t>감사</w:t>
            </w:r>
          </w:p>
        </w:tc>
        <w:tc>
          <w:tcPr>
            <w:tcW w:type="dxa" w:w="8928"/>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5"/>
              </w:rPr>
              <w:t>created_at/by, correlation_id, job_run_id, content_hash</w:t>
            </w:r>
          </w:p>
        </w:tc>
        <w:tc>
          <w:tcPr>
            <w:tcW w:type="dxa" w:w="4320"/>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5"/>
              </w:rPr>
              <w:t>변경·재처리·정정 trace</w:t>
            </w:r>
          </w:p>
        </w:tc>
      </w:tr>
      <w:tr>
        <w:trPr>
          <w:cantSplit/>
        </w:trPr>
        <w:tc>
          <w:tcPr>
            <w:tcW w:type="dxa" w:w="1728"/>
            <w:shd w:fill="F5F9FC"/>
            <w:vAlign w:val="center"/>
            <w:tcMar>
              <w:top w:w="60" w:type="dxa"/>
              <w:start w:w="70" w:type="dxa"/>
              <w:bottom w:w="60" w:type="dxa"/>
              <w:end w:w="70" w:type="dxa"/>
            </w:tcMar>
          </w:tcPr>
          <w:p>
            <w:pPr>
              <w:spacing w:after="0" w:before="0" w:line="240" w:lineRule="auto"/>
              <w:jc w:val="center"/>
            </w:pPr>
            <w:r>
              <w:rPr>
                <w:rFonts w:ascii="Aptos" w:hAnsi="Aptos" w:eastAsia="Malgun Gothic"/>
              </w:rPr>
            </w:r>
            <w:r>
              <w:rPr>
                <w:rFonts w:ascii="Aptos" w:hAnsi="Aptos" w:eastAsia="Malgun Gothic"/>
                <w:b/>
                <w:sz w:val="15"/>
              </w:rPr>
              <w:t>성능</w:t>
            </w:r>
          </w:p>
        </w:tc>
        <w:tc>
          <w:tcPr>
            <w:tcW w:type="dxa" w:w="8928"/>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5"/>
              </w:rPr>
              <w:t>as-of, security+session, portfolio+as_of, status queue 인덱스</w:t>
            </w:r>
          </w:p>
        </w:tc>
        <w:tc>
          <w:tcPr>
            <w:tcW w:type="dxa" w:w="4320"/>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5"/>
              </w:rPr>
              <w:t>EXPLAIN·P95·배치 SLA</w:t>
            </w:r>
          </w:p>
        </w:tc>
      </w:tr>
      <w:tr>
        <w:trPr>
          <w:cantSplit/>
        </w:trPr>
        <w:tc>
          <w:tcPr>
            <w:tcW w:type="dxa" w:w="1728"/>
            <w:vAlign w:val="center"/>
            <w:tcMar>
              <w:top w:w="60" w:type="dxa"/>
              <w:start w:w="70" w:type="dxa"/>
              <w:bottom w:w="60" w:type="dxa"/>
              <w:end w:w="70" w:type="dxa"/>
            </w:tcMar>
          </w:tcPr>
          <w:p>
            <w:pPr>
              <w:spacing w:after="0" w:before="0" w:line="240" w:lineRule="auto"/>
              <w:jc w:val="center"/>
            </w:pPr>
            <w:r>
              <w:rPr>
                <w:rFonts w:ascii="Aptos" w:hAnsi="Aptos" w:eastAsia="Malgun Gothic"/>
              </w:rPr>
            </w:r>
            <w:r>
              <w:rPr>
                <w:rFonts w:ascii="Aptos" w:hAnsi="Aptos" w:eastAsia="Malgun Gothic"/>
                <w:b/>
                <w:sz w:val="15"/>
              </w:rPr>
              <w:t>보존</w:t>
            </w:r>
          </w:p>
        </w:tc>
        <w:tc>
          <w:tcPr>
            <w:tcW w:type="dxa" w:w="8928"/>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5"/>
              </w:rPr>
              <w:t>Raw/Evidence/Audit 장기보존, PII 분리·파기, 연구 artifact 정책</w:t>
            </w:r>
          </w:p>
        </w:tc>
        <w:tc>
          <w:tcPr>
            <w:tcW w:type="dxa" w:w="4320"/>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5"/>
              </w:rPr>
              <w:t>복구·파기·export 감사</w:t>
            </w:r>
          </w:p>
        </w:tc>
      </w:tr>
    </w:tbl>
    <w:p>
      <w:pPr>
        <w:spacing w:after="40"/>
      </w:pPr>
    </w:p>
    <w:p>
      <w:pPr>
        <w:pStyle w:val="Heading2"/>
      </w:pPr>
      <w:r>
        <w:rPr>
          <w:rFonts w:ascii="Aptos Display" w:hAnsi="Aptos Display" w:eastAsia="Malgun Gothic"/>
          <w:b/>
          <w:i w:val="0"/>
          <w:color w:val="183B61"/>
          <w:sz w:val="24"/>
        </w:rPr>
        <w:t>23.2 핵심 테이블 상세 계약</w:t>
      </w:r>
    </w:p>
    <w:tbl>
      <w:tblPr>
        <w:tblStyle w:val="TableGrid"/>
        <w:tblW w:type="auto" w:w="0"/>
        <w:jc w:val="center"/>
        <w:tblLayout w:type="fixed"/>
        <w:tblLook w:firstColumn="1" w:firstRow="1" w:lastColumn="0" w:lastRow="0" w:noHBand="0" w:noVBand="1" w:val="04A0"/>
      </w:tblPr>
      <w:tblGrid>
        <w:gridCol w:w="3907"/>
        <w:gridCol w:w="3907"/>
        <w:gridCol w:w="3907"/>
        <w:gridCol w:w="3907"/>
      </w:tblGrid>
      <w:tr>
        <w:trPr>
          <w:tblHeader w:val="true"/>
        </w:trPr>
        <w:tc>
          <w:tcPr>
            <w:tcW w:type="dxa" w:w="2880"/>
            <w:shd w:fill="183B61"/>
            <w:vAlign w:val="center"/>
            <w:tcMar>
              <w:top w:w="60" w:type="dxa"/>
              <w:start w:w="70" w:type="dxa"/>
              <w:bottom w:w="60" w:type="dxa"/>
              <w:end w:w="70" w:type="dxa"/>
            </w:tcMar>
          </w:tcPr>
          <w:p>
            <w:pPr>
              <w:spacing w:after="0" w:before="0" w:line="240" w:lineRule="auto"/>
              <w:jc w:val="center"/>
            </w:pPr>
            <w:r>
              <w:rPr>
                <w:rFonts w:ascii="Aptos" w:hAnsi="Aptos" w:eastAsia="Malgun Gothic"/>
              </w:rPr>
            </w:r>
            <w:r>
              <w:rPr>
                <w:rFonts w:ascii="Aptos" w:hAnsi="Aptos" w:eastAsia="Malgun Gothic"/>
                <w:b/>
                <w:color w:val="FFFFFF"/>
                <w:sz w:val="13"/>
              </w:rPr>
              <w:t>Schema.Table</w:t>
            </w:r>
          </w:p>
        </w:tc>
        <w:tc>
          <w:tcPr>
            <w:tcW w:type="dxa" w:w="5760"/>
            <w:shd w:fill="183B61"/>
            <w:vAlign w:val="center"/>
            <w:tcMar>
              <w:top w:w="60" w:type="dxa"/>
              <w:start w:w="70" w:type="dxa"/>
              <w:bottom w:w="60" w:type="dxa"/>
              <w:end w:w="70" w:type="dxa"/>
            </w:tcMar>
          </w:tcPr>
          <w:p>
            <w:pPr>
              <w:spacing w:after="0" w:before="0" w:line="240" w:lineRule="auto"/>
              <w:jc w:val="center"/>
            </w:pPr>
            <w:r>
              <w:rPr>
                <w:rFonts w:ascii="Aptos" w:hAnsi="Aptos" w:eastAsia="Malgun Gothic"/>
              </w:rPr>
            </w:r>
            <w:r>
              <w:rPr>
                <w:rFonts w:ascii="Aptos" w:hAnsi="Aptos" w:eastAsia="Malgun Gothic"/>
                <w:b/>
                <w:color w:val="FFFFFF"/>
                <w:sz w:val="13"/>
              </w:rPr>
              <w:t>핵심 컬럼·키</w:t>
            </w:r>
          </w:p>
        </w:tc>
        <w:tc>
          <w:tcPr>
            <w:tcW w:type="dxa" w:w="4608"/>
            <w:shd w:fill="183B61"/>
            <w:vAlign w:val="center"/>
            <w:tcMar>
              <w:top w:w="60" w:type="dxa"/>
              <w:start w:w="70" w:type="dxa"/>
              <w:bottom w:w="60" w:type="dxa"/>
              <w:end w:w="70" w:type="dxa"/>
            </w:tcMar>
          </w:tcPr>
          <w:p>
            <w:pPr>
              <w:spacing w:after="0" w:before="0" w:line="240" w:lineRule="auto"/>
              <w:jc w:val="center"/>
            </w:pPr>
            <w:r>
              <w:rPr>
                <w:rFonts w:ascii="Aptos" w:hAnsi="Aptos" w:eastAsia="Malgun Gothic"/>
              </w:rPr>
            </w:r>
            <w:r>
              <w:rPr>
                <w:rFonts w:ascii="Aptos" w:hAnsi="Aptos" w:eastAsia="Malgun Gothic"/>
                <w:b/>
                <w:color w:val="FFFFFF"/>
                <w:sz w:val="13"/>
              </w:rPr>
              <w:t>제약/인덱스</w:t>
            </w:r>
          </w:p>
        </w:tc>
        <w:tc>
          <w:tcPr>
            <w:tcW w:type="dxa" w:w="3168"/>
            <w:shd w:fill="183B61"/>
            <w:vAlign w:val="center"/>
            <w:tcMar>
              <w:top w:w="60" w:type="dxa"/>
              <w:start w:w="70" w:type="dxa"/>
              <w:bottom w:w="60" w:type="dxa"/>
              <w:end w:w="70" w:type="dxa"/>
            </w:tcMar>
          </w:tcPr>
          <w:p>
            <w:pPr>
              <w:spacing w:after="0" w:before="0" w:line="240" w:lineRule="auto"/>
              <w:jc w:val="center"/>
            </w:pPr>
            <w:r>
              <w:rPr>
                <w:rFonts w:ascii="Aptos" w:hAnsi="Aptos" w:eastAsia="Malgun Gothic"/>
              </w:rPr>
            </w:r>
            <w:r>
              <w:rPr>
                <w:rFonts w:ascii="Aptos" w:hAnsi="Aptos" w:eastAsia="Malgun Gothic"/>
                <w:b/>
                <w:color w:val="FFFFFF"/>
                <w:sz w:val="13"/>
              </w:rPr>
              <w:t>소유·사용</w:t>
            </w:r>
          </w:p>
        </w:tc>
      </w:tr>
      <w:tr>
        <w:trPr>
          <w:cantSplit/>
        </w:trPr>
        <w:tc>
          <w:tcPr>
            <w:tcW w:type="dxa" w:w="2880"/>
            <w:vAlign w:val="center"/>
            <w:tcMar>
              <w:top w:w="60" w:type="dxa"/>
              <w:start w:w="70" w:type="dxa"/>
              <w:bottom w:w="60" w:type="dxa"/>
              <w:end w:w="70" w:type="dxa"/>
            </w:tcMar>
          </w:tcPr>
          <w:p>
            <w:pPr>
              <w:spacing w:after="0" w:before="0" w:line="240" w:lineRule="auto"/>
              <w:jc w:val="center"/>
            </w:pPr>
            <w:r>
              <w:rPr>
                <w:rFonts w:ascii="Aptos" w:hAnsi="Aptos" w:eastAsia="Malgun Gothic"/>
              </w:rPr>
            </w:r>
            <w:r>
              <w:rPr>
                <w:rFonts w:ascii="Aptos" w:hAnsi="Aptos" w:eastAsia="Malgun Gothic"/>
                <w:b/>
                <w:sz w:val="13"/>
              </w:rPr>
              <w:t>security_master.security</w:t>
            </w:r>
          </w:p>
        </w:tc>
        <w:tc>
          <w:tcPr>
            <w:tcW w:type="dxa" w:w="5760"/>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3"/>
              </w:rPr>
              <w:t>security_id, market, symbol, currency, asset_type, status</w:t>
            </w:r>
          </w:p>
        </w:tc>
        <w:tc>
          <w:tcPr>
            <w:tcW w:type="dxa" w:w="4608"/>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3"/>
              </w:rPr>
              <w:t>UQ(market,symbol,valid period), status check</w:t>
            </w:r>
          </w:p>
        </w:tc>
        <w:tc>
          <w:tcPr>
            <w:tcW w:type="dxa" w:w="3168"/>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3"/>
              </w:rPr>
              <w:t>SecurityMaster; 모든 모듈 참조 ID</w:t>
            </w:r>
          </w:p>
        </w:tc>
      </w:tr>
      <w:tr>
        <w:trPr>
          <w:cantSplit/>
        </w:trPr>
        <w:tc>
          <w:tcPr>
            <w:tcW w:type="dxa" w:w="2880"/>
            <w:shd w:fill="F5F9FC"/>
            <w:vAlign w:val="center"/>
            <w:tcMar>
              <w:top w:w="60" w:type="dxa"/>
              <w:start w:w="70" w:type="dxa"/>
              <w:bottom w:w="60" w:type="dxa"/>
              <w:end w:w="70" w:type="dxa"/>
            </w:tcMar>
          </w:tcPr>
          <w:p>
            <w:pPr>
              <w:spacing w:after="0" w:before="0" w:line="240" w:lineRule="auto"/>
              <w:jc w:val="center"/>
            </w:pPr>
            <w:r>
              <w:rPr>
                <w:rFonts w:ascii="Aptos" w:hAnsi="Aptos" w:eastAsia="Malgun Gothic"/>
              </w:rPr>
            </w:r>
            <w:r>
              <w:rPr>
                <w:rFonts w:ascii="Aptos" w:hAnsi="Aptos" w:eastAsia="Malgun Gothic"/>
                <w:b/>
                <w:sz w:val="13"/>
              </w:rPr>
              <w:t>security_master.listing_period</w:t>
            </w:r>
          </w:p>
        </w:tc>
        <w:tc>
          <w:tcPr>
            <w:tcW w:type="dxa" w:w="5760"/>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3"/>
              </w:rPr>
              <w:t>security_id, valid_from/to, delisting_return, reason</w:t>
            </w:r>
          </w:p>
        </w:tc>
        <w:tc>
          <w:tcPr>
            <w:tcW w:type="dxa" w:w="4608"/>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3"/>
              </w:rPr>
              <w:t>non-overlap period, IX(valid_from,to)</w:t>
            </w:r>
          </w:p>
        </w:tc>
        <w:tc>
          <w:tcPr>
            <w:tcW w:type="dxa" w:w="3168"/>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3"/>
              </w:rPr>
              <w:t>생존편향 방지 유니버스</w:t>
            </w:r>
          </w:p>
        </w:tc>
      </w:tr>
      <w:tr>
        <w:trPr>
          <w:cantSplit/>
        </w:trPr>
        <w:tc>
          <w:tcPr>
            <w:tcW w:type="dxa" w:w="2880"/>
            <w:vAlign w:val="center"/>
            <w:tcMar>
              <w:top w:w="60" w:type="dxa"/>
              <w:start w:w="70" w:type="dxa"/>
              <w:bottom w:w="60" w:type="dxa"/>
              <w:end w:w="70" w:type="dxa"/>
            </w:tcMar>
          </w:tcPr>
          <w:p>
            <w:pPr>
              <w:spacing w:after="0" w:before="0" w:line="240" w:lineRule="auto"/>
              <w:jc w:val="center"/>
            </w:pPr>
            <w:r>
              <w:rPr>
                <w:rFonts w:ascii="Aptos" w:hAnsi="Aptos" w:eastAsia="Malgun Gothic"/>
              </w:rPr>
            </w:r>
            <w:r>
              <w:rPr>
                <w:rFonts w:ascii="Aptos" w:hAnsi="Aptos" w:eastAsia="Malgun Gothic"/>
                <w:b/>
                <w:sz w:val="13"/>
              </w:rPr>
              <w:t>security_master.corporate_action</w:t>
            </w:r>
          </w:p>
        </w:tc>
        <w:tc>
          <w:tcPr>
            <w:tcW w:type="dxa" w:w="5760"/>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3"/>
              </w:rPr>
              <w:t>action_id,type,ex/effective/published,revision,hash</w:t>
            </w:r>
          </w:p>
        </w:tc>
        <w:tc>
          <w:tcPr>
            <w:tcW w:type="dxa" w:w="4608"/>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3"/>
              </w:rPr>
              <w:t>UQ(source_id,revision), type check</w:t>
            </w:r>
          </w:p>
        </w:tc>
        <w:tc>
          <w:tcPr>
            <w:tcW w:type="dxa" w:w="3168"/>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3"/>
              </w:rPr>
              <w:t>가격/수량/원가/배당 조정</w:t>
            </w:r>
          </w:p>
        </w:tc>
      </w:tr>
      <w:tr>
        <w:trPr>
          <w:cantSplit/>
        </w:trPr>
        <w:tc>
          <w:tcPr>
            <w:tcW w:type="dxa" w:w="2880"/>
            <w:shd w:fill="F5F9FC"/>
            <w:vAlign w:val="center"/>
            <w:tcMar>
              <w:top w:w="60" w:type="dxa"/>
              <w:start w:w="70" w:type="dxa"/>
              <w:bottom w:w="60" w:type="dxa"/>
              <w:end w:w="70" w:type="dxa"/>
            </w:tcMar>
          </w:tcPr>
          <w:p>
            <w:pPr>
              <w:spacing w:after="0" w:before="0" w:line="240" w:lineRule="auto"/>
              <w:jc w:val="center"/>
            </w:pPr>
            <w:r>
              <w:rPr>
                <w:rFonts w:ascii="Aptos" w:hAnsi="Aptos" w:eastAsia="Malgun Gothic"/>
              </w:rPr>
            </w:r>
            <w:r>
              <w:rPr>
                <w:rFonts w:ascii="Aptos" w:hAnsi="Aptos" w:eastAsia="Malgun Gothic"/>
                <w:b/>
                <w:sz w:val="13"/>
              </w:rPr>
              <w:t>market_data.raw_record</w:t>
            </w:r>
          </w:p>
        </w:tc>
        <w:tc>
          <w:tcPr>
            <w:tcW w:type="dxa" w:w="5760"/>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3"/>
              </w:rPr>
              <w:t>source_id,payload_hash,event/published/ingested,payload</w:t>
            </w:r>
          </w:p>
        </w:tc>
        <w:tc>
          <w:tcPr>
            <w:tcW w:type="dxa" w:w="4608"/>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3"/>
              </w:rPr>
              <w:t>append only, UQ(source,source_id,hash)</w:t>
            </w:r>
          </w:p>
        </w:tc>
        <w:tc>
          <w:tcPr>
            <w:tcW w:type="dxa" w:w="3168"/>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3"/>
              </w:rPr>
              <w:t>원본 재현·권리/lineage</w:t>
            </w:r>
          </w:p>
        </w:tc>
      </w:tr>
      <w:tr>
        <w:trPr>
          <w:cantSplit/>
        </w:trPr>
        <w:tc>
          <w:tcPr>
            <w:tcW w:type="dxa" w:w="2880"/>
            <w:vAlign w:val="center"/>
            <w:tcMar>
              <w:top w:w="60" w:type="dxa"/>
              <w:start w:w="70" w:type="dxa"/>
              <w:bottom w:w="60" w:type="dxa"/>
              <w:end w:w="70" w:type="dxa"/>
            </w:tcMar>
          </w:tcPr>
          <w:p>
            <w:pPr>
              <w:spacing w:after="0" w:before="0" w:line="240" w:lineRule="auto"/>
              <w:jc w:val="center"/>
            </w:pPr>
            <w:r>
              <w:rPr>
                <w:rFonts w:ascii="Aptos" w:hAnsi="Aptos" w:eastAsia="Malgun Gothic"/>
              </w:rPr>
            </w:r>
            <w:r>
              <w:rPr>
                <w:rFonts w:ascii="Aptos" w:hAnsi="Aptos" w:eastAsia="Malgun Gothic"/>
                <w:b/>
                <w:sz w:val="13"/>
              </w:rPr>
              <w:t>market_data.price_bar_revision</w:t>
            </w:r>
          </w:p>
        </w:tc>
        <w:tc>
          <w:tcPr>
            <w:tcW w:type="dxa" w:w="5760"/>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3"/>
              </w:rPr>
              <w:t>security,session,OHLCV,adj_factor,revision,quality</w:t>
            </w:r>
          </w:p>
        </w:tc>
        <w:tc>
          <w:tcPr>
            <w:tcW w:type="dxa" w:w="4608"/>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3"/>
              </w:rPr>
              <w:t>UQ(security,session,source,revision), OHLC check</w:t>
            </w:r>
          </w:p>
        </w:tc>
        <w:tc>
          <w:tcPr>
            <w:tcW w:type="dxa" w:w="3168"/>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3"/>
              </w:rPr>
              <w:t>원시/조정 가격 PIT</w:t>
            </w:r>
          </w:p>
        </w:tc>
      </w:tr>
      <w:tr>
        <w:trPr>
          <w:cantSplit/>
        </w:trPr>
        <w:tc>
          <w:tcPr>
            <w:tcW w:type="dxa" w:w="2880"/>
            <w:shd w:fill="F5F9FC"/>
            <w:vAlign w:val="center"/>
            <w:tcMar>
              <w:top w:w="60" w:type="dxa"/>
              <w:start w:w="70" w:type="dxa"/>
              <w:bottom w:w="60" w:type="dxa"/>
              <w:end w:w="70" w:type="dxa"/>
            </w:tcMar>
          </w:tcPr>
          <w:p>
            <w:pPr>
              <w:spacing w:after="0" w:before="0" w:line="240" w:lineRule="auto"/>
              <w:jc w:val="center"/>
            </w:pPr>
            <w:r>
              <w:rPr>
                <w:rFonts w:ascii="Aptos" w:hAnsi="Aptos" w:eastAsia="Malgun Gothic"/>
              </w:rPr>
            </w:r>
            <w:r>
              <w:rPr>
                <w:rFonts w:ascii="Aptos" w:hAnsi="Aptos" w:eastAsia="Malgun Gothic"/>
                <w:b/>
                <w:sz w:val="13"/>
              </w:rPr>
              <w:t>market_data.total_return_index</w:t>
            </w:r>
          </w:p>
        </w:tc>
        <w:tc>
          <w:tcPr>
            <w:tcW w:type="dxa" w:w="5760"/>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3"/>
              </w:rPr>
              <w:t>security,session,value,method,revision</w:t>
            </w:r>
          </w:p>
        </w:tc>
        <w:tc>
          <w:tcPr>
            <w:tcW w:type="dxa" w:w="4608"/>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3"/>
              </w:rPr>
              <w:t>method/version UQ, IX(session)</w:t>
            </w:r>
          </w:p>
        </w:tc>
        <w:tc>
          <w:tcPr>
            <w:tcW w:type="dxa" w:w="3168"/>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3"/>
              </w:rPr>
              <w:t>성과·백테스트 기준</w:t>
            </w:r>
          </w:p>
        </w:tc>
      </w:tr>
      <w:tr>
        <w:trPr>
          <w:cantSplit/>
        </w:trPr>
        <w:tc>
          <w:tcPr>
            <w:tcW w:type="dxa" w:w="2880"/>
            <w:vAlign w:val="center"/>
            <w:tcMar>
              <w:top w:w="60" w:type="dxa"/>
              <w:start w:w="70" w:type="dxa"/>
              <w:bottom w:w="60" w:type="dxa"/>
              <w:end w:w="70" w:type="dxa"/>
            </w:tcMar>
          </w:tcPr>
          <w:p>
            <w:pPr>
              <w:spacing w:after="0" w:before="0" w:line="240" w:lineRule="auto"/>
              <w:jc w:val="center"/>
            </w:pPr>
            <w:r>
              <w:rPr>
                <w:rFonts w:ascii="Aptos" w:hAnsi="Aptos" w:eastAsia="Malgun Gothic"/>
              </w:rPr>
            </w:r>
            <w:r>
              <w:rPr>
                <w:rFonts w:ascii="Aptos" w:hAnsi="Aptos" w:eastAsia="Malgun Gothic"/>
                <w:b/>
                <w:sz w:val="13"/>
              </w:rPr>
              <w:t>fundamentals_pit.filing/fact</w:t>
            </w:r>
          </w:p>
        </w:tc>
        <w:tc>
          <w:tcPr>
            <w:tcW w:type="dxa" w:w="5760"/>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3"/>
              </w:rPr>
              <w:t>filing/source,published,period,metric,value,revision</w:t>
            </w:r>
          </w:p>
        </w:tc>
        <w:tc>
          <w:tcPr>
            <w:tcW w:type="dxa" w:w="4608"/>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3"/>
              </w:rPr>
              <w:t>UQ(source,revision,metric), IX(as-of)</w:t>
            </w:r>
          </w:p>
        </w:tc>
        <w:tc>
          <w:tcPr>
            <w:tcW w:type="dxa" w:w="3168"/>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3"/>
              </w:rPr>
              <w:t>OPENDART·재작성 as-of</w:t>
            </w:r>
          </w:p>
        </w:tc>
      </w:tr>
      <w:tr>
        <w:trPr>
          <w:cantSplit/>
        </w:trPr>
        <w:tc>
          <w:tcPr>
            <w:tcW w:type="dxa" w:w="2880"/>
            <w:shd w:fill="F5F9FC"/>
            <w:vAlign w:val="center"/>
            <w:tcMar>
              <w:top w:w="60" w:type="dxa"/>
              <w:start w:w="70" w:type="dxa"/>
              <w:bottom w:w="60" w:type="dxa"/>
              <w:end w:w="70" w:type="dxa"/>
            </w:tcMar>
          </w:tcPr>
          <w:p>
            <w:pPr>
              <w:spacing w:after="0" w:before="0" w:line="240" w:lineRule="auto"/>
              <w:jc w:val="center"/>
            </w:pPr>
            <w:r>
              <w:rPr>
                <w:rFonts w:ascii="Aptos" w:hAnsi="Aptos" w:eastAsia="Malgun Gothic"/>
              </w:rPr>
            </w:r>
            <w:r>
              <w:rPr>
                <w:rFonts w:ascii="Aptos" w:hAnsi="Aptos" w:eastAsia="Malgun Gothic"/>
                <w:b/>
                <w:sz w:val="13"/>
              </w:rPr>
              <w:t>portfolio_risk.fee_schedule</w:t>
            </w:r>
          </w:p>
        </w:tc>
        <w:tc>
          <w:tcPr>
            <w:tcW w:type="dxa" w:w="5760"/>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3"/>
              </w:rPr>
              <w:t>account/venue/asset/side/band,valid_from/to,fee/tax/fx</w:t>
            </w:r>
          </w:p>
        </w:tc>
        <w:tc>
          <w:tcPr>
            <w:tcW w:type="dxa" w:w="4608"/>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3"/>
              </w:rPr>
              <w:t>기간 overlap 금지, band check</w:t>
            </w:r>
          </w:p>
        </w:tc>
        <w:tc>
          <w:tcPr>
            <w:tcW w:type="dxa" w:w="3168"/>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3"/>
              </w:rPr>
              <w:t>비용·세금 PIT resolver</w:t>
            </w:r>
          </w:p>
        </w:tc>
      </w:tr>
      <w:tr>
        <w:trPr>
          <w:cantSplit/>
        </w:trPr>
        <w:tc>
          <w:tcPr>
            <w:tcW w:type="dxa" w:w="2880"/>
            <w:vAlign w:val="center"/>
            <w:tcMar>
              <w:top w:w="60" w:type="dxa"/>
              <w:start w:w="70" w:type="dxa"/>
              <w:bottom w:w="60" w:type="dxa"/>
              <w:end w:w="70" w:type="dxa"/>
            </w:tcMar>
          </w:tcPr>
          <w:p>
            <w:pPr>
              <w:spacing w:after="0" w:before="0" w:line="240" w:lineRule="auto"/>
              <w:jc w:val="center"/>
            </w:pPr>
            <w:r>
              <w:rPr>
                <w:rFonts w:ascii="Aptos" w:hAnsi="Aptos" w:eastAsia="Malgun Gothic"/>
              </w:rPr>
            </w:r>
            <w:r>
              <w:rPr>
                <w:rFonts w:ascii="Aptos" w:hAnsi="Aptos" w:eastAsia="Malgun Gothic"/>
                <w:b/>
                <w:sz w:val="13"/>
              </w:rPr>
              <w:t>portfolio_risk.ledger_entry</w:t>
            </w:r>
          </w:p>
        </w:tc>
        <w:tc>
          <w:tcPr>
            <w:tcW w:type="dxa" w:w="5760"/>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3"/>
              </w:rPr>
              <w:t>entry,account,type,amount,currency,source,key</w:t>
            </w:r>
          </w:p>
        </w:tc>
        <w:tc>
          <w:tcPr>
            <w:tcW w:type="dxa" w:w="4608"/>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3"/>
              </w:rPr>
              <w:t>UQ(account,source,key), debit/credit balance</w:t>
            </w:r>
          </w:p>
        </w:tc>
        <w:tc>
          <w:tcPr>
            <w:tcW w:type="dxa" w:w="3168"/>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3"/>
              </w:rPr>
              <w:t>불변 자산 원장</w:t>
            </w:r>
          </w:p>
        </w:tc>
      </w:tr>
      <w:tr>
        <w:trPr>
          <w:cantSplit/>
        </w:trPr>
        <w:tc>
          <w:tcPr>
            <w:tcW w:type="dxa" w:w="2880"/>
            <w:shd w:fill="F5F9FC"/>
            <w:vAlign w:val="center"/>
            <w:tcMar>
              <w:top w:w="60" w:type="dxa"/>
              <w:start w:w="70" w:type="dxa"/>
              <w:bottom w:w="60" w:type="dxa"/>
              <w:end w:w="70" w:type="dxa"/>
            </w:tcMar>
          </w:tcPr>
          <w:p>
            <w:pPr>
              <w:spacing w:after="0" w:before="0" w:line="240" w:lineRule="auto"/>
              <w:jc w:val="center"/>
            </w:pPr>
            <w:r>
              <w:rPr>
                <w:rFonts w:ascii="Aptos" w:hAnsi="Aptos" w:eastAsia="Malgun Gothic"/>
              </w:rPr>
            </w:r>
            <w:r>
              <w:rPr>
                <w:rFonts w:ascii="Aptos" w:hAnsi="Aptos" w:eastAsia="Malgun Gothic"/>
                <w:b/>
                <w:sz w:val="13"/>
              </w:rPr>
              <w:t>portfolio_risk.position_lot</w:t>
            </w:r>
          </w:p>
        </w:tc>
        <w:tc>
          <w:tcPr>
            <w:tcW w:type="dxa" w:w="5760"/>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3"/>
              </w:rPr>
              <w:t>lot,cycle,security,qty,cost,opened/closed</w:t>
            </w:r>
          </w:p>
        </w:tc>
        <w:tc>
          <w:tcPr>
            <w:tcW w:type="dxa" w:w="4608"/>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3"/>
              </w:rPr>
              <w:t>qty&gt;=0, UQ(cycle,lot), IX(account,security)</w:t>
            </w:r>
          </w:p>
        </w:tc>
        <w:tc>
          <w:tcPr>
            <w:tcW w:type="dxa" w:w="3168"/>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3"/>
              </w:rPr>
              <w:t>재진입 새 Cycle·수익률</w:t>
            </w:r>
          </w:p>
        </w:tc>
      </w:tr>
      <w:tr>
        <w:trPr>
          <w:cantSplit/>
        </w:trPr>
        <w:tc>
          <w:tcPr>
            <w:tcW w:type="dxa" w:w="2880"/>
            <w:vAlign w:val="center"/>
            <w:tcMar>
              <w:top w:w="60" w:type="dxa"/>
              <w:start w:w="70" w:type="dxa"/>
              <w:bottom w:w="60" w:type="dxa"/>
              <w:end w:w="70" w:type="dxa"/>
            </w:tcMar>
          </w:tcPr>
          <w:p>
            <w:pPr>
              <w:spacing w:after="0" w:before="0" w:line="240" w:lineRule="auto"/>
              <w:jc w:val="center"/>
            </w:pPr>
            <w:r>
              <w:rPr>
                <w:rFonts w:ascii="Aptos" w:hAnsi="Aptos" w:eastAsia="Malgun Gothic"/>
              </w:rPr>
            </w:r>
            <w:r>
              <w:rPr>
                <w:rFonts w:ascii="Aptos" w:hAnsi="Aptos" w:eastAsia="Malgun Gothic"/>
                <w:b/>
                <w:sz w:val="13"/>
              </w:rPr>
              <w:t>signal_engine.evidence_snapshot</w:t>
            </w:r>
          </w:p>
        </w:tc>
        <w:tc>
          <w:tcPr>
            <w:tcW w:type="dxa" w:w="5760"/>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3"/>
              </w:rPr>
              <w:t>evidence,as_of,model/config/data hash,json</w:t>
            </w:r>
          </w:p>
        </w:tc>
        <w:tc>
          <w:tcPr>
            <w:tcW w:type="dxa" w:w="4608"/>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3"/>
              </w:rPr>
              <w:t>append only, hash check, IX(as_of,model)</w:t>
            </w:r>
          </w:p>
        </w:tc>
        <w:tc>
          <w:tcPr>
            <w:tcW w:type="dxa" w:w="3168"/>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3"/>
              </w:rPr>
              <w:t>결정 재현 최소 증거</w:t>
            </w:r>
          </w:p>
        </w:tc>
      </w:tr>
      <w:tr>
        <w:trPr>
          <w:cantSplit/>
        </w:trPr>
        <w:tc>
          <w:tcPr>
            <w:tcW w:type="dxa" w:w="2880"/>
            <w:shd w:fill="F5F9FC"/>
            <w:vAlign w:val="center"/>
            <w:tcMar>
              <w:top w:w="60" w:type="dxa"/>
              <w:start w:w="70" w:type="dxa"/>
              <w:bottom w:w="60" w:type="dxa"/>
              <w:end w:w="70" w:type="dxa"/>
            </w:tcMar>
          </w:tcPr>
          <w:p>
            <w:pPr>
              <w:spacing w:after="0" w:before="0" w:line="240" w:lineRule="auto"/>
              <w:jc w:val="center"/>
            </w:pPr>
            <w:r>
              <w:rPr>
                <w:rFonts w:ascii="Aptos" w:hAnsi="Aptos" w:eastAsia="Malgun Gothic"/>
              </w:rPr>
            </w:r>
            <w:r>
              <w:rPr>
                <w:rFonts w:ascii="Aptos" w:hAnsi="Aptos" w:eastAsia="Malgun Gothic"/>
                <w:b/>
                <w:sz w:val="13"/>
              </w:rPr>
              <w:t>signal_engine.signal_decision</w:t>
            </w:r>
          </w:p>
        </w:tc>
        <w:tc>
          <w:tcPr>
            <w:tcW w:type="dxa" w:w="5760"/>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3"/>
              </w:rPr>
              <w:t>decision,lot,action,fraction,policy,priority,state</w:t>
            </w:r>
          </w:p>
        </w:tc>
        <w:tc>
          <w:tcPr>
            <w:tcW w:type="dxa" w:w="4608"/>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3"/>
              </w:rPr>
              <w:t>fraction 0..1, evidence FK, UQ(key)</w:t>
            </w:r>
          </w:p>
        </w:tc>
        <w:tc>
          <w:tcPr>
            <w:tcW w:type="dxa" w:w="3168"/>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3"/>
              </w:rPr>
              <w:t>매수/매도/보유 결정</w:t>
            </w:r>
          </w:p>
        </w:tc>
      </w:tr>
      <w:tr>
        <w:trPr>
          <w:cantSplit/>
        </w:trPr>
        <w:tc>
          <w:tcPr>
            <w:tcW w:type="dxa" w:w="2880"/>
            <w:vAlign w:val="center"/>
            <w:tcMar>
              <w:top w:w="60" w:type="dxa"/>
              <w:start w:w="70" w:type="dxa"/>
              <w:bottom w:w="60" w:type="dxa"/>
              <w:end w:w="70" w:type="dxa"/>
            </w:tcMar>
          </w:tcPr>
          <w:p>
            <w:pPr>
              <w:spacing w:after="0" w:before="0" w:line="240" w:lineRule="auto"/>
              <w:jc w:val="center"/>
            </w:pPr>
            <w:r>
              <w:rPr>
                <w:rFonts w:ascii="Aptos" w:hAnsi="Aptos" w:eastAsia="Malgun Gothic"/>
              </w:rPr>
            </w:r>
            <w:r>
              <w:rPr>
                <w:rFonts w:ascii="Aptos" w:hAnsi="Aptos" w:eastAsia="Malgun Gothic"/>
                <w:b/>
                <w:sz w:val="13"/>
              </w:rPr>
              <w:t>signal_engine.reentry_watch/stage</w:t>
            </w:r>
          </w:p>
        </w:tc>
        <w:tc>
          <w:tcPr>
            <w:tcW w:type="dxa" w:w="5760"/>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3"/>
              </w:rPr>
              <w:t>watch,sell,state,wait,expiry; stage_no,fraction,status</w:t>
            </w:r>
          </w:p>
        </w:tc>
        <w:tc>
          <w:tcPr>
            <w:tcW w:type="dxa" w:w="4608"/>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3"/>
              </w:rPr>
              <w:t>UQ(watch,stage), expiry check</w:t>
            </w:r>
          </w:p>
        </w:tc>
        <w:tc>
          <w:tcPr>
            <w:tcW w:type="dxa" w:w="3168"/>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3"/>
              </w:rPr>
              <w:t>재진입 상태기계</w:t>
            </w:r>
          </w:p>
        </w:tc>
      </w:tr>
      <w:tr>
        <w:trPr>
          <w:cantSplit/>
        </w:trPr>
        <w:tc>
          <w:tcPr>
            <w:tcW w:type="dxa" w:w="2880"/>
            <w:shd w:fill="F5F9FC"/>
            <w:vAlign w:val="center"/>
            <w:tcMar>
              <w:top w:w="60" w:type="dxa"/>
              <w:start w:w="70" w:type="dxa"/>
              <w:bottom w:w="60" w:type="dxa"/>
              <w:end w:w="70" w:type="dxa"/>
            </w:tcMar>
          </w:tcPr>
          <w:p>
            <w:pPr>
              <w:spacing w:after="0" w:before="0" w:line="240" w:lineRule="auto"/>
              <w:jc w:val="center"/>
            </w:pPr>
            <w:r>
              <w:rPr>
                <w:rFonts w:ascii="Aptos" w:hAnsi="Aptos" w:eastAsia="Malgun Gothic"/>
              </w:rPr>
            </w:r>
            <w:r>
              <w:rPr>
                <w:rFonts w:ascii="Aptos" w:hAnsi="Aptos" w:eastAsia="Malgun Gothic"/>
                <w:b/>
                <w:sz w:val="13"/>
              </w:rPr>
              <w:t>client_advisory.recommendation*</w:t>
            </w:r>
          </w:p>
        </w:tc>
        <w:tc>
          <w:tcPr>
            <w:tcW w:type="dxa" w:w="5760"/>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3"/>
              </w:rPr>
              <w:t>run/session/model/key, item/action, review, publication</w:t>
            </w:r>
          </w:p>
        </w:tc>
        <w:tc>
          <w:tcPr>
            <w:tcW w:type="dxa" w:w="4608"/>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3"/>
              </w:rPr>
              <w:t>UQ(portfolio,session,model), 승인 전 publish FK 차단</w:t>
            </w:r>
          </w:p>
        </w:tc>
        <w:tc>
          <w:tcPr>
            <w:tcW w:type="dxa" w:w="3168"/>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3"/>
              </w:rPr>
              <w:t>고객 제안·승인·공개</w:t>
            </w:r>
          </w:p>
        </w:tc>
      </w:tr>
      <w:tr>
        <w:trPr>
          <w:cantSplit/>
        </w:trPr>
        <w:tc>
          <w:tcPr>
            <w:tcW w:type="dxa" w:w="2880"/>
            <w:vAlign w:val="center"/>
            <w:tcMar>
              <w:top w:w="60" w:type="dxa"/>
              <w:start w:w="70" w:type="dxa"/>
              <w:bottom w:w="60" w:type="dxa"/>
              <w:end w:w="70" w:type="dxa"/>
            </w:tcMar>
          </w:tcPr>
          <w:p>
            <w:pPr>
              <w:spacing w:after="0" w:before="0" w:line="240" w:lineRule="auto"/>
              <w:jc w:val="center"/>
            </w:pPr>
            <w:r>
              <w:rPr>
                <w:rFonts w:ascii="Aptos" w:hAnsi="Aptos" w:eastAsia="Malgun Gothic"/>
              </w:rPr>
            </w:r>
            <w:r>
              <w:rPr>
                <w:rFonts w:ascii="Aptos" w:hAnsi="Aptos" w:eastAsia="Malgun Gothic"/>
                <w:b/>
                <w:sz w:val="13"/>
              </w:rPr>
              <w:t>backtesting_evaluation.outcome*</w:t>
            </w:r>
          </w:p>
        </w:tc>
        <w:tc>
          <w:tcPr>
            <w:tcW w:type="dxa" w:w="5760"/>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3"/>
              </w:rPr>
              <w:t>decision,window,return,MAE/MFE,drawdown,cost,revision</w:t>
            </w:r>
          </w:p>
        </w:tc>
        <w:tc>
          <w:tcPr>
            <w:tcW w:type="dxa" w:w="4608"/>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3"/>
              </w:rPr>
              <w:t>UQ(decision,window,revision), IX(due)</w:t>
            </w:r>
          </w:p>
        </w:tc>
        <w:tc>
          <w:tcPr>
            <w:tcW w:type="dxa" w:w="3168"/>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3"/>
              </w:rPr>
              <w:t>일평가·코호트</w:t>
            </w:r>
          </w:p>
        </w:tc>
      </w:tr>
      <w:tr>
        <w:trPr>
          <w:cantSplit/>
        </w:trPr>
        <w:tc>
          <w:tcPr>
            <w:tcW w:type="dxa" w:w="2880"/>
            <w:shd w:fill="F5F9FC"/>
            <w:vAlign w:val="center"/>
            <w:tcMar>
              <w:top w:w="60" w:type="dxa"/>
              <w:start w:w="70" w:type="dxa"/>
              <w:bottom w:w="60" w:type="dxa"/>
              <w:end w:w="70" w:type="dxa"/>
            </w:tcMar>
          </w:tcPr>
          <w:p>
            <w:pPr>
              <w:spacing w:after="0" w:before="0" w:line="240" w:lineRule="auto"/>
              <w:jc w:val="center"/>
            </w:pPr>
            <w:r>
              <w:rPr>
                <w:rFonts w:ascii="Aptos" w:hAnsi="Aptos" w:eastAsia="Malgun Gothic"/>
              </w:rPr>
            </w:r>
            <w:r>
              <w:rPr>
                <w:rFonts w:ascii="Aptos" w:hAnsi="Aptos" w:eastAsia="Malgun Gothic"/>
                <w:b/>
                <w:sz w:val="13"/>
              </w:rPr>
              <w:t>governance_audit.audit_ledger</w:t>
            </w:r>
          </w:p>
        </w:tc>
        <w:tc>
          <w:tcPr>
            <w:tcW w:type="dxa" w:w="5760"/>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3"/>
              </w:rPr>
              <w:t>entity,event,payload_hash,actor,time,correlation</w:t>
            </w:r>
          </w:p>
        </w:tc>
        <w:tc>
          <w:tcPr>
            <w:tcW w:type="dxa" w:w="4608"/>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3"/>
              </w:rPr>
              <w:t>append only, hash chain/IX(entity,time)</w:t>
            </w:r>
          </w:p>
        </w:tc>
        <w:tc>
          <w:tcPr>
            <w:tcW w:type="dxa" w:w="3168"/>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3"/>
              </w:rPr>
              <w:t>감사·정정·export</w:t>
            </w:r>
          </w:p>
        </w:tc>
      </w:tr>
      <w:tr>
        <w:trPr>
          <w:cantSplit/>
        </w:trPr>
        <w:tc>
          <w:tcPr>
            <w:tcW w:type="dxa" w:w="2880"/>
            <w:vAlign w:val="center"/>
            <w:tcMar>
              <w:top w:w="60" w:type="dxa"/>
              <w:start w:w="70" w:type="dxa"/>
              <w:bottom w:w="60" w:type="dxa"/>
              <w:end w:w="70" w:type="dxa"/>
            </w:tcMar>
          </w:tcPr>
          <w:p>
            <w:pPr>
              <w:spacing w:after="0" w:before="0" w:line="240" w:lineRule="auto"/>
              <w:jc w:val="center"/>
            </w:pPr>
            <w:r>
              <w:rPr>
                <w:rFonts w:ascii="Aptos" w:hAnsi="Aptos" w:eastAsia="Malgun Gothic"/>
              </w:rPr>
            </w:r>
            <w:r>
              <w:rPr>
                <w:rFonts w:ascii="Aptos" w:hAnsi="Aptos" w:eastAsia="Malgun Gothic"/>
                <w:b/>
                <w:sz w:val="13"/>
              </w:rPr>
              <w:t>execution_reconciliation.order/fill/recon</w:t>
            </w:r>
          </w:p>
        </w:tc>
        <w:tc>
          <w:tcPr>
            <w:tcW w:type="dxa" w:w="5760"/>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3"/>
              </w:rPr>
              <w:t>intent/advice/key/status; fill broker key; break diff/status</w:t>
            </w:r>
          </w:p>
        </w:tc>
        <w:tc>
          <w:tcPr>
            <w:tcW w:type="dxa" w:w="4608"/>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3"/>
              </w:rPr>
              <w:t>UQ(idempotency/broker key), status checks</w:t>
            </w:r>
          </w:p>
        </w:tc>
        <w:tc>
          <w:tcPr>
            <w:tcW w:type="dxa" w:w="3168"/>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3"/>
              </w:rPr>
              <w:t>제안과 실행 분리·대사</w:t>
            </w:r>
          </w:p>
        </w:tc>
      </w:tr>
    </w:tbl>
    <w:p>
      <w:pPr>
        <w:spacing w:after="40"/>
      </w:pPr>
    </w:p>
    <w:p>
      <w:pPr>
        <w:pStyle w:val="Heading2"/>
      </w:pPr>
      <w:r>
        <w:rPr>
          <w:rFonts w:ascii="Aptos Display" w:hAnsi="Aptos Display" w:eastAsia="Malgun Gothic"/>
          <w:b/>
          <w:i w:val="0"/>
          <w:color w:val="183B61"/>
          <w:sz w:val="24"/>
        </w:rPr>
        <w:t>23.3 데이터·DB 프로그램 작업 WBS</w:t>
      </w:r>
    </w:p>
    <w:tbl>
      <w:tblPr>
        <w:tblStyle w:val="TableGrid"/>
        <w:tblW w:type="auto" w:w="0"/>
        <w:jc w:val="center"/>
        <w:tblLayout w:type="fixed"/>
        <w:tblLook w:firstColumn="1" w:firstRow="1" w:lastColumn="0" w:lastRow="0" w:noHBand="0" w:noVBand="1" w:val="04A0"/>
      </w:tblPr>
      <w:tblGrid>
        <w:gridCol w:w="2605"/>
        <w:gridCol w:w="2605"/>
        <w:gridCol w:w="2605"/>
        <w:gridCol w:w="2605"/>
        <w:gridCol w:w="2605"/>
        <w:gridCol w:w="2605"/>
      </w:tblGrid>
      <w:tr>
        <w:trPr>
          <w:tblHeader w:val="true"/>
        </w:trPr>
        <w:tc>
          <w:tcPr>
            <w:tcW w:type="dxa" w:w="1440"/>
            <w:shd w:fill="183B61"/>
            <w:vAlign w:val="center"/>
            <w:tcMar>
              <w:top w:w="60" w:type="dxa"/>
              <w:start w:w="70" w:type="dxa"/>
              <w:bottom w:w="60" w:type="dxa"/>
              <w:end w:w="70" w:type="dxa"/>
            </w:tcMar>
          </w:tcPr>
          <w:p>
            <w:pPr>
              <w:spacing w:after="0" w:before="0" w:line="240" w:lineRule="auto"/>
              <w:jc w:val="center"/>
            </w:pPr>
            <w:r>
              <w:rPr>
                <w:rFonts w:ascii="Aptos" w:hAnsi="Aptos" w:eastAsia="Malgun Gothic"/>
              </w:rPr>
            </w:r>
            <w:r>
              <w:rPr>
                <w:rFonts w:ascii="Aptos" w:hAnsi="Aptos" w:eastAsia="Malgun Gothic"/>
                <w:b/>
                <w:color w:val="FFFFFF"/>
                <w:sz w:val="14"/>
              </w:rPr>
              <w:t>ID</w:t>
            </w:r>
          </w:p>
        </w:tc>
        <w:tc>
          <w:tcPr>
            <w:tcW w:type="dxa" w:w="2160"/>
            <w:shd w:fill="183B61"/>
            <w:vAlign w:val="center"/>
            <w:tcMar>
              <w:top w:w="60" w:type="dxa"/>
              <w:start w:w="70" w:type="dxa"/>
              <w:bottom w:w="60" w:type="dxa"/>
              <w:end w:w="70" w:type="dxa"/>
            </w:tcMar>
          </w:tcPr>
          <w:p>
            <w:pPr>
              <w:spacing w:after="0" w:before="0" w:line="240" w:lineRule="auto"/>
              <w:jc w:val="center"/>
            </w:pPr>
            <w:r>
              <w:rPr>
                <w:rFonts w:ascii="Aptos" w:hAnsi="Aptos" w:eastAsia="Malgun Gothic"/>
              </w:rPr>
            </w:r>
            <w:r>
              <w:rPr>
                <w:rFonts w:ascii="Aptos" w:hAnsi="Aptos" w:eastAsia="Malgun Gothic"/>
                <w:b/>
                <w:color w:val="FFFFFF"/>
                <w:sz w:val="14"/>
              </w:rPr>
              <w:t>작업</w:t>
            </w:r>
          </w:p>
        </w:tc>
        <w:tc>
          <w:tcPr>
            <w:tcW w:type="dxa" w:w="4320"/>
            <w:shd w:fill="183B61"/>
            <w:vAlign w:val="center"/>
            <w:tcMar>
              <w:top w:w="60" w:type="dxa"/>
              <w:start w:w="70" w:type="dxa"/>
              <w:bottom w:w="60" w:type="dxa"/>
              <w:end w:w="70" w:type="dxa"/>
            </w:tcMar>
          </w:tcPr>
          <w:p>
            <w:pPr>
              <w:spacing w:after="0" w:before="0" w:line="240" w:lineRule="auto"/>
              <w:jc w:val="center"/>
            </w:pPr>
            <w:r>
              <w:rPr>
                <w:rFonts w:ascii="Aptos" w:hAnsi="Aptos" w:eastAsia="Malgun Gothic"/>
              </w:rPr>
            </w:r>
            <w:r>
              <w:rPr>
                <w:rFonts w:ascii="Aptos" w:hAnsi="Aptos" w:eastAsia="Malgun Gothic"/>
                <w:b/>
                <w:color w:val="FFFFFF"/>
                <w:sz w:val="14"/>
              </w:rPr>
              <w:t>핵심 계약</w:t>
            </w:r>
          </w:p>
        </w:tc>
        <w:tc>
          <w:tcPr>
            <w:tcW w:type="dxa" w:w="3168"/>
            <w:shd w:fill="183B61"/>
            <w:vAlign w:val="center"/>
            <w:tcMar>
              <w:top w:w="60" w:type="dxa"/>
              <w:start w:w="70" w:type="dxa"/>
              <w:bottom w:w="60" w:type="dxa"/>
              <w:end w:w="70" w:type="dxa"/>
            </w:tcMar>
          </w:tcPr>
          <w:p>
            <w:pPr>
              <w:spacing w:after="0" w:before="0" w:line="240" w:lineRule="auto"/>
              <w:jc w:val="center"/>
            </w:pPr>
            <w:r>
              <w:rPr>
                <w:rFonts w:ascii="Aptos" w:hAnsi="Aptos" w:eastAsia="Malgun Gothic"/>
              </w:rPr>
            </w:r>
            <w:r>
              <w:rPr>
                <w:rFonts w:ascii="Aptos" w:hAnsi="Aptos" w:eastAsia="Malgun Gothic"/>
                <w:b/>
                <w:color w:val="FFFFFF"/>
                <w:sz w:val="14"/>
              </w:rPr>
              <w:t>SQL/산출물</w:t>
            </w:r>
          </w:p>
        </w:tc>
        <w:tc>
          <w:tcPr>
            <w:tcW w:type="dxa" w:w="2736"/>
            <w:shd w:fill="183B61"/>
            <w:vAlign w:val="center"/>
            <w:tcMar>
              <w:top w:w="60" w:type="dxa"/>
              <w:start w:w="70" w:type="dxa"/>
              <w:bottom w:w="60" w:type="dxa"/>
              <w:end w:w="70" w:type="dxa"/>
            </w:tcMar>
          </w:tcPr>
          <w:p>
            <w:pPr>
              <w:spacing w:after="0" w:before="0" w:line="240" w:lineRule="auto"/>
              <w:jc w:val="center"/>
            </w:pPr>
            <w:r>
              <w:rPr>
                <w:rFonts w:ascii="Aptos" w:hAnsi="Aptos" w:eastAsia="Malgun Gothic"/>
              </w:rPr>
            </w:r>
            <w:r>
              <w:rPr>
                <w:rFonts w:ascii="Aptos" w:hAnsi="Aptos" w:eastAsia="Malgun Gothic"/>
                <w:b/>
                <w:color w:val="FFFFFF"/>
                <w:sz w:val="14"/>
              </w:rPr>
              <w:t>필수 검증</w:t>
            </w:r>
          </w:p>
        </w:tc>
        <w:tc>
          <w:tcPr>
            <w:tcW w:type="dxa" w:w="3456"/>
            <w:shd w:fill="183B61"/>
            <w:vAlign w:val="center"/>
            <w:tcMar>
              <w:top w:w="60" w:type="dxa"/>
              <w:start w:w="70" w:type="dxa"/>
              <w:bottom w:w="60" w:type="dxa"/>
              <w:end w:w="70" w:type="dxa"/>
            </w:tcMar>
          </w:tcPr>
          <w:p>
            <w:pPr>
              <w:spacing w:after="0" w:before="0" w:line="240" w:lineRule="auto"/>
              <w:jc w:val="center"/>
            </w:pPr>
            <w:r>
              <w:rPr>
                <w:rFonts w:ascii="Aptos" w:hAnsi="Aptos" w:eastAsia="Malgun Gothic"/>
              </w:rPr>
            </w:r>
            <w:r>
              <w:rPr>
                <w:rFonts w:ascii="Aptos" w:hAnsi="Aptos" w:eastAsia="Malgun Gothic"/>
                <w:b/>
                <w:color w:val="FFFFFF"/>
                <w:sz w:val="14"/>
              </w:rPr>
              <w:t>완료 기준</w:t>
            </w:r>
          </w:p>
        </w:tc>
      </w:tr>
      <w:tr>
        <w:trPr>
          <w:cantSplit/>
        </w:trPr>
        <w:tc>
          <w:tcPr>
            <w:tcW w:type="dxa" w:w="1440"/>
            <w:vAlign w:val="center"/>
            <w:tcMar>
              <w:top w:w="60" w:type="dxa"/>
              <w:start w:w="70" w:type="dxa"/>
              <w:bottom w:w="60" w:type="dxa"/>
              <w:end w:w="70" w:type="dxa"/>
            </w:tcMar>
          </w:tcPr>
          <w:p>
            <w:pPr>
              <w:spacing w:after="0" w:before="0" w:line="240" w:lineRule="auto"/>
              <w:jc w:val="center"/>
            </w:pPr>
            <w:r>
              <w:rPr>
                <w:rFonts w:ascii="Aptos" w:hAnsi="Aptos" w:eastAsia="Malgun Gothic"/>
              </w:rPr>
            </w:r>
            <w:r>
              <w:rPr>
                <w:rFonts w:ascii="Aptos" w:hAnsi="Aptos" w:eastAsia="Malgun Gothic"/>
                <w:b/>
                <w:sz w:val="14"/>
              </w:rPr>
              <w:t>DAT-PWP-001</w:t>
            </w:r>
          </w:p>
        </w:tc>
        <w:tc>
          <w:tcPr>
            <w:tcW w:type="dxa" w:w="2160"/>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스키마 소유권·권한</w:t>
            </w:r>
          </w:p>
        </w:tc>
        <w:tc>
          <w:tcPr>
            <w:tcW w:type="dxa" w:w="4320"/>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각 모듈 schema/role/grant</w:t>
            </w:r>
          </w:p>
        </w:tc>
        <w:tc>
          <w:tcPr>
            <w:tcW w:type="dxa" w:w="3168"/>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0001_schemas_roles.sql</w:t>
            </w:r>
          </w:p>
        </w:tc>
        <w:tc>
          <w:tcPr>
            <w:tcW w:type="dxa" w:w="2736"/>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cross-schema write test</w:t>
            </w:r>
          </w:p>
        </w:tc>
        <w:tc>
          <w:tcPr>
            <w:tcW w:type="dxa" w:w="3456"/>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직접 갱신 0</w:t>
            </w:r>
          </w:p>
        </w:tc>
      </w:tr>
      <w:tr>
        <w:trPr>
          <w:cantSplit/>
        </w:trPr>
        <w:tc>
          <w:tcPr>
            <w:tcW w:type="dxa" w:w="1440"/>
            <w:shd w:fill="F5F9FC"/>
            <w:vAlign w:val="center"/>
            <w:tcMar>
              <w:top w:w="60" w:type="dxa"/>
              <w:start w:w="70" w:type="dxa"/>
              <w:bottom w:w="60" w:type="dxa"/>
              <w:end w:w="70" w:type="dxa"/>
            </w:tcMar>
          </w:tcPr>
          <w:p>
            <w:pPr>
              <w:spacing w:after="0" w:before="0" w:line="240" w:lineRule="auto"/>
              <w:jc w:val="center"/>
            </w:pPr>
            <w:r>
              <w:rPr>
                <w:rFonts w:ascii="Aptos" w:hAnsi="Aptos" w:eastAsia="Malgun Gothic"/>
              </w:rPr>
            </w:r>
            <w:r>
              <w:rPr>
                <w:rFonts w:ascii="Aptos" w:hAnsi="Aptos" w:eastAsia="Malgun Gothic"/>
                <w:b/>
                <w:sz w:val="14"/>
              </w:rPr>
              <w:t>DAT-PWP-002</w:t>
            </w:r>
          </w:p>
        </w:tc>
        <w:tc>
          <w:tcPr>
            <w:tcW w:type="dxa" w:w="2160"/>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식별자·코드 표준</w:t>
            </w:r>
          </w:p>
        </w:tc>
        <w:tc>
          <w:tcPr>
            <w:tcW w:type="dxa" w:w="4320"/>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UUID, market/security/currency code</w:t>
            </w:r>
          </w:p>
        </w:tc>
        <w:tc>
          <w:tcPr>
            <w:tcW w:type="dxa" w:w="3168"/>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data_types/domain types</w:t>
            </w:r>
          </w:p>
        </w:tc>
        <w:tc>
          <w:tcPr>
            <w:tcW w:type="dxa" w:w="2736"/>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mapping/golden</w:t>
            </w:r>
          </w:p>
        </w:tc>
        <w:tc>
          <w:tcPr>
            <w:tcW w:type="dxa" w:w="3456"/>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KR/US 중복 symbol 처리</w:t>
            </w:r>
          </w:p>
        </w:tc>
      </w:tr>
      <w:tr>
        <w:trPr>
          <w:cantSplit/>
        </w:trPr>
        <w:tc>
          <w:tcPr>
            <w:tcW w:type="dxa" w:w="1440"/>
            <w:vAlign w:val="center"/>
            <w:tcMar>
              <w:top w:w="60" w:type="dxa"/>
              <w:start w:w="70" w:type="dxa"/>
              <w:bottom w:w="60" w:type="dxa"/>
              <w:end w:w="70" w:type="dxa"/>
            </w:tcMar>
          </w:tcPr>
          <w:p>
            <w:pPr>
              <w:spacing w:after="0" w:before="0" w:line="240" w:lineRule="auto"/>
              <w:jc w:val="center"/>
            </w:pPr>
            <w:r>
              <w:rPr>
                <w:rFonts w:ascii="Aptos" w:hAnsi="Aptos" w:eastAsia="Malgun Gothic"/>
              </w:rPr>
            </w:r>
            <w:r>
              <w:rPr>
                <w:rFonts w:ascii="Aptos" w:hAnsi="Aptos" w:eastAsia="Malgun Gothic"/>
                <w:b/>
                <w:sz w:val="14"/>
              </w:rPr>
              <w:t>DAT-PWP-003</w:t>
            </w:r>
          </w:p>
        </w:tc>
        <w:tc>
          <w:tcPr>
            <w:tcW w:type="dxa" w:w="2160"/>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SecurityMaster</w:t>
            </w:r>
          </w:p>
        </w:tc>
        <w:tc>
          <w:tcPr>
            <w:tcW w:type="dxa" w:w="4320"/>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security/listing/aliases</w:t>
            </w:r>
          </w:p>
        </w:tc>
        <w:tc>
          <w:tcPr>
            <w:tcW w:type="dxa" w:w="3168"/>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0010_security.sql</w:t>
            </w:r>
          </w:p>
        </w:tc>
        <w:tc>
          <w:tcPr>
            <w:tcW w:type="dxa" w:w="2736"/>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period/unique</w:t>
            </w:r>
          </w:p>
        </w:tc>
        <w:tc>
          <w:tcPr>
            <w:tcW w:type="dxa" w:w="3456"/>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상장·상폐·코드변경 재현</w:t>
            </w:r>
          </w:p>
        </w:tc>
      </w:tr>
      <w:tr>
        <w:trPr>
          <w:cantSplit/>
        </w:trPr>
        <w:tc>
          <w:tcPr>
            <w:tcW w:type="dxa" w:w="1440"/>
            <w:shd w:fill="F5F9FC"/>
            <w:vAlign w:val="center"/>
            <w:tcMar>
              <w:top w:w="60" w:type="dxa"/>
              <w:start w:w="70" w:type="dxa"/>
              <w:bottom w:w="60" w:type="dxa"/>
              <w:end w:w="70" w:type="dxa"/>
            </w:tcMar>
          </w:tcPr>
          <w:p>
            <w:pPr>
              <w:spacing w:after="0" w:before="0" w:line="240" w:lineRule="auto"/>
              <w:jc w:val="center"/>
            </w:pPr>
            <w:r>
              <w:rPr>
                <w:rFonts w:ascii="Aptos" w:hAnsi="Aptos" w:eastAsia="Malgun Gothic"/>
              </w:rPr>
            </w:r>
            <w:r>
              <w:rPr>
                <w:rFonts w:ascii="Aptos" w:hAnsi="Aptos" w:eastAsia="Malgun Gothic"/>
                <w:b/>
                <w:sz w:val="14"/>
              </w:rPr>
              <w:t>DAT-PWP-004</w:t>
            </w:r>
          </w:p>
        </w:tc>
        <w:tc>
          <w:tcPr>
            <w:tcW w:type="dxa" w:w="2160"/>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ETF 구조·거래가능</w:t>
            </w:r>
          </w:p>
        </w:tc>
        <w:tc>
          <w:tcPr>
            <w:tcW w:type="dxa" w:w="4320"/>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fund type, leverage, holdings, broker capability</w:t>
            </w:r>
          </w:p>
        </w:tc>
        <w:tc>
          <w:tcPr>
            <w:tcW w:type="dxa" w:w="3168"/>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0011_etf_capability.sql</w:t>
            </w:r>
          </w:p>
        </w:tc>
        <w:tc>
          <w:tcPr>
            <w:tcW w:type="dxa" w:w="2736"/>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structure/capability</w:t>
            </w:r>
          </w:p>
        </w:tc>
        <w:tc>
          <w:tcPr>
            <w:tcW w:type="dxa" w:w="3456"/>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범위외 상품 차단</w:t>
            </w:r>
          </w:p>
        </w:tc>
      </w:tr>
      <w:tr>
        <w:trPr>
          <w:cantSplit/>
        </w:trPr>
        <w:tc>
          <w:tcPr>
            <w:tcW w:type="dxa" w:w="1440"/>
            <w:vAlign w:val="center"/>
            <w:tcMar>
              <w:top w:w="60" w:type="dxa"/>
              <w:start w:w="70" w:type="dxa"/>
              <w:bottom w:w="60" w:type="dxa"/>
              <w:end w:w="70" w:type="dxa"/>
            </w:tcMar>
          </w:tcPr>
          <w:p>
            <w:pPr>
              <w:spacing w:after="0" w:before="0" w:line="240" w:lineRule="auto"/>
              <w:jc w:val="center"/>
            </w:pPr>
            <w:r>
              <w:rPr>
                <w:rFonts w:ascii="Aptos" w:hAnsi="Aptos" w:eastAsia="Malgun Gothic"/>
              </w:rPr>
            </w:r>
            <w:r>
              <w:rPr>
                <w:rFonts w:ascii="Aptos" w:hAnsi="Aptos" w:eastAsia="Malgun Gothic"/>
                <w:b/>
                <w:sz w:val="14"/>
              </w:rPr>
              <w:t>DAT-PWP-005</w:t>
            </w:r>
          </w:p>
        </w:tc>
        <w:tc>
          <w:tcPr>
            <w:tcW w:type="dxa" w:w="2160"/>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시장캘린더</w:t>
            </w:r>
          </w:p>
        </w:tc>
        <w:tc>
          <w:tcPr>
            <w:tcW w:type="dxa" w:w="4320"/>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market, session, open/close, holiday</w:t>
            </w:r>
          </w:p>
        </w:tc>
        <w:tc>
          <w:tcPr>
            <w:tcW w:type="dxa" w:w="3168"/>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0012_market_calendar.sql</w:t>
            </w:r>
          </w:p>
        </w:tc>
        <w:tc>
          <w:tcPr>
            <w:tcW w:type="dxa" w:w="2736"/>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DST/holiday</w:t>
            </w:r>
          </w:p>
        </w:tc>
        <w:tc>
          <w:tcPr>
            <w:tcW w:type="dxa" w:w="3456"/>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tradable_session 정확</w:t>
            </w:r>
          </w:p>
        </w:tc>
      </w:tr>
      <w:tr>
        <w:trPr>
          <w:cantSplit/>
        </w:trPr>
        <w:tc>
          <w:tcPr>
            <w:tcW w:type="dxa" w:w="1440"/>
            <w:shd w:fill="F5F9FC"/>
            <w:vAlign w:val="center"/>
            <w:tcMar>
              <w:top w:w="60" w:type="dxa"/>
              <w:start w:w="70" w:type="dxa"/>
              <w:bottom w:w="60" w:type="dxa"/>
              <w:end w:w="70" w:type="dxa"/>
            </w:tcMar>
          </w:tcPr>
          <w:p>
            <w:pPr>
              <w:spacing w:after="0" w:before="0" w:line="240" w:lineRule="auto"/>
              <w:jc w:val="center"/>
            </w:pPr>
            <w:r>
              <w:rPr>
                <w:rFonts w:ascii="Aptos" w:hAnsi="Aptos" w:eastAsia="Malgun Gothic"/>
              </w:rPr>
            </w:r>
            <w:r>
              <w:rPr>
                <w:rFonts w:ascii="Aptos" w:hAnsi="Aptos" w:eastAsia="Malgun Gothic"/>
                <w:b/>
                <w:sz w:val="14"/>
              </w:rPr>
              <w:t>DAT-PWP-006</w:t>
            </w:r>
          </w:p>
        </w:tc>
        <w:tc>
          <w:tcPr>
            <w:tcW w:type="dxa" w:w="2160"/>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Raw immutable store</w:t>
            </w:r>
          </w:p>
        </w:tc>
        <w:tc>
          <w:tcPr>
            <w:tcW w:type="dxa" w:w="4320"/>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source manifest/payload/hash</w:t>
            </w:r>
          </w:p>
        </w:tc>
        <w:tc>
          <w:tcPr>
            <w:tcW w:type="dxa" w:w="3168"/>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0020_raw_record.sql</w:t>
            </w:r>
          </w:p>
        </w:tc>
        <w:tc>
          <w:tcPr>
            <w:tcW w:type="dxa" w:w="2736"/>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append/replay</w:t>
            </w:r>
          </w:p>
        </w:tc>
        <w:tc>
          <w:tcPr>
            <w:tcW w:type="dxa" w:w="3456"/>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overwrite 0</w:t>
            </w:r>
          </w:p>
        </w:tc>
      </w:tr>
      <w:tr>
        <w:trPr>
          <w:cantSplit/>
        </w:trPr>
        <w:tc>
          <w:tcPr>
            <w:tcW w:type="dxa" w:w="1440"/>
            <w:vAlign w:val="center"/>
            <w:tcMar>
              <w:top w:w="60" w:type="dxa"/>
              <w:start w:w="70" w:type="dxa"/>
              <w:bottom w:w="60" w:type="dxa"/>
              <w:end w:w="70" w:type="dxa"/>
            </w:tcMar>
          </w:tcPr>
          <w:p>
            <w:pPr>
              <w:spacing w:after="0" w:before="0" w:line="240" w:lineRule="auto"/>
              <w:jc w:val="center"/>
            </w:pPr>
            <w:r>
              <w:rPr>
                <w:rFonts w:ascii="Aptos" w:hAnsi="Aptos" w:eastAsia="Malgun Gothic"/>
              </w:rPr>
            </w:r>
            <w:r>
              <w:rPr>
                <w:rFonts w:ascii="Aptos" w:hAnsi="Aptos" w:eastAsia="Malgun Gothic"/>
                <w:b/>
                <w:sz w:val="14"/>
              </w:rPr>
              <w:t>DAT-PWP-007</w:t>
            </w:r>
          </w:p>
        </w:tc>
        <w:tc>
          <w:tcPr>
            <w:tcW w:type="dxa" w:w="2160"/>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Watermark·JobRun</w:t>
            </w:r>
          </w:p>
        </w:tc>
        <w:tc>
          <w:tcPr>
            <w:tcW w:type="dxa" w:w="4320"/>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source/session/watermark/attempt</w:t>
            </w:r>
          </w:p>
        </w:tc>
        <w:tc>
          <w:tcPr>
            <w:tcW w:type="dxa" w:w="3168"/>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0021_job_run.sql</w:t>
            </w:r>
          </w:p>
        </w:tc>
        <w:tc>
          <w:tcPr>
            <w:tcW w:type="dxa" w:w="2736"/>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retry/gap</w:t>
            </w:r>
          </w:p>
        </w:tc>
        <w:tc>
          <w:tcPr>
            <w:tcW w:type="dxa" w:w="3456"/>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재처리 범위 추적</w:t>
            </w:r>
          </w:p>
        </w:tc>
      </w:tr>
      <w:tr>
        <w:trPr>
          <w:cantSplit/>
        </w:trPr>
        <w:tc>
          <w:tcPr>
            <w:tcW w:type="dxa" w:w="1440"/>
            <w:shd w:fill="F5F9FC"/>
            <w:vAlign w:val="center"/>
            <w:tcMar>
              <w:top w:w="60" w:type="dxa"/>
              <w:start w:w="70" w:type="dxa"/>
              <w:bottom w:w="60" w:type="dxa"/>
              <w:end w:w="70" w:type="dxa"/>
            </w:tcMar>
          </w:tcPr>
          <w:p>
            <w:pPr>
              <w:spacing w:after="0" w:before="0" w:line="240" w:lineRule="auto"/>
              <w:jc w:val="center"/>
            </w:pPr>
            <w:r>
              <w:rPr>
                <w:rFonts w:ascii="Aptos" w:hAnsi="Aptos" w:eastAsia="Malgun Gothic"/>
              </w:rPr>
            </w:r>
            <w:r>
              <w:rPr>
                <w:rFonts w:ascii="Aptos" w:hAnsi="Aptos" w:eastAsia="Malgun Gothic"/>
                <w:b/>
                <w:sz w:val="14"/>
              </w:rPr>
              <w:t>DAT-PWP-008</w:t>
            </w:r>
          </w:p>
        </w:tc>
        <w:tc>
          <w:tcPr>
            <w:tcW w:type="dxa" w:w="2160"/>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가격 revision</w:t>
            </w:r>
          </w:p>
        </w:tc>
        <w:tc>
          <w:tcPr>
            <w:tcW w:type="dxa" w:w="4320"/>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raw/adjusted OHLCV, revision</w:t>
            </w:r>
          </w:p>
        </w:tc>
        <w:tc>
          <w:tcPr>
            <w:tcW w:type="dxa" w:w="3168"/>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0030_price_bar_revision.sql</w:t>
            </w:r>
          </w:p>
        </w:tc>
        <w:tc>
          <w:tcPr>
            <w:tcW w:type="dxa" w:w="2736"/>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OHLC/DQ/replay</w:t>
            </w:r>
          </w:p>
        </w:tc>
        <w:tc>
          <w:tcPr>
            <w:tcW w:type="dxa" w:w="3456"/>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동일 hash 결과 재현</w:t>
            </w:r>
          </w:p>
        </w:tc>
      </w:tr>
      <w:tr>
        <w:trPr>
          <w:cantSplit/>
        </w:trPr>
        <w:tc>
          <w:tcPr>
            <w:tcW w:type="dxa" w:w="1440"/>
            <w:vAlign w:val="center"/>
            <w:tcMar>
              <w:top w:w="60" w:type="dxa"/>
              <w:start w:w="70" w:type="dxa"/>
              <w:bottom w:w="60" w:type="dxa"/>
              <w:end w:w="70" w:type="dxa"/>
            </w:tcMar>
          </w:tcPr>
          <w:p>
            <w:pPr>
              <w:spacing w:after="0" w:before="0" w:line="240" w:lineRule="auto"/>
              <w:jc w:val="center"/>
            </w:pPr>
            <w:r>
              <w:rPr>
                <w:rFonts w:ascii="Aptos" w:hAnsi="Aptos" w:eastAsia="Malgun Gothic"/>
              </w:rPr>
            </w:r>
            <w:r>
              <w:rPr>
                <w:rFonts w:ascii="Aptos" w:hAnsi="Aptos" w:eastAsia="Malgun Gothic"/>
                <w:b/>
                <w:sz w:val="14"/>
              </w:rPr>
              <w:t>DAT-PWP-009</w:t>
            </w:r>
          </w:p>
        </w:tc>
        <w:tc>
          <w:tcPr>
            <w:tcW w:type="dxa" w:w="2160"/>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기업행사</w:t>
            </w:r>
          </w:p>
        </w:tc>
        <w:tc>
          <w:tcPr>
            <w:tcW w:type="dxa" w:w="4320"/>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split/dividend/rights/merger/delist</w:t>
            </w:r>
          </w:p>
        </w:tc>
        <w:tc>
          <w:tcPr>
            <w:tcW w:type="dxa" w:w="3168"/>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0031_corporate_action.sql</w:t>
            </w:r>
          </w:p>
        </w:tc>
        <w:tc>
          <w:tcPr>
            <w:tcW w:type="dxa" w:w="2736"/>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golden cases</w:t>
            </w:r>
          </w:p>
        </w:tc>
        <w:tc>
          <w:tcPr>
            <w:tcW w:type="dxa" w:w="3456"/>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가격·수량·원가 합계 보존</w:t>
            </w:r>
          </w:p>
        </w:tc>
      </w:tr>
      <w:tr>
        <w:trPr>
          <w:cantSplit/>
        </w:trPr>
        <w:tc>
          <w:tcPr>
            <w:tcW w:type="dxa" w:w="1440"/>
            <w:shd w:fill="F5F9FC"/>
            <w:vAlign w:val="center"/>
            <w:tcMar>
              <w:top w:w="60" w:type="dxa"/>
              <w:start w:w="70" w:type="dxa"/>
              <w:bottom w:w="60" w:type="dxa"/>
              <w:end w:w="70" w:type="dxa"/>
            </w:tcMar>
          </w:tcPr>
          <w:p>
            <w:pPr>
              <w:spacing w:after="0" w:before="0" w:line="240" w:lineRule="auto"/>
              <w:jc w:val="center"/>
            </w:pPr>
            <w:r>
              <w:rPr>
                <w:rFonts w:ascii="Aptos" w:hAnsi="Aptos" w:eastAsia="Malgun Gothic"/>
              </w:rPr>
            </w:r>
            <w:r>
              <w:rPr>
                <w:rFonts w:ascii="Aptos" w:hAnsi="Aptos" w:eastAsia="Malgun Gothic"/>
                <w:b/>
                <w:sz w:val="14"/>
              </w:rPr>
              <w:t>DAT-PWP-010</w:t>
            </w:r>
          </w:p>
        </w:tc>
        <w:tc>
          <w:tcPr>
            <w:tcW w:type="dxa" w:w="2160"/>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총수익</w:t>
            </w:r>
          </w:p>
        </w:tc>
        <w:tc>
          <w:tcPr>
            <w:tcW w:type="dxa" w:w="4320"/>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TR index, dividend reinvest method</w:t>
            </w:r>
          </w:p>
        </w:tc>
        <w:tc>
          <w:tcPr>
            <w:tcW w:type="dxa" w:w="3168"/>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0032_total_return.sql</w:t>
            </w:r>
          </w:p>
        </w:tc>
        <w:tc>
          <w:tcPr>
            <w:tcW w:type="dxa" w:w="2736"/>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benchmark/delist</w:t>
            </w:r>
          </w:p>
        </w:tc>
        <w:tc>
          <w:tcPr>
            <w:tcW w:type="dxa" w:w="3456"/>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가격수익과 구분</w:t>
            </w:r>
          </w:p>
        </w:tc>
      </w:tr>
      <w:tr>
        <w:trPr>
          <w:cantSplit/>
        </w:trPr>
        <w:tc>
          <w:tcPr>
            <w:tcW w:type="dxa" w:w="1440"/>
            <w:vAlign w:val="center"/>
            <w:tcMar>
              <w:top w:w="60" w:type="dxa"/>
              <w:start w:w="70" w:type="dxa"/>
              <w:bottom w:w="60" w:type="dxa"/>
              <w:end w:w="70" w:type="dxa"/>
            </w:tcMar>
          </w:tcPr>
          <w:p>
            <w:pPr>
              <w:spacing w:after="0" w:before="0" w:line="240" w:lineRule="auto"/>
              <w:jc w:val="center"/>
            </w:pPr>
            <w:r>
              <w:rPr>
                <w:rFonts w:ascii="Aptos" w:hAnsi="Aptos" w:eastAsia="Malgun Gothic"/>
              </w:rPr>
            </w:r>
            <w:r>
              <w:rPr>
                <w:rFonts w:ascii="Aptos" w:hAnsi="Aptos" w:eastAsia="Malgun Gothic"/>
                <w:b/>
                <w:sz w:val="14"/>
              </w:rPr>
              <w:t>DAT-PWP-011</w:t>
            </w:r>
          </w:p>
        </w:tc>
        <w:tc>
          <w:tcPr>
            <w:tcW w:type="dxa" w:w="2160"/>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FX·금리</w:t>
            </w:r>
          </w:p>
        </w:tc>
        <w:tc>
          <w:tcPr>
            <w:tcW w:type="dxa" w:w="4320"/>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pair/session/rate/source/revision</w:t>
            </w:r>
          </w:p>
        </w:tc>
        <w:tc>
          <w:tcPr>
            <w:tcW w:type="dxa" w:w="3168"/>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0033_fx_rate.sql</w:t>
            </w:r>
          </w:p>
        </w:tc>
        <w:tc>
          <w:tcPr>
            <w:tcW w:type="dxa" w:w="2736"/>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timezone/rounding</w:t>
            </w:r>
          </w:p>
        </w:tc>
        <w:tc>
          <w:tcPr>
            <w:tcW w:type="dxa" w:w="3456"/>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기준통화 성과 정확</w:t>
            </w:r>
          </w:p>
        </w:tc>
      </w:tr>
      <w:tr>
        <w:trPr>
          <w:cantSplit/>
        </w:trPr>
        <w:tc>
          <w:tcPr>
            <w:tcW w:type="dxa" w:w="1440"/>
            <w:shd w:fill="F5F9FC"/>
            <w:vAlign w:val="center"/>
            <w:tcMar>
              <w:top w:w="60" w:type="dxa"/>
              <w:start w:w="70" w:type="dxa"/>
              <w:bottom w:w="60" w:type="dxa"/>
              <w:end w:w="70" w:type="dxa"/>
            </w:tcMar>
          </w:tcPr>
          <w:p>
            <w:pPr>
              <w:spacing w:after="0" w:before="0" w:line="240" w:lineRule="auto"/>
              <w:jc w:val="center"/>
            </w:pPr>
            <w:r>
              <w:rPr>
                <w:rFonts w:ascii="Aptos" w:hAnsi="Aptos" w:eastAsia="Malgun Gothic"/>
              </w:rPr>
            </w:r>
            <w:r>
              <w:rPr>
                <w:rFonts w:ascii="Aptos" w:hAnsi="Aptos" w:eastAsia="Malgun Gothic"/>
                <w:b/>
                <w:sz w:val="14"/>
              </w:rPr>
              <w:t>DAT-PWP-012</w:t>
            </w:r>
          </w:p>
        </w:tc>
        <w:tc>
          <w:tcPr>
            <w:tcW w:type="dxa" w:w="2160"/>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OPENDART filing</w:t>
            </w:r>
          </w:p>
        </w:tc>
        <w:tc>
          <w:tcPr>
            <w:tcW w:type="dxa" w:w="4320"/>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corp mapping, receipt/published, document hash</w:t>
            </w:r>
          </w:p>
        </w:tc>
        <w:tc>
          <w:tcPr>
            <w:tcW w:type="dxa" w:w="3168"/>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0040_filing.sql</w:t>
            </w:r>
          </w:p>
        </w:tc>
        <w:tc>
          <w:tcPr>
            <w:tcW w:type="dxa" w:w="2736"/>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revision/as-of</w:t>
            </w:r>
          </w:p>
        </w:tc>
        <w:tc>
          <w:tcPr>
            <w:tcW w:type="dxa" w:w="3456"/>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정정공시 보존</w:t>
            </w:r>
          </w:p>
        </w:tc>
      </w:tr>
      <w:tr>
        <w:trPr>
          <w:cantSplit/>
        </w:trPr>
        <w:tc>
          <w:tcPr>
            <w:tcW w:type="dxa" w:w="1440"/>
            <w:vAlign w:val="center"/>
            <w:tcMar>
              <w:top w:w="60" w:type="dxa"/>
              <w:start w:w="70" w:type="dxa"/>
              <w:bottom w:w="60" w:type="dxa"/>
              <w:end w:w="70" w:type="dxa"/>
            </w:tcMar>
          </w:tcPr>
          <w:p>
            <w:pPr>
              <w:spacing w:after="0" w:before="0" w:line="240" w:lineRule="auto"/>
              <w:jc w:val="center"/>
            </w:pPr>
            <w:r>
              <w:rPr>
                <w:rFonts w:ascii="Aptos" w:hAnsi="Aptos" w:eastAsia="Malgun Gothic"/>
              </w:rPr>
            </w:r>
            <w:r>
              <w:rPr>
                <w:rFonts w:ascii="Aptos" w:hAnsi="Aptos" w:eastAsia="Malgun Gothic"/>
                <w:b/>
                <w:sz w:val="14"/>
              </w:rPr>
              <w:t>DAT-PWP-013</w:t>
            </w:r>
          </w:p>
        </w:tc>
        <w:tc>
          <w:tcPr>
            <w:tcW w:type="dxa" w:w="2160"/>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재무 fact PIT</w:t>
            </w:r>
          </w:p>
        </w:tc>
        <w:tc>
          <w:tcPr>
            <w:tcW w:type="dxa" w:w="4320"/>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period/metric/value/unit/revision</w:t>
            </w:r>
          </w:p>
        </w:tc>
        <w:tc>
          <w:tcPr>
            <w:tcW w:type="dxa" w:w="3168"/>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0041_fundamental_fact.sql</w:t>
            </w:r>
          </w:p>
        </w:tc>
        <w:tc>
          <w:tcPr>
            <w:tcW w:type="dxa" w:w="2736"/>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unit/restatement</w:t>
            </w:r>
          </w:p>
        </w:tc>
        <w:tc>
          <w:tcPr>
            <w:tcW w:type="dxa" w:w="3456"/>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as-of query 재현</w:t>
            </w:r>
          </w:p>
        </w:tc>
      </w:tr>
      <w:tr>
        <w:trPr>
          <w:cantSplit/>
        </w:trPr>
        <w:tc>
          <w:tcPr>
            <w:tcW w:type="dxa" w:w="1440"/>
            <w:shd w:fill="F5F9FC"/>
            <w:vAlign w:val="center"/>
            <w:tcMar>
              <w:top w:w="60" w:type="dxa"/>
              <w:start w:w="70" w:type="dxa"/>
              <w:bottom w:w="60" w:type="dxa"/>
              <w:end w:w="70" w:type="dxa"/>
            </w:tcMar>
          </w:tcPr>
          <w:p>
            <w:pPr>
              <w:spacing w:after="0" w:before="0" w:line="240" w:lineRule="auto"/>
              <w:jc w:val="center"/>
            </w:pPr>
            <w:r>
              <w:rPr>
                <w:rFonts w:ascii="Aptos" w:hAnsi="Aptos" w:eastAsia="Malgun Gothic"/>
              </w:rPr>
            </w:r>
            <w:r>
              <w:rPr>
                <w:rFonts w:ascii="Aptos" w:hAnsi="Aptos" w:eastAsia="Malgun Gothic"/>
                <w:b/>
                <w:sz w:val="14"/>
              </w:rPr>
              <w:t>DAT-PWP-014</w:t>
            </w:r>
          </w:p>
        </w:tc>
        <w:tc>
          <w:tcPr>
            <w:tcW w:type="dxa" w:w="2160"/>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컨센서스 PIT</w:t>
            </w:r>
          </w:p>
        </w:tc>
        <w:tc>
          <w:tcPr>
            <w:tcW w:type="dxa" w:w="4320"/>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metric/horizon/value/published/revision</w:t>
            </w:r>
          </w:p>
        </w:tc>
        <w:tc>
          <w:tcPr>
            <w:tcW w:type="dxa" w:w="3168"/>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0042_consensus_fact.sql</w:t>
            </w:r>
          </w:p>
        </w:tc>
        <w:tc>
          <w:tcPr>
            <w:tcW w:type="dxa" w:w="2736"/>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missing/provider</w:t>
            </w:r>
          </w:p>
        </w:tc>
        <w:tc>
          <w:tcPr>
            <w:tcW w:type="dxa" w:w="3456"/>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공급원 없음 downgrade</w:t>
            </w:r>
          </w:p>
        </w:tc>
      </w:tr>
      <w:tr>
        <w:trPr>
          <w:cantSplit/>
        </w:trPr>
        <w:tc>
          <w:tcPr>
            <w:tcW w:type="dxa" w:w="1440"/>
            <w:vAlign w:val="center"/>
            <w:tcMar>
              <w:top w:w="60" w:type="dxa"/>
              <w:start w:w="70" w:type="dxa"/>
              <w:bottom w:w="60" w:type="dxa"/>
              <w:end w:w="70" w:type="dxa"/>
            </w:tcMar>
          </w:tcPr>
          <w:p>
            <w:pPr>
              <w:spacing w:after="0" w:before="0" w:line="240" w:lineRule="auto"/>
              <w:jc w:val="center"/>
            </w:pPr>
            <w:r>
              <w:rPr>
                <w:rFonts w:ascii="Aptos" w:hAnsi="Aptos" w:eastAsia="Malgun Gothic"/>
              </w:rPr>
            </w:r>
            <w:r>
              <w:rPr>
                <w:rFonts w:ascii="Aptos" w:hAnsi="Aptos" w:eastAsia="Malgun Gothic"/>
                <w:b/>
                <w:sz w:val="14"/>
              </w:rPr>
              <w:t>DAT-PWP-015</w:t>
            </w:r>
          </w:p>
        </w:tc>
        <w:tc>
          <w:tcPr>
            <w:tcW w:type="dxa" w:w="2160"/>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데이터 권리·Source catalog</w:t>
            </w:r>
          </w:p>
        </w:tc>
        <w:tc>
          <w:tcPr>
            <w:tcW w:type="dxa" w:w="4320"/>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license, redistribution, SLA, owner</w:t>
            </w:r>
          </w:p>
        </w:tc>
        <w:tc>
          <w:tcPr>
            <w:tcW w:type="dxa" w:w="3168"/>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source_catalog table/doc</w:t>
            </w:r>
          </w:p>
        </w:tc>
        <w:tc>
          <w:tcPr>
            <w:tcW w:type="dxa" w:w="2736"/>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expiry/access</w:t>
            </w:r>
          </w:p>
        </w:tc>
        <w:tc>
          <w:tcPr>
            <w:tcW w:type="dxa" w:w="3456"/>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미승인 소스 사용 0</w:t>
            </w:r>
          </w:p>
        </w:tc>
      </w:tr>
      <w:tr>
        <w:trPr>
          <w:cantSplit/>
        </w:trPr>
        <w:tc>
          <w:tcPr>
            <w:tcW w:type="dxa" w:w="1440"/>
            <w:shd w:fill="F5F9FC"/>
            <w:vAlign w:val="center"/>
            <w:tcMar>
              <w:top w:w="60" w:type="dxa"/>
              <w:start w:w="70" w:type="dxa"/>
              <w:bottom w:w="60" w:type="dxa"/>
              <w:end w:w="70" w:type="dxa"/>
            </w:tcMar>
          </w:tcPr>
          <w:p>
            <w:pPr>
              <w:spacing w:after="0" w:before="0" w:line="240" w:lineRule="auto"/>
              <w:jc w:val="center"/>
            </w:pPr>
            <w:r>
              <w:rPr>
                <w:rFonts w:ascii="Aptos" w:hAnsi="Aptos" w:eastAsia="Malgun Gothic"/>
              </w:rPr>
            </w:r>
            <w:r>
              <w:rPr>
                <w:rFonts w:ascii="Aptos" w:hAnsi="Aptos" w:eastAsia="Malgun Gothic"/>
                <w:b/>
                <w:sz w:val="14"/>
              </w:rPr>
              <w:t>DAT-PWP-016</w:t>
            </w:r>
          </w:p>
        </w:tc>
        <w:tc>
          <w:tcPr>
            <w:tcW w:type="dxa" w:w="2160"/>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FeatureSnapshot</w:t>
            </w:r>
          </w:p>
        </w:tc>
        <w:tc>
          <w:tcPr>
            <w:tcW w:type="dxa" w:w="4320"/>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security/as_of/dataset/values/hash</w:t>
            </w:r>
          </w:p>
        </w:tc>
        <w:tc>
          <w:tcPr>
            <w:tcW w:type="dxa" w:w="3168"/>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0050_feature_snapshot.sql</w:t>
            </w:r>
          </w:p>
        </w:tc>
        <w:tc>
          <w:tcPr>
            <w:tcW w:type="dxa" w:w="2736"/>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cutoff/hash</w:t>
            </w:r>
          </w:p>
        </w:tc>
        <w:tc>
          <w:tcPr>
            <w:tcW w:type="dxa" w:w="3456"/>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결측·단위·lineage</w:t>
            </w:r>
          </w:p>
        </w:tc>
      </w:tr>
      <w:tr>
        <w:trPr>
          <w:cantSplit/>
        </w:trPr>
        <w:tc>
          <w:tcPr>
            <w:tcW w:type="dxa" w:w="1440"/>
            <w:vAlign w:val="center"/>
            <w:tcMar>
              <w:top w:w="60" w:type="dxa"/>
              <w:start w:w="70" w:type="dxa"/>
              <w:bottom w:w="60" w:type="dxa"/>
              <w:end w:w="70" w:type="dxa"/>
            </w:tcMar>
          </w:tcPr>
          <w:p>
            <w:pPr>
              <w:spacing w:after="0" w:before="0" w:line="240" w:lineRule="auto"/>
              <w:jc w:val="center"/>
            </w:pPr>
            <w:r>
              <w:rPr>
                <w:rFonts w:ascii="Aptos" w:hAnsi="Aptos" w:eastAsia="Malgun Gothic"/>
              </w:rPr>
            </w:r>
            <w:r>
              <w:rPr>
                <w:rFonts w:ascii="Aptos" w:hAnsi="Aptos" w:eastAsia="Malgun Gothic"/>
                <w:b/>
                <w:sz w:val="14"/>
              </w:rPr>
              <w:t>DAT-PWP-017</w:t>
            </w:r>
          </w:p>
        </w:tc>
        <w:tc>
          <w:tcPr>
            <w:tcW w:type="dxa" w:w="2160"/>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ForecastSnapshot</w:t>
            </w:r>
          </w:p>
        </w:tc>
        <w:tc>
          <w:tcPr>
            <w:tcW w:type="dxa" w:w="4320"/>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P10/P50/P90/impairment/ES/fair value</w:t>
            </w:r>
          </w:p>
        </w:tc>
        <w:tc>
          <w:tcPr>
            <w:tcW w:type="dxa" w:w="3168"/>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0051_forecast_snapshot.sql</w:t>
            </w:r>
          </w:p>
        </w:tc>
        <w:tc>
          <w:tcPr>
            <w:tcW w:type="dxa" w:w="2736"/>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range/calibration</w:t>
            </w:r>
          </w:p>
        </w:tc>
        <w:tc>
          <w:tcPr>
            <w:tcW w:type="dxa" w:w="3456"/>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model/data version 필수</w:t>
            </w:r>
          </w:p>
        </w:tc>
      </w:tr>
      <w:tr>
        <w:trPr>
          <w:cantSplit/>
        </w:trPr>
        <w:tc>
          <w:tcPr>
            <w:tcW w:type="dxa" w:w="1440"/>
            <w:shd w:fill="F5F9FC"/>
            <w:vAlign w:val="center"/>
            <w:tcMar>
              <w:top w:w="60" w:type="dxa"/>
              <w:start w:w="70" w:type="dxa"/>
              <w:bottom w:w="60" w:type="dxa"/>
              <w:end w:w="70" w:type="dxa"/>
            </w:tcMar>
          </w:tcPr>
          <w:p>
            <w:pPr>
              <w:spacing w:after="0" w:before="0" w:line="240" w:lineRule="auto"/>
              <w:jc w:val="center"/>
            </w:pPr>
            <w:r>
              <w:rPr>
                <w:rFonts w:ascii="Aptos" w:hAnsi="Aptos" w:eastAsia="Malgun Gothic"/>
              </w:rPr>
            </w:r>
            <w:r>
              <w:rPr>
                <w:rFonts w:ascii="Aptos" w:hAnsi="Aptos" w:eastAsia="Malgun Gothic"/>
                <w:b/>
                <w:sz w:val="14"/>
              </w:rPr>
              <w:t>DAT-PWP-018</w:t>
            </w:r>
          </w:p>
        </w:tc>
        <w:tc>
          <w:tcPr>
            <w:tcW w:type="dxa" w:w="2160"/>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Fee/Tax/FX schedule</w:t>
            </w:r>
          </w:p>
        </w:tc>
        <w:tc>
          <w:tcPr>
            <w:tcW w:type="dxa" w:w="4320"/>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account/venue/asset/side/band/period</w:t>
            </w:r>
          </w:p>
        </w:tc>
        <w:tc>
          <w:tcPr>
            <w:tcW w:type="dxa" w:w="3168"/>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0060_fee_schedule.sql</w:t>
            </w:r>
          </w:p>
        </w:tc>
        <w:tc>
          <w:tcPr>
            <w:tcW w:type="dxa" w:w="2736"/>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overlap/boundary</w:t>
            </w:r>
          </w:p>
        </w:tc>
        <w:tc>
          <w:tcPr>
            <w:tcW w:type="dxa" w:w="3456"/>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현재 단일값 금지</w:t>
            </w:r>
          </w:p>
        </w:tc>
      </w:tr>
      <w:tr>
        <w:trPr>
          <w:cantSplit/>
        </w:trPr>
        <w:tc>
          <w:tcPr>
            <w:tcW w:type="dxa" w:w="1440"/>
            <w:vAlign w:val="center"/>
            <w:tcMar>
              <w:top w:w="60" w:type="dxa"/>
              <w:start w:w="70" w:type="dxa"/>
              <w:bottom w:w="60" w:type="dxa"/>
              <w:end w:w="70" w:type="dxa"/>
            </w:tcMar>
          </w:tcPr>
          <w:p>
            <w:pPr>
              <w:spacing w:after="0" w:before="0" w:line="240" w:lineRule="auto"/>
              <w:jc w:val="center"/>
            </w:pPr>
            <w:r>
              <w:rPr>
                <w:rFonts w:ascii="Aptos" w:hAnsi="Aptos" w:eastAsia="Malgun Gothic"/>
              </w:rPr>
            </w:r>
            <w:r>
              <w:rPr>
                <w:rFonts w:ascii="Aptos" w:hAnsi="Aptos" w:eastAsia="Malgun Gothic"/>
                <w:b/>
                <w:sz w:val="14"/>
              </w:rPr>
              <w:t>DAT-PWP-019</w:t>
            </w:r>
          </w:p>
        </w:tc>
        <w:tc>
          <w:tcPr>
            <w:tcW w:type="dxa" w:w="2160"/>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계좌·원장</w:t>
            </w:r>
          </w:p>
        </w:tc>
        <w:tc>
          <w:tcPr>
            <w:tcW w:type="dxa" w:w="4320"/>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account/ledger/cash</w:t>
            </w:r>
          </w:p>
        </w:tc>
        <w:tc>
          <w:tcPr>
            <w:tcW w:type="dxa" w:w="3168"/>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0061_ledger.sql</w:t>
            </w:r>
          </w:p>
        </w:tc>
        <w:tc>
          <w:tcPr>
            <w:tcW w:type="dxa" w:w="2736"/>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double-entry/source key</w:t>
            </w:r>
          </w:p>
        </w:tc>
        <w:tc>
          <w:tcPr>
            <w:tcW w:type="dxa" w:w="3456"/>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불균형 0</w:t>
            </w:r>
          </w:p>
        </w:tc>
      </w:tr>
      <w:tr>
        <w:trPr>
          <w:cantSplit/>
        </w:trPr>
        <w:tc>
          <w:tcPr>
            <w:tcW w:type="dxa" w:w="1440"/>
            <w:shd w:fill="F5F9FC"/>
            <w:vAlign w:val="center"/>
            <w:tcMar>
              <w:top w:w="60" w:type="dxa"/>
              <w:start w:w="70" w:type="dxa"/>
              <w:bottom w:w="60" w:type="dxa"/>
              <w:end w:w="70" w:type="dxa"/>
            </w:tcMar>
          </w:tcPr>
          <w:p>
            <w:pPr>
              <w:spacing w:after="0" w:before="0" w:line="240" w:lineRule="auto"/>
              <w:jc w:val="center"/>
            </w:pPr>
            <w:r>
              <w:rPr>
                <w:rFonts w:ascii="Aptos" w:hAnsi="Aptos" w:eastAsia="Malgun Gothic"/>
              </w:rPr>
            </w:r>
            <w:r>
              <w:rPr>
                <w:rFonts w:ascii="Aptos" w:hAnsi="Aptos" w:eastAsia="Malgun Gothic"/>
                <w:b/>
                <w:sz w:val="14"/>
              </w:rPr>
              <w:t>DAT-PWP-020</w:t>
            </w:r>
          </w:p>
        </w:tc>
        <w:tc>
          <w:tcPr>
            <w:tcW w:type="dxa" w:w="2160"/>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PositionLot·Cycle</w:t>
            </w:r>
          </w:p>
        </w:tc>
        <w:tc>
          <w:tcPr>
            <w:tcW w:type="dxa" w:w="4320"/>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lot/cycle/qty/cost/state</w:t>
            </w:r>
          </w:p>
        </w:tc>
        <w:tc>
          <w:tcPr>
            <w:tcW w:type="dxa" w:w="3168"/>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0062_position_lot.sql</w:t>
            </w:r>
          </w:p>
        </w:tc>
        <w:tc>
          <w:tcPr>
            <w:tcW w:type="dxa" w:w="2736"/>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CA/reentry/reset</w:t>
            </w:r>
          </w:p>
        </w:tc>
        <w:tc>
          <w:tcPr>
            <w:tcW w:type="dxa" w:w="3456"/>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old state 오염 0</w:t>
            </w:r>
          </w:p>
        </w:tc>
      </w:tr>
      <w:tr>
        <w:trPr>
          <w:cantSplit/>
        </w:trPr>
        <w:tc>
          <w:tcPr>
            <w:tcW w:type="dxa" w:w="1440"/>
            <w:vAlign w:val="center"/>
            <w:tcMar>
              <w:top w:w="60" w:type="dxa"/>
              <w:start w:w="70" w:type="dxa"/>
              <w:bottom w:w="60" w:type="dxa"/>
              <w:end w:w="70" w:type="dxa"/>
            </w:tcMar>
          </w:tcPr>
          <w:p>
            <w:pPr>
              <w:spacing w:after="0" w:before="0" w:line="240" w:lineRule="auto"/>
              <w:jc w:val="center"/>
            </w:pPr>
            <w:r>
              <w:rPr>
                <w:rFonts w:ascii="Aptos" w:hAnsi="Aptos" w:eastAsia="Malgun Gothic"/>
              </w:rPr>
            </w:r>
            <w:r>
              <w:rPr>
                <w:rFonts w:ascii="Aptos" w:hAnsi="Aptos" w:eastAsia="Malgun Gothic"/>
                <w:b/>
                <w:sz w:val="14"/>
              </w:rPr>
              <w:t>DAT-PWP-021</w:t>
            </w:r>
          </w:p>
        </w:tc>
        <w:tc>
          <w:tcPr>
            <w:tcW w:type="dxa" w:w="2160"/>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RiskSnapshot</w:t>
            </w:r>
          </w:p>
        </w:tc>
        <w:tc>
          <w:tcPr>
            <w:tcW w:type="dxa" w:w="4320"/>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ES/MDD/caps/cluster/hash</w:t>
            </w:r>
          </w:p>
        </w:tc>
        <w:tc>
          <w:tcPr>
            <w:tcW w:type="dxa" w:w="3168"/>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0063_risk_snapshot.sql</w:t>
            </w:r>
          </w:p>
        </w:tc>
        <w:tc>
          <w:tcPr>
            <w:tcW w:type="dxa" w:w="2736"/>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numeric/perf</w:t>
            </w:r>
          </w:p>
        </w:tc>
        <w:tc>
          <w:tcPr>
            <w:tcW w:type="dxa" w:w="3456"/>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동일 입력 동일 snapshot</w:t>
            </w:r>
          </w:p>
        </w:tc>
      </w:tr>
      <w:tr>
        <w:trPr>
          <w:cantSplit/>
        </w:trPr>
        <w:tc>
          <w:tcPr>
            <w:tcW w:type="dxa" w:w="1440"/>
            <w:shd w:fill="F5F9FC"/>
            <w:vAlign w:val="center"/>
            <w:tcMar>
              <w:top w:w="60" w:type="dxa"/>
              <w:start w:w="70" w:type="dxa"/>
              <w:bottom w:w="60" w:type="dxa"/>
              <w:end w:w="70" w:type="dxa"/>
            </w:tcMar>
          </w:tcPr>
          <w:p>
            <w:pPr>
              <w:spacing w:after="0" w:before="0" w:line="240" w:lineRule="auto"/>
              <w:jc w:val="center"/>
            </w:pPr>
            <w:r>
              <w:rPr>
                <w:rFonts w:ascii="Aptos" w:hAnsi="Aptos" w:eastAsia="Malgun Gothic"/>
              </w:rPr>
            </w:r>
            <w:r>
              <w:rPr>
                <w:rFonts w:ascii="Aptos" w:hAnsi="Aptos" w:eastAsia="Malgun Gothic"/>
                <w:b/>
                <w:sz w:val="14"/>
              </w:rPr>
              <w:t>DAT-PWP-022</w:t>
            </w:r>
          </w:p>
        </w:tc>
        <w:tc>
          <w:tcPr>
            <w:tcW w:type="dxa" w:w="2160"/>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Evidence·Decision</w:t>
            </w:r>
          </w:p>
        </w:tc>
        <w:tc>
          <w:tcPr>
            <w:tcW w:type="dxa" w:w="4320"/>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immutable evidence/decision/reason/protection</w:t>
            </w:r>
          </w:p>
        </w:tc>
        <w:tc>
          <w:tcPr>
            <w:tcW w:type="dxa" w:w="3168"/>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0070_signal.sql</w:t>
            </w:r>
          </w:p>
        </w:tc>
        <w:tc>
          <w:tcPr>
            <w:tcW w:type="dxa" w:w="2736"/>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FK/hash/state</w:t>
            </w:r>
          </w:p>
        </w:tc>
        <w:tc>
          <w:tcPr>
            <w:tcW w:type="dxa" w:w="3456"/>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evidence 없는 결정 0</w:t>
            </w:r>
          </w:p>
        </w:tc>
      </w:tr>
      <w:tr>
        <w:trPr>
          <w:cantSplit/>
        </w:trPr>
        <w:tc>
          <w:tcPr>
            <w:tcW w:type="dxa" w:w="1440"/>
            <w:vAlign w:val="center"/>
            <w:tcMar>
              <w:top w:w="60" w:type="dxa"/>
              <w:start w:w="70" w:type="dxa"/>
              <w:bottom w:w="60" w:type="dxa"/>
              <w:end w:w="70" w:type="dxa"/>
            </w:tcMar>
          </w:tcPr>
          <w:p>
            <w:pPr>
              <w:spacing w:after="0" w:before="0" w:line="240" w:lineRule="auto"/>
              <w:jc w:val="center"/>
            </w:pPr>
            <w:r>
              <w:rPr>
                <w:rFonts w:ascii="Aptos" w:hAnsi="Aptos" w:eastAsia="Malgun Gothic"/>
              </w:rPr>
            </w:r>
            <w:r>
              <w:rPr>
                <w:rFonts w:ascii="Aptos" w:hAnsi="Aptos" w:eastAsia="Malgun Gothic"/>
                <w:b/>
                <w:sz w:val="14"/>
              </w:rPr>
              <w:t>DAT-PWP-023</w:t>
            </w:r>
          </w:p>
        </w:tc>
        <w:tc>
          <w:tcPr>
            <w:tcW w:type="dxa" w:w="2160"/>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Reentry 모델</w:t>
            </w:r>
          </w:p>
        </w:tc>
        <w:tc>
          <w:tcPr>
            <w:tcW w:type="dxa" w:w="4320"/>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watch/condition/stage/cycle state</w:t>
            </w:r>
          </w:p>
        </w:tc>
        <w:tc>
          <w:tcPr>
            <w:tcW w:type="dxa" w:w="3168"/>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0071_reentry.sql</w:t>
            </w:r>
          </w:p>
        </w:tc>
        <w:tc>
          <w:tcPr>
            <w:tcW w:type="dxa" w:w="2736"/>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unique/expiry</w:t>
            </w:r>
          </w:p>
        </w:tc>
        <w:tc>
          <w:tcPr>
            <w:tcW w:type="dxa" w:w="3456"/>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단계 중복 0</w:t>
            </w:r>
          </w:p>
        </w:tc>
      </w:tr>
      <w:tr>
        <w:trPr>
          <w:cantSplit/>
        </w:trPr>
        <w:tc>
          <w:tcPr>
            <w:tcW w:type="dxa" w:w="1440"/>
            <w:shd w:fill="F5F9FC"/>
            <w:vAlign w:val="center"/>
            <w:tcMar>
              <w:top w:w="60" w:type="dxa"/>
              <w:start w:w="70" w:type="dxa"/>
              <w:bottom w:w="60" w:type="dxa"/>
              <w:end w:w="70" w:type="dxa"/>
            </w:tcMar>
          </w:tcPr>
          <w:p>
            <w:pPr>
              <w:spacing w:after="0" w:before="0" w:line="240" w:lineRule="auto"/>
              <w:jc w:val="center"/>
            </w:pPr>
            <w:r>
              <w:rPr>
                <w:rFonts w:ascii="Aptos" w:hAnsi="Aptos" w:eastAsia="Malgun Gothic"/>
              </w:rPr>
            </w:r>
            <w:r>
              <w:rPr>
                <w:rFonts w:ascii="Aptos" w:hAnsi="Aptos" w:eastAsia="Malgun Gothic"/>
                <w:b/>
                <w:sz w:val="14"/>
              </w:rPr>
              <w:t>DAT-PWP-024</w:t>
            </w:r>
          </w:p>
        </w:tc>
        <w:tc>
          <w:tcPr>
            <w:tcW w:type="dxa" w:w="2160"/>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Recommendation 모델</w:t>
            </w:r>
          </w:p>
        </w:tc>
        <w:tc>
          <w:tcPr>
            <w:tcW w:type="dxa" w:w="4320"/>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run/item/review/publication/decision</w:t>
            </w:r>
          </w:p>
        </w:tc>
        <w:tc>
          <w:tcPr>
            <w:tcW w:type="dxa" w:w="3168"/>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0080_advisory.sql</w:t>
            </w:r>
          </w:p>
        </w:tc>
        <w:tc>
          <w:tcPr>
            <w:tcW w:type="dxa" w:w="2736"/>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maker/checker/publish</w:t>
            </w:r>
          </w:p>
        </w:tc>
        <w:tc>
          <w:tcPr>
            <w:tcW w:type="dxa" w:w="3456"/>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미승인 공개 0</w:t>
            </w:r>
          </w:p>
        </w:tc>
      </w:tr>
      <w:tr>
        <w:trPr>
          <w:cantSplit/>
        </w:trPr>
        <w:tc>
          <w:tcPr>
            <w:tcW w:type="dxa" w:w="1440"/>
            <w:vAlign w:val="center"/>
            <w:tcMar>
              <w:top w:w="60" w:type="dxa"/>
              <w:start w:w="70" w:type="dxa"/>
              <w:bottom w:w="60" w:type="dxa"/>
              <w:end w:w="70" w:type="dxa"/>
            </w:tcMar>
          </w:tcPr>
          <w:p>
            <w:pPr>
              <w:spacing w:after="0" w:before="0" w:line="240" w:lineRule="auto"/>
              <w:jc w:val="center"/>
            </w:pPr>
            <w:r>
              <w:rPr>
                <w:rFonts w:ascii="Aptos" w:hAnsi="Aptos" w:eastAsia="Malgun Gothic"/>
              </w:rPr>
            </w:r>
            <w:r>
              <w:rPr>
                <w:rFonts w:ascii="Aptos" w:hAnsi="Aptos" w:eastAsia="Malgun Gothic"/>
                <w:b/>
                <w:sz w:val="14"/>
              </w:rPr>
              <w:t>DAT-PWP-025</w:t>
            </w:r>
          </w:p>
        </w:tc>
        <w:tc>
          <w:tcPr>
            <w:tcW w:type="dxa" w:w="2160"/>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Outcome·Cohort</w:t>
            </w:r>
          </w:p>
        </w:tc>
        <w:tc>
          <w:tcPr>
            <w:tcW w:type="dxa" w:w="4320"/>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observation/sell eval/attribution/cohort</w:t>
            </w:r>
          </w:p>
        </w:tc>
        <w:tc>
          <w:tcPr>
            <w:tcW w:type="dxa" w:w="3168"/>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0090_evaluation.sql</w:t>
            </w:r>
          </w:p>
        </w:tc>
        <w:tc>
          <w:tcPr>
            <w:tcW w:type="dxa" w:w="2736"/>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window/revision</w:t>
            </w:r>
          </w:p>
        </w:tc>
        <w:tc>
          <w:tcPr>
            <w:tcW w:type="dxa" w:w="3456"/>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평가창 누락 0</w:t>
            </w:r>
          </w:p>
        </w:tc>
      </w:tr>
      <w:tr>
        <w:trPr>
          <w:cantSplit/>
        </w:trPr>
        <w:tc>
          <w:tcPr>
            <w:tcW w:type="dxa" w:w="1440"/>
            <w:shd w:fill="F5F9FC"/>
            <w:vAlign w:val="center"/>
            <w:tcMar>
              <w:top w:w="60" w:type="dxa"/>
              <w:start w:w="70" w:type="dxa"/>
              <w:bottom w:w="60" w:type="dxa"/>
              <w:end w:w="70" w:type="dxa"/>
            </w:tcMar>
          </w:tcPr>
          <w:p>
            <w:pPr>
              <w:spacing w:after="0" w:before="0" w:line="240" w:lineRule="auto"/>
              <w:jc w:val="center"/>
            </w:pPr>
            <w:r>
              <w:rPr>
                <w:rFonts w:ascii="Aptos" w:hAnsi="Aptos" w:eastAsia="Malgun Gothic"/>
              </w:rPr>
            </w:r>
            <w:r>
              <w:rPr>
                <w:rFonts w:ascii="Aptos" w:hAnsi="Aptos" w:eastAsia="Malgun Gothic"/>
                <w:b/>
                <w:sz w:val="14"/>
              </w:rPr>
              <w:t>DAT-PWP-026</w:t>
            </w:r>
          </w:p>
        </w:tc>
        <w:tc>
          <w:tcPr>
            <w:tcW w:type="dxa" w:w="2160"/>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Order/Fill/Reconciliation</w:t>
            </w:r>
          </w:p>
        </w:tc>
        <w:tc>
          <w:tcPr>
            <w:tcW w:type="dxa" w:w="4320"/>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intent/fill/broker snapshot/break/correction</w:t>
            </w:r>
          </w:p>
        </w:tc>
        <w:tc>
          <w:tcPr>
            <w:tcW w:type="dxa" w:w="3168"/>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0100_execution.sql</w:t>
            </w:r>
          </w:p>
        </w:tc>
        <w:tc>
          <w:tcPr>
            <w:tcW w:type="dxa" w:w="2736"/>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dedupe/out-of-order</w:t>
            </w:r>
          </w:p>
        </w:tc>
        <w:tc>
          <w:tcPr>
            <w:tcW w:type="dxa" w:w="3456"/>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blind overwrite 0</w:t>
            </w:r>
          </w:p>
        </w:tc>
      </w:tr>
      <w:tr>
        <w:trPr>
          <w:cantSplit/>
        </w:trPr>
        <w:tc>
          <w:tcPr>
            <w:tcW w:type="dxa" w:w="1440"/>
            <w:vAlign w:val="center"/>
            <w:tcMar>
              <w:top w:w="60" w:type="dxa"/>
              <w:start w:w="70" w:type="dxa"/>
              <w:bottom w:w="60" w:type="dxa"/>
              <w:end w:w="70" w:type="dxa"/>
            </w:tcMar>
          </w:tcPr>
          <w:p>
            <w:pPr>
              <w:spacing w:after="0" w:before="0" w:line="240" w:lineRule="auto"/>
              <w:jc w:val="center"/>
            </w:pPr>
            <w:r>
              <w:rPr>
                <w:rFonts w:ascii="Aptos" w:hAnsi="Aptos" w:eastAsia="Malgun Gothic"/>
              </w:rPr>
            </w:r>
            <w:r>
              <w:rPr>
                <w:rFonts w:ascii="Aptos" w:hAnsi="Aptos" w:eastAsia="Malgun Gothic"/>
                <w:b/>
                <w:sz w:val="14"/>
              </w:rPr>
              <w:t>DAT-PWP-027</w:t>
            </w:r>
          </w:p>
        </w:tc>
        <w:tc>
          <w:tcPr>
            <w:tcW w:type="dxa" w:w="2160"/>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Audit·Approval·KillSwitch</w:t>
            </w:r>
          </w:p>
        </w:tc>
        <w:tc>
          <w:tcPr>
            <w:tcW w:type="dxa" w:w="4320"/>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ledger/approval/model/capability/switch</w:t>
            </w:r>
          </w:p>
        </w:tc>
        <w:tc>
          <w:tcPr>
            <w:tcW w:type="dxa" w:w="3168"/>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0110_governance.sql</w:t>
            </w:r>
          </w:p>
        </w:tc>
        <w:tc>
          <w:tcPr>
            <w:tcW w:type="dxa" w:w="2736"/>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append/segregation</w:t>
            </w:r>
          </w:p>
        </w:tc>
        <w:tc>
          <w:tcPr>
            <w:tcW w:type="dxa" w:w="3456"/>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정정 이벤트만 허용</w:t>
            </w:r>
          </w:p>
        </w:tc>
      </w:tr>
      <w:tr>
        <w:trPr>
          <w:cantSplit/>
        </w:trPr>
        <w:tc>
          <w:tcPr>
            <w:tcW w:type="dxa" w:w="1440"/>
            <w:shd w:fill="F5F9FC"/>
            <w:vAlign w:val="center"/>
            <w:tcMar>
              <w:top w:w="60" w:type="dxa"/>
              <w:start w:w="70" w:type="dxa"/>
              <w:bottom w:w="60" w:type="dxa"/>
              <w:end w:w="70" w:type="dxa"/>
            </w:tcMar>
          </w:tcPr>
          <w:p>
            <w:pPr>
              <w:spacing w:after="0" w:before="0" w:line="240" w:lineRule="auto"/>
              <w:jc w:val="center"/>
            </w:pPr>
            <w:r>
              <w:rPr>
                <w:rFonts w:ascii="Aptos" w:hAnsi="Aptos" w:eastAsia="Malgun Gothic"/>
              </w:rPr>
            </w:r>
            <w:r>
              <w:rPr>
                <w:rFonts w:ascii="Aptos" w:hAnsi="Aptos" w:eastAsia="Malgun Gothic"/>
                <w:b/>
                <w:sz w:val="14"/>
              </w:rPr>
              <w:t>DAT-PWP-028</w:t>
            </w:r>
          </w:p>
        </w:tc>
        <w:tc>
          <w:tcPr>
            <w:tcW w:type="dxa" w:w="2160"/>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Dataset manifest·artifact</w:t>
            </w:r>
          </w:p>
        </w:tc>
        <w:tc>
          <w:tcPr>
            <w:tcW w:type="dxa" w:w="4320"/>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dataset/code/config/seed/hash/location</w:t>
            </w:r>
          </w:p>
        </w:tc>
        <w:tc>
          <w:tcPr>
            <w:tcW w:type="dxa" w:w="3168"/>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0120_artifact_manifest.sql</w:t>
            </w:r>
          </w:p>
        </w:tc>
        <w:tc>
          <w:tcPr>
            <w:tcW w:type="dxa" w:w="2736"/>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repro/hash</w:t>
            </w:r>
          </w:p>
        </w:tc>
        <w:tc>
          <w:tcPr>
            <w:tcW w:type="dxa" w:w="3456"/>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백테스트 증거 재현</w:t>
            </w:r>
          </w:p>
        </w:tc>
      </w:tr>
      <w:tr>
        <w:trPr>
          <w:cantSplit/>
        </w:trPr>
        <w:tc>
          <w:tcPr>
            <w:tcW w:type="dxa" w:w="1440"/>
            <w:vAlign w:val="center"/>
            <w:tcMar>
              <w:top w:w="60" w:type="dxa"/>
              <w:start w:w="70" w:type="dxa"/>
              <w:bottom w:w="60" w:type="dxa"/>
              <w:end w:w="70" w:type="dxa"/>
            </w:tcMar>
          </w:tcPr>
          <w:p>
            <w:pPr>
              <w:spacing w:after="0" w:before="0" w:line="240" w:lineRule="auto"/>
              <w:jc w:val="center"/>
            </w:pPr>
            <w:r>
              <w:rPr>
                <w:rFonts w:ascii="Aptos" w:hAnsi="Aptos" w:eastAsia="Malgun Gothic"/>
              </w:rPr>
            </w:r>
            <w:r>
              <w:rPr>
                <w:rFonts w:ascii="Aptos" w:hAnsi="Aptos" w:eastAsia="Malgun Gothic"/>
                <w:b/>
                <w:sz w:val="14"/>
              </w:rPr>
              <w:t>DAT-PWP-029</w:t>
            </w:r>
          </w:p>
        </w:tc>
        <w:tc>
          <w:tcPr>
            <w:tcW w:type="dxa" w:w="2160"/>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인덱스·파티션</w:t>
            </w:r>
          </w:p>
        </w:tc>
        <w:tc>
          <w:tcPr>
            <w:tcW w:type="dxa" w:w="4320"/>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price/outcome/audit/job partitions/indexes</w:t>
            </w:r>
          </w:p>
        </w:tc>
        <w:tc>
          <w:tcPr>
            <w:tcW w:type="dxa" w:w="3168"/>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index migration set</w:t>
            </w:r>
          </w:p>
        </w:tc>
        <w:tc>
          <w:tcPr>
            <w:tcW w:type="dxa" w:w="2736"/>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EXPLAIN/perf</w:t>
            </w:r>
          </w:p>
        </w:tc>
        <w:tc>
          <w:tcPr>
            <w:tcW w:type="dxa" w:w="3456"/>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배치·조회 P95 충족</w:t>
            </w:r>
          </w:p>
        </w:tc>
      </w:tr>
      <w:tr>
        <w:trPr>
          <w:cantSplit/>
        </w:trPr>
        <w:tc>
          <w:tcPr>
            <w:tcW w:type="dxa" w:w="1440"/>
            <w:shd w:fill="F5F9FC"/>
            <w:vAlign w:val="center"/>
            <w:tcMar>
              <w:top w:w="60" w:type="dxa"/>
              <w:start w:w="70" w:type="dxa"/>
              <w:bottom w:w="60" w:type="dxa"/>
              <w:end w:w="70" w:type="dxa"/>
            </w:tcMar>
          </w:tcPr>
          <w:p>
            <w:pPr>
              <w:spacing w:after="0" w:before="0" w:line="240" w:lineRule="auto"/>
              <w:jc w:val="center"/>
            </w:pPr>
            <w:r>
              <w:rPr>
                <w:rFonts w:ascii="Aptos" w:hAnsi="Aptos" w:eastAsia="Malgun Gothic"/>
              </w:rPr>
            </w:r>
            <w:r>
              <w:rPr>
                <w:rFonts w:ascii="Aptos" w:hAnsi="Aptos" w:eastAsia="Malgun Gothic"/>
                <w:b/>
                <w:sz w:val="14"/>
              </w:rPr>
              <w:t>DAT-PWP-030</w:t>
            </w:r>
          </w:p>
        </w:tc>
        <w:tc>
          <w:tcPr>
            <w:tcW w:type="dxa" w:w="2160"/>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DQ SQL·격리</w:t>
            </w:r>
          </w:p>
        </w:tc>
        <w:tc>
          <w:tcPr>
            <w:tcW w:type="dxa" w:w="4320"/>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DQ-01~08 result/quarantine/approval</w:t>
            </w:r>
          </w:p>
        </w:tc>
        <w:tc>
          <w:tcPr>
            <w:tcW w:type="dxa" w:w="3168"/>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dq procedures/views</w:t>
            </w:r>
          </w:p>
        </w:tc>
        <w:tc>
          <w:tcPr>
            <w:tcW w:type="dxa" w:w="2736"/>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fault injection</w:t>
            </w:r>
          </w:p>
        </w:tc>
        <w:tc>
          <w:tcPr>
            <w:tcW w:type="dxa" w:w="3456"/>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룩어헤드0·격리 SLA</w:t>
            </w:r>
          </w:p>
        </w:tc>
      </w:tr>
      <w:tr>
        <w:trPr>
          <w:cantSplit/>
        </w:trPr>
        <w:tc>
          <w:tcPr>
            <w:tcW w:type="dxa" w:w="1440"/>
            <w:vAlign w:val="center"/>
            <w:tcMar>
              <w:top w:w="60" w:type="dxa"/>
              <w:start w:w="70" w:type="dxa"/>
              <w:bottom w:w="60" w:type="dxa"/>
              <w:end w:w="70" w:type="dxa"/>
            </w:tcMar>
          </w:tcPr>
          <w:p>
            <w:pPr>
              <w:spacing w:after="0" w:before="0" w:line="240" w:lineRule="auto"/>
              <w:jc w:val="center"/>
            </w:pPr>
            <w:r>
              <w:rPr>
                <w:rFonts w:ascii="Aptos" w:hAnsi="Aptos" w:eastAsia="Malgun Gothic"/>
              </w:rPr>
            </w:r>
            <w:r>
              <w:rPr>
                <w:rFonts w:ascii="Aptos" w:hAnsi="Aptos" w:eastAsia="Malgun Gothic"/>
                <w:b/>
                <w:sz w:val="14"/>
              </w:rPr>
              <w:t>DAT-PWP-031</w:t>
            </w:r>
          </w:p>
        </w:tc>
        <w:tc>
          <w:tcPr>
            <w:tcW w:type="dxa" w:w="2160"/>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Lineage·재처리</w:t>
            </w:r>
          </w:p>
        </w:tc>
        <w:tc>
          <w:tcPr>
            <w:tcW w:type="dxa" w:w="4320"/>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source→dataset→feature→evidence→decision</w:t>
            </w:r>
          </w:p>
        </w:tc>
        <w:tc>
          <w:tcPr>
            <w:tcW w:type="dxa" w:w="3168"/>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lineage tables/API</w:t>
            </w:r>
          </w:p>
        </w:tc>
        <w:tc>
          <w:tcPr>
            <w:tcW w:type="dxa" w:w="2736"/>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replay/impact</w:t>
            </w:r>
          </w:p>
        </w:tc>
        <w:tc>
          <w:tcPr>
            <w:tcW w:type="dxa" w:w="3456"/>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영향범위 자동 산출</w:t>
            </w:r>
          </w:p>
        </w:tc>
      </w:tr>
      <w:tr>
        <w:trPr>
          <w:cantSplit/>
        </w:trPr>
        <w:tc>
          <w:tcPr>
            <w:tcW w:type="dxa" w:w="1440"/>
            <w:shd w:fill="F5F9FC"/>
            <w:vAlign w:val="center"/>
            <w:tcMar>
              <w:top w:w="60" w:type="dxa"/>
              <w:start w:w="70" w:type="dxa"/>
              <w:bottom w:w="60" w:type="dxa"/>
              <w:end w:w="70" w:type="dxa"/>
            </w:tcMar>
          </w:tcPr>
          <w:p>
            <w:pPr>
              <w:spacing w:after="0" w:before="0" w:line="240" w:lineRule="auto"/>
              <w:jc w:val="center"/>
            </w:pPr>
            <w:r>
              <w:rPr>
                <w:rFonts w:ascii="Aptos" w:hAnsi="Aptos" w:eastAsia="Malgun Gothic"/>
              </w:rPr>
            </w:r>
            <w:r>
              <w:rPr>
                <w:rFonts w:ascii="Aptos" w:hAnsi="Aptos" w:eastAsia="Malgun Gothic"/>
                <w:b/>
                <w:sz w:val="14"/>
              </w:rPr>
              <w:t>DAT-PWP-032</w:t>
            </w:r>
          </w:p>
        </w:tc>
        <w:tc>
          <w:tcPr>
            <w:tcW w:type="dxa" w:w="2160"/>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DbUp migration 정책</w:t>
            </w:r>
          </w:p>
        </w:tc>
        <w:tc>
          <w:tcPr>
            <w:tcW w:type="dxa" w:w="4320"/>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forward-only, precheck, checksum, repair</w:t>
            </w:r>
          </w:p>
        </w:tc>
        <w:tc>
          <w:tcPr>
            <w:tcW w:type="dxa" w:w="3168"/>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migration runner/report</w:t>
            </w:r>
          </w:p>
        </w:tc>
        <w:tc>
          <w:tcPr>
            <w:tcW w:type="dxa" w:w="2736"/>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fresh/upgrade/fail</w:t>
            </w:r>
          </w:p>
        </w:tc>
        <w:tc>
          <w:tcPr>
            <w:tcW w:type="dxa" w:w="3456"/>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중간실패 복구 리허설</w:t>
            </w:r>
          </w:p>
        </w:tc>
      </w:tr>
      <w:tr>
        <w:trPr>
          <w:cantSplit/>
        </w:trPr>
        <w:tc>
          <w:tcPr>
            <w:tcW w:type="dxa" w:w="1440"/>
            <w:vAlign w:val="center"/>
            <w:tcMar>
              <w:top w:w="60" w:type="dxa"/>
              <w:start w:w="70" w:type="dxa"/>
              <w:bottom w:w="60" w:type="dxa"/>
              <w:end w:w="70" w:type="dxa"/>
            </w:tcMar>
          </w:tcPr>
          <w:p>
            <w:pPr>
              <w:spacing w:after="0" w:before="0" w:line="240" w:lineRule="auto"/>
              <w:jc w:val="center"/>
            </w:pPr>
            <w:r>
              <w:rPr>
                <w:rFonts w:ascii="Aptos" w:hAnsi="Aptos" w:eastAsia="Malgun Gothic"/>
              </w:rPr>
            </w:r>
            <w:r>
              <w:rPr>
                <w:rFonts w:ascii="Aptos" w:hAnsi="Aptos" w:eastAsia="Malgun Gothic"/>
                <w:b/>
                <w:sz w:val="14"/>
              </w:rPr>
              <w:t>DAT-PWP-033</w:t>
            </w:r>
          </w:p>
        </w:tc>
        <w:tc>
          <w:tcPr>
            <w:tcW w:type="dxa" w:w="2160"/>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Backfill 계획</w:t>
            </w:r>
          </w:p>
        </w:tc>
        <w:tc>
          <w:tcPr>
            <w:tcW w:type="dxa" w:w="4320"/>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시장/기간 chunk, checkpoint, validation</w:t>
            </w:r>
          </w:p>
        </w:tc>
        <w:tc>
          <w:tcPr>
            <w:tcW w:type="dxa" w:w="3168"/>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backfill job/runbook</w:t>
            </w:r>
          </w:p>
        </w:tc>
        <w:tc>
          <w:tcPr>
            <w:tcW w:type="dxa" w:w="2736"/>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resume/reconcile</w:t>
            </w:r>
          </w:p>
        </w:tc>
        <w:tc>
          <w:tcPr>
            <w:tcW w:type="dxa" w:w="3456"/>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원천~결과 대사 100%</w:t>
            </w:r>
          </w:p>
        </w:tc>
      </w:tr>
      <w:tr>
        <w:trPr>
          <w:cantSplit/>
        </w:trPr>
        <w:tc>
          <w:tcPr>
            <w:tcW w:type="dxa" w:w="1440"/>
            <w:shd w:fill="F5F9FC"/>
            <w:vAlign w:val="center"/>
            <w:tcMar>
              <w:top w:w="60" w:type="dxa"/>
              <w:start w:w="70" w:type="dxa"/>
              <w:bottom w:w="60" w:type="dxa"/>
              <w:end w:w="70" w:type="dxa"/>
            </w:tcMar>
          </w:tcPr>
          <w:p>
            <w:pPr>
              <w:spacing w:after="0" w:before="0" w:line="240" w:lineRule="auto"/>
              <w:jc w:val="center"/>
            </w:pPr>
            <w:r>
              <w:rPr>
                <w:rFonts w:ascii="Aptos" w:hAnsi="Aptos" w:eastAsia="Malgun Gothic"/>
              </w:rPr>
            </w:r>
            <w:r>
              <w:rPr>
                <w:rFonts w:ascii="Aptos" w:hAnsi="Aptos" w:eastAsia="Malgun Gothic"/>
                <w:b/>
                <w:sz w:val="14"/>
              </w:rPr>
              <w:t>DAT-PWP-034</w:t>
            </w:r>
          </w:p>
        </w:tc>
        <w:tc>
          <w:tcPr>
            <w:tcW w:type="dxa" w:w="2160"/>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백업·복구·보존</w:t>
            </w:r>
          </w:p>
        </w:tc>
        <w:tc>
          <w:tcPr>
            <w:tcW w:type="dxa" w:w="4320"/>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PITR, encrypted backup, retention/PII purge</w:t>
            </w:r>
          </w:p>
        </w:tc>
        <w:tc>
          <w:tcPr>
            <w:tcW w:type="dxa" w:w="3168"/>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DBA runbook/evidence</w:t>
            </w:r>
          </w:p>
        </w:tc>
        <w:tc>
          <w:tcPr>
            <w:tcW w:type="dxa" w:w="2736"/>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restore/permission</w:t>
            </w:r>
          </w:p>
        </w:tc>
        <w:tc>
          <w:tcPr>
            <w:tcW w:type="dxa" w:w="3456"/>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RPO/RTO 리허설</w:t>
            </w:r>
          </w:p>
        </w:tc>
      </w:tr>
      <w:tr>
        <w:trPr>
          <w:cantSplit/>
        </w:trPr>
        <w:tc>
          <w:tcPr>
            <w:tcW w:type="dxa" w:w="1440"/>
            <w:vAlign w:val="center"/>
            <w:tcMar>
              <w:top w:w="60" w:type="dxa"/>
              <w:start w:w="70" w:type="dxa"/>
              <w:bottom w:w="60" w:type="dxa"/>
              <w:end w:w="70" w:type="dxa"/>
            </w:tcMar>
          </w:tcPr>
          <w:p>
            <w:pPr>
              <w:spacing w:after="0" w:before="0" w:line="240" w:lineRule="auto"/>
              <w:jc w:val="center"/>
            </w:pPr>
            <w:r>
              <w:rPr>
                <w:rFonts w:ascii="Aptos" w:hAnsi="Aptos" w:eastAsia="Malgun Gothic"/>
              </w:rPr>
            </w:r>
            <w:r>
              <w:rPr>
                <w:rFonts w:ascii="Aptos" w:hAnsi="Aptos" w:eastAsia="Malgun Gothic"/>
                <w:b/>
                <w:sz w:val="14"/>
              </w:rPr>
              <w:t>DAT-PWP-035</w:t>
            </w:r>
          </w:p>
        </w:tc>
        <w:tc>
          <w:tcPr>
            <w:tcW w:type="dxa" w:w="2160"/>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Data dictionary·ERD</w:t>
            </w:r>
          </w:p>
        </w:tc>
        <w:tc>
          <w:tcPr>
            <w:tcW w:type="dxa" w:w="4320"/>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컬럼/단위/nullable/owner/PII/lineage</w:t>
            </w:r>
          </w:p>
        </w:tc>
        <w:tc>
          <w:tcPr>
            <w:tcW w:type="dxa" w:w="3168"/>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docs/03_DATA_CONTRACTS</w:t>
            </w:r>
          </w:p>
        </w:tc>
        <w:tc>
          <w:tcPr>
            <w:tcW w:type="dxa" w:w="2736"/>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lint/review</w:t>
            </w:r>
          </w:p>
        </w:tc>
        <w:tc>
          <w:tcPr>
            <w:tcW w:type="dxa" w:w="3456"/>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코드·DB와 동기화</w:t>
            </w:r>
          </w:p>
        </w:tc>
      </w:tr>
    </w:tbl>
    <w:p>
      <w:pPr>
        <w:spacing w:after="40"/>
      </w:pPr>
    </w:p>
    <w:p>
      <w:r>
        <w:rPr>
          <w:rFonts w:eastAsia="Malgun Gothic"/>
        </w:rPr>
        <w:br w:type="page"/>
      </w:r>
    </w:p>
    <w:p>
      <w:pPr>
        <w:pStyle w:val="Heading1"/>
      </w:pPr>
      <w:r>
        <w:rPr>
          <w:rFonts w:ascii="Aptos Display" w:hAnsi="Aptos Display" w:eastAsia="Malgun Gothic"/>
          <w:b/>
          <w:i w:val="0"/>
          <w:color w:val="183B61"/>
          <w:sz w:val="24"/>
        </w:rPr>
        <w:t>24. Q/A 테스트 상세 스펙과 WBS</w:t>
      </w:r>
    </w:p>
    <w:tbl>
      <w:tblPr>
        <w:tblStyle w:val="TableGrid"/>
        <w:tblW w:type="auto" w:w="0"/>
        <w:jc w:val="center"/>
        <w:tblLook w:firstColumn="1" w:firstRow="1" w:lastColumn="0" w:lastRow="0" w:noHBand="0" w:noVBand="1" w:val="04A0"/>
      </w:tblPr>
      <w:tblGrid>
        <w:gridCol w:w="15628"/>
      </w:tblGrid>
      <w:tr>
        <w:tc>
          <w:tcPr>
            <w:tcW w:type="dxa" w:w="15628"/>
            <w:shd w:fill="FCE4D6"/>
            <w:tcMar>
              <w:top w:w="120" w:type="dxa"/>
              <w:start w:w="150" w:type="dxa"/>
              <w:bottom w:w="120" w:type="dxa"/>
              <w:end w:w="150" w:type="dxa"/>
            </w:tcMar>
          </w:tcPr>
          <w:p>
            <w:pPr>
              <w:spacing w:after="60"/>
            </w:pPr>
            <w:r>
              <w:rPr>
                <w:rFonts w:ascii="Aptos" w:hAnsi="Aptos" w:eastAsia="Malgun Gothic"/>
              </w:rPr>
            </w:r>
            <w:r>
              <w:rPr>
                <w:rFonts w:ascii="Aptos" w:hAnsi="Aptos" w:eastAsia="Malgun Gothic"/>
                <w:b/>
                <w:color w:val="183B61"/>
                <w:sz w:val="20"/>
              </w:rPr>
              <w:t>품질 판단 기준</w:t>
            </w:r>
          </w:p>
          <w:p>
            <w:pPr>
              <w:spacing w:after="0" w:line="276" w:lineRule="auto"/>
            </w:pPr>
            <w:r>
              <w:rPr>
                <w:rFonts w:ascii="Aptos" w:hAnsi="Aptos" w:eastAsia="Malgun Gothic"/>
                <w:sz w:val="18"/>
              </w:rPr>
              <w:t>테스트는 기능 시연이 아니라 투자결정·데이터 시점·고객 공개·원장·운영 통제를 검증한다. 룩어헤드, 중복 Recommendation/OrderIntent, 이전 Cycle 상태 잔존, 비용/세금/FX 누락, 미승인 공개, 대사 불일치, 감사추적 누락은 Severity 1 배포 차단 결함이다.</w:t>
            </w:r>
          </w:p>
        </w:tc>
      </w:tr>
    </w:tbl>
    <w:p>
      <w:pPr>
        <w:spacing w:after="20"/>
      </w:pPr>
    </w:p>
    <w:p>
      <w:pPr>
        <w:pStyle w:val="Heading2"/>
      </w:pPr>
      <w:r>
        <w:rPr>
          <w:rFonts w:ascii="Aptos Display" w:hAnsi="Aptos Display" w:eastAsia="Malgun Gothic"/>
          <w:b/>
          <w:i w:val="0"/>
          <w:color w:val="183B61"/>
          <w:sz w:val="24"/>
        </w:rPr>
        <w:t>24.1 테스트 계층·환경·증거</w:t>
      </w:r>
    </w:p>
    <w:tbl>
      <w:tblPr>
        <w:tblStyle w:val="TableGrid"/>
        <w:tblW w:type="auto" w:w="0"/>
        <w:jc w:val="center"/>
        <w:tblLayout w:type="fixed"/>
        <w:tblLook w:firstColumn="1" w:firstRow="1" w:lastColumn="0" w:lastRow="0" w:noHBand="0" w:noVBand="1" w:val="04A0"/>
      </w:tblPr>
      <w:tblGrid>
        <w:gridCol w:w="3907"/>
        <w:gridCol w:w="3907"/>
        <w:gridCol w:w="3907"/>
        <w:gridCol w:w="3907"/>
      </w:tblGrid>
      <w:tr>
        <w:trPr>
          <w:tblHeader w:val="true"/>
        </w:trPr>
        <w:tc>
          <w:tcPr>
            <w:tcW w:type="dxa" w:w="1872"/>
            <w:shd w:fill="183B61"/>
            <w:vAlign w:val="center"/>
            <w:tcMar>
              <w:top w:w="60" w:type="dxa"/>
              <w:start w:w="70" w:type="dxa"/>
              <w:bottom w:w="60" w:type="dxa"/>
              <w:end w:w="70" w:type="dxa"/>
            </w:tcMar>
          </w:tcPr>
          <w:p>
            <w:pPr>
              <w:spacing w:after="0" w:before="0" w:line="240" w:lineRule="auto"/>
              <w:jc w:val="center"/>
            </w:pPr>
            <w:r>
              <w:rPr>
                <w:rFonts w:ascii="Aptos" w:hAnsi="Aptos" w:eastAsia="Malgun Gothic"/>
              </w:rPr>
            </w:r>
            <w:r>
              <w:rPr>
                <w:rFonts w:ascii="Aptos" w:hAnsi="Aptos" w:eastAsia="Malgun Gothic"/>
                <w:b/>
                <w:color w:val="FFFFFF"/>
                <w:sz w:val="14"/>
              </w:rPr>
              <w:t>계층</w:t>
            </w:r>
          </w:p>
        </w:tc>
        <w:tc>
          <w:tcPr>
            <w:tcW w:type="dxa" w:w="4320"/>
            <w:shd w:fill="183B61"/>
            <w:vAlign w:val="center"/>
            <w:tcMar>
              <w:top w:w="60" w:type="dxa"/>
              <w:start w:w="70" w:type="dxa"/>
              <w:bottom w:w="60" w:type="dxa"/>
              <w:end w:w="70" w:type="dxa"/>
            </w:tcMar>
          </w:tcPr>
          <w:p>
            <w:pPr>
              <w:spacing w:after="0" w:before="0" w:line="240" w:lineRule="auto"/>
              <w:jc w:val="center"/>
            </w:pPr>
            <w:r>
              <w:rPr>
                <w:rFonts w:ascii="Aptos" w:hAnsi="Aptos" w:eastAsia="Malgun Gothic"/>
              </w:rPr>
            </w:r>
            <w:r>
              <w:rPr>
                <w:rFonts w:ascii="Aptos" w:hAnsi="Aptos" w:eastAsia="Malgun Gothic"/>
                <w:b/>
                <w:color w:val="FFFFFF"/>
                <w:sz w:val="14"/>
              </w:rPr>
              <w:t>대상</w:t>
            </w:r>
          </w:p>
        </w:tc>
        <w:tc>
          <w:tcPr>
            <w:tcW w:type="dxa" w:w="4608"/>
            <w:shd w:fill="183B61"/>
            <w:vAlign w:val="center"/>
            <w:tcMar>
              <w:top w:w="60" w:type="dxa"/>
              <w:start w:w="70" w:type="dxa"/>
              <w:bottom w:w="60" w:type="dxa"/>
              <w:end w:w="70" w:type="dxa"/>
            </w:tcMar>
          </w:tcPr>
          <w:p>
            <w:pPr>
              <w:spacing w:after="0" w:before="0" w:line="240" w:lineRule="auto"/>
              <w:jc w:val="center"/>
            </w:pPr>
            <w:r>
              <w:rPr>
                <w:rFonts w:ascii="Aptos" w:hAnsi="Aptos" w:eastAsia="Malgun Gothic"/>
              </w:rPr>
            </w:r>
            <w:r>
              <w:rPr>
                <w:rFonts w:ascii="Aptos" w:hAnsi="Aptos" w:eastAsia="Malgun Gothic"/>
                <w:b/>
                <w:color w:val="FFFFFF"/>
                <w:sz w:val="14"/>
              </w:rPr>
              <w:t>도구/환경</w:t>
            </w:r>
          </w:p>
        </w:tc>
        <w:tc>
          <w:tcPr>
            <w:tcW w:type="dxa" w:w="4464"/>
            <w:shd w:fill="183B61"/>
            <w:vAlign w:val="center"/>
            <w:tcMar>
              <w:top w:w="60" w:type="dxa"/>
              <w:start w:w="70" w:type="dxa"/>
              <w:bottom w:w="60" w:type="dxa"/>
              <w:end w:w="70" w:type="dxa"/>
            </w:tcMar>
          </w:tcPr>
          <w:p>
            <w:pPr>
              <w:spacing w:after="0" w:before="0" w:line="240" w:lineRule="auto"/>
              <w:jc w:val="center"/>
            </w:pPr>
            <w:r>
              <w:rPr>
                <w:rFonts w:ascii="Aptos" w:hAnsi="Aptos" w:eastAsia="Malgun Gothic"/>
              </w:rPr>
            </w:r>
            <w:r>
              <w:rPr>
                <w:rFonts w:ascii="Aptos" w:hAnsi="Aptos" w:eastAsia="Malgun Gothic"/>
                <w:b/>
                <w:color w:val="FFFFFF"/>
                <w:sz w:val="14"/>
              </w:rPr>
              <w:t>필수 증거</w:t>
            </w:r>
          </w:p>
        </w:tc>
      </w:tr>
      <w:tr>
        <w:trPr>
          <w:cantSplit/>
        </w:trPr>
        <w:tc>
          <w:tcPr>
            <w:tcW w:type="dxa" w:w="1872"/>
            <w:vAlign w:val="center"/>
            <w:tcMar>
              <w:top w:w="60" w:type="dxa"/>
              <w:start w:w="70" w:type="dxa"/>
              <w:bottom w:w="60" w:type="dxa"/>
              <w:end w:w="70" w:type="dxa"/>
            </w:tcMar>
          </w:tcPr>
          <w:p>
            <w:pPr>
              <w:spacing w:after="0" w:before="0" w:line="240" w:lineRule="auto"/>
              <w:jc w:val="center"/>
            </w:pPr>
            <w:r>
              <w:rPr>
                <w:rFonts w:ascii="Aptos" w:hAnsi="Aptos" w:eastAsia="Malgun Gothic"/>
              </w:rPr>
            </w:r>
            <w:r>
              <w:rPr>
                <w:rFonts w:ascii="Aptos" w:hAnsi="Aptos" w:eastAsia="Malgun Gothic"/>
                <w:b w:val="0"/>
                <w:sz w:val="14"/>
              </w:rPr>
              <w:t>Unit/Property</w:t>
            </w:r>
          </w:p>
        </w:tc>
        <w:tc>
          <w:tcPr>
            <w:tcW w:type="dxa" w:w="4320"/>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정책·수식·상태기계·경계·불변조건</w:t>
            </w:r>
          </w:p>
        </w:tc>
        <w:tc>
          <w:tcPr>
            <w:tcW w:type="dxa" w:w="4608"/>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xUnit + FsCheck 대체/자체 generator</w:t>
            </w:r>
          </w:p>
        </w:tc>
        <w:tc>
          <w:tcPr>
            <w:tcW w:type="dxa" w:w="4464"/>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coverage, boundary matrix, seed</w:t>
            </w:r>
          </w:p>
        </w:tc>
      </w:tr>
      <w:tr>
        <w:trPr>
          <w:cantSplit/>
        </w:trPr>
        <w:tc>
          <w:tcPr>
            <w:tcW w:type="dxa" w:w="1872"/>
            <w:shd w:fill="F5F9FC"/>
            <w:vAlign w:val="center"/>
            <w:tcMar>
              <w:top w:w="60" w:type="dxa"/>
              <w:start w:w="70" w:type="dxa"/>
              <w:bottom w:w="60" w:type="dxa"/>
              <w:end w:w="70" w:type="dxa"/>
            </w:tcMar>
          </w:tcPr>
          <w:p>
            <w:pPr>
              <w:spacing w:after="0" w:before="0" w:line="240" w:lineRule="auto"/>
              <w:jc w:val="center"/>
            </w:pPr>
            <w:r>
              <w:rPr>
                <w:rFonts w:ascii="Aptos" w:hAnsi="Aptos" w:eastAsia="Malgun Gothic"/>
              </w:rPr>
            </w:r>
            <w:r>
              <w:rPr>
                <w:rFonts w:ascii="Aptos" w:hAnsi="Aptos" w:eastAsia="Malgun Gothic"/>
                <w:b w:val="0"/>
                <w:sz w:val="14"/>
              </w:rPr>
              <w:t>Integration</w:t>
            </w:r>
          </w:p>
        </w:tc>
        <w:tc>
          <w:tcPr>
            <w:tcW w:type="dxa" w:w="4320"/>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PostgreSQL/Dapper/DbUp/Outbox/Inbox/Hangfire/API adapter</w:t>
            </w:r>
          </w:p>
        </w:tc>
        <w:tc>
          <w:tcPr>
            <w:tcW w:type="dxa" w:w="4608"/>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Testcontainers 또는 격리 PostgreSQL</w:t>
            </w:r>
          </w:p>
        </w:tc>
        <w:tc>
          <w:tcPr>
            <w:tcW w:type="dxa" w:w="4464"/>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migration report, SQL plan, retry trace</w:t>
            </w:r>
          </w:p>
        </w:tc>
      </w:tr>
      <w:tr>
        <w:trPr>
          <w:cantSplit/>
        </w:trPr>
        <w:tc>
          <w:tcPr>
            <w:tcW w:type="dxa" w:w="1872"/>
            <w:vAlign w:val="center"/>
            <w:tcMar>
              <w:top w:w="60" w:type="dxa"/>
              <w:start w:w="70" w:type="dxa"/>
              <w:bottom w:w="60" w:type="dxa"/>
              <w:end w:w="70" w:type="dxa"/>
            </w:tcMar>
          </w:tcPr>
          <w:p>
            <w:pPr>
              <w:spacing w:after="0" w:before="0" w:line="240" w:lineRule="auto"/>
              <w:jc w:val="center"/>
            </w:pPr>
            <w:r>
              <w:rPr>
                <w:rFonts w:ascii="Aptos" w:hAnsi="Aptos" w:eastAsia="Malgun Gothic"/>
              </w:rPr>
            </w:r>
            <w:r>
              <w:rPr>
                <w:rFonts w:ascii="Aptos" w:hAnsi="Aptos" w:eastAsia="Malgun Gothic"/>
                <w:b w:val="0"/>
                <w:sz w:val="14"/>
              </w:rPr>
              <w:t>Data Quality</w:t>
            </w:r>
          </w:p>
        </w:tc>
        <w:tc>
          <w:tcPr>
            <w:tcW w:type="dxa" w:w="4320"/>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PIT·기업행사·상폐·총수익·비용·FX·결측/중복</w:t>
            </w:r>
          </w:p>
        </w:tc>
        <w:tc>
          <w:tcPr>
            <w:tcW w:type="dxa" w:w="4608"/>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Golden fixture + replay dataset</w:t>
            </w:r>
          </w:p>
        </w:tc>
        <w:tc>
          <w:tcPr>
            <w:tcW w:type="dxa" w:w="4464"/>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DQ result, lineage, hash</w:t>
            </w:r>
          </w:p>
        </w:tc>
      </w:tr>
      <w:tr>
        <w:trPr>
          <w:cantSplit/>
        </w:trPr>
        <w:tc>
          <w:tcPr>
            <w:tcW w:type="dxa" w:w="1872"/>
            <w:shd w:fill="F5F9FC"/>
            <w:vAlign w:val="center"/>
            <w:tcMar>
              <w:top w:w="60" w:type="dxa"/>
              <w:start w:w="70" w:type="dxa"/>
              <w:bottom w:w="60" w:type="dxa"/>
              <w:end w:w="70" w:type="dxa"/>
            </w:tcMar>
          </w:tcPr>
          <w:p>
            <w:pPr>
              <w:spacing w:after="0" w:before="0" w:line="240" w:lineRule="auto"/>
              <w:jc w:val="center"/>
            </w:pPr>
            <w:r>
              <w:rPr>
                <w:rFonts w:ascii="Aptos" w:hAnsi="Aptos" w:eastAsia="Malgun Gothic"/>
              </w:rPr>
            </w:r>
            <w:r>
              <w:rPr>
                <w:rFonts w:ascii="Aptos" w:hAnsi="Aptos" w:eastAsia="Malgun Gothic"/>
                <w:b w:val="0"/>
                <w:sz w:val="14"/>
              </w:rPr>
              <w:t>Backtest Regression</w:t>
            </w:r>
          </w:p>
        </w:tc>
        <w:tc>
          <w:tcPr>
            <w:tcW w:type="dxa" w:w="4320"/>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동결 dataset/code/config/seed·비용2배·OOS</w:t>
            </w:r>
          </w:p>
        </w:tc>
        <w:tc>
          <w:tcPr>
            <w:tcW w:type="dxa" w:w="4608"/>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research queue + Python/CSV bridge</w:t>
            </w:r>
          </w:p>
        </w:tc>
        <w:tc>
          <w:tcPr>
            <w:tcW w:type="dxa" w:w="4464"/>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metric/event diff, artifact hash</w:t>
            </w:r>
          </w:p>
        </w:tc>
      </w:tr>
      <w:tr>
        <w:trPr>
          <w:cantSplit/>
        </w:trPr>
        <w:tc>
          <w:tcPr>
            <w:tcW w:type="dxa" w:w="1872"/>
            <w:vAlign w:val="center"/>
            <w:tcMar>
              <w:top w:w="60" w:type="dxa"/>
              <w:start w:w="70" w:type="dxa"/>
              <w:bottom w:w="60" w:type="dxa"/>
              <w:end w:w="70" w:type="dxa"/>
            </w:tcMar>
          </w:tcPr>
          <w:p>
            <w:pPr>
              <w:spacing w:after="0" w:before="0" w:line="240" w:lineRule="auto"/>
              <w:jc w:val="center"/>
            </w:pPr>
            <w:r>
              <w:rPr>
                <w:rFonts w:ascii="Aptos" w:hAnsi="Aptos" w:eastAsia="Malgun Gothic"/>
              </w:rPr>
            </w:r>
            <w:r>
              <w:rPr>
                <w:rFonts w:ascii="Aptos" w:hAnsi="Aptos" w:eastAsia="Malgun Gothic"/>
                <w:b w:val="0"/>
                <w:sz w:val="14"/>
              </w:rPr>
              <w:t>Contract</w:t>
            </w:r>
          </w:p>
        </w:tc>
        <w:tc>
          <w:tcPr>
            <w:tcW w:type="dxa" w:w="4320"/>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FastEndpoints/OpenAPI/Event schema/idempotency</w:t>
            </w:r>
          </w:p>
        </w:tc>
        <w:tc>
          <w:tcPr>
            <w:tcW w:type="dxa" w:w="4608"/>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Swashbuckle snapshot/consumer tests</w:t>
            </w:r>
          </w:p>
        </w:tc>
        <w:tc>
          <w:tcPr>
            <w:tcW w:type="dxa" w:w="4464"/>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schema diff, compatibility report</w:t>
            </w:r>
          </w:p>
        </w:tc>
      </w:tr>
      <w:tr>
        <w:trPr>
          <w:cantSplit/>
        </w:trPr>
        <w:tc>
          <w:tcPr>
            <w:tcW w:type="dxa" w:w="1872"/>
            <w:shd w:fill="F5F9FC"/>
            <w:vAlign w:val="center"/>
            <w:tcMar>
              <w:top w:w="60" w:type="dxa"/>
              <w:start w:w="70" w:type="dxa"/>
              <w:bottom w:w="60" w:type="dxa"/>
              <w:end w:w="70" w:type="dxa"/>
            </w:tcMar>
          </w:tcPr>
          <w:p>
            <w:pPr>
              <w:spacing w:after="0" w:before="0" w:line="240" w:lineRule="auto"/>
              <w:jc w:val="center"/>
            </w:pPr>
            <w:r>
              <w:rPr>
                <w:rFonts w:ascii="Aptos" w:hAnsi="Aptos" w:eastAsia="Malgun Gothic"/>
              </w:rPr>
            </w:r>
            <w:r>
              <w:rPr>
                <w:rFonts w:ascii="Aptos" w:hAnsi="Aptos" w:eastAsia="Malgun Gothic"/>
                <w:b w:val="0"/>
                <w:sz w:val="14"/>
              </w:rPr>
              <w:t>Frontend</w:t>
            </w:r>
          </w:p>
        </w:tc>
        <w:tc>
          <w:tcPr>
            <w:tcW w:type="dxa" w:w="4320"/>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Vue store/query/form/권한/표시</w:t>
            </w:r>
          </w:p>
        </w:tc>
        <w:tc>
          <w:tcPr>
            <w:tcW w:type="dxa" w:w="4608"/>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Vitest + component tests</w:t>
            </w:r>
          </w:p>
        </w:tc>
        <w:tc>
          <w:tcPr>
            <w:tcW w:type="dxa" w:w="4464"/>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state matrix, a11y checks</w:t>
            </w:r>
          </w:p>
        </w:tc>
      </w:tr>
      <w:tr>
        <w:trPr>
          <w:cantSplit/>
        </w:trPr>
        <w:tc>
          <w:tcPr>
            <w:tcW w:type="dxa" w:w="1872"/>
            <w:vAlign w:val="center"/>
            <w:tcMar>
              <w:top w:w="60" w:type="dxa"/>
              <w:start w:w="70" w:type="dxa"/>
              <w:bottom w:w="60" w:type="dxa"/>
              <w:end w:w="70" w:type="dxa"/>
            </w:tcMar>
          </w:tcPr>
          <w:p>
            <w:pPr>
              <w:spacing w:after="0" w:before="0" w:line="240" w:lineRule="auto"/>
              <w:jc w:val="center"/>
            </w:pPr>
            <w:r>
              <w:rPr>
                <w:rFonts w:ascii="Aptos" w:hAnsi="Aptos" w:eastAsia="Malgun Gothic"/>
              </w:rPr>
            </w:r>
            <w:r>
              <w:rPr>
                <w:rFonts w:ascii="Aptos" w:hAnsi="Aptos" w:eastAsia="Malgun Gothic"/>
                <w:b w:val="0"/>
                <w:sz w:val="14"/>
              </w:rPr>
              <w:t>E2E/UAT</w:t>
            </w:r>
          </w:p>
        </w:tc>
        <w:tc>
          <w:tcPr>
            <w:tcW w:type="dxa" w:w="4320"/>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추천→승인→공개→행동→평가, 대사·정정·장애</w:t>
            </w:r>
          </w:p>
        </w:tc>
        <w:tc>
          <w:tcPr>
            <w:tcW w:type="dxa" w:w="4608"/>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Playwright, stage-like data</w:t>
            </w:r>
          </w:p>
        </w:tc>
        <w:tc>
          <w:tcPr>
            <w:tcW w:type="dxa" w:w="4464"/>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video/trace/screenshot, sign-off</w:t>
            </w:r>
          </w:p>
        </w:tc>
      </w:tr>
      <w:tr>
        <w:trPr>
          <w:cantSplit/>
        </w:trPr>
        <w:tc>
          <w:tcPr>
            <w:tcW w:type="dxa" w:w="1872"/>
            <w:shd w:fill="F5F9FC"/>
            <w:vAlign w:val="center"/>
            <w:tcMar>
              <w:top w:w="60" w:type="dxa"/>
              <w:start w:w="70" w:type="dxa"/>
              <w:bottom w:w="60" w:type="dxa"/>
              <w:end w:w="70" w:type="dxa"/>
            </w:tcMar>
          </w:tcPr>
          <w:p>
            <w:pPr>
              <w:spacing w:after="0" w:before="0" w:line="240" w:lineRule="auto"/>
              <w:jc w:val="center"/>
            </w:pPr>
            <w:r>
              <w:rPr>
                <w:rFonts w:ascii="Aptos" w:hAnsi="Aptos" w:eastAsia="Malgun Gothic"/>
              </w:rPr>
            </w:r>
            <w:r>
              <w:rPr>
                <w:rFonts w:ascii="Aptos" w:hAnsi="Aptos" w:eastAsia="Malgun Gothic"/>
                <w:b w:val="0"/>
                <w:sz w:val="14"/>
              </w:rPr>
              <w:t>Performance/Resilience</w:t>
            </w:r>
          </w:p>
        </w:tc>
        <w:tc>
          <w:tcPr>
            <w:tcW w:type="dxa" w:w="4320"/>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배치 SLA/P95/rate limit/retry storm/partial outage</w:t>
            </w:r>
          </w:p>
        </w:tc>
        <w:tc>
          <w:tcPr>
            <w:tcW w:type="dxa" w:w="4608"/>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load/fault injection stage</w:t>
            </w:r>
          </w:p>
        </w:tc>
        <w:tc>
          <w:tcPr>
            <w:tcW w:type="dxa" w:w="4464"/>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latency/throughput/error budget</w:t>
            </w:r>
          </w:p>
        </w:tc>
      </w:tr>
      <w:tr>
        <w:trPr>
          <w:cantSplit/>
        </w:trPr>
        <w:tc>
          <w:tcPr>
            <w:tcW w:type="dxa" w:w="1872"/>
            <w:vAlign w:val="center"/>
            <w:tcMar>
              <w:top w:w="60" w:type="dxa"/>
              <w:start w:w="70" w:type="dxa"/>
              <w:bottom w:w="60" w:type="dxa"/>
              <w:end w:w="70" w:type="dxa"/>
            </w:tcMar>
          </w:tcPr>
          <w:p>
            <w:pPr>
              <w:spacing w:after="0" w:before="0" w:line="240" w:lineRule="auto"/>
              <w:jc w:val="center"/>
            </w:pPr>
            <w:r>
              <w:rPr>
                <w:rFonts w:ascii="Aptos" w:hAnsi="Aptos" w:eastAsia="Malgun Gothic"/>
              </w:rPr>
            </w:r>
            <w:r>
              <w:rPr>
                <w:rFonts w:ascii="Aptos" w:hAnsi="Aptos" w:eastAsia="Malgun Gothic"/>
                <w:b w:val="0"/>
                <w:sz w:val="14"/>
              </w:rPr>
              <w:t>Security/DR</w:t>
            </w:r>
          </w:p>
        </w:tc>
        <w:tc>
          <w:tcPr>
            <w:tcW w:type="dxa" w:w="4320"/>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MFA/RBAC/PII/secrets/supply chain/restore/kill-switch</w:t>
            </w:r>
          </w:p>
        </w:tc>
        <w:tc>
          <w:tcPr>
            <w:tcW w:type="dxa" w:w="4608"/>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security stage, backup restore</w:t>
            </w:r>
          </w:p>
        </w:tc>
        <w:tc>
          <w:tcPr>
            <w:tcW w:type="dxa" w:w="4464"/>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scan report, restore evidence, audit trace</w:t>
            </w:r>
          </w:p>
        </w:tc>
      </w:tr>
    </w:tbl>
    <w:p>
      <w:pPr>
        <w:spacing w:after="40"/>
      </w:pPr>
    </w:p>
    <w:p>
      <w:pPr>
        <w:pStyle w:val="Heading2"/>
      </w:pPr>
      <w:r>
        <w:rPr>
          <w:rFonts w:ascii="Aptos Display" w:hAnsi="Aptos Display" w:eastAsia="Malgun Gothic"/>
          <w:b/>
          <w:i w:val="0"/>
          <w:color w:val="183B61"/>
          <w:sz w:val="24"/>
        </w:rPr>
        <w:t>24.2 배포 차단 테스트 카탈로그</w:t>
      </w:r>
    </w:p>
    <w:tbl>
      <w:tblPr>
        <w:tblStyle w:val="TableGrid"/>
        <w:tblW w:type="auto" w:w="0"/>
        <w:jc w:val="center"/>
        <w:tblLayout w:type="fixed"/>
        <w:tblLook w:firstColumn="1" w:firstRow="1" w:lastColumn="0" w:lastRow="0" w:noHBand="0" w:noVBand="1" w:val="04A0"/>
      </w:tblPr>
      <w:tblGrid>
        <w:gridCol w:w="2605"/>
        <w:gridCol w:w="2605"/>
        <w:gridCol w:w="2605"/>
        <w:gridCol w:w="2605"/>
        <w:gridCol w:w="2605"/>
        <w:gridCol w:w="2605"/>
      </w:tblGrid>
      <w:tr>
        <w:trPr>
          <w:tblHeader w:val="true"/>
        </w:trPr>
        <w:tc>
          <w:tcPr>
            <w:tcW w:type="dxa" w:w="1440"/>
            <w:shd w:fill="183B61"/>
            <w:vAlign w:val="center"/>
            <w:tcMar>
              <w:top w:w="60" w:type="dxa"/>
              <w:start w:w="70" w:type="dxa"/>
              <w:bottom w:w="60" w:type="dxa"/>
              <w:end w:w="70" w:type="dxa"/>
            </w:tcMar>
          </w:tcPr>
          <w:p>
            <w:pPr>
              <w:spacing w:after="0" w:before="0" w:line="240" w:lineRule="auto"/>
              <w:jc w:val="center"/>
            </w:pPr>
            <w:r>
              <w:rPr>
                <w:rFonts w:ascii="Aptos" w:hAnsi="Aptos" w:eastAsia="Malgun Gothic"/>
              </w:rPr>
            </w:r>
            <w:r>
              <w:rPr>
                <w:rFonts w:ascii="Aptos" w:hAnsi="Aptos" w:eastAsia="Malgun Gothic"/>
                <w:b/>
                <w:color w:val="FFFFFF"/>
                <w:sz w:val="14"/>
              </w:rPr>
              <w:t>TC ID</w:t>
            </w:r>
          </w:p>
        </w:tc>
        <w:tc>
          <w:tcPr>
            <w:tcW w:type="dxa" w:w="2880"/>
            <w:shd w:fill="183B61"/>
            <w:vAlign w:val="center"/>
            <w:tcMar>
              <w:top w:w="60" w:type="dxa"/>
              <w:start w:w="70" w:type="dxa"/>
              <w:bottom w:w="60" w:type="dxa"/>
              <w:end w:w="70" w:type="dxa"/>
            </w:tcMar>
          </w:tcPr>
          <w:p>
            <w:pPr>
              <w:spacing w:after="0" w:before="0" w:line="240" w:lineRule="auto"/>
              <w:jc w:val="center"/>
            </w:pPr>
            <w:r>
              <w:rPr>
                <w:rFonts w:ascii="Aptos" w:hAnsi="Aptos" w:eastAsia="Malgun Gothic"/>
              </w:rPr>
            </w:r>
            <w:r>
              <w:rPr>
                <w:rFonts w:ascii="Aptos" w:hAnsi="Aptos" w:eastAsia="Malgun Gothic"/>
                <w:b/>
                <w:color w:val="FFFFFF"/>
                <w:sz w:val="14"/>
              </w:rPr>
              <w:t>검증 목적</w:t>
            </w:r>
          </w:p>
        </w:tc>
        <w:tc>
          <w:tcPr>
            <w:tcW w:type="dxa" w:w="3888"/>
            <w:shd w:fill="183B61"/>
            <w:vAlign w:val="center"/>
            <w:tcMar>
              <w:top w:w="60" w:type="dxa"/>
              <w:start w:w="70" w:type="dxa"/>
              <w:bottom w:w="60" w:type="dxa"/>
              <w:end w:w="70" w:type="dxa"/>
            </w:tcMar>
          </w:tcPr>
          <w:p>
            <w:pPr>
              <w:spacing w:after="0" w:before="0" w:line="240" w:lineRule="auto"/>
              <w:jc w:val="center"/>
            </w:pPr>
            <w:r>
              <w:rPr>
                <w:rFonts w:ascii="Aptos" w:hAnsi="Aptos" w:eastAsia="Malgun Gothic"/>
              </w:rPr>
            </w:r>
            <w:r>
              <w:rPr>
                <w:rFonts w:ascii="Aptos" w:hAnsi="Aptos" w:eastAsia="Malgun Gothic"/>
                <w:b/>
                <w:color w:val="FFFFFF"/>
                <w:sz w:val="14"/>
              </w:rPr>
              <w:t>주요 입력/장애</w:t>
            </w:r>
          </w:p>
        </w:tc>
        <w:tc>
          <w:tcPr>
            <w:tcW w:type="dxa" w:w="3456"/>
            <w:shd w:fill="183B61"/>
            <w:vAlign w:val="center"/>
            <w:tcMar>
              <w:top w:w="60" w:type="dxa"/>
              <w:start w:w="70" w:type="dxa"/>
              <w:bottom w:w="60" w:type="dxa"/>
              <w:end w:w="70" w:type="dxa"/>
            </w:tcMar>
          </w:tcPr>
          <w:p>
            <w:pPr>
              <w:spacing w:after="0" w:before="0" w:line="240" w:lineRule="auto"/>
              <w:jc w:val="center"/>
            </w:pPr>
            <w:r>
              <w:rPr>
                <w:rFonts w:ascii="Aptos" w:hAnsi="Aptos" w:eastAsia="Malgun Gothic"/>
              </w:rPr>
            </w:r>
            <w:r>
              <w:rPr>
                <w:rFonts w:ascii="Aptos" w:hAnsi="Aptos" w:eastAsia="Malgun Gothic"/>
                <w:b/>
                <w:color w:val="FFFFFF"/>
                <w:sz w:val="14"/>
              </w:rPr>
              <w:t>기대 결과</w:t>
            </w:r>
          </w:p>
        </w:tc>
        <w:tc>
          <w:tcPr>
            <w:tcW w:type="dxa" w:w="2592"/>
            <w:shd w:fill="183B61"/>
            <w:vAlign w:val="center"/>
            <w:tcMar>
              <w:top w:w="60" w:type="dxa"/>
              <w:start w:w="70" w:type="dxa"/>
              <w:bottom w:w="60" w:type="dxa"/>
              <w:end w:w="70" w:type="dxa"/>
            </w:tcMar>
          </w:tcPr>
          <w:p>
            <w:pPr>
              <w:spacing w:after="0" w:before="0" w:line="240" w:lineRule="auto"/>
              <w:jc w:val="center"/>
            </w:pPr>
            <w:r>
              <w:rPr>
                <w:rFonts w:ascii="Aptos" w:hAnsi="Aptos" w:eastAsia="Malgun Gothic"/>
              </w:rPr>
            </w:r>
            <w:r>
              <w:rPr>
                <w:rFonts w:ascii="Aptos" w:hAnsi="Aptos" w:eastAsia="Malgun Gothic"/>
                <w:b/>
                <w:color w:val="FFFFFF"/>
                <w:sz w:val="14"/>
              </w:rPr>
              <w:t>Release 기준</w:t>
            </w:r>
          </w:p>
        </w:tc>
        <w:tc>
          <w:tcPr>
            <w:tcW w:type="dxa" w:w="1440"/>
            <w:shd w:fill="183B61"/>
            <w:vAlign w:val="center"/>
            <w:tcMar>
              <w:top w:w="60" w:type="dxa"/>
              <w:start w:w="70" w:type="dxa"/>
              <w:bottom w:w="60" w:type="dxa"/>
              <w:end w:w="70" w:type="dxa"/>
            </w:tcMar>
          </w:tcPr>
          <w:p>
            <w:pPr>
              <w:spacing w:after="0" w:before="0" w:line="240" w:lineRule="auto"/>
              <w:jc w:val="center"/>
            </w:pPr>
            <w:r>
              <w:rPr>
                <w:rFonts w:ascii="Aptos" w:hAnsi="Aptos" w:eastAsia="Malgun Gothic"/>
              </w:rPr>
            </w:r>
            <w:r>
              <w:rPr>
                <w:rFonts w:ascii="Aptos" w:hAnsi="Aptos" w:eastAsia="Malgun Gothic"/>
                <w:b/>
                <w:color w:val="FFFFFF"/>
                <w:sz w:val="14"/>
              </w:rPr>
              <w:t>Sprint</w:t>
            </w:r>
          </w:p>
        </w:tc>
      </w:tr>
      <w:tr>
        <w:trPr>
          <w:cantSplit/>
        </w:trPr>
        <w:tc>
          <w:tcPr>
            <w:tcW w:type="dxa" w:w="1440"/>
            <w:vAlign w:val="center"/>
            <w:tcMar>
              <w:top w:w="60" w:type="dxa"/>
              <w:start w:w="70" w:type="dxa"/>
              <w:bottom w:w="60" w:type="dxa"/>
              <w:end w:w="70" w:type="dxa"/>
            </w:tcMar>
          </w:tcPr>
          <w:p>
            <w:pPr>
              <w:spacing w:after="0" w:before="0" w:line="240" w:lineRule="auto"/>
              <w:jc w:val="center"/>
            </w:pPr>
            <w:r>
              <w:rPr>
                <w:rFonts w:ascii="Aptos" w:hAnsi="Aptos" w:eastAsia="Malgun Gothic"/>
              </w:rPr>
            </w:r>
            <w:r>
              <w:rPr>
                <w:rFonts w:ascii="Aptos" w:hAnsi="Aptos" w:eastAsia="Malgun Gothic"/>
                <w:b/>
                <w:sz w:val="14"/>
              </w:rPr>
              <w:t>TC-PIT-001</w:t>
            </w:r>
          </w:p>
        </w:tc>
        <w:tc>
          <w:tcPr>
            <w:tcW w:type="dxa" w:w="2880"/>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published_at 이후 최초 tradable session만 사용</w:t>
            </w:r>
          </w:p>
        </w:tc>
        <w:tc>
          <w:tcPr>
            <w:tcW w:type="dxa" w:w="3888"/>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미래시점 공시/가격 주입</w:t>
            </w:r>
          </w:p>
        </w:tc>
        <w:tc>
          <w:tcPr>
            <w:tcW w:type="dxa" w:w="3456"/>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추천 보류 또는 다음 세션</w:t>
            </w:r>
          </w:p>
        </w:tc>
        <w:tc>
          <w:tcPr>
            <w:tcW w:type="dxa" w:w="2592"/>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룩어헤드 0</w:t>
            </w:r>
          </w:p>
        </w:tc>
        <w:tc>
          <w:tcPr>
            <w:tcW w:type="dxa" w:w="1440"/>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S1/S2</w:t>
            </w:r>
          </w:p>
        </w:tc>
      </w:tr>
      <w:tr>
        <w:trPr>
          <w:cantSplit/>
        </w:trPr>
        <w:tc>
          <w:tcPr>
            <w:tcW w:type="dxa" w:w="1440"/>
            <w:shd w:fill="F5F9FC"/>
            <w:vAlign w:val="center"/>
            <w:tcMar>
              <w:top w:w="60" w:type="dxa"/>
              <w:start w:w="70" w:type="dxa"/>
              <w:bottom w:w="60" w:type="dxa"/>
              <w:end w:w="70" w:type="dxa"/>
            </w:tcMar>
          </w:tcPr>
          <w:p>
            <w:pPr>
              <w:spacing w:after="0" w:before="0" w:line="240" w:lineRule="auto"/>
              <w:jc w:val="center"/>
            </w:pPr>
            <w:r>
              <w:rPr>
                <w:rFonts w:ascii="Aptos" w:hAnsi="Aptos" w:eastAsia="Malgun Gothic"/>
              </w:rPr>
            </w:r>
            <w:r>
              <w:rPr>
                <w:rFonts w:ascii="Aptos" w:hAnsi="Aptos" w:eastAsia="Malgun Gothic"/>
                <w:b/>
                <w:sz w:val="14"/>
              </w:rPr>
              <w:t>TC-DATA-002</w:t>
            </w:r>
          </w:p>
        </w:tc>
        <w:tc>
          <w:tcPr>
            <w:tcW w:type="dxa" w:w="2880"/>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Raw/revision 재처리 멱등</w:t>
            </w:r>
          </w:p>
        </w:tc>
        <w:tc>
          <w:tcPr>
            <w:tcW w:type="dxa" w:w="3888"/>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동일 payload/hash 반복</w:t>
            </w:r>
          </w:p>
        </w:tc>
        <w:tc>
          <w:tcPr>
            <w:tcW w:type="dxa" w:w="3456"/>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신규 중복 row 없음</w:t>
            </w:r>
          </w:p>
        </w:tc>
        <w:tc>
          <w:tcPr>
            <w:tcW w:type="dxa" w:w="2592"/>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동일 결과/hash</w:t>
            </w:r>
          </w:p>
        </w:tc>
        <w:tc>
          <w:tcPr>
            <w:tcW w:type="dxa" w:w="1440"/>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S1/S2</w:t>
            </w:r>
          </w:p>
        </w:tc>
      </w:tr>
      <w:tr>
        <w:trPr>
          <w:cantSplit/>
        </w:trPr>
        <w:tc>
          <w:tcPr>
            <w:tcW w:type="dxa" w:w="1440"/>
            <w:vAlign w:val="center"/>
            <w:tcMar>
              <w:top w:w="60" w:type="dxa"/>
              <w:start w:w="70" w:type="dxa"/>
              <w:bottom w:w="60" w:type="dxa"/>
              <w:end w:w="70" w:type="dxa"/>
            </w:tcMar>
          </w:tcPr>
          <w:p>
            <w:pPr>
              <w:spacing w:after="0" w:before="0" w:line="240" w:lineRule="auto"/>
              <w:jc w:val="center"/>
            </w:pPr>
            <w:r>
              <w:rPr>
                <w:rFonts w:ascii="Aptos" w:hAnsi="Aptos" w:eastAsia="Malgun Gothic"/>
              </w:rPr>
            </w:r>
            <w:r>
              <w:rPr>
                <w:rFonts w:ascii="Aptos" w:hAnsi="Aptos" w:eastAsia="Malgun Gothic"/>
                <w:b/>
                <w:sz w:val="14"/>
              </w:rPr>
              <w:t>TC-CA-003</w:t>
            </w:r>
          </w:p>
        </w:tc>
        <w:tc>
          <w:tcPr>
            <w:tcW w:type="dxa" w:w="2880"/>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분할 후 가격·수량·원가 합계 보존</w:t>
            </w:r>
          </w:p>
        </w:tc>
        <w:tc>
          <w:tcPr>
            <w:tcW w:type="dxa" w:w="3888"/>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삼성/JYP 단위변화 fixture</w:t>
            </w:r>
          </w:p>
        </w:tc>
        <w:tc>
          <w:tcPr>
            <w:tcW w:type="dxa" w:w="3456"/>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경제가치 보존</w:t>
            </w:r>
          </w:p>
        </w:tc>
        <w:tc>
          <w:tcPr>
            <w:tcW w:type="dxa" w:w="2592"/>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허용오차 이내</w:t>
            </w:r>
          </w:p>
        </w:tc>
        <w:tc>
          <w:tcPr>
            <w:tcW w:type="dxa" w:w="1440"/>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S2</w:t>
            </w:r>
          </w:p>
        </w:tc>
      </w:tr>
      <w:tr>
        <w:trPr>
          <w:cantSplit/>
        </w:trPr>
        <w:tc>
          <w:tcPr>
            <w:tcW w:type="dxa" w:w="1440"/>
            <w:shd w:fill="F5F9FC"/>
            <w:vAlign w:val="center"/>
            <w:tcMar>
              <w:top w:w="60" w:type="dxa"/>
              <w:start w:w="70" w:type="dxa"/>
              <w:bottom w:w="60" w:type="dxa"/>
              <w:end w:w="70" w:type="dxa"/>
            </w:tcMar>
          </w:tcPr>
          <w:p>
            <w:pPr>
              <w:spacing w:after="0" w:before="0" w:line="240" w:lineRule="auto"/>
              <w:jc w:val="center"/>
            </w:pPr>
            <w:r>
              <w:rPr>
                <w:rFonts w:ascii="Aptos" w:hAnsi="Aptos" w:eastAsia="Malgun Gothic"/>
              </w:rPr>
            </w:r>
            <w:r>
              <w:rPr>
                <w:rFonts w:ascii="Aptos" w:hAnsi="Aptos" w:eastAsia="Malgun Gothic"/>
                <w:b/>
                <w:sz w:val="14"/>
              </w:rPr>
              <w:t>TC-DELIST-004</w:t>
            </w:r>
          </w:p>
        </w:tc>
        <w:tc>
          <w:tcPr>
            <w:tcW w:type="dxa" w:w="2880"/>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상장폐지 수익 포함</w:t>
            </w:r>
          </w:p>
        </w:tc>
        <w:tc>
          <w:tcPr>
            <w:tcW w:type="dxa" w:w="3888"/>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AAMRQ stress</w:t>
            </w:r>
          </w:p>
        </w:tc>
        <w:tc>
          <w:tcPr>
            <w:tcW w:type="dxa" w:w="3456"/>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유니버스·최종수익 반영</w:t>
            </w:r>
          </w:p>
        </w:tc>
        <w:tc>
          <w:tcPr>
            <w:tcW w:type="dxa" w:w="2592"/>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누락 0</w:t>
            </w:r>
          </w:p>
        </w:tc>
        <w:tc>
          <w:tcPr>
            <w:tcW w:type="dxa" w:w="1440"/>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S2/S5</w:t>
            </w:r>
          </w:p>
        </w:tc>
      </w:tr>
      <w:tr>
        <w:trPr>
          <w:cantSplit/>
        </w:trPr>
        <w:tc>
          <w:tcPr>
            <w:tcW w:type="dxa" w:w="1440"/>
            <w:vAlign w:val="center"/>
            <w:tcMar>
              <w:top w:w="60" w:type="dxa"/>
              <w:start w:w="70" w:type="dxa"/>
              <w:bottom w:w="60" w:type="dxa"/>
              <w:end w:w="70" w:type="dxa"/>
            </w:tcMar>
          </w:tcPr>
          <w:p>
            <w:pPr>
              <w:spacing w:after="0" w:before="0" w:line="240" w:lineRule="auto"/>
              <w:jc w:val="center"/>
            </w:pPr>
            <w:r>
              <w:rPr>
                <w:rFonts w:ascii="Aptos" w:hAnsi="Aptos" w:eastAsia="Malgun Gothic"/>
              </w:rPr>
            </w:r>
            <w:r>
              <w:rPr>
                <w:rFonts w:ascii="Aptos" w:hAnsi="Aptos" w:eastAsia="Malgun Gothic"/>
                <w:b/>
                <w:sz w:val="14"/>
              </w:rPr>
              <w:t>TC-FEE-005</w:t>
            </w:r>
          </w:p>
        </w:tc>
        <w:tc>
          <w:tcPr>
            <w:tcW w:type="dxa" w:w="2880"/>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비용 PIT</w:t>
            </w:r>
          </w:p>
        </w:tc>
        <w:tc>
          <w:tcPr>
            <w:tcW w:type="dxa" w:w="3888"/>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기간·계좌·venue·band 경계</w:t>
            </w:r>
          </w:p>
        </w:tc>
        <w:tc>
          <w:tcPr>
            <w:tcW w:type="dxa" w:w="3456"/>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해당 schedule 선택</w:t>
            </w:r>
          </w:p>
        </w:tc>
        <w:tc>
          <w:tcPr>
            <w:tcW w:type="dxa" w:w="2592"/>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현재값 backfill 0</w:t>
            </w:r>
          </w:p>
        </w:tc>
        <w:tc>
          <w:tcPr>
            <w:tcW w:type="dxa" w:w="1440"/>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S3</w:t>
            </w:r>
          </w:p>
        </w:tc>
      </w:tr>
      <w:tr>
        <w:trPr>
          <w:cantSplit/>
        </w:trPr>
        <w:tc>
          <w:tcPr>
            <w:tcW w:type="dxa" w:w="1440"/>
            <w:shd w:fill="F5F9FC"/>
            <w:vAlign w:val="center"/>
            <w:tcMar>
              <w:top w:w="60" w:type="dxa"/>
              <w:start w:w="70" w:type="dxa"/>
              <w:bottom w:w="60" w:type="dxa"/>
              <w:end w:w="70" w:type="dxa"/>
            </w:tcMar>
          </w:tcPr>
          <w:p>
            <w:pPr>
              <w:spacing w:after="0" w:before="0" w:line="240" w:lineRule="auto"/>
              <w:jc w:val="center"/>
            </w:pPr>
            <w:r>
              <w:rPr>
                <w:rFonts w:ascii="Aptos" w:hAnsi="Aptos" w:eastAsia="Malgun Gothic"/>
              </w:rPr>
            </w:r>
            <w:r>
              <w:rPr>
                <w:rFonts w:ascii="Aptos" w:hAnsi="Aptos" w:eastAsia="Malgun Gothic"/>
                <w:b/>
                <w:sz w:val="14"/>
              </w:rPr>
              <w:t>TC-LEDGER-006</w:t>
            </w:r>
          </w:p>
        </w:tc>
        <w:tc>
          <w:tcPr>
            <w:tcW w:type="dxa" w:w="2880"/>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중복/역순 Fill</w:t>
            </w:r>
          </w:p>
        </w:tc>
        <w:tc>
          <w:tcPr>
            <w:tcW w:type="dxa" w:w="3888"/>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duplicate + out-of-order</w:t>
            </w:r>
          </w:p>
        </w:tc>
        <w:tc>
          <w:tcPr>
            <w:tcW w:type="dxa" w:w="3456"/>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1회 반영·정합</w:t>
            </w:r>
          </w:p>
        </w:tc>
        <w:tc>
          <w:tcPr>
            <w:tcW w:type="dxa" w:w="2592"/>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불균형0</w:t>
            </w:r>
          </w:p>
        </w:tc>
        <w:tc>
          <w:tcPr>
            <w:tcW w:type="dxa" w:w="1440"/>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S3/S12</w:t>
            </w:r>
          </w:p>
        </w:tc>
      </w:tr>
      <w:tr>
        <w:trPr>
          <w:cantSplit/>
        </w:trPr>
        <w:tc>
          <w:tcPr>
            <w:tcW w:type="dxa" w:w="1440"/>
            <w:vAlign w:val="center"/>
            <w:tcMar>
              <w:top w:w="60" w:type="dxa"/>
              <w:start w:w="70" w:type="dxa"/>
              <w:bottom w:w="60" w:type="dxa"/>
              <w:end w:w="70" w:type="dxa"/>
            </w:tcMar>
          </w:tcPr>
          <w:p>
            <w:pPr>
              <w:spacing w:after="0" w:before="0" w:line="240" w:lineRule="auto"/>
              <w:jc w:val="center"/>
            </w:pPr>
            <w:r>
              <w:rPr>
                <w:rFonts w:ascii="Aptos" w:hAnsi="Aptos" w:eastAsia="Malgun Gothic"/>
              </w:rPr>
            </w:r>
            <w:r>
              <w:rPr>
                <w:rFonts w:ascii="Aptos" w:hAnsi="Aptos" w:eastAsia="Malgun Gothic"/>
                <w:b/>
                <w:sz w:val="14"/>
              </w:rPr>
              <w:t>TC-CYCLE-007</w:t>
            </w:r>
          </w:p>
        </w:tc>
        <w:tc>
          <w:tcPr>
            <w:tcW w:type="dxa" w:w="2880"/>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재진입 새 Cycle</w:t>
            </w:r>
          </w:p>
        </w:tc>
        <w:tc>
          <w:tcPr>
            <w:tcW w:type="dxa" w:w="3888"/>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sell→reentry</w:t>
            </w:r>
          </w:p>
        </w:tc>
        <w:tc>
          <w:tcPr>
            <w:tcW w:type="dxa" w:w="3456"/>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새 원가/peak/floor</w:t>
            </w:r>
          </w:p>
        </w:tc>
        <w:tc>
          <w:tcPr>
            <w:tcW w:type="dxa" w:w="2592"/>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이전 상태 0</w:t>
            </w:r>
          </w:p>
        </w:tc>
        <w:tc>
          <w:tcPr>
            <w:tcW w:type="dxa" w:w="1440"/>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S5</w:t>
            </w:r>
          </w:p>
        </w:tc>
      </w:tr>
      <w:tr>
        <w:trPr>
          <w:cantSplit/>
        </w:trPr>
        <w:tc>
          <w:tcPr>
            <w:tcW w:type="dxa" w:w="1440"/>
            <w:shd w:fill="F5F9FC"/>
            <w:vAlign w:val="center"/>
            <w:tcMar>
              <w:top w:w="60" w:type="dxa"/>
              <w:start w:w="70" w:type="dxa"/>
              <w:bottom w:w="60" w:type="dxa"/>
              <w:end w:w="70" w:type="dxa"/>
            </w:tcMar>
          </w:tcPr>
          <w:p>
            <w:pPr>
              <w:spacing w:after="0" w:before="0" w:line="240" w:lineRule="auto"/>
              <w:jc w:val="center"/>
            </w:pPr>
            <w:r>
              <w:rPr>
                <w:rFonts w:ascii="Aptos" w:hAnsi="Aptos" w:eastAsia="Malgun Gothic"/>
              </w:rPr>
            </w:r>
            <w:r>
              <w:rPr>
                <w:rFonts w:ascii="Aptos" w:hAnsi="Aptos" w:eastAsia="Malgun Gothic"/>
                <w:b/>
                <w:sz w:val="14"/>
              </w:rPr>
              <w:t>TC-SELL-008</w:t>
            </w:r>
          </w:p>
        </w:tc>
        <w:tc>
          <w:tcPr>
            <w:tcW w:type="dxa" w:w="2880"/>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Hard impairment 우선순위</w:t>
            </w:r>
          </w:p>
        </w:tc>
        <w:tc>
          <w:tcPr>
            <w:tcW w:type="dxa" w:w="3888"/>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높은 expected return 동시 입력</w:t>
            </w:r>
          </w:p>
        </w:tc>
        <w:tc>
          <w:tcPr>
            <w:tcW w:type="dxa" w:w="3456"/>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80~100% hard exit</w:t>
            </w:r>
          </w:p>
        </w:tc>
        <w:tc>
          <w:tcPr>
            <w:tcW w:type="dxa" w:w="2592"/>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하위 점수 상쇄0</w:t>
            </w:r>
          </w:p>
        </w:tc>
        <w:tc>
          <w:tcPr>
            <w:tcW w:type="dxa" w:w="1440"/>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S4</w:t>
            </w:r>
          </w:p>
        </w:tc>
      </w:tr>
      <w:tr>
        <w:trPr>
          <w:cantSplit/>
        </w:trPr>
        <w:tc>
          <w:tcPr>
            <w:tcW w:type="dxa" w:w="1440"/>
            <w:vAlign w:val="center"/>
            <w:tcMar>
              <w:top w:w="60" w:type="dxa"/>
              <w:start w:w="70" w:type="dxa"/>
              <w:bottom w:w="60" w:type="dxa"/>
              <w:end w:w="70" w:type="dxa"/>
            </w:tcMar>
          </w:tcPr>
          <w:p>
            <w:pPr>
              <w:spacing w:after="0" w:before="0" w:line="240" w:lineRule="auto"/>
              <w:jc w:val="center"/>
            </w:pPr>
            <w:r>
              <w:rPr>
                <w:rFonts w:ascii="Aptos" w:hAnsi="Aptos" w:eastAsia="Malgun Gothic"/>
              </w:rPr>
            </w:r>
            <w:r>
              <w:rPr>
                <w:rFonts w:ascii="Aptos" w:hAnsi="Aptos" w:eastAsia="Malgun Gothic"/>
                <w:b/>
                <w:sz w:val="14"/>
              </w:rPr>
              <w:t>TC-SELL-009</w:t>
            </w:r>
          </w:p>
        </w:tc>
        <w:tc>
          <w:tcPr>
            <w:tcW w:type="dxa" w:w="2880"/>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Gap/Two-close 경계</w:t>
            </w:r>
          </w:p>
        </w:tc>
        <w:tc>
          <w:tcPr>
            <w:tcW w:type="dxa" w:w="3888"/>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1.5ATR±epsilon, 2 closes</w:t>
            </w:r>
          </w:p>
        </w:tc>
        <w:tc>
          <w:tcPr>
            <w:tcW w:type="dxa" w:w="3456"/>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정책별 30~50/15~25</w:t>
            </w:r>
          </w:p>
        </w:tc>
        <w:tc>
          <w:tcPr>
            <w:tcW w:type="dxa" w:w="2592"/>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경계 일치</w:t>
            </w:r>
          </w:p>
        </w:tc>
        <w:tc>
          <w:tcPr>
            <w:tcW w:type="dxa" w:w="1440"/>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S4</w:t>
            </w:r>
          </w:p>
        </w:tc>
      </w:tr>
      <w:tr>
        <w:trPr>
          <w:cantSplit/>
        </w:trPr>
        <w:tc>
          <w:tcPr>
            <w:tcW w:type="dxa" w:w="1440"/>
            <w:shd w:fill="F5F9FC"/>
            <w:vAlign w:val="center"/>
            <w:tcMar>
              <w:top w:w="60" w:type="dxa"/>
              <w:start w:w="70" w:type="dxa"/>
              <w:bottom w:w="60" w:type="dxa"/>
              <w:end w:w="70" w:type="dxa"/>
            </w:tcMar>
          </w:tcPr>
          <w:p>
            <w:pPr>
              <w:spacing w:after="0" w:before="0" w:line="240" w:lineRule="auto"/>
              <w:jc w:val="center"/>
            </w:pPr>
            <w:r>
              <w:rPr>
                <w:rFonts w:ascii="Aptos" w:hAnsi="Aptos" w:eastAsia="Malgun Gothic"/>
              </w:rPr>
            </w:r>
            <w:r>
              <w:rPr>
                <w:rFonts w:ascii="Aptos" w:hAnsi="Aptos" w:eastAsia="Malgun Gothic"/>
                <w:b/>
                <w:sz w:val="14"/>
              </w:rPr>
              <w:t>TC-SELL-010</w:t>
            </w:r>
          </w:p>
        </w:tc>
        <w:tc>
          <w:tcPr>
            <w:tcW w:type="dxa" w:w="2880"/>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Cooldown</w:t>
            </w:r>
          </w:p>
        </w:tc>
        <w:tc>
          <w:tcPr>
            <w:tcW w:type="dxa" w:w="3888"/>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5세션 내 동일방향 반복</w:t>
            </w:r>
          </w:p>
        </w:tc>
        <w:tc>
          <w:tcPr>
            <w:tcW w:type="dxa" w:w="3456"/>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추가 결정 차단</w:t>
            </w:r>
          </w:p>
        </w:tc>
        <w:tc>
          <w:tcPr>
            <w:tcW w:type="dxa" w:w="2592"/>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중복0</w:t>
            </w:r>
          </w:p>
        </w:tc>
        <w:tc>
          <w:tcPr>
            <w:tcW w:type="dxa" w:w="1440"/>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S4</w:t>
            </w:r>
          </w:p>
        </w:tc>
      </w:tr>
      <w:tr>
        <w:trPr>
          <w:cantSplit/>
        </w:trPr>
        <w:tc>
          <w:tcPr>
            <w:tcW w:type="dxa" w:w="1440"/>
            <w:vAlign w:val="center"/>
            <w:tcMar>
              <w:top w:w="60" w:type="dxa"/>
              <w:start w:w="70" w:type="dxa"/>
              <w:bottom w:w="60" w:type="dxa"/>
              <w:end w:w="70" w:type="dxa"/>
            </w:tcMar>
          </w:tcPr>
          <w:p>
            <w:pPr>
              <w:spacing w:after="0" w:before="0" w:line="240" w:lineRule="auto"/>
              <w:jc w:val="center"/>
            </w:pPr>
            <w:r>
              <w:rPr>
                <w:rFonts w:ascii="Aptos" w:hAnsi="Aptos" w:eastAsia="Malgun Gothic"/>
              </w:rPr>
            </w:r>
            <w:r>
              <w:rPr>
                <w:rFonts w:ascii="Aptos" w:hAnsi="Aptos" w:eastAsia="Malgun Gothic"/>
                <w:b/>
                <w:sz w:val="14"/>
              </w:rPr>
              <w:t>TC-PORT-011</w:t>
            </w:r>
          </w:p>
        </w:tc>
        <w:tc>
          <w:tcPr>
            <w:tcW w:type="dxa" w:w="2880"/>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집중·자본바닥</w:t>
            </w:r>
          </w:p>
        </w:tc>
        <w:tc>
          <w:tcPr>
            <w:tcW w:type="dxa" w:w="3888"/>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12/30/35 cap, DD bands</w:t>
            </w:r>
          </w:p>
        </w:tc>
        <w:tc>
          <w:tcPr>
            <w:tcW w:type="dxa" w:w="3456"/>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초과 축소/90-75-55-35</w:t>
            </w:r>
          </w:p>
        </w:tc>
        <w:tc>
          <w:tcPr>
            <w:tcW w:type="dxa" w:w="2592"/>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제약위반0</w:t>
            </w:r>
          </w:p>
        </w:tc>
        <w:tc>
          <w:tcPr>
            <w:tcW w:type="dxa" w:w="1440"/>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S9</w:t>
            </w:r>
          </w:p>
        </w:tc>
      </w:tr>
      <w:tr>
        <w:trPr>
          <w:cantSplit/>
        </w:trPr>
        <w:tc>
          <w:tcPr>
            <w:tcW w:type="dxa" w:w="1440"/>
            <w:shd w:fill="F5F9FC"/>
            <w:vAlign w:val="center"/>
            <w:tcMar>
              <w:top w:w="60" w:type="dxa"/>
              <w:start w:w="70" w:type="dxa"/>
              <w:bottom w:w="60" w:type="dxa"/>
              <w:end w:w="70" w:type="dxa"/>
            </w:tcMar>
          </w:tcPr>
          <w:p>
            <w:pPr>
              <w:spacing w:after="0" w:before="0" w:line="240" w:lineRule="auto"/>
              <w:jc w:val="center"/>
            </w:pPr>
            <w:r>
              <w:rPr>
                <w:rFonts w:ascii="Aptos" w:hAnsi="Aptos" w:eastAsia="Malgun Gothic"/>
              </w:rPr>
            </w:r>
            <w:r>
              <w:rPr>
                <w:rFonts w:ascii="Aptos" w:hAnsi="Aptos" w:eastAsia="Malgun Gothic"/>
                <w:b/>
                <w:sz w:val="14"/>
              </w:rPr>
              <w:t>TC-RE-012</w:t>
            </w:r>
          </w:p>
        </w:tc>
        <w:tc>
          <w:tcPr>
            <w:tcW w:type="dxa" w:w="2880"/>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재진입 대기·간격</w:t>
            </w:r>
          </w:p>
        </w:tc>
        <w:tc>
          <w:tcPr>
            <w:tcW w:type="dxa" w:w="3888"/>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10세션 전후/단계 반복</w:t>
            </w:r>
          </w:p>
        </w:tc>
        <w:tc>
          <w:tcPr>
            <w:tcW w:type="dxa" w:w="3456"/>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eligible 시 1회</w:t>
            </w:r>
          </w:p>
        </w:tc>
        <w:tc>
          <w:tcPr>
            <w:tcW w:type="dxa" w:w="2592"/>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중복 stage0</w:t>
            </w:r>
          </w:p>
        </w:tc>
        <w:tc>
          <w:tcPr>
            <w:tcW w:type="dxa" w:w="1440"/>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S5</w:t>
            </w:r>
          </w:p>
        </w:tc>
      </w:tr>
      <w:tr>
        <w:trPr>
          <w:cantSplit/>
        </w:trPr>
        <w:tc>
          <w:tcPr>
            <w:tcW w:type="dxa" w:w="1440"/>
            <w:vAlign w:val="center"/>
            <w:tcMar>
              <w:top w:w="60" w:type="dxa"/>
              <w:start w:w="70" w:type="dxa"/>
              <w:bottom w:w="60" w:type="dxa"/>
              <w:end w:w="70" w:type="dxa"/>
            </w:tcMar>
          </w:tcPr>
          <w:p>
            <w:pPr>
              <w:spacing w:after="0" w:before="0" w:line="240" w:lineRule="auto"/>
              <w:jc w:val="center"/>
            </w:pPr>
            <w:r>
              <w:rPr>
                <w:rFonts w:ascii="Aptos" w:hAnsi="Aptos" w:eastAsia="Malgun Gothic"/>
              </w:rPr>
            </w:r>
            <w:r>
              <w:rPr>
                <w:rFonts w:ascii="Aptos" w:hAnsi="Aptos" w:eastAsia="Malgun Gothic"/>
                <w:b/>
                <w:sz w:val="14"/>
              </w:rPr>
              <w:t>TC-RE-013</w:t>
            </w:r>
          </w:p>
        </w:tc>
        <w:tc>
          <w:tcPr>
            <w:tcW w:type="dxa" w:w="2880"/>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Hard exit 자동재진입 금지</w:t>
            </w:r>
          </w:p>
        </w:tc>
        <w:tc>
          <w:tcPr>
            <w:tcW w:type="dxa" w:w="3888"/>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impairment sell</w:t>
            </w:r>
          </w:p>
        </w:tc>
        <w:tc>
          <w:tcPr>
            <w:tcW w:type="dxa" w:w="3456"/>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watch 미생성</w:t>
            </w:r>
          </w:p>
        </w:tc>
        <w:tc>
          <w:tcPr>
            <w:tcW w:type="dxa" w:w="2592"/>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위반0</w:t>
            </w:r>
          </w:p>
        </w:tc>
        <w:tc>
          <w:tcPr>
            <w:tcW w:type="dxa" w:w="1440"/>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S5</w:t>
            </w:r>
          </w:p>
        </w:tc>
      </w:tr>
      <w:tr>
        <w:trPr>
          <w:cantSplit/>
        </w:trPr>
        <w:tc>
          <w:tcPr>
            <w:tcW w:type="dxa" w:w="1440"/>
            <w:shd w:fill="F5F9FC"/>
            <w:vAlign w:val="center"/>
            <w:tcMar>
              <w:top w:w="60" w:type="dxa"/>
              <w:start w:w="70" w:type="dxa"/>
              <w:bottom w:w="60" w:type="dxa"/>
              <w:end w:w="70" w:type="dxa"/>
            </w:tcMar>
          </w:tcPr>
          <w:p>
            <w:pPr>
              <w:spacing w:after="0" w:before="0" w:line="240" w:lineRule="auto"/>
              <w:jc w:val="center"/>
            </w:pPr>
            <w:r>
              <w:rPr>
                <w:rFonts w:ascii="Aptos" w:hAnsi="Aptos" w:eastAsia="Malgun Gothic"/>
              </w:rPr>
            </w:r>
            <w:r>
              <w:rPr>
                <w:rFonts w:ascii="Aptos" w:hAnsi="Aptos" w:eastAsia="Malgun Gothic"/>
                <w:b/>
                <w:sz w:val="14"/>
              </w:rPr>
              <w:t>TC-BUY-014</w:t>
            </w:r>
          </w:p>
        </w:tc>
        <w:tc>
          <w:tcPr>
            <w:tcW w:type="dxa" w:w="2880"/>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매수 hurdle·단계</w:t>
            </w:r>
          </w:p>
        </w:tc>
        <w:tc>
          <w:tcPr>
            <w:tcW w:type="dxa" w:w="3888"/>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score 69/70, edge 5%p</w:t>
            </w:r>
          </w:p>
        </w:tc>
        <w:tc>
          <w:tcPr>
            <w:tcW w:type="dxa" w:w="3456"/>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경계·40/30/30</w:t>
            </w:r>
          </w:p>
        </w:tc>
        <w:tc>
          <w:tcPr>
            <w:tcW w:type="dxa" w:w="2592"/>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정책 일치</w:t>
            </w:r>
          </w:p>
        </w:tc>
        <w:tc>
          <w:tcPr>
            <w:tcW w:type="dxa" w:w="1440"/>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S10</w:t>
            </w:r>
          </w:p>
        </w:tc>
      </w:tr>
      <w:tr>
        <w:trPr>
          <w:cantSplit/>
        </w:trPr>
        <w:tc>
          <w:tcPr>
            <w:tcW w:type="dxa" w:w="1440"/>
            <w:vAlign w:val="center"/>
            <w:tcMar>
              <w:top w:w="60" w:type="dxa"/>
              <w:start w:w="70" w:type="dxa"/>
              <w:bottom w:w="60" w:type="dxa"/>
              <w:end w:w="70" w:type="dxa"/>
            </w:tcMar>
          </w:tcPr>
          <w:p>
            <w:pPr>
              <w:spacing w:after="0" w:before="0" w:line="240" w:lineRule="auto"/>
              <w:jc w:val="center"/>
            </w:pPr>
            <w:r>
              <w:rPr>
                <w:rFonts w:ascii="Aptos" w:hAnsi="Aptos" w:eastAsia="Malgun Gothic"/>
              </w:rPr>
            </w:r>
            <w:r>
              <w:rPr>
                <w:rFonts w:ascii="Aptos" w:hAnsi="Aptos" w:eastAsia="Malgun Gothic"/>
                <w:b/>
                <w:sz w:val="14"/>
              </w:rPr>
              <w:t>TC-REC-015</w:t>
            </w:r>
          </w:p>
        </w:tc>
        <w:tc>
          <w:tcPr>
            <w:tcW w:type="dxa" w:w="2880"/>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추천 배치 멱등</w:t>
            </w:r>
          </w:p>
        </w:tc>
        <w:tc>
          <w:tcPr>
            <w:tcW w:type="dxa" w:w="3888"/>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동일 portfolio/session/model</w:t>
            </w:r>
          </w:p>
        </w:tc>
        <w:tc>
          <w:tcPr>
            <w:tcW w:type="dxa" w:w="3456"/>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단일 run/items</w:t>
            </w:r>
          </w:p>
        </w:tc>
        <w:tc>
          <w:tcPr>
            <w:tcW w:type="dxa" w:w="2592"/>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duplicate0</w:t>
            </w:r>
          </w:p>
        </w:tc>
        <w:tc>
          <w:tcPr>
            <w:tcW w:type="dxa" w:w="1440"/>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S7</w:t>
            </w:r>
          </w:p>
        </w:tc>
      </w:tr>
      <w:tr>
        <w:trPr>
          <w:cantSplit/>
        </w:trPr>
        <w:tc>
          <w:tcPr>
            <w:tcW w:type="dxa" w:w="1440"/>
            <w:shd w:fill="F5F9FC"/>
            <w:vAlign w:val="center"/>
            <w:tcMar>
              <w:top w:w="60" w:type="dxa"/>
              <w:start w:w="70" w:type="dxa"/>
              <w:bottom w:w="60" w:type="dxa"/>
              <w:end w:w="70" w:type="dxa"/>
            </w:tcMar>
          </w:tcPr>
          <w:p>
            <w:pPr>
              <w:spacing w:after="0" w:before="0" w:line="240" w:lineRule="auto"/>
              <w:jc w:val="center"/>
            </w:pPr>
            <w:r>
              <w:rPr>
                <w:rFonts w:ascii="Aptos" w:hAnsi="Aptos" w:eastAsia="Malgun Gothic"/>
              </w:rPr>
            </w:r>
            <w:r>
              <w:rPr>
                <w:rFonts w:ascii="Aptos" w:hAnsi="Aptos" w:eastAsia="Malgun Gothic"/>
                <w:b/>
                <w:sz w:val="14"/>
              </w:rPr>
              <w:t>TC-IPS-016</w:t>
            </w:r>
          </w:p>
        </w:tc>
        <w:tc>
          <w:tcPr>
            <w:tcW w:type="dxa" w:w="2880"/>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제한상품/위험한도</w:t>
            </w:r>
          </w:p>
        </w:tc>
        <w:tc>
          <w:tcPr>
            <w:tcW w:type="dxa" w:w="3888"/>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restricted security/cap exceed</w:t>
            </w:r>
          </w:p>
        </w:tc>
        <w:tc>
          <w:tcPr>
            <w:tcW w:type="dxa" w:w="3456"/>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추천 보류/축소</w:t>
            </w:r>
          </w:p>
        </w:tc>
        <w:tc>
          <w:tcPr>
            <w:tcW w:type="dxa" w:w="2592"/>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위반0</w:t>
            </w:r>
          </w:p>
        </w:tc>
        <w:tc>
          <w:tcPr>
            <w:tcW w:type="dxa" w:w="1440"/>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S7/S9</w:t>
            </w:r>
          </w:p>
        </w:tc>
      </w:tr>
      <w:tr>
        <w:trPr>
          <w:cantSplit/>
        </w:trPr>
        <w:tc>
          <w:tcPr>
            <w:tcW w:type="dxa" w:w="1440"/>
            <w:vAlign w:val="center"/>
            <w:tcMar>
              <w:top w:w="60" w:type="dxa"/>
              <w:start w:w="70" w:type="dxa"/>
              <w:bottom w:w="60" w:type="dxa"/>
              <w:end w:w="70" w:type="dxa"/>
            </w:tcMar>
          </w:tcPr>
          <w:p>
            <w:pPr>
              <w:spacing w:after="0" w:before="0" w:line="240" w:lineRule="auto"/>
              <w:jc w:val="center"/>
            </w:pPr>
            <w:r>
              <w:rPr>
                <w:rFonts w:ascii="Aptos" w:hAnsi="Aptos" w:eastAsia="Malgun Gothic"/>
              </w:rPr>
            </w:r>
            <w:r>
              <w:rPr>
                <w:rFonts w:ascii="Aptos" w:hAnsi="Aptos" w:eastAsia="Malgun Gothic"/>
                <w:b/>
                <w:sz w:val="14"/>
              </w:rPr>
              <w:t>TC-APP-017</w:t>
            </w:r>
          </w:p>
        </w:tc>
        <w:tc>
          <w:tcPr>
            <w:tcW w:type="dxa" w:w="2880"/>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maker-checker</w:t>
            </w:r>
          </w:p>
        </w:tc>
        <w:tc>
          <w:tcPr>
            <w:tcW w:type="dxa" w:w="3888"/>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작성자=승인자</w:t>
            </w:r>
          </w:p>
        </w:tc>
        <w:tc>
          <w:tcPr>
            <w:tcW w:type="dxa" w:w="3456"/>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승인 차단</w:t>
            </w:r>
          </w:p>
        </w:tc>
        <w:tc>
          <w:tcPr>
            <w:tcW w:type="dxa" w:w="2592"/>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우회0</w:t>
            </w:r>
          </w:p>
        </w:tc>
        <w:tc>
          <w:tcPr>
            <w:tcW w:type="dxa" w:w="1440"/>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S7</w:t>
            </w:r>
          </w:p>
        </w:tc>
      </w:tr>
      <w:tr>
        <w:trPr>
          <w:cantSplit/>
        </w:trPr>
        <w:tc>
          <w:tcPr>
            <w:tcW w:type="dxa" w:w="1440"/>
            <w:shd w:fill="F5F9FC"/>
            <w:vAlign w:val="center"/>
            <w:tcMar>
              <w:top w:w="60" w:type="dxa"/>
              <w:start w:w="70" w:type="dxa"/>
              <w:bottom w:w="60" w:type="dxa"/>
              <w:end w:w="70" w:type="dxa"/>
            </w:tcMar>
          </w:tcPr>
          <w:p>
            <w:pPr>
              <w:spacing w:after="0" w:before="0" w:line="240" w:lineRule="auto"/>
              <w:jc w:val="center"/>
            </w:pPr>
            <w:r>
              <w:rPr>
                <w:rFonts w:ascii="Aptos" w:hAnsi="Aptos" w:eastAsia="Malgun Gothic"/>
              </w:rPr>
            </w:r>
            <w:r>
              <w:rPr>
                <w:rFonts w:ascii="Aptos" w:hAnsi="Aptos" w:eastAsia="Malgun Gothic"/>
                <w:b/>
                <w:sz w:val="14"/>
              </w:rPr>
              <w:t>TC-PUB-018</w:t>
            </w:r>
          </w:p>
        </w:tc>
        <w:tc>
          <w:tcPr>
            <w:tcW w:type="dxa" w:w="2880"/>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미승인/만료 공개</w:t>
            </w:r>
          </w:p>
        </w:tc>
        <w:tc>
          <w:tcPr>
            <w:tcW w:type="dxa" w:w="3888"/>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DRAFT/EXPIRED</w:t>
            </w:r>
          </w:p>
        </w:tc>
        <w:tc>
          <w:tcPr>
            <w:tcW w:type="dxa" w:w="3456"/>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publish 403/409</w:t>
            </w:r>
          </w:p>
        </w:tc>
        <w:tc>
          <w:tcPr>
            <w:tcW w:type="dxa" w:w="2592"/>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고객 노출0</w:t>
            </w:r>
          </w:p>
        </w:tc>
        <w:tc>
          <w:tcPr>
            <w:tcW w:type="dxa" w:w="1440"/>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S8</w:t>
            </w:r>
          </w:p>
        </w:tc>
      </w:tr>
      <w:tr>
        <w:trPr>
          <w:cantSplit/>
        </w:trPr>
        <w:tc>
          <w:tcPr>
            <w:tcW w:type="dxa" w:w="1440"/>
            <w:vAlign w:val="center"/>
            <w:tcMar>
              <w:top w:w="60" w:type="dxa"/>
              <w:start w:w="70" w:type="dxa"/>
              <w:bottom w:w="60" w:type="dxa"/>
              <w:end w:w="70" w:type="dxa"/>
            </w:tcMar>
          </w:tcPr>
          <w:p>
            <w:pPr>
              <w:spacing w:after="0" w:before="0" w:line="240" w:lineRule="auto"/>
              <w:jc w:val="center"/>
            </w:pPr>
            <w:r>
              <w:rPr>
                <w:rFonts w:ascii="Aptos" w:hAnsi="Aptos" w:eastAsia="Malgun Gothic"/>
              </w:rPr>
            </w:r>
            <w:r>
              <w:rPr>
                <w:rFonts w:ascii="Aptos" w:hAnsi="Aptos" w:eastAsia="Malgun Gothic"/>
                <w:b/>
                <w:sz w:val="14"/>
              </w:rPr>
              <w:t>TC-EVAL-019</w:t>
            </w:r>
          </w:p>
        </w:tc>
        <w:tc>
          <w:tcPr>
            <w:tcW w:type="dxa" w:w="2880"/>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평가창 거래일</w:t>
            </w:r>
          </w:p>
        </w:tc>
        <w:tc>
          <w:tcPr>
            <w:tcW w:type="dxa" w:w="3888"/>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휴장/DST/부분 기간</w:t>
            </w:r>
          </w:p>
        </w:tc>
        <w:tc>
          <w:tcPr>
            <w:tcW w:type="dxa" w:w="3456"/>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1/5/20/63/126/252 정확</w:t>
            </w:r>
          </w:p>
        </w:tc>
        <w:tc>
          <w:tcPr>
            <w:tcW w:type="dxa" w:w="2592"/>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누락0</w:t>
            </w:r>
          </w:p>
        </w:tc>
        <w:tc>
          <w:tcPr>
            <w:tcW w:type="dxa" w:w="1440"/>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S8/S11</w:t>
            </w:r>
          </w:p>
        </w:tc>
      </w:tr>
      <w:tr>
        <w:trPr>
          <w:cantSplit/>
        </w:trPr>
        <w:tc>
          <w:tcPr>
            <w:tcW w:type="dxa" w:w="1440"/>
            <w:shd w:fill="F5F9FC"/>
            <w:vAlign w:val="center"/>
            <w:tcMar>
              <w:top w:w="60" w:type="dxa"/>
              <w:start w:w="70" w:type="dxa"/>
              <w:bottom w:w="60" w:type="dxa"/>
              <w:end w:w="70" w:type="dxa"/>
            </w:tcMar>
          </w:tcPr>
          <w:p>
            <w:pPr>
              <w:spacing w:after="0" w:before="0" w:line="240" w:lineRule="auto"/>
              <w:jc w:val="center"/>
            </w:pPr>
            <w:r>
              <w:rPr>
                <w:rFonts w:ascii="Aptos" w:hAnsi="Aptos" w:eastAsia="Malgun Gothic"/>
              </w:rPr>
            </w:r>
            <w:r>
              <w:rPr>
                <w:rFonts w:ascii="Aptos" w:hAnsi="Aptos" w:eastAsia="Malgun Gothic"/>
                <w:b/>
                <w:sz w:val="14"/>
              </w:rPr>
              <w:t>TC-EVAL-020</w:t>
            </w:r>
          </w:p>
        </w:tc>
        <w:tc>
          <w:tcPr>
            <w:tcW w:type="dxa" w:w="2880"/>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추천/실행/행동 attribution</w:t>
            </w:r>
          </w:p>
        </w:tc>
        <w:tc>
          <w:tcPr>
            <w:tcW w:type="dxa" w:w="3888"/>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no-fill/partial-fill/reject</w:t>
            </w:r>
          </w:p>
        </w:tc>
        <w:tc>
          <w:tcPr>
            <w:tcW w:type="dxa" w:w="3456"/>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세 성과 분리</w:t>
            </w:r>
          </w:p>
        </w:tc>
        <w:tc>
          <w:tcPr>
            <w:tcW w:type="dxa" w:w="2592"/>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합계·정의 일치</w:t>
            </w:r>
          </w:p>
        </w:tc>
        <w:tc>
          <w:tcPr>
            <w:tcW w:type="dxa" w:w="1440"/>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S8/S11</w:t>
            </w:r>
          </w:p>
        </w:tc>
      </w:tr>
      <w:tr>
        <w:trPr>
          <w:cantSplit/>
        </w:trPr>
        <w:tc>
          <w:tcPr>
            <w:tcW w:type="dxa" w:w="1440"/>
            <w:vAlign w:val="center"/>
            <w:tcMar>
              <w:top w:w="60" w:type="dxa"/>
              <w:start w:w="70" w:type="dxa"/>
              <w:bottom w:w="60" w:type="dxa"/>
              <w:end w:w="70" w:type="dxa"/>
            </w:tcMar>
          </w:tcPr>
          <w:p>
            <w:pPr>
              <w:spacing w:after="0" w:before="0" w:line="240" w:lineRule="auto"/>
              <w:jc w:val="center"/>
            </w:pPr>
            <w:r>
              <w:rPr>
                <w:rFonts w:ascii="Aptos" w:hAnsi="Aptos" w:eastAsia="Malgun Gothic"/>
              </w:rPr>
            </w:r>
            <w:r>
              <w:rPr>
                <w:rFonts w:ascii="Aptos" w:hAnsi="Aptos" w:eastAsia="Malgun Gothic"/>
                <w:b/>
                <w:sz w:val="14"/>
              </w:rPr>
              <w:t>TC-BKT-021</w:t>
            </w:r>
          </w:p>
        </w:tc>
        <w:tc>
          <w:tcPr>
            <w:tcW w:type="dxa" w:w="2880"/>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동결 백테스트 재현</w:t>
            </w:r>
          </w:p>
        </w:tc>
        <w:tc>
          <w:tcPr>
            <w:tcW w:type="dxa" w:w="3888"/>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동일 manifest/seed</w:t>
            </w:r>
          </w:p>
        </w:tc>
        <w:tc>
          <w:tcPr>
            <w:tcW w:type="dxa" w:w="3456"/>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허용오차 동일</w:t>
            </w:r>
          </w:p>
        </w:tc>
        <w:tc>
          <w:tcPr>
            <w:tcW w:type="dxa" w:w="2592"/>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hash 일치</w:t>
            </w:r>
          </w:p>
        </w:tc>
        <w:tc>
          <w:tcPr>
            <w:tcW w:type="dxa" w:w="1440"/>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S5</w:t>
            </w:r>
          </w:p>
        </w:tc>
      </w:tr>
      <w:tr>
        <w:trPr>
          <w:cantSplit/>
        </w:trPr>
        <w:tc>
          <w:tcPr>
            <w:tcW w:type="dxa" w:w="1440"/>
            <w:shd w:fill="F5F9FC"/>
            <w:vAlign w:val="center"/>
            <w:tcMar>
              <w:top w:w="60" w:type="dxa"/>
              <w:start w:w="70" w:type="dxa"/>
              <w:bottom w:w="60" w:type="dxa"/>
              <w:end w:w="70" w:type="dxa"/>
            </w:tcMar>
          </w:tcPr>
          <w:p>
            <w:pPr>
              <w:spacing w:after="0" w:before="0" w:line="240" w:lineRule="auto"/>
              <w:jc w:val="center"/>
            </w:pPr>
            <w:r>
              <w:rPr>
                <w:rFonts w:ascii="Aptos" w:hAnsi="Aptos" w:eastAsia="Malgun Gothic"/>
              </w:rPr>
            </w:r>
            <w:r>
              <w:rPr>
                <w:rFonts w:ascii="Aptos" w:hAnsi="Aptos" w:eastAsia="Malgun Gothic"/>
                <w:b/>
                <w:sz w:val="14"/>
              </w:rPr>
              <w:t>TC-BKT-022</w:t>
            </w:r>
          </w:p>
        </w:tc>
        <w:tc>
          <w:tcPr>
            <w:tcW w:type="dxa" w:w="2880"/>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비용 2배 스트레스</w:t>
            </w:r>
          </w:p>
        </w:tc>
        <w:tc>
          <w:tcPr>
            <w:tcW w:type="dxa" w:w="3888"/>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fee/slippage x2</w:t>
            </w:r>
          </w:p>
        </w:tc>
        <w:tc>
          <w:tcPr>
            <w:tcW w:type="dxa" w:w="3456"/>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기대효용 평가</w:t>
            </w:r>
          </w:p>
        </w:tc>
        <w:tc>
          <w:tcPr>
            <w:tcW w:type="dxa" w:w="2592"/>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승격 gate 반영</w:t>
            </w:r>
          </w:p>
        </w:tc>
        <w:tc>
          <w:tcPr>
            <w:tcW w:type="dxa" w:w="1440"/>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S5/S11</w:t>
            </w:r>
          </w:p>
        </w:tc>
      </w:tr>
      <w:tr>
        <w:trPr>
          <w:cantSplit/>
        </w:trPr>
        <w:tc>
          <w:tcPr>
            <w:tcW w:type="dxa" w:w="1440"/>
            <w:vAlign w:val="center"/>
            <w:tcMar>
              <w:top w:w="60" w:type="dxa"/>
              <w:start w:w="70" w:type="dxa"/>
              <w:bottom w:w="60" w:type="dxa"/>
              <w:end w:w="70" w:type="dxa"/>
            </w:tcMar>
          </w:tcPr>
          <w:p>
            <w:pPr>
              <w:spacing w:after="0" w:before="0" w:line="240" w:lineRule="auto"/>
              <w:jc w:val="center"/>
            </w:pPr>
            <w:r>
              <w:rPr>
                <w:rFonts w:ascii="Aptos" w:hAnsi="Aptos" w:eastAsia="Malgun Gothic"/>
              </w:rPr>
            </w:r>
            <w:r>
              <w:rPr>
                <w:rFonts w:ascii="Aptos" w:hAnsi="Aptos" w:eastAsia="Malgun Gothic"/>
                <w:b/>
                <w:sz w:val="14"/>
              </w:rPr>
              <w:t>TC-MOD-023</w:t>
            </w:r>
          </w:p>
        </w:tc>
        <w:tc>
          <w:tcPr>
            <w:tcW w:type="dxa" w:w="2880"/>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승격 복합 게이트</w:t>
            </w:r>
          </w:p>
        </w:tc>
        <w:tc>
          <w:tcPr>
            <w:tcW w:type="dxa" w:w="3888"/>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적중률만 높고 PBO/ops 실패</w:t>
            </w:r>
          </w:p>
        </w:tc>
        <w:tc>
          <w:tcPr>
            <w:tcW w:type="dxa" w:w="3456"/>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승격 차단</w:t>
            </w:r>
          </w:p>
        </w:tc>
        <w:tc>
          <w:tcPr>
            <w:tcW w:type="dxa" w:w="2592"/>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우회0</w:t>
            </w:r>
          </w:p>
        </w:tc>
        <w:tc>
          <w:tcPr>
            <w:tcW w:type="dxa" w:w="1440"/>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S11</w:t>
            </w:r>
          </w:p>
        </w:tc>
      </w:tr>
      <w:tr>
        <w:trPr>
          <w:cantSplit/>
        </w:trPr>
        <w:tc>
          <w:tcPr>
            <w:tcW w:type="dxa" w:w="1440"/>
            <w:shd w:fill="F5F9FC"/>
            <w:vAlign w:val="center"/>
            <w:tcMar>
              <w:top w:w="60" w:type="dxa"/>
              <w:start w:w="70" w:type="dxa"/>
              <w:bottom w:w="60" w:type="dxa"/>
              <w:end w:w="70" w:type="dxa"/>
            </w:tcMar>
          </w:tcPr>
          <w:p>
            <w:pPr>
              <w:spacing w:after="0" w:before="0" w:line="240" w:lineRule="auto"/>
              <w:jc w:val="center"/>
            </w:pPr>
            <w:r>
              <w:rPr>
                <w:rFonts w:ascii="Aptos" w:hAnsi="Aptos" w:eastAsia="Malgun Gothic"/>
              </w:rPr>
            </w:r>
            <w:r>
              <w:rPr>
                <w:rFonts w:ascii="Aptos" w:hAnsi="Aptos" w:eastAsia="Malgun Gothic"/>
                <w:b/>
                <w:sz w:val="14"/>
              </w:rPr>
              <w:t>TC-OUTBOX-024</w:t>
            </w:r>
          </w:p>
        </w:tc>
        <w:tc>
          <w:tcPr>
            <w:tcW w:type="dxa" w:w="2880"/>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Outbox/Inbox 재처리</w:t>
            </w:r>
          </w:p>
        </w:tc>
        <w:tc>
          <w:tcPr>
            <w:tcW w:type="dxa" w:w="3888"/>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consumer failure/retry</w:t>
            </w:r>
          </w:p>
        </w:tc>
        <w:tc>
          <w:tcPr>
            <w:tcW w:type="dxa" w:w="3456"/>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부작용 1회</w:t>
            </w:r>
          </w:p>
        </w:tc>
        <w:tc>
          <w:tcPr>
            <w:tcW w:type="dxa" w:w="2592"/>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중복0</w:t>
            </w:r>
          </w:p>
        </w:tc>
        <w:tc>
          <w:tcPr>
            <w:tcW w:type="dxa" w:w="1440"/>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S0~</w:t>
            </w:r>
          </w:p>
        </w:tc>
      </w:tr>
      <w:tr>
        <w:trPr>
          <w:cantSplit/>
        </w:trPr>
        <w:tc>
          <w:tcPr>
            <w:tcW w:type="dxa" w:w="1440"/>
            <w:vAlign w:val="center"/>
            <w:tcMar>
              <w:top w:w="60" w:type="dxa"/>
              <w:start w:w="70" w:type="dxa"/>
              <w:bottom w:w="60" w:type="dxa"/>
              <w:end w:w="70" w:type="dxa"/>
            </w:tcMar>
          </w:tcPr>
          <w:p>
            <w:pPr>
              <w:spacing w:after="0" w:before="0" w:line="240" w:lineRule="auto"/>
              <w:jc w:val="center"/>
            </w:pPr>
            <w:r>
              <w:rPr>
                <w:rFonts w:ascii="Aptos" w:hAnsi="Aptos" w:eastAsia="Malgun Gothic"/>
              </w:rPr>
            </w:r>
            <w:r>
              <w:rPr>
                <w:rFonts w:ascii="Aptos" w:hAnsi="Aptos" w:eastAsia="Malgun Gothic"/>
                <w:b/>
                <w:sz w:val="14"/>
              </w:rPr>
              <w:t>TC-KIS-025</w:t>
            </w:r>
          </w:p>
        </w:tc>
        <w:tc>
          <w:tcPr>
            <w:tcW w:type="dxa" w:w="2880"/>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KIS Capability OFF</w:t>
            </w:r>
          </w:p>
        </w:tc>
        <w:tc>
          <w:tcPr>
            <w:tcW w:type="dxa" w:w="3888"/>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order intent 요청</w:t>
            </w:r>
          </w:p>
        </w:tc>
        <w:tc>
          <w:tcPr>
            <w:tcW w:type="dxa" w:w="3456"/>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403/feature disabled</w:t>
            </w:r>
          </w:p>
        </w:tc>
        <w:tc>
          <w:tcPr>
            <w:tcW w:type="dxa" w:w="2592"/>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실주문0</w:t>
            </w:r>
          </w:p>
        </w:tc>
        <w:tc>
          <w:tcPr>
            <w:tcW w:type="dxa" w:w="1440"/>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S12</w:t>
            </w:r>
          </w:p>
        </w:tc>
      </w:tr>
      <w:tr>
        <w:trPr>
          <w:cantSplit/>
        </w:trPr>
        <w:tc>
          <w:tcPr>
            <w:tcW w:type="dxa" w:w="1440"/>
            <w:shd w:fill="F5F9FC"/>
            <w:vAlign w:val="center"/>
            <w:tcMar>
              <w:top w:w="60" w:type="dxa"/>
              <w:start w:w="70" w:type="dxa"/>
              <w:bottom w:w="60" w:type="dxa"/>
              <w:end w:w="70" w:type="dxa"/>
            </w:tcMar>
          </w:tcPr>
          <w:p>
            <w:pPr>
              <w:spacing w:after="0" w:before="0" w:line="240" w:lineRule="auto"/>
              <w:jc w:val="center"/>
            </w:pPr>
            <w:r>
              <w:rPr>
                <w:rFonts w:ascii="Aptos" w:hAnsi="Aptos" w:eastAsia="Malgun Gothic"/>
              </w:rPr>
            </w:r>
            <w:r>
              <w:rPr>
                <w:rFonts w:ascii="Aptos" w:hAnsi="Aptos" w:eastAsia="Malgun Gothic"/>
                <w:b/>
                <w:sz w:val="14"/>
              </w:rPr>
              <w:t>TC-RECON-026</w:t>
            </w:r>
          </w:p>
        </w:tc>
        <w:tc>
          <w:tcPr>
            <w:tcW w:type="dxa" w:w="2880"/>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부분/역순 체결 대사</w:t>
            </w:r>
          </w:p>
        </w:tc>
        <w:tc>
          <w:tcPr>
            <w:tcW w:type="dxa" w:w="3888"/>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broker snapshot mismatch</w:t>
            </w:r>
          </w:p>
        </w:tc>
        <w:tc>
          <w:tcPr>
            <w:tcW w:type="dxa" w:w="3456"/>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break 생성·승인정정</w:t>
            </w:r>
          </w:p>
        </w:tc>
        <w:tc>
          <w:tcPr>
            <w:tcW w:type="dxa" w:w="2592"/>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blind overwrite0</w:t>
            </w:r>
          </w:p>
        </w:tc>
        <w:tc>
          <w:tcPr>
            <w:tcW w:type="dxa" w:w="1440"/>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S12</w:t>
            </w:r>
          </w:p>
        </w:tc>
      </w:tr>
      <w:tr>
        <w:trPr>
          <w:cantSplit/>
        </w:trPr>
        <w:tc>
          <w:tcPr>
            <w:tcW w:type="dxa" w:w="1440"/>
            <w:vAlign w:val="center"/>
            <w:tcMar>
              <w:top w:w="60" w:type="dxa"/>
              <w:start w:w="70" w:type="dxa"/>
              <w:bottom w:w="60" w:type="dxa"/>
              <w:end w:w="70" w:type="dxa"/>
            </w:tcMar>
          </w:tcPr>
          <w:p>
            <w:pPr>
              <w:spacing w:after="0" w:before="0" w:line="240" w:lineRule="auto"/>
              <w:jc w:val="center"/>
            </w:pPr>
            <w:r>
              <w:rPr>
                <w:rFonts w:ascii="Aptos" w:hAnsi="Aptos" w:eastAsia="Malgun Gothic"/>
              </w:rPr>
            </w:r>
            <w:r>
              <w:rPr>
                <w:rFonts w:ascii="Aptos" w:hAnsi="Aptos" w:eastAsia="Malgun Gothic"/>
                <w:b/>
                <w:sz w:val="14"/>
              </w:rPr>
              <w:t>TC-AUDIT-027</w:t>
            </w:r>
          </w:p>
        </w:tc>
        <w:tc>
          <w:tcPr>
            <w:tcW w:type="dxa" w:w="2880"/>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End-to-end trace</w:t>
            </w:r>
          </w:p>
        </w:tc>
        <w:tc>
          <w:tcPr>
            <w:tcW w:type="dxa" w:w="3888"/>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advice id 입력</w:t>
            </w:r>
          </w:p>
        </w:tc>
        <w:tc>
          <w:tcPr>
            <w:tcW w:type="dxa" w:w="3456"/>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evidence→evaluation 연결</w:t>
            </w:r>
          </w:p>
        </w:tc>
        <w:tc>
          <w:tcPr>
            <w:tcW w:type="dxa" w:w="2592"/>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누락0</w:t>
            </w:r>
          </w:p>
        </w:tc>
        <w:tc>
          <w:tcPr>
            <w:tcW w:type="dxa" w:w="1440"/>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S8/S13</w:t>
            </w:r>
          </w:p>
        </w:tc>
      </w:tr>
      <w:tr>
        <w:trPr>
          <w:cantSplit/>
        </w:trPr>
        <w:tc>
          <w:tcPr>
            <w:tcW w:type="dxa" w:w="1440"/>
            <w:shd w:fill="F5F9FC"/>
            <w:vAlign w:val="center"/>
            <w:tcMar>
              <w:top w:w="60" w:type="dxa"/>
              <w:start w:w="70" w:type="dxa"/>
              <w:bottom w:w="60" w:type="dxa"/>
              <w:end w:w="70" w:type="dxa"/>
            </w:tcMar>
          </w:tcPr>
          <w:p>
            <w:pPr>
              <w:spacing w:after="0" w:before="0" w:line="240" w:lineRule="auto"/>
              <w:jc w:val="center"/>
            </w:pPr>
            <w:r>
              <w:rPr>
                <w:rFonts w:ascii="Aptos" w:hAnsi="Aptos" w:eastAsia="Malgun Gothic"/>
              </w:rPr>
            </w:r>
            <w:r>
              <w:rPr>
                <w:rFonts w:ascii="Aptos" w:hAnsi="Aptos" w:eastAsia="Malgun Gothic"/>
                <w:b/>
                <w:sz w:val="14"/>
              </w:rPr>
              <w:t>TC-PII-028</w:t>
            </w:r>
          </w:p>
        </w:tc>
        <w:tc>
          <w:tcPr>
            <w:tcW w:type="dxa" w:w="2880"/>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로그/알림 PII</w:t>
            </w:r>
          </w:p>
        </w:tc>
        <w:tc>
          <w:tcPr>
            <w:tcW w:type="dxa" w:w="3888"/>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실명/계좌/키 주입</w:t>
            </w:r>
          </w:p>
        </w:tc>
        <w:tc>
          <w:tcPr>
            <w:tcW w:type="dxa" w:w="3456"/>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마스킹/차단</w:t>
            </w:r>
          </w:p>
        </w:tc>
        <w:tc>
          <w:tcPr>
            <w:tcW w:type="dxa" w:w="2592"/>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노출0</w:t>
            </w:r>
          </w:p>
        </w:tc>
        <w:tc>
          <w:tcPr>
            <w:tcW w:type="dxa" w:w="1440"/>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S0/S13</w:t>
            </w:r>
          </w:p>
        </w:tc>
      </w:tr>
      <w:tr>
        <w:trPr>
          <w:cantSplit/>
        </w:trPr>
        <w:tc>
          <w:tcPr>
            <w:tcW w:type="dxa" w:w="1440"/>
            <w:vAlign w:val="center"/>
            <w:tcMar>
              <w:top w:w="60" w:type="dxa"/>
              <w:start w:w="70" w:type="dxa"/>
              <w:bottom w:w="60" w:type="dxa"/>
              <w:end w:w="70" w:type="dxa"/>
            </w:tcMar>
          </w:tcPr>
          <w:p>
            <w:pPr>
              <w:spacing w:after="0" w:before="0" w:line="240" w:lineRule="auto"/>
              <w:jc w:val="center"/>
            </w:pPr>
            <w:r>
              <w:rPr>
                <w:rFonts w:ascii="Aptos" w:hAnsi="Aptos" w:eastAsia="Malgun Gothic"/>
              </w:rPr>
            </w:r>
            <w:r>
              <w:rPr>
                <w:rFonts w:ascii="Aptos" w:hAnsi="Aptos" w:eastAsia="Malgun Gothic"/>
                <w:b/>
                <w:sz w:val="14"/>
              </w:rPr>
              <w:t>TC-DR-029</w:t>
            </w:r>
          </w:p>
        </w:tc>
        <w:tc>
          <w:tcPr>
            <w:tcW w:type="dxa" w:w="2880"/>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DB 복구</w:t>
            </w:r>
          </w:p>
        </w:tc>
        <w:tc>
          <w:tcPr>
            <w:tcW w:type="dxa" w:w="3888"/>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PITR/backup restore</w:t>
            </w:r>
          </w:p>
        </w:tc>
        <w:tc>
          <w:tcPr>
            <w:tcW w:type="dxa" w:w="3456"/>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원장·감사 대사</w:t>
            </w:r>
          </w:p>
        </w:tc>
        <w:tc>
          <w:tcPr>
            <w:tcW w:type="dxa" w:w="2592"/>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RPO/RTO 충족</w:t>
            </w:r>
          </w:p>
        </w:tc>
        <w:tc>
          <w:tcPr>
            <w:tcW w:type="dxa" w:w="1440"/>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S13/S14</w:t>
            </w:r>
          </w:p>
        </w:tc>
      </w:tr>
      <w:tr>
        <w:trPr>
          <w:cantSplit/>
        </w:trPr>
        <w:tc>
          <w:tcPr>
            <w:tcW w:type="dxa" w:w="1440"/>
            <w:shd w:fill="F5F9FC"/>
            <w:vAlign w:val="center"/>
            <w:tcMar>
              <w:top w:w="60" w:type="dxa"/>
              <w:start w:w="70" w:type="dxa"/>
              <w:bottom w:w="60" w:type="dxa"/>
              <w:end w:w="70" w:type="dxa"/>
            </w:tcMar>
          </w:tcPr>
          <w:p>
            <w:pPr>
              <w:spacing w:after="0" w:before="0" w:line="240" w:lineRule="auto"/>
              <w:jc w:val="center"/>
            </w:pPr>
            <w:r>
              <w:rPr>
                <w:rFonts w:ascii="Aptos" w:hAnsi="Aptos" w:eastAsia="Malgun Gothic"/>
              </w:rPr>
            </w:r>
            <w:r>
              <w:rPr>
                <w:rFonts w:ascii="Aptos" w:hAnsi="Aptos" w:eastAsia="Malgun Gothic"/>
                <w:b/>
                <w:sz w:val="14"/>
              </w:rPr>
              <w:t>TC-KILL-030</w:t>
            </w:r>
          </w:p>
        </w:tc>
        <w:tc>
          <w:tcPr>
            <w:tcW w:type="dxa" w:w="2880"/>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Kill-switch</w:t>
            </w:r>
          </w:p>
        </w:tc>
        <w:tc>
          <w:tcPr>
            <w:tcW w:type="dxa" w:w="3888"/>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market/model/account/product scope</w:t>
            </w:r>
          </w:p>
        </w:tc>
        <w:tc>
          <w:tcPr>
            <w:tcW w:type="dxa" w:w="3456"/>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명령/Job/UX 차단</w:t>
            </w:r>
          </w:p>
        </w:tc>
        <w:tc>
          <w:tcPr>
            <w:tcW w:type="dxa" w:w="2592"/>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scope 일치</w:t>
            </w:r>
          </w:p>
        </w:tc>
        <w:tc>
          <w:tcPr>
            <w:tcW w:type="dxa" w:w="1440"/>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S13</w:t>
            </w:r>
          </w:p>
        </w:tc>
      </w:tr>
      <w:tr>
        <w:trPr>
          <w:cantSplit/>
        </w:trPr>
        <w:tc>
          <w:tcPr>
            <w:tcW w:type="dxa" w:w="1440"/>
            <w:vAlign w:val="center"/>
            <w:tcMar>
              <w:top w:w="60" w:type="dxa"/>
              <w:start w:w="70" w:type="dxa"/>
              <w:bottom w:w="60" w:type="dxa"/>
              <w:end w:w="70" w:type="dxa"/>
            </w:tcMar>
          </w:tcPr>
          <w:p>
            <w:pPr>
              <w:spacing w:after="0" w:before="0" w:line="240" w:lineRule="auto"/>
              <w:jc w:val="center"/>
            </w:pPr>
            <w:r>
              <w:rPr>
                <w:rFonts w:ascii="Aptos" w:hAnsi="Aptos" w:eastAsia="Malgun Gothic"/>
              </w:rPr>
            </w:r>
            <w:r>
              <w:rPr>
                <w:rFonts w:ascii="Aptos" w:hAnsi="Aptos" w:eastAsia="Malgun Gothic"/>
                <w:b/>
                <w:sz w:val="14"/>
              </w:rPr>
              <w:t>TC-PERF-031</w:t>
            </w:r>
          </w:p>
        </w:tc>
        <w:tc>
          <w:tcPr>
            <w:tcW w:type="dxa" w:w="2880"/>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개장전 배치 SLA</w:t>
            </w:r>
          </w:p>
        </w:tc>
        <w:tc>
          <w:tcPr>
            <w:tcW w:type="dxa" w:w="3888"/>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목표 포트폴리오/자산량</w:t>
            </w:r>
          </w:p>
        </w:tc>
        <w:tc>
          <w:tcPr>
            <w:tcW w:type="dxa" w:w="3456"/>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SLA 내 완료</w:t>
            </w:r>
          </w:p>
        </w:tc>
        <w:tc>
          <w:tcPr>
            <w:tcW w:type="dxa" w:w="2592"/>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error budget</w:t>
            </w:r>
          </w:p>
        </w:tc>
        <w:tc>
          <w:tcPr>
            <w:tcW w:type="dxa" w:w="1440"/>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S14</w:t>
            </w:r>
          </w:p>
        </w:tc>
      </w:tr>
      <w:tr>
        <w:trPr>
          <w:cantSplit/>
        </w:trPr>
        <w:tc>
          <w:tcPr>
            <w:tcW w:type="dxa" w:w="1440"/>
            <w:shd w:fill="F5F9FC"/>
            <w:vAlign w:val="center"/>
            <w:tcMar>
              <w:top w:w="60" w:type="dxa"/>
              <w:start w:w="70" w:type="dxa"/>
              <w:bottom w:w="60" w:type="dxa"/>
              <w:end w:w="70" w:type="dxa"/>
            </w:tcMar>
          </w:tcPr>
          <w:p>
            <w:pPr>
              <w:spacing w:after="0" w:before="0" w:line="240" w:lineRule="auto"/>
              <w:jc w:val="center"/>
            </w:pPr>
            <w:r>
              <w:rPr>
                <w:rFonts w:ascii="Aptos" w:hAnsi="Aptos" w:eastAsia="Malgun Gothic"/>
              </w:rPr>
            </w:r>
            <w:r>
              <w:rPr>
                <w:rFonts w:ascii="Aptos" w:hAnsi="Aptos" w:eastAsia="Malgun Gothic"/>
                <w:b/>
                <w:sz w:val="14"/>
              </w:rPr>
              <w:t>TC-A11Y-032</w:t>
            </w:r>
          </w:p>
        </w:tc>
        <w:tc>
          <w:tcPr>
            <w:tcW w:type="dxa" w:w="2880"/>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고객 핵심 여정 접근성</w:t>
            </w:r>
          </w:p>
        </w:tc>
        <w:tc>
          <w:tcPr>
            <w:tcW w:type="dxa" w:w="3888"/>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keyboard/screen reader/contrast</w:t>
            </w:r>
          </w:p>
        </w:tc>
        <w:tc>
          <w:tcPr>
            <w:tcW w:type="dxa" w:w="3456"/>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행동·경고 이해 가능</w:t>
            </w:r>
          </w:p>
        </w:tc>
        <w:tc>
          <w:tcPr>
            <w:tcW w:type="dxa" w:w="2592"/>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중대 a11y 0</w:t>
            </w:r>
          </w:p>
        </w:tc>
        <w:tc>
          <w:tcPr>
            <w:tcW w:type="dxa" w:w="1440"/>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S8/S13</w:t>
            </w:r>
          </w:p>
        </w:tc>
      </w:tr>
    </w:tbl>
    <w:p>
      <w:pPr>
        <w:spacing w:after="40"/>
      </w:pPr>
    </w:p>
    <w:p>
      <w:pPr>
        <w:pStyle w:val="Heading2"/>
      </w:pPr>
      <w:r>
        <w:rPr>
          <w:rFonts w:ascii="Aptos Display" w:hAnsi="Aptos Display" w:eastAsia="Malgun Gothic"/>
          <w:b/>
          <w:i w:val="0"/>
          <w:color w:val="183B61"/>
          <w:sz w:val="24"/>
        </w:rPr>
        <w:t>24.3 QA 자동화·검증 작업 WBS</w:t>
      </w:r>
    </w:p>
    <w:tbl>
      <w:tblPr>
        <w:tblStyle w:val="TableGrid"/>
        <w:tblW w:type="auto" w:w="0"/>
        <w:jc w:val="center"/>
        <w:tblLayout w:type="fixed"/>
        <w:tblLook w:firstColumn="1" w:firstRow="1" w:lastColumn="0" w:lastRow="0" w:noHBand="0" w:noVBand="1" w:val="04A0"/>
      </w:tblPr>
      <w:tblGrid>
        <w:gridCol w:w="2605"/>
        <w:gridCol w:w="2605"/>
        <w:gridCol w:w="2605"/>
        <w:gridCol w:w="2605"/>
        <w:gridCol w:w="2605"/>
        <w:gridCol w:w="2605"/>
      </w:tblGrid>
      <w:tr>
        <w:trPr>
          <w:tblHeader w:val="true"/>
        </w:trPr>
        <w:tc>
          <w:tcPr>
            <w:tcW w:type="dxa" w:w="1440"/>
            <w:shd w:fill="183B61"/>
            <w:vAlign w:val="center"/>
            <w:tcMar>
              <w:top w:w="60" w:type="dxa"/>
              <w:start w:w="70" w:type="dxa"/>
              <w:bottom w:w="60" w:type="dxa"/>
              <w:end w:w="70" w:type="dxa"/>
            </w:tcMar>
          </w:tcPr>
          <w:p>
            <w:pPr>
              <w:spacing w:after="0" w:before="0" w:line="240" w:lineRule="auto"/>
              <w:jc w:val="center"/>
            </w:pPr>
            <w:r>
              <w:rPr>
                <w:rFonts w:ascii="Aptos" w:hAnsi="Aptos" w:eastAsia="Malgun Gothic"/>
              </w:rPr>
            </w:r>
            <w:r>
              <w:rPr>
                <w:rFonts w:ascii="Aptos" w:hAnsi="Aptos" w:eastAsia="Malgun Gothic"/>
                <w:b/>
                <w:color w:val="FFFFFF"/>
                <w:sz w:val="14"/>
              </w:rPr>
              <w:t>ID</w:t>
            </w:r>
          </w:p>
        </w:tc>
        <w:tc>
          <w:tcPr>
            <w:tcW w:type="dxa" w:w="2448"/>
            <w:shd w:fill="183B61"/>
            <w:vAlign w:val="center"/>
            <w:tcMar>
              <w:top w:w="60" w:type="dxa"/>
              <w:start w:w="70" w:type="dxa"/>
              <w:bottom w:w="60" w:type="dxa"/>
              <w:end w:w="70" w:type="dxa"/>
            </w:tcMar>
          </w:tcPr>
          <w:p>
            <w:pPr>
              <w:spacing w:after="0" w:before="0" w:line="240" w:lineRule="auto"/>
              <w:jc w:val="center"/>
            </w:pPr>
            <w:r>
              <w:rPr>
                <w:rFonts w:ascii="Aptos" w:hAnsi="Aptos" w:eastAsia="Malgun Gothic"/>
              </w:rPr>
            </w:r>
            <w:r>
              <w:rPr>
                <w:rFonts w:ascii="Aptos" w:hAnsi="Aptos" w:eastAsia="Malgun Gothic"/>
                <w:b/>
                <w:color w:val="FFFFFF"/>
                <w:sz w:val="14"/>
              </w:rPr>
              <w:t>작업</w:t>
            </w:r>
          </w:p>
        </w:tc>
        <w:tc>
          <w:tcPr>
            <w:tcW w:type="dxa" w:w="4320"/>
            <w:shd w:fill="183B61"/>
            <w:vAlign w:val="center"/>
            <w:tcMar>
              <w:top w:w="60" w:type="dxa"/>
              <w:start w:w="70" w:type="dxa"/>
              <w:bottom w:w="60" w:type="dxa"/>
              <w:end w:w="70" w:type="dxa"/>
            </w:tcMar>
          </w:tcPr>
          <w:p>
            <w:pPr>
              <w:spacing w:after="0" w:before="0" w:line="240" w:lineRule="auto"/>
              <w:jc w:val="center"/>
            </w:pPr>
            <w:r>
              <w:rPr>
                <w:rFonts w:ascii="Aptos" w:hAnsi="Aptos" w:eastAsia="Malgun Gothic"/>
              </w:rPr>
            </w:r>
            <w:r>
              <w:rPr>
                <w:rFonts w:ascii="Aptos" w:hAnsi="Aptos" w:eastAsia="Malgun Gothic"/>
                <w:b/>
                <w:color w:val="FFFFFF"/>
                <w:sz w:val="14"/>
              </w:rPr>
              <w:t>범위</w:t>
            </w:r>
          </w:p>
        </w:tc>
        <w:tc>
          <w:tcPr>
            <w:tcW w:type="dxa" w:w="3312"/>
            <w:shd w:fill="183B61"/>
            <w:vAlign w:val="center"/>
            <w:tcMar>
              <w:top w:w="60" w:type="dxa"/>
              <w:start w:w="70" w:type="dxa"/>
              <w:bottom w:w="60" w:type="dxa"/>
              <w:end w:w="70" w:type="dxa"/>
            </w:tcMar>
          </w:tcPr>
          <w:p>
            <w:pPr>
              <w:spacing w:after="0" w:before="0" w:line="240" w:lineRule="auto"/>
              <w:jc w:val="center"/>
            </w:pPr>
            <w:r>
              <w:rPr>
                <w:rFonts w:ascii="Aptos" w:hAnsi="Aptos" w:eastAsia="Malgun Gothic"/>
              </w:rPr>
            </w:r>
            <w:r>
              <w:rPr>
                <w:rFonts w:ascii="Aptos" w:hAnsi="Aptos" w:eastAsia="Malgun Gothic"/>
                <w:b/>
                <w:color w:val="FFFFFF"/>
                <w:sz w:val="14"/>
              </w:rPr>
              <w:t>산출물/도구</w:t>
            </w:r>
          </w:p>
        </w:tc>
        <w:tc>
          <w:tcPr>
            <w:tcW w:type="dxa" w:w="2592"/>
            <w:shd w:fill="183B61"/>
            <w:vAlign w:val="center"/>
            <w:tcMar>
              <w:top w:w="60" w:type="dxa"/>
              <w:start w:w="70" w:type="dxa"/>
              <w:bottom w:w="60" w:type="dxa"/>
              <w:end w:w="70" w:type="dxa"/>
            </w:tcMar>
          </w:tcPr>
          <w:p>
            <w:pPr>
              <w:spacing w:after="0" w:before="0" w:line="240" w:lineRule="auto"/>
              <w:jc w:val="center"/>
            </w:pPr>
            <w:r>
              <w:rPr>
                <w:rFonts w:ascii="Aptos" w:hAnsi="Aptos" w:eastAsia="Malgun Gothic"/>
              </w:rPr>
            </w:r>
            <w:r>
              <w:rPr>
                <w:rFonts w:ascii="Aptos" w:hAnsi="Aptos" w:eastAsia="Malgun Gothic"/>
                <w:b/>
                <w:color w:val="FFFFFF"/>
                <w:sz w:val="14"/>
              </w:rPr>
              <w:t>검증</w:t>
            </w:r>
          </w:p>
        </w:tc>
        <w:tc>
          <w:tcPr>
            <w:tcW w:type="dxa" w:w="2880"/>
            <w:shd w:fill="183B61"/>
            <w:vAlign w:val="center"/>
            <w:tcMar>
              <w:top w:w="60" w:type="dxa"/>
              <w:start w:w="70" w:type="dxa"/>
              <w:bottom w:w="60" w:type="dxa"/>
              <w:end w:w="70" w:type="dxa"/>
            </w:tcMar>
          </w:tcPr>
          <w:p>
            <w:pPr>
              <w:spacing w:after="0" w:before="0" w:line="240" w:lineRule="auto"/>
              <w:jc w:val="center"/>
            </w:pPr>
            <w:r>
              <w:rPr>
                <w:rFonts w:ascii="Aptos" w:hAnsi="Aptos" w:eastAsia="Malgun Gothic"/>
              </w:rPr>
            </w:r>
            <w:r>
              <w:rPr>
                <w:rFonts w:ascii="Aptos" w:hAnsi="Aptos" w:eastAsia="Malgun Gothic"/>
                <w:b/>
                <w:color w:val="FFFFFF"/>
                <w:sz w:val="14"/>
              </w:rPr>
              <w:t>Done</w:t>
            </w:r>
          </w:p>
        </w:tc>
      </w:tr>
      <w:tr>
        <w:trPr>
          <w:cantSplit/>
        </w:trPr>
        <w:tc>
          <w:tcPr>
            <w:tcW w:type="dxa" w:w="1440"/>
            <w:vAlign w:val="center"/>
            <w:tcMar>
              <w:top w:w="60" w:type="dxa"/>
              <w:start w:w="70" w:type="dxa"/>
              <w:bottom w:w="60" w:type="dxa"/>
              <w:end w:w="70" w:type="dxa"/>
            </w:tcMar>
          </w:tcPr>
          <w:p>
            <w:pPr>
              <w:spacing w:after="0" w:before="0" w:line="240" w:lineRule="auto"/>
              <w:jc w:val="center"/>
            </w:pPr>
            <w:r>
              <w:rPr>
                <w:rFonts w:ascii="Aptos" w:hAnsi="Aptos" w:eastAsia="Malgun Gothic"/>
              </w:rPr>
            </w:r>
            <w:r>
              <w:rPr>
                <w:rFonts w:ascii="Aptos" w:hAnsi="Aptos" w:eastAsia="Malgun Gothic"/>
                <w:b/>
                <w:sz w:val="14"/>
              </w:rPr>
              <w:t>QA-PWP-001</w:t>
            </w:r>
          </w:p>
        </w:tc>
        <w:tc>
          <w:tcPr>
            <w:tcW w:type="dxa" w:w="2448"/>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테스트 전략·Traceability</w:t>
            </w:r>
          </w:p>
        </w:tc>
        <w:tc>
          <w:tcPr>
            <w:tcW w:type="dxa" w:w="4320"/>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REQ→TC→code→PR→release</w:t>
            </w:r>
          </w:p>
        </w:tc>
        <w:tc>
          <w:tcPr>
            <w:tcW w:type="dxa" w:w="3312"/>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docs/07, TRACEABILITY</w:t>
            </w:r>
          </w:p>
        </w:tc>
        <w:tc>
          <w:tcPr>
            <w:tcW w:type="dxa" w:w="2592"/>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승인 matrix</w:t>
            </w:r>
          </w:p>
        </w:tc>
        <w:tc>
          <w:tcPr>
            <w:tcW w:type="dxa" w:w="2880"/>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모든 P0/P1 연결</w:t>
            </w:r>
          </w:p>
        </w:tc>
      </w:tr>
      <w:tr>
        <w:trPr>
          <w:cantSplit/>
        </w:trPr>
        <w:tc>
          <w:tcPr>
            <w:tcW w:type="dxa" w:w="1440"/>
            <w:shd w:fill="F5F9FC"/>
            <w:vAlign w:val="center"/>
            <w:tcMar>
              <w:top w:w="60" w:type="dxa"/>
              <w:start w:w="70" w:type="dxa"/>
              <w:bottom w:w="60" w:type="dxa"/>
              <w:end w:w="70" w:type="dxa"/>
            </w:tcMar>
          </w:tcPr>
          <w:p>
            <w:pPr>
              <w:spacing w:after="0" w:before="0" w:line="240" w:lineRule="auto"/>
              <w:jc w:val="center"/>
            </w:pPr>
            <w:r>
              <w:rPr>
                <w:rFonts w:ascii="Aptos" w:hAnsi="Aptos" w:eastAsia="Malgun Gothic"/>
              </w:rPr>
            </w:r>
            <w:r>
              <w:rPr>
                <w:rFonts w:ascii="Aptos" w:hAnsi="Aptos" w:eastAsia="Malgun Gothic"/>
                <w:b/>
                <w:sz w:val="14"/>
              </w:rPr>
              <w:t>QA-PWP-002</w:t>
            </w:r>
          </w:p>
        </w:tc>
        <w:tc>
          <w:tcPr>
            <w:tcW w:type="dxa" w:w="2448"/>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Golden Dataset</w:t>
            </w:r>
          </w:p>
        </w:tc>
        <w:tc>
          <w:tcPr>
            <w:tcW w:type="dxa" w:w="4320"/>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KR/US/상폐/기업행사/휴장/FX fixture</w:t>
            </w:r>
          </w:p>
        </w:tc>
        <w:tc>
          <w:tcPr>
            <w:tcW w:type="dxa" w:w="3312"/>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tests/fixtures manifest</w:t>
            </w:r>
          </w:p>
        </w:tc>
        <w:tc>
          <w:tcPr>
            <w:tcW w:type="dxa" w:w="2592"/>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hash/license</w:t>
            </w:r>
          </w:p>
        </w:tc>
        <w:tc>
          <w:tcPr>
            <w:tcW w:type="dxa" w:w="2880"/>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재현 가능·민감정보0</w:t>
            </w:r>
          </w:p>
        </w:tc>
      </w:tr>
      <w:tr>
        <w:trPr>
          <w:cantSplit/>
        </w:trPr>
        <w:tc>
          <w:tcPr>
            <w:tcW w:type="dxa" w:w="1440"/>
            <w:vAlign w:val="center"/>
            <w:tcMar>
              <w:top w:w="60" w:type="dxa"/>
              <w:start w:w="70" w:type="dxa"/>
              <w:bottom w:w="60" w:type="dxa"/>
              <w:end w:w="70" w:type="dxa"/>
            </w:tcMar>
          </w:tcPr>
          <w:p>
            <w:pPr>
              <w:spacing w:after="0" w:before="0" w:line="240" w:lineRule="auto"/>
              <w:jc w:val="center"/>
            </w:pPr>
            <w:r>
              <w:rPr>
                <w:rFonts w:ascii="Aptos" w:hAnsi="Aptos" w:eastAsia="Malgun Gothic"/>
              </w:rPr>
            </w:r>
            <w:r>
              <w:rPr>
                <w:rFonts w:ascii="Aptos" w:hAnsi="Aptos" w:eastAsia="Malgun Gothic"/>
                <w:b/>
                <w:sz w:val="14"/>
              </w:rPr>
              <w:t>QA-PWP-003</w:t>
            </w:r>
          </w:p>
        </w:tc>
        <w:tc>
          <w:tcPr>
            <w:tcW w:type="dxa" w:w="2448"/>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정책 결정표 자동화</w:t>
            </w:r>
          </w:p>
        </w:tc>
        <w:tc>
          <w:tcPr>
            <w:tcW w:type="dxa" w:w="4320"/>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ALG policy boundary/golden</w:t>
            </w:r>
          </w:p>
        </w:tc>
        <w:tc>
          <w:tcPr>
            <w:tcW w:type="dxa" w:w="3312"/>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xUnit parameterized</w:t>
            </w:r>
          </w:p>
        </w:tc>
        <w:tc>
          <w:tcPr>
            <w:tcW w:type="dxa" w:w="2592"/>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mutation/coverage</w:t>
            </w:r>
          </w:p>
        </w:tc>
        <w:tc>
          <w:tcPr>
            <w:tcW w:type="dxa" w:w="2880"/>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핵심 분기 100%</w:t>
            </w:r>
          </w:p>
        </w:tc>
      </w:tr>
      <w:tr>
        <w:trPr>
          <w:cantSplit/>
        </w:trPr>
        <w:tc>
          <w:tcPr>
            <w:tcW w:type="dxa" w:w="1440"/>
            <w:shd w:fill="F5F9FC"/>
            <w:vAlign w:val="center"/>
            <w:tcMar>
              <w:top w:w="60" w:type="dxa"/>
              <w:start w:w="70" w:type="dxa"/>
              <w:bottom w:w="60" w:type="dxa"/>
              <w:end w:w="70" w:type="dxa"/>
            </w:tcMar>
          </w:tcPr>
          <w:p>
            <w:pPr>
              <w:spacing w:after="0" w:before="0" w:line="240" w:lineRule="auto"/>
              <w:jc w:val="center"/>
            </w:pPr>
            <w:r>
              <w:rPr>
                <w:rFonts w:ascii="Aptos" w:hAnsi="Aptos" w:eastAsia="Malgun Gothic"/>
              </w:rPr>
            </w:r>
            <w:r>
              <w:rPr>
                <w:rFonts w:ascii="Aptos" w:hAnsi="Aptos" w:eastAsia="Malgun Gothic"/>
                <w:b/>
                <w:sz w:val="14"/>
              </w:rPr>
              <w:t>QA-PWP-004</w:t>
            </w:r>
          </w:p>
        </w:tc>
        <w:tc>
          <w:tcPr>
            <w:tcW w:type="dxa" w:w="2448"/>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상태기계 property test</w:t>
            </w:r>
          </w:p>
        </w:tc>
        <w:tc>
          <w:tcPr>
            <w:tcW w:type="dxa" w:w="4320"/>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sell/reentry/recommendation/model</w:t>
            </w:r>
          </w:p>
        </w:tc>
        <w:tc>
          <w:tcPr>
            <w:tcW w:type="dxa" w:w="3312"/>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state generator</w:t>
            </w:r>
          </w:p>
        </w:tc>
        <w:tc>
          <w:tcPr>
            <w:tcW w:type="dxa" w:w="2592"/>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invalid transition</w:t>
            </w:r>
          </w:p>
        </w:tc>
        <w:tc>
          <w:tcPr>
            <w:tcW w:type="dxa" w:w="2880"/>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금지 전이 0</w:t>
            </w:r>
          </w:p>
        </w:tc>
      </w:tr>
      <w:tr>
        <w:trPr>
          <w:cantSplit/>
        </w:trPr>
        <w:tc>
          <w:tcPr>
            <w:tcW w:type="dxa" w:w="1440"/>
            <w:vAlign w:val="center"/>
            <w:tcMar>
              <w:top w:w="60" w:type="dxa"/>
              <w:start w:w="70" w:type="dxa"/>
              <w:bottom w:w="60" w:type="dxa"/>
              <w:end w:w="70" w:type="dxa"/>
            </w:tcMar>
          </w:tcPr>
          <w:p>
            <w:pPr>
              <w:spacing w:after="0" w:before="0" w:line="240" w:lineRule="auto"/>
              <w:jc w:val="center"/>
            </w:pPr>
            <w:r>
              <w:rPr>
                <w:rFonts w:ascii="Aptos" w:hAnsi="Aptos" w:eastAsia="Malgun Gothic"/>
              </w:rPr>
            </w:r>
            <w:r>
              <w:rPr>
                <w:rFonts w:ascii="Aptos" w:hAnsi="Aptos" w:eastAsia="Malgun Gothic"/>
                <w:b/>
                <w:sz w:val="14"/>
              </w:rPr>
              <w:t>QA-PWP-005</w:t>
            </w:r>
          </w:p>
        </w:tc>
        <w:tc>
          <w:tcPr>
            <w:tcW w:type="dxa" w:w="2448"/>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DB migration test</w:t>
            </w:r>
          </w:p>
        </w:tc>
        <w:tc>
          <w:tcPr>
            <w:tcW w:type="dxa" w:w="4320"/>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fresh/upgrade/re-run/fail midpoint</w:t>
            </w:r>
          </w:p>
        </w:tc>
        <w:tc>
          <w:tcPr>
            <w:tcW w:type="dxa" w:w="3312"/>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DbUp integration</w:t>
            </w:r>
          </w:p>
        </w:tc>
        <w:tc>
          <w:tcPr>
            <w:tcW w:type="dxa" w:w="2592"/>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checksum/rollback rehearsal</w:t>
            </w:r>
          </w:p>
        </w:tc>
        <w:tc>
          <w:tcPr>
            <w:tcW w:type="dxa" w:w="2880"/>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모든 환경 통과</w:t>
            </w:r>
          </w:p>
        </w:tc>
      </w:tr>
      <w:tr>
        <w:trPr>
          <w:cantSplit/>
        </w:trPr>
        <w:tc>
          <w:tcPr>
            <w:tcW w:type="dxa" w:w="1440"/>
            <w:shd w:fill="F5F9FC"/>
            <w:vAlign w:val="center"/>
            <w:tcMar>
              <w:top w:w="60" w:type="dxa"/>
              <w:start w:w="70" w:type="dxa"/>
              <w:bottom w:w="60" w:type="dxa"/>
              <w:end w:w="70" w:type="dxa"/>
            </w:tcMar>
          </w:tcPr>
          <w:p>
            <w:pPr>
              <w:spacing w:after="0" w:before="0" w:line="240" w:lineRule="auto"/>
              <w:jc w:val="center"/>
            </w:pPr>
            <w:r>
              <w:rPr>
                <w:rFonts w:ascii="Aptos" w:hAnsi="Aptos" w:eastAsia="Malgun Gothic"/>
              </w:rPr>
            </w:r>
            <w:r>
              <w:rPr>
                <w:rFonts w:ascii="Aptos" w:hAnsi="Aptos" w:eastAsia="Malgun Gothic"/>
                <w:b/>
                <w:sz w:val="14"/>
              </w:rPr>
              <w:t>QA-PWP-006</w:t>
            </w:r>
          </w:p>
        </w:tc>
        <w:tc>
          <w:tcPr>
            <w:tcW w:type="dxa" w:w="2448"/>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Data DQ suite</w:t>
            </w:r>
          </w:p>
        </w:tc>
        <w:tc>
          <w:tcPr>
            <w:tcW w:type="dxa" w:w="4320"/>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DQ-01~08 SQL/application</w:t>
            </w:r>
          </w:p>
        </w:tc>
        <w:tc>
          <w:tcPr>
            <w:tcW w:type="dxa" w:w="3312"/>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DataTests</w:t>
            </w:r>
          </w:p>
        </w:tc>
        <w:tc>
          <w:tcPr>
            <w:tcW w:type="dxa" w:w="2592"/>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quarantine/replay</w:t>
            </w:r>
          </w:p>
        </w:tc>
        <w:tc>
          <w:tcPr>
            <w:tcW w:type="dxa" w:w="2880"/>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lookahead0</w:t>
            </w:r>
          </w:p>
        </w:tc>
      </w:tr>
      <w:tr>
        <w:trPr>
          <w:cantSplit/>
        </w:trPr>
        <w:tc>
          <w:tcPr>
            <w:tcW w:type="dxa" w:w="1440"/>
            <w:vAlign w:val="center"/>
            <w:tcMar>
              <w:top w:w="60" w:type="dxa"/>
              <w:start w:w="70" w:type="dxa"/>
              <w:bottom w:w="60" w:type="dxa"/>
              <w:end w:w="70" w:type="dxa"/>
            </w:tcMar>
          </w:tcPr>
          <w:p>
            <w:pPr>
              <w:spacing w:after="0" w:before="0" w:line="240" w:lineRule="auto"/>
              <w:jc w:val="center"/>
            </w:pPr>
            <w:r>
              <w:rPr>
                <w:rFonts w:ascii="Aptos" w:hAnsi="Aptos" w:eastAsia="Malgun Gothic"/>
              </w:rPr>
            </w:r>
            <w:r>
              <w:rPr>
                <w:rFonts w:ascii="Aptos" w:hAnsi="Aptos" w:eastAsia="Malgun Gothic"/>
                <w:b/>
                <w:sz w:val="14"/>
              </w:rPr>
              <w:t>QA-PWP-007</w:t>
            </w:r>
          </w:p>
        </w:tc>
        <w:tc>
          <w:tcPr>
            <w:tcW w:type="dxa" w:w="2448"/>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Adapter contract</w:t>
            </w:r>
          </w:p>
        </w:tc>
        <w:tc>
          <w:tcPr>
            <w:tcW w:type="dxa" w:w="4320"/>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KRX/OPENDART/KIS provider fixtures</w:t>
            </w:r>
          </w:p>
        </w:tc>
        <w:tc>
          <w:tcPr>
            <w:tcW w:type="dxa" w:w="3312"/>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contract tests</w:t>
            </w:r>
          </w:p>
        </w:tc>
        <w:tc>
          <w:tcPr>
            <w:tcW w:type="dxa" w:w="2592"/>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rate/retry/schema drift</w:t>
            </w:r>
          </w:p>
        </w:tc>
        <w:tc>
          <w:tcPr>
            <w:tcW w:type="dxa" w:w="2880"/>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변경 조기탐지</w:t>
            </w:r>
          </w:p>
        </w:tc>
      </w:tr>
      <w:tr>
        <w:trPr>
          <w:cantSplit/>
        </w:trPr>
        <w:tc>
          <w:tcPr>
            <w:tcW w:type="dxa" w:w="1440"/>
            <w:shd w:fill="F5F9FC"/>
            <w:vAlign w:val="center"/>
            <w:tcMar>
              <w:top w:w="60" w:type="dxa"/>
              <w:start w:w="70" w:type="dxa"/>
              <w:bottom w:w="60" w:type="dxa"/>
              <w:end w:w="70" w:type="dxa"/>
            </w:tcMar>
          </w:tcPr>
          <w:p>
            <w:pPr>
              <w:spacing w:after="0" w:before="0" w:line="240" w:lineRule="auto"/>
              <w:jc w:val="center"/>
            </w:pPr>
            <w:r>
              <w:rPr>
                <w:rFonts w:ascii="Aptos" w:hAnsi="Aptos" w:eastAsia="Malgun Gothic"/>
              </w:rPr>
            </w:r>
            <w:r>
              <w:rPr>
                <w:rFonts w:ascii="Aptos" w:hAnsi="Aptos" w:eastAsia="Malgun Gothic"/>
                <w:b/>
                <w:sz w:val="14"/>
              </w:rPr>
              <w:t>QA-PWP-008</w:t>
            </w:r>
          </w:p>
        </w:tc>
        <w:tc>
          <w:tcPr>
            <w:tcW w:type="dxa" w:w="2448"/>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Outbox/Inbox/Hangfire</w:t>
            </w:r>
          </w:p>
        </w:tc>
        <w:tc>
          <w:tcPr>
            <w:tcW w:type="dxa" w:w="4320"/>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retry/idempotency/watermark</w:t>
            </w:r>
          </w:p>
        </w:tc>
        <w:tc>
          <w:tcPr>
            <w:tcW w:type="dxa" w:w="3312"/>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integration/fault</w:t>
            </w:r>
          </w:p>
        </w:tc>
        <w:tc>
          <w:tcPr>
            <w:tcW w:type="dxa" w:w="2592"/>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duplicate side effect</w:t>
            </w:r>
          </w:p>
        </w:tc>
        <w:tc>
          <w:tcPr>
            <w:tcW w:type="dxa" w:w="2880"/>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중복0</w:t>
            </w:r>
          </w:p>
        </w:tc>
      </w:tr>
      <w:tr>
        <w:trPr>
          <w:cantSplit/>
        </w:trPr>
        <w:tc>
          <w:tcPr>
            <w:tcW w:type="dxa" w:w="1440"/>
            <w:vAlign w:val="center"/>
            <w:tcMar>
              <w:top w:w="60" w:type="dxa"/>
              <w:start w:w="70" w:type="dxa"/>
              <w:bottom w:w="60" w:type="dxa"/>
              <w:end w:w="70" w:type="dxa"/>
            </w:tcMar>
          </w:tcPr>
          <w:p>
            <w:pPr>
              <w:spacing w:after="0" w:before="0" w:line="240" w:lineRule="auto"/>
              <w:jc w:val="center"/>
            </w:pPr>
            <w:r>
              <w:rPr>
                <w:rFonts w:ascii="Aptos" w:hAnsi="Aptos" w:eastAsia="Malgun Gothic"/>
              </w:rPr>
            </w:r>
            <w:r>
              <w:rPr>
                <w:rFonts w:ascii="Aptos" w:hAnsi="Aptos" w:eastAsia="Malgun Gothic"/>
                <w:b/>
                <w:sz w:val="14"/>
              </w:rPr>
              <w:t>QA-PWP-009</w:t>
            </w:r>
          </w:p>
        </w:tc>
        <w:tc>
          <w:tcPr>
            <w:tcW w:type="dxa" w:w="2448"/>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API/OpenAPI contract</w:t>
            </w:r>
          </w:p>
        </w:tc>
        <w:tc>
          <w:tcPr>
            <w:tcW w:type="dxa" w:w="4320"/>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request/response/error/version</w:t>
            </w:r>
          </w:p>
        </w:tc>
        <w:tc>
          <w:tcPr>
            <w:tcW w:type="dxa" w:w="3312"/>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snapshot tests</w:t>
            </w:r>
          </w:p>
        </w:tc>
        <w:tc>
          <w:tcPr>
            <w:tcW w:type="dxa" w:w="2592"/>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breaking diff</w:t>
            </w:r>
          </w:p>
        </w:tc>
        <w:tc>
          <w:tcPr>
            <w:tcW w:type="dxa" w:w="2880"/>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승인 없는 breaking0</w:t>
            </w:r>
          </w:p>
        </w:tc>
      </w:tr>
      <w:tr>
        <w:trPr>
          <w:cantSplit/>
        </w:trPr>
        <w:tc>
          <w:tcPr>
            <w:tcW w:type="dxa" w:w="1440"/>
            <w:shd w:fill="F5F9FC"/>
            <w:vAlign w:val="center"/>
            <w:tcMar>
              <w:top w:w="60" w:type="dxa"/>
              <w:start w:w="70" w:type="dxa"/>
              <w:bottom w:w="60" w:type="dxa"/>
              <w:end w:w="70" w:type="dxa"/>
            </w:tcMar>
          </w:tcPr>
          <w:p>
            <w:pPr>
              <w:spacing w:after="0" w:before="0" w:line="240" w:lineRule="auto"/>
              <w:jc w:val="center"/>
            </w:pPr>
            <w:r>
              <w:rPr>
                <w:rFonts w:ascii="Aptos" w:hAnsi="Aptos" w:eastAsia="Malgun Gothic"/>
              </w:rPr>
            </w:r>
            <w:r>
              <w:rPr>
                <w:rFonts w:ascii="Aptos" w:hAnsi="Aptos" w:eastAsia="Malgun Gothic"/>
                <w:b/>
                <w:sz w:val="14"/>
              </w:rPr>
              <w:t>QA-PWP-010</w:t>
            </w:r>
          </w:p>
        </w:tc>
        <w:tc>
          <w:tcPr>
            <w:tcW w:type="dxa" w:w="2448"/>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Frontend component</w:t>
            </w:r>
          </w:p>
        </w:tc>
        <w:tc>
          <w:tcPr>
            <w:tcW w:type="dxa" w:w="4320"/>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query/store/form/empty/error/role</w:t>
            </w:r>
          </w:p>
        </w:tc>
        <w:tc>
          <w:tcPr>
            <w:tcW w:type="dxa" w:w="3312"/>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Vitest</w:t>
            </w:r>
          </w:p>
        </w:tc>
        <w:tc>
          <w:tcPr>
            <w:tcW w:type="dxa" w:w="2592"/>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a11y/state</w:t>
            </w:r>
          </w:p>
        </w:tc>
        <w:tc>
          <w:tcPr>
            <w:tcW w:type="dxa" w:w="2880"/>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핵심 화면 상태 완결</w:t>
            </w:r>
          </w:p>
        </w:tc>
      </w:tr>
      <w:tr>
        <w:trPr>
          <w:cantSplit/>
        </w:trPr>
        <w:tc>
          <w:tcPr>
            <w:tcW w:type="dxa" w:w="1440"/>
            <w:vAlign w:val="center"/>
            <w:tcMar>
              <w:top w:w="60" w:type="dxa"/>
              <w:start w:w="70" w:type="dxa"/>
              <w:bottom w:w="60" w:type="dxa"/>
              <w:end w:w="70" w:type="dxa"/>
            </w:tcMar>
          </w:tcPr>
          <w:p>
            <w:pPr>
              <w:spacing w:after="0" w:before="0" w:line="240" w:lineRule="auto"/>
              <w:jc w:val="center"/>
            </w:pPr>
            <w:r>
              <w:rPr>
                <w:rFonts w:ascii="Aptos" w:hAnsi="Aptos" w:eastAsia="Malgun Gothic"/>
              </w:rPr>
            </w:r>
            <w:r>
              <w:rPr>
                <w:rFonts w:ascii="Aptos" w:hAnsi="Aptos" w:eastAsia="Malgun Gothic"/>
                <w:b/>
                <w:sz w:val="14"/>
              </w:rPr>
              <w:t>QA-PWP-011</w:t>
            </w:r>
          </w:p>
        </w:tc>
        <w:tc>
          <w:tcPr>
            <w:tcW w:type="dxa" w:w="2448"/>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핵심 E2E</w:t>
            </w:r>
          </w:p>
        </w:tc>
        <w:tc>
          <w:tcPr>
            <w:tcW w:type="dxa" w:w="4320"/>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추천→승인→공개→행동→평가</w:t>
            </w:r>
          </w:p>
        </w:tc>
        <w:tc>
          <w:tcPr>
            <w:tcW w:type="dxa" w:w="3312"/>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Playwright</w:t>
            </w:r>
          </w:p>
        </w:tc>
        <w:tc>
          <w:tcPr>
            <w:tcW w:type="dxa" w:w="2592"/>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trace/video</w:t>
            </w:r>
          </w:p>
        </w:tc>
        <w:tc>
          <w:tcPr>
            <w:tcW w:type="dxa" w:w="2880"/>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미승인 접근0</w:t>
            </w:r>
          </w:p>
        </w:tc>
      </w:tr>
      <w:tr>
        <w:trPr>
          <w:cantSplit/>
        </w:trPr>
        <w:tc>
          <w:tcPr>
            <w:tcW w:type="dxa" w:w="1440"/>
            <w:shd w:fill="F5F9FC"/>
            <w:vAlign w:val="center"/>
            <w:tcMar>
              <w:top w:w="60" w:type="dxa"/>
              <w:start w:w="70" w:type="dxa"/>
              <w:bottom w:w="60" w:type="dxa"/>
              <w:end w:w="70" w:type="dxa"/>
            </w:tcMar>
          </w:tcPr>
          <w:p>
            <w:pPr>
              <w:spacing w:after="0" w:before="0" w:line="240" w:lineRule="auto"/>
              <w:jc w:val="center"/>
            </w:pPr>
            <w:r>
              <w:rPr>
                <w:rFonts w:ascii="Aptos" w:hAnsi="Aptos" w:eastAsia="Malgun Gothic"/>
              </w:rPr>
            </w:r>
            <w:r>
              <w:rPr>
                <w:rFonts w:ascii="Aptos" w:hAnsi="Aptos" w:eastAsia="Malgun Gothic"/>
                <w:b/>
                <w:sz w:val="14"/>
              </w:rPr>
              <w:t>QA-PWP-012</w:t>
            </w:r>
          </w:p>
        </w:tc>
        <w:tc>
          <w:tcPr>
            <w:tcW w:type="dxa" w:w="2448"/>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재진입 E2E</w:t>
            </w:r>
          </w:p>
        </w:tc>
        <w:tc>
          <w:tcPr>
            <w:tcW w:type="dxa" w:w="4320"/>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soft sell→watch→stage→new cycle</w:t>
            </w:r>
          </w:p>
        </w:tc>
        <w:tc>
          <w:tcPr>
            <w:tcW w:type="dxa" w:w="3312"/>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Playwright+DB</w:t>
            </w:r>
          </w:p>
        </w:tc>
        <w:tc>
          <w:tcPr>
            <w:tcW w:type="dxa" w:w="2592"/>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calendar/duplicate</w:t>
            </w:r>
          </w:p>
        </w:tc>
        <w:tc>
          <w:tcPr>
            <w:tcW w:type="dxa" w:w="2880"/>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중복0·reset</w:t>
            </w:r>
          </w:p>
        </w:tc>
      </w:tr>
      <w:tr>
        <w:trPr>
          <w:cantSplit/>
        </w:trPr>
        <w:tc>
          <w:tcPr>
            <w:tcW w:type="dxa" w:w="1440"/>
            <w:vAlign w:val="center"/>
            <w:tcMar>
              <w:top w:w="60" w:type="dxa"/>
              <w:start w:w="70" w:type="dxa"/>
              <w:bottom w:w="60" w:type="dxa"/>
              <w:end w:w="70" w:type="dxa"/>
            </w:tcMar>
          </w:tcPr>
          <w:p>
            <w:pPr>
              <w:spacing w:after="0" w:before="0" w:line="240" w:lineRule="auto"/>
              <w:jc w:val="center"/>
            </w:pPr>
            <w:r>
              <w:rPr>
                <w:rFonts w:ascii="Aptos" w:hAnsi="Aptos" w:eastAsia="Malgun Gothic"/>
              </w:rPr>
            </w:r>
            <w:r>
              <w:rPr>
                <w:rFonts w:ascii="Aptos" w:hAnsi="Aptos" w:eastAsia="Malgun Gothic"/>
                <w:b/>
                <w:sz w:val="14"/>
              </w:rPr>
              <w:t>QA-PWP-013</w:t>
            </w:r>
          </w:p>
        </w:tc>
        <w:tc>
          <w:tcPr>
            <w:tcW w:type="dxa" w:w="2448"/>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대사 E2E</w:t>
            </w:r>
          </w:p>
        </w:tc>
        <w:tc>
          <w:tcPr>
            <w:tcW w:type="dxa" w:w="4320"/>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intent→fill→ledger→recon→correction</w:t>
            </w:r>
          </w:p>
        </w:tc>
        <w:tc>
          <w:tcPr>
            <w:tcW w:type="dxa" w:w="3312"/>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Playwright/API</w:t>
            </w:r>
          </w:p>
        </w:tc>
        <w:tc>
          <w:tcPr>
            <w:tcW w:type="dxa" w:w="2592"/>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partial/out-of-order</w:t>
            </w:r>
          </w:p>
        </w:tc>
        <w:tc>
          <w:tcPr>
            <w:tcW w:type="dxa" w:w="2880"/>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대사·감사100%</w:t>
            </w:r>
          </w:p>
        </w:tc>
      </w:tr>
      <w:tr>
        <w:trPr>
          <w:cantSplit/>
        </w:trPr>
        <w:tc>
          <w:tcPr>
            <w:tcW w:type="dxa" w:w="1440"/>
            <w:shd w:fill="F5F9FC"/>
            <w:vAlign w:val="center"/>
            <w:tcMar>
              <w:top w:w="60" w:type="dxa"/>
              <w:start w:w="70" w:type="dxa"/>
              <w:bottom w:w="60" w:type="dxa"/>
              <w:end w:w="70" w:type="dxa"/>
            </w:tcMar>
          </w:tcPr>
          <w:p>
            <w:pPr>
              <w:spacing w:after="0" w:before="0" w:line="240" w:lineRule="auto"/>
              <w:jc w:val="center"/>
            </w:pPr>
            <w:r>
              <w:rPr>
                <w:rFonts w:ascii="Aptos" w:hAnsi="Aptos" w:eastAsia="Malgun Gothic"/>
              </w:rPr>
            </w:r>
            <w:r>
              <w:rPr>
                <w:rFonts w:ascii="Aptos" w:hAnsi="Aptos" w:eastAsia="Malgun Gothic"/>
                <w:b/>
                <w:sz w:val="14"/>
              </w:rPr>
              <w:t>QA-PWP-014</w:t>
            </w:r>
          </w:p>
        </w:tc>
        <w:tc>
          <w:tcPr>
            <w:tcW w:type="dxa" w:w="2448"/>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백테스트 회귀</w:t>
            </w:r>
          </w:p>
        </w:tc>
        <w:tc>
          <w:tcPr>
            <w:tcW w:type="dxa" w:w="4320"/>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Python/CSV bridge, metric/event diff</w:t>
            </w:r>
          </w:p>
        </w:tc>
        <w:tc>
          <w:tcPr>
            <w:tcW w:type="dxa" w:w="3312"/>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BacktestRegression</w:t>
            </w:r>
          </w:p>
        </w:tc>
        <w:tc>
          <w:tcPr>
            <w:tcW w:type="dxa" w:w="2592"/>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tolerance/cost2x</w:t>
            </w:r>
          </w:p>
        </w:tc>
        <w:tc>
          <w:tcPr>
            <w:tcW w:type="dxa" w:w="2880"/>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artifact hash</w:t>
            </w:r>
          </w:p>
        </w:tc>
      </w:tr>
      <w:tr>
        <w:trPr>
          <w:cantSplit/>
        </w:trPr>
        <w:tc>
          <w:tcPr>
            <w:tcW w:type="dxa" w:w="1440"/>
            <w:vAlign w:val="center"/>
            <w:tcMar>
              <w:top w:w="60" w:type="dxa"/>
              <w:start w:w="70" w:type="dxa"/>
              <w:bottom w:w="60" w:type="dxa"/>
              <w:end w:w="70" w:type="dxa"/>
            </w:tcMar>
          </w:tcPr>
          <w:p>
            <w:pPr>
              <w:spacing w:after="0" w:before="0" w:line="240" w:lineRule="auto"/>
              <w:jc w:val="center"/>
            </w:pPr>
            <w:r>
              <w:rPr>
                <w:rFonts w:ascii="Aptos" w:hAnsi="Aptos" w:eastAsia="Malgun Gothic"/>
              </w:rPr>
            </w:r>
            <w:r>
              <w:rPr>
                <w:rFonts w:ascii="Aptos" w:hAnsi="Aptos" w:eastAsia="Malgun Gothic"/>
                <w:b/>
                <w:sz w:val="14"/>
              </w:rPr>
              <w:t>QA-PWP-015</w:t>
            </w:r>
          </w:p>
        </w:tc>
        <w:tc>
          <w:tcPr>
            <w:tcW w:type="dxa" w:w="2448"/>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성능 기준선</w:t>
            </w:r>
          </w:p>
        </w:tc>
        <w:tc>
          <w:tcPr>
            <w:tcW w:type="dxa" w:w="4320"/>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API P95, batch, query plans</w:t>
            </w:r>
          </w:p>
        </w:tc>
        <w:tc>
          <w:tcPr>
            <w:tcW w:type="dxa" w:w="3312"/>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load test</w:t>
            </w:r>
          </w:p>
        </w:tc>
        <w:tc>
          <w:tcPr>
            <w:tcW w:type="dxa" w:w="2592"/>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volume tiers</w:t>
            </w:r>
          </w:p>
        </w:tc>
        <w:tc>
          <w:tcPr>
            <w:tcW w:type="dxa" w:w="2880"/>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SLA 충족</w:t>
            </w:r>
          </w:p>
        </w:tc>
      </w:tr>
      <w:tr>
        <w:trPr>
          <w:cantSplit/>
        </w:trPr>
        <w:tc>
          <w:tcPr>
            <w:tcW w:type="dxa" w:w="1440"/>
            <w:shd w:fill="F5F9FC"/>
            <w:vAlign w:val="center"/>
            <w:tcMar>
              <w:top w:w="60" w:type="dxa"/>
              <w:start w:w="70" w:type="dxa"/>
              <w:bottom w:w="60" w:type="dxa"/>
              <w:end w:w="70" w:type="dxa"/>
            </w:tcMar>
          </w:tcPr>
          <w:p>
            <w:pPr>
              <w:spacing w:after="0" w:before="0" w:line="240" w:lineRule="auto"/>
              <w:jc w:val="center"/>
            </w:pPr>
            <w:r>
              <w:rPr>
                <w:rFonts w:ascii="Aptos" w:hAnsi="Aptos" w:eastAsia="Malgun Gothic"/>
              </w:rPr>
            </w:r>
            <w:r>
              <w:rPr>
                <w:rFonts w:ascii="Aptos" w:hAnsi="Aptos" w:eastAsia="Malgun Gothic"/>
                <w:b/>
                <w:sz w:val="14"/>
              </w:rPr>
              <w:t>QA-PWP-016</w:t>
            </w:r>
          </w:p>
        </w:tc>
        <w:tc>
          <w:tcPr>
            <w:tcW w:type="dxa" w:w="2448"/>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Resilience/fault injection</w:t>
            </w:r>
          </w:p>
        </w:tc>
        <w:tc>
          <w:tcPr>
            <w:tcW w:type="dxa" w:w="4320"/>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API limit, DB/network/job failure</w:t>
            </w:r>
          </w:p>
        </w:tc>
        <w:tc>
          <w:tcPr>
            <w:tcW w:type="dxa" w:w="3312"/>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stage chaos scripts</w:t>
            </w:r>
          </w:p>
        </w:tc>
        <w:tc>
          <w:tcPr>
            <w:tcW w:type="dxa" w:w="2592"/>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retry storm/partial fail</w:t>
            </w:r>
          </w:p>
        </w:tc>
        <w:tc>
          <w:tcPr>
            <w:tcW w:type="dxa" w:w="2880"/>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데이터 오염0</w:t>
            </w:r>
          </w:p>
        </w:tc>
      </w:tr>
      <w:tr>
        <w:trPr>
          <w:cantSplit/>
        </w:trPr>
        <w:tc>
          <w:tcPr>
            <w:tcW w:type="dxa" w:w="1440"/>
            <w:vAlign w:val="center"/>
            <w:tcMar>
              <w:top w:w="60" w:type="dxa"/>
              <w:start w:w="70" w:type="dxa"/>
              <w:bottom w:w="60" w:type="dxa"/>
              <w:end w:w="70" w:type="dxa"/>
            </w:tcMar>
          </w:tcPr>
          <w:p>
            <w:pPr>
              <w:spacing w:after="0" w:before="0" w:line="240" w:lineRule="auto"/>
              <w:jc w:val="center"/>
            </w:pPr>
            <w:r>
              <w:rPr>
                <w:rFonts w:ascii="Aptos" w:hAnsi="Aptos" w:eastAsia="Malgun Gothic"/>
              </w:rPr>
            </w:r>
            <w:r>
              <w:rPr>
                <w:rFonts w:ascii="Aptos" w:hAnsi="Aptos" w:eastAsia="Malgun Gothic"/>
                <w:b/>
                <w:sz w:val="14"/>
              </w:rPr>
              <w:t>QA-PWP-017</w:t>
            </w:r>
          </w:p>
        </w:tc>
        <w:tc>
          <w:tcPr>
            <w:tcW w:type="dxa" w:w="2448"/>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보안 테스트</w:t>
            </w:r>
          </w:p>
        </w:tc>
        <w:tc>
          <w:tcPr>
            <w:tcW w:type="dxa" w:w="4320"/>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MFA/RBAC/IDOR/secrets/SBOM/deps</w:t>
            </w:r>
          </w:p>
        </w:tc>
        <w:tc>
          <w:tcPr>
            <w:tcW w:type="dxa" w:w="3312"/>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SAST/DAST/manual</w:t>
            </w:r>
          </w:p>
        </w:tc>
        <w:tc>
          <w:tcPr>
            <w:tcW w:type="dxa" w:w="2592"/>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critical/high</w:t>
            </w:r>
          </w:p>
        </w:tc>
        <w:tc>
          <w:tcPr>
            <w:tcW w:type="dxa" w:w="2880"/>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중대 취약점0</w:t>
            </w:r>
          </w:p>
        </w:tc>
      </w:tr>
      <w:tr>
        <w:trPr>
          <w:cantSplit/>
        </w:trPr>
        <w:tc>
          <w:tcPr>
            <w:tcW w:type="dxa" w:w="1440"/>
            <w:shd w:fill="F5F9FC"/>
            <w:vAlign w:val="center"/>
            <w:tcMar>
              <w:top w:w="60" w:type="dxa"/>
              <w:start w:w="70" w:type="dxa"/>
              <w:bottom w:w="60" w:type="dxa"/>
              <w:end w:w="70" w:type="dxa"/>
            </w:tcMar>
          </w:tcPr>
          <w:p>
            <w:pPr>
              <w:spacing w:after="0" w:before="0" w:line="240" w:lineRule="auto"/>
              <w:jc w:val="center"/>
            </w:pPr>
            <w:r>
              <w:rPr>
                <w:rFonts w:ascii="Aptos" w:hAnsi="Aptos" w:eastAsia="Malgun Gothic"/>
              </w:rPr>
            </w:r>
            <w:r>
              <w:rPr>
                <w:rFonts w:ascii="Aptos" w:hAnsi="Aptos" w:eastAsia="Malgun Gothic"/>
                <w:b/>
                <w:sz w:val="14"/>
              </w:rPr>
              <w:t>QA-PWP-018</w:t>
            </w:r>
          </w:p>
        </w:tc>
        <w:tc>
          <w:tcPr>
            <w:tcW w:type="dxa" w:w="2448"/>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PII·로그 검사</w:t>
            </w:r>
          </w:p>
        </w:tc>
        <w:tc>
          <w:tcPr>
            <w:tcW w:type="dxa" w:w="4320"/>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structured log/trace/alert payload</w:t>
            </w:r>
          </w:p>
        </w:tc>
        <w:tc>
          <w:tcPr>
            <w:tcW w:type="dxa" w:w="3312"/>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log scanner</w:t>
            </w:r>
          </w:p>
        </w:tc>
        <w:tc>
          <w:tcPr>
            <w:tcW w:type="dxa" w:w="2592"/>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mask/redact</w:t>
            </w:r>
          </w:p>
        </w:tc>
        <w:tc>
          <w:tcPr>
            <w:tcW w:type="dxa" w:w="2880"/>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노출0</w:t>
            </w:r>
          </w:p>
        </w:tc>
      </w:tr>
      <w:tr>
        <w:trPr>
          <w:cantSplit/>
        </w:trPr>
        <w:tc>
          <w:tcPr>
            <w:tcW w:type="dxa" w:w="1440"/>
            <w:vAlign w:val="center"/>
            <w:tcMar>
              <w:top w:w="60" w:type="dxa"/>
              <w:start w:w="70" w:type="dxa"/>
              <w:bottom w:w="60" w:type="dxa"/>
              <w:end w:w="70" w:type="dxa"/>
            </w:tcMar>
          </w:tcPr>
          <w:p>
            <w:pPr>
              <w:spacing w:after="0" w:before="0" w:line="240" w:lineRule="auto"/>
              <w:jc w:val="center"/>
            </w:pPr>
            <w:r>
              <w:rPr>
                <w:rFonts w:ascii="Aptos" w:hAnsi="Aptos" w:eastAsia="Malgun Gothic"/>
              </w:rPr>
            </w:r>
            <w:r>
              <w:rPr>
                <w:rFonts w:ascii="Aptos" w:hAnsi="Aptos" w:eastAsia="Malgun Gothic"/>
                <w:b/>
                <w:sz w:val="14"/>
              </w:rPr>
              <w:t>QA-PWP-019</w:t>
            </w:r>
          </w:p>
        </w:tc>
        <w:tc>
          <w:tcPr>
            <w:tcW w:type="dxa" w:w="2448"/>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접근성·UX 검증</w:t>
            </w:r>
          </w:p>
        </w:tc>
        <w:tc>
          <w:tcPr>
            <w:tcW w:type="dxa" w:w="4320"/>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고객·운용자 여정, 숫자/경고</w:t>
            </w:r>
          </w:p>
        </w:tc>
        <w:tc>
          <w:tcPr>
            <w:tcW w:type="dxa" w:w="3312"/>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a11y/UAT</w:t>
            </w:r>
          </w:p>
        </w:tc>
        <w:tc>
          <w:tcPr>
            <w:tcW w:type="dxa" w:w="2592"/>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WCAG/이해도</w:t>
            </w:r>
          </w:p>
        </w:tc>
        <w:tc>
          <w:tcPr>
            <w:tcW w:type="dxa" w:w="2880"/>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중대 결함0</w:t>
            </w:r>
          </w:p>
        </w:tc>
      </w:tr>
      <w:tr>
        <w:trPr>
          <w:cantSplit/>
        </w:trPr>
        <w:tc>
          <w:tcPr>
            <w:tcW w:type="dxa" w:w="1440"/>
            <w:shd w:fill="F5F9FC"/>
            <w:vAlign w:val="center"/>
            <w:tcMar>
              <w:top w:w="60" w:type="dxa"/>
              <w:start w:w="70" w:type="dxa"/>
              <w:bottom w:w="60" w:type="dxa"/>
              <w:end w:w="70" w:type="dxa"/>
            </w:tcMar>
          </w:tcPr>
          <w:p>
            <w:pPr>
              <w:spacing w:after="0" w:before="0" w:line="240" w:lineRule="auto"/>
              <w:jc w:val="center"/>
            </w:pPr>
            <w:r>
              <w:rPr>
                <w:rFonts w:ascii="Aptos" w:hAnsi="Aptos" w:eastAsia="Malgun Gothic"/>
              </w:rPr>
            </w:r>
            <w:r>
              <w:rPr>
                <w:rFonts w:ascii="Aptos" w:hAnsi="Aptos" w:eastAsia="Malgun Gothic"/>
                <w:b/>
                <w:sz w:val="14"/>
              </w:rPr>
              <w:t>QA-PWP-020</w:t>
            </w:r>
          </w:p>
        </w:tc>
        <w:tc>
          <w:tcPr>
            <w:tcW w:type="dxa" w:w="2448"/>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DR·복구 검증</w:t>
            </w:r>
          </w:p>
        </w:tc>
        <w:tc>
          <w:tcPr>
            <w:tcW w:type="dxa" w:w="4320"/>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backup/PITR/restore/reconcile</w:t>
            </w:r>
          </w:p>
        </w:tc>
        <w:tc>
          <w:tcPr>
            <w:tcW w:type="dxa" w:w="3312"/>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DR rehearsal</w:t>
            </w:r>
          </w:p>
        </w:tc>
        <w:tc>
          <w:tcPr>
            <w:tcW w:type="dxa" w:w="2592"/>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RPO/RTO</w:t>
            </w:r>
          </w:p>
        </w:tc>
        <w:tc>
          <w:tcPr>
            <w:tcW w:type="dxa" w:w="2880"/>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운영 sign-off</w:t>
            </w:r>
          </w:p>
        </w:tc>
      </w:tr>
      <w:tr>
        <w:trPr>
          <w:cantSplit/>
        </w:trPr>
        <w:tc>
          <w:tcPr>
            <w:tcW w:type="dxa" w:w="1440"/>
            <w:vAlign w:val="center"/>
            <w:tcMar>
              <w:top w:w="60" w:type="dxa"/>
              <w:start w:w="70" w:type="dxa"/>
              <w:bottom w:w="60" w:type="dxa"/>
              <w:end w:w="70" w:type="dxa"/>
            </w:tcMar>
          </w:tcPr>
          <w:p>
            <w:pPr>
              <w:spacing w:after="0" w:before="0" w:line="240" w:lineRule="auto"/>
              <w:jc w:val="center"/>
            </w:pPr>
            <w:r>
              <w:rPr>
                <w:rFonts w:ascii="Aptos" w:hAnsi="Aptos" w:eastAsia="Malgun Gothic"/>
              </w:rPr>
            </w:r>
            <w:r>
              <w:rPr>
                <w:rFonts w:ascii="Aptos" w:hAnsi="Aptos" w:eastAsia="Malgun Gothic"/>
                <w:b/>
                <w:sz w:val="14"/>
              </w:rPr>
              <w:t>QA-PWP-021</w:t>
            </w:r>
          </w:p>
        </w:tc>
        <w:tc>
          <w:tcPr>
            <w:tcW w:type="dxa" w:w="2448"/>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UAT 시나리오</w:t>
            </w:r>
          </w:p>
        </w:tc>
        <w:tc>
          <w:tcPr>
            <w:tcW w:type="dxa" w:w="4320"/>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고객/운용/준법/CS/감사</w:t>
            </w:r>
          </w:p>
        </w:tc>
        <w:tc>
          <w:tcPr>
            <w:tcW w:type="dxa" w:w="3312"/>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UAT pack</w:t>
            </w:r>
          </w:p>
        </w:tc>
        <w:tc>
          <w:tcPr>
            <w:tcW w:type="dxa" w:w="2592"/>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evidence/signature</w:t>
            </w:r>
          </w:p>
        </w:tc>
        <w:tc>
          <w:tcPr>
            <w:tcW w:type="dxa" w:w="2880"/>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P0/P1 0</w:t>
            </w:r>
          </w:p>
        </w:tc>
      </w:tr>
      <w:tr>
        <w:trPr>
          <w:cantSplit/>
        </w:trPr>
        <w:tc>
          <w:tcPr>
            <w:tcW w:type="dxa" w:w="1440"/>
            <w:shd w:fill="F5F9FC"/>
            <w:vAlign w:val="center"/>
            <w:tcMar>
              <w:top w:w="60" w:type="dxa"/>
              <w:start w:w="70" w:type="dxa"/>
              <w:bottom w:w="60" w:type="dxa"/>
              <w:end w:w="70" w:type="dxa"/>
            </w:tcMar>
          </w:tcPr>
          <w:p>
            <w:pPr>
              <w:spacing w:after="0" w:before="0" w:line="240" w:lineRule="auto"/>
              <w:jc w:val="center"/>
            </w:pPr>
            <w:r>
              <w:rPr>
                <w:rFonts w:ascii="Aptos" w:hAnsi="Aptos" w:eastAsia="Malgun Gothic"/>
              </w:rPr>
            </w:r>
            <w:r>
              <w:rPr>
                <w:rFonts w:ascii="Aptos" w:hAnsi="Aptos" w:eastAsia="Malgun Gothic"/>
                <w:b/>
                <w:sz w:val="14"/>
              </w:rPr>
              <w:t>QA-PWP-022</w:t>
            </w:r>
          </w:p>
        </w:tc>
        <w:tc>
          <w:tcPr>
            <w:tcW w:type="dxa" w:w="2448"/>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결함 등급·Exit Criteria</w:t>
            </w:r>
          </w:p>
        </w:tc>
        <w:tc>
          <w:tcPr>
            <w:tcW w:type="dxa" w:w="4320"/>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S1~S4, waiver, known risk</w:t>
            </w:r>
          </w:p>
        </w:tc>
        <w:tc>
          <w:tcPr>
            <w:tcW w:type="dxa" w:w="3312"/>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quality gate config</w:t>
            </w:r>
          </w:p>
        </w:tc>
        <w:tc>
          <w:tcPr>
            <w:tcW w:type="dxa" w:w="2592"/>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waiver approval</w:t>
            </w:r>
          </w:p>
        </w:tc>
        <w:tc>
          <w:tcPr>
            <w:tcW w:type="dxa" w:w="2880"/>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S1/S2 0</w:t>
            </w:r>
          </w:p>
        </w:tc>
      </w:tr>
      <w:tr>
        <w:trPr>
          <w:cantSplit/>
        </w:trPr>
        <w:tc>
          <w:tcPr>
            <w:tcW w:type="dxa" w:w="1440"/>
            <w:vAlign w:val="center"/>
            <w:tcMar>
              <w:top w:w="60" w:type="dxa"/>
              <w:start w:w="70" w:type="dxa"/>
              <w:bottom w:w="60" w:type="dxa"/>
              <w:end w:w="70" w:type="dxa"/>
            </w:tcMar>
          </w:tcPr>
          <w:p>
            <w:pPr>
              <w:spacing w:after="0" w:before="0" w:line="240" w:lineRule="auto"/>
              <w:jc w:val="center"/>
            </w:pPr>
            <w:r>
              <w:rPr>
                <w:rFonts w:ascii="Aptos" w:hAnsi="Aptos" w:eastAsia="Malgun Gothic"/>
              </w:rPr>
            </w:r>
            <w:r>
              <w:rPr>
                <w:rFonts w:ascii="Aptos" w:hAnsi="Aptos" w:eastAsia="Malgun Gothic"/>
                <w:b/>
                <w:sz w:val="14"/>
              </w:rPr>
              <w:t>QA-PWP-023</w:t>
            </w:r>
          </w:p>
        </w:tc>
        <w:tc>
          <w:tcPr>
            <w:tcW w:type="dxa" w:w="2448"/>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Release Evidence Pack</w:t>
            </w:r>
          </w:p>
        </w:tc>
        <w:tc>
          <w:tcPr>
            <w:tcW w:type="dxa" w:w="4320"/>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test/DQ/security/perf/DR/trace</w:t>
            </w:r>
          </w:p>
        </w:tc>
        <w:tc>
          <w:tcPr>
            <w:tcW w:type="dxa" w:w="3312"/>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release folder</w:t>
            </w:r>
          </w:p>
        </w:tc>
        <w:tc>
          <w:tcPr>
            <w:tcW w:type="dxa" w:w="2592"/>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completeness/checksum</w:t>
            </w:r>
          </w:p>
        </w:tc>
        <w:tc>
          <w:tcPr>
            <w:tcW w:type="dxa" w:w="2880"/>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Go/No-Go 입력</w:t>
            </w:r>
          </w:p>
        </w:tc>
      </w:tr>
      <w:tr>
        <w:trPr>
          <w:cantSplit/>
        </w:trPr>
        <w:tc>
          <w:tcPr>
            <w:tcW w:type="dxa" w:w="1440"/>
            <w:shd w:fill="F5F9FC"/>
            <w:vAlign w:val="center"/>
            <w:tcMar>
              <w:top w:w="60" w:type="dxa"/>
              <w:start w:w="70" w:type="dxa"/>
              <w:bottom w:w="60" w:type="dxa"/>
              <w:end w:w="70" w:type="dxa"/>
            </w:tcMar>
          </w:tcPr>
          <w:p>
            <w:pPr>
              <w:spacing w:after="0" w:before="0" w:line="240" w:lineRule="auto"/>
              <w:jc w:val="center"/>
            </w:pPr>
            <w:r>
              <w:rPr>
                <w:rFonts w:ascii="Aptos" w:hAnsi="Aptos" w:eastAsia="Malgun Gothic"/>
              </w:rPr>
            </w:r>
            <w:r>
              <w:rPr>
                <w:rFonts w:ascii="Aptos" w:hAnsi="Aptos" w:eastAsia="Malgun Gothic"/>
                <w:b/>
                <w:sz w:val="14"/>
              </w:rPr>
              <w:t>QA-PWP-024</w:t>
            </w:r>
          </w:p>
        </w:tc>
        <w:tc>
          <w:tcPr>
            <w:tcW w:type="dxa" w:w="2448"/>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운영 결함 환류</w:t>
            </w:r>
          </w:p>
        </w:tc>
        <w:tc>
          <w:tcPr>
            <w:tcW w:type="dxa" w:w="4320"/>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incident→regression rule/test/doc</w:t>
            </w:r>
          </w:p>
        </w:tc>
        <w:tc>
          <w:tcPr>
            <w:tcW w:type="dxa" w:w="3312"/>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postmortem template</w:t>
            </w:r>
          </w:p>
        </w:tc>
        <w:tc>
          <w:tcPr>
            <w:tcW w:type="dxa" w:w="2592"/>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repeat defect</w:t>
            </w:r>
          </w:p>
        </w:tc>
        <w:tc>
          <w:tcPr>
            <w:tcW w:type="dxa" w:w="2880"/>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재발 방지 PR</w:t>
            </w:r>
          </w:p>
        </w:tc>
      </w:tr>
    </w:tbl>
    <w:p>
      <w:pPr>
        <w:spacing w:after="40"/>
      </w:pPr>
    </w:p>
    <w:p>
      <w:r>
        <w:rPr>
          <w:rFonts w:eastAsia="Malgun Gothic"/>
        </w:rPr>
        <w:br w:type="page"/>
      </w:r>
    </w:p>
    <w:p>
      <w:pPr>
        <w:pStyle w:val="Heading1"/>
      </w:pPr>
      <w:r>
        <w:rPr>
          <w:rFonts w:ascii="Aptos Display" w:hAnsi="Aptos Display" w:eastAsia="Malgun Gothic"/>
          <w:b/>
          <w:i w:val="0"/>
          <w:color w:val="183B61"/>
          <w:sz w:val="24"/>
        </w:rPr>
        <w:t>25. 배포·운영 상세 스펙과 WBS</w:t>
      </w:r>
    </w:p>
    <w:tbl>
      <w:tblPr>
        <w:tblStyle w:val="TableGrid"/>
        <w:tblW w:type="auto" w:w="0"/>
        <w:jc w:val="center"/>
        <w:tblLook w:firstColumn="1" w:firstRow="1" w:lastColumn="0" w:lastRow="0" w:noHBand="0" w:noVBand="1" w:val="04A0"/>
      </w:tblPr>
      <w:tblGrid>
        <w:gridCol w:w="15628"/>
      </w:tblGrid>
      <w:tr>
        <w:tc>
          <w:tcPr>
            <w:tcW w:type="dxa" w:w="15628"/>
            <w:shd w:fill="E2F0D9"/>
            <w:tcMar>
              <w:top w:w="120" w:type="dxa"/>
              <w:start w:w="150" w:type="dxa"/>
              <w:bottom w:w="120" w:type="dxa"/>
              <w:end w:w="150" w:type="dxa"/>
            </w:tcMar>
          </w:tcPr>
          <w:p>
            <w:pPr>
              <w:spacing w:after="60"/>
            </w:pPr>
            <w:r>
              <w:rPr>
                <w:rFonts w:ascii="Aptos" w:hAnsi="Aptos" w:eastAsia="Malgun Gothic"/>
              </w:rPr>
            </w:r>
            <w:r>
              <w:rPr>
                <w:rFonts w:ascii="Aptos" w:hAnsi="Aptos" w:eastAsia="Malgun Gothic"/>
                <w:b/>
                <w:color w:val="183B61"/>
                <w:sz w:val="20"/>
              </w:rPr>
              <w:t>운영 기본선</w:t>
            </w:r>
          </w:p>
          <w:p>
            <w:pPr>
              <w:spacing w:after="0" w:line="276" w:lineRule="auto"/>
            </w:pPr>
            <w:r>
              <w:rPr>
                <w:rFonts w:ascii="Aptos" w:hAnsi="Aptos" w:eastAsia="Malgun Gothic"/>
                <w:sz w:val="18"/>
              </w:rPr>
              <w:t>자문형 Go-Live에서도 데이터 지연·잘못된 기업행사·모델 회귀·미승인 공개·대사 불일치는 고객 피해로 이어질 수 있다. 배포는 코드뿐 아니라 DB migration, 데이터 backfill, Job schedule, Capability, 모델·설정 버전, 대시보드·Alert·Runbook을 하나의 Release Unit으로 다룬다.</w:t>
            </w:r>
          </w:p>
        </w:tc>
      </w:tr>
    </w:tbl>
    <w:p>
      <w:pPr>
        <w:spacing w:after="20"/>
      </w:pPr>
    </w:p>
    <w:p>
      <w:pPr>
        <w:pStyle w:val="Heading2"/>
      </w:pPr>
      <w:r>
        <w:rPr>
          <w:rFonts w:ascii="Aptos Display" w:hAnsi="Aptos Display" w:eastAsia="Malgun Gothic"/>
          <w:b/>
          <w:i w:val="0"/>
          <w:color w:val="183B61"/>
          <w:sz w:val="24"/>
        </w:rPr>
        <w:t>25.1 환경·CI/CD·Release Unit</w:t>
      </w:r>
    </w:p>
    <w:tbl>
      <w:tblPr>
        <w:tblStyle w:val="TableGrid"/>
        <w:tblW w:type="auto" w:w="0"/>
        <w:jc w:val="center"/>
        <w:tblLayout w:type="fixed"/>
        <w:tblLook w:firstColumn="1" w:firstRow="1" w:lastColumn="0" w:lastRow="0" w:noHBand="0" w:noVBand="1" w:val="04A0"/>
      </w:tblPr>
      <w:tblGrid>
        <w:gridCol w:w="5209"/>
        <w:gridCol w:w="5209"/>
        <w:gridCol w:w="5209"/>
      </w:tblGrid>
      <w:tr>
        <w:trPr>
          <w:tblHeader w:val="true"/>
        </w:trPr>
        <w:tc>
          <w:tcPr>
            <w:tcW w:type="dxa" w:w="2016"/>
            <w:shd w:fill="183B61"/>
            <w:vAlign w:val="center"/>
            <w:tcMar>
              <w:top w:w="60" w:type="dxa"/>
              <w:start w:w="70" w:type="dxa"/>
              <w:bottom w:w="60" w:type="dxa"/>
              <w:end w:w="70" w:type="dxa"/>
            </w:tcMar>
          </w:tcPr>
          <w:p>
            <w:pPr>
              <w:spacing w:after="0" w:before="0" w:line="240" w:lineRule="auto"/>
              <w:jc w:val="center"/>
            </w:pPr>
            <w:r>
              <w:rPr>
                <w:rFonts w:ascii="Aptos" w:hAnsi="Aptos" w:eastAsia="Malgun Gothic"/>
              </w:rPr>
            </w:r>
            <w:r>
              <w:rPr>
                <w:rFonts w:ascii="Aptos" w:hAnsi="Aptos" w:eastAsia="Malgun Gothic"/>
                <w:b/>
                <w:color w:val="FFFFFF"/>
                <w:sz w:val="15"/>
              </w:rPr>
              <w:t>구성</w:t>
            </w:r>
          </w:p>
        </w:tc>
        <w:tc>
          <w:tcPr>
            <w:tcW w:type="dxa" w:w="8640"/>
            <w:shd w:fill="183B61"/>
            <w:vAlign w:val="center"/>
            <w:tcMar>
              <w:top w:w="60" w:type="dxa"/>
              <w:start w:w="70" w:type="dxa"/>
              <w:bottom w:w="60" w:type="dxa"/>
              <w:end w:w="70" w:type="dxa"/>
            </w:tcMar>
          </w:tcPr>
          <w:p>
            <w:pPr>
              <w:spacing w:after="0" w:before="0" w:line="240" w:lineRule="auto"/>
              <w:jc w:val="center"/>
            </w:pPr>
            <w:r>
              <w:rPr>
                <w:rFonts w:ascii="Aptos" w:hAnsi="Aptos" w:eastAsia="Malgun Gothic"/>
              </w:rPr>
            </w:r>
            <w:r>
              <w:rPr>
                <w:rFonts w:ascii="Aptos" w:hAnsi="Aptos" w:eastAsia="Malgun Gothic"/>
                <w:b/>
                <w:color w:val="FFFFFF"/>
                <w:sz w:val="15"/>
              </w:rPr>
              <w:t>기준</w:t>
            </w:r>
          </w:p>
        </w:tc>
        <w:tc>
          <w:tcPr>
            <w:tcW w:type="dxa" w:w="4320"/>
            <w:shd w:fill="183B61"/>
            <w:vAlign w:val="center"/>
            <w:tcMar>
              <w:top w:w="60" w:type="dxa"/>
              <w:start w:w="70" w:type="dxa"/>
              <w:bottom w:w="60" w:type="dxa"/>
              <w:end w:w="70" w:type="dxa"/>
            </w:tcMar>
          </w:tcPr>
          <w:p>
            <w:pPr>
              <w:spacing w:after="0" w:before="0" w:line="240" w:lineRule="auto"/>
              <w:jc w:val="center"/>
            </w:pPr>
            <w:r>
              <w:rPr>
                <w:rFonts w:ascii="Aptos" w:hAnsi="Aptos" w:eastAsia="Malgun Gothic"/>
              </w:rPr>
            </w:r>
            <w:r>
              <w:rPr>
                <w:rFonts w:ascii="Aptos" w:hAnsi="Aptos" w:eastAsia="Malgun Gothic"/>
                <w:b/>
                <w:color w:val="FFFFFF"/>
                <w:sz w:val="15"/>
              </w:rPr>
              <w:t>승격 조건</w:t>
            </w:r>
          </w:p>
        </w:tc>
      </w:tr>
      <w:tr>
        <w:trPr>
          <w:cantSplit/>
        </w:trPr>
        <w:tc>
          <w:tcPr>
            <w:tcW w:type="dxa" w:w="2016"/>
            <w:vAlign w:val="center"/>
            <w:tcMar>
              <w:top w:w="60" w:type="dxa"/>
              <w:start w:w="70" w:type="dxa"/>
              <w:bottom w:w="60" w:type="dxa"/>
              <w:end w:w="70" w:type="dxa"/>
            </w:tcMar>
          </w:tcPr>
          <w:p>
            <w:pPr>
              <w:spacing w:after="0" w:before="0" w:line="240" w:lineRule="auto"/>
              <w:jc w:val="center"/>
            </w:pPr>
            <w:r>
              <w:rPr>
                <w:rFonts w:ascii="Aptos" w:hAnsi="Aptos" w:eastAsia="Malgun Gothic"/>
              </w:rPr>
            </w:r>
            <w:r>
              <w:rPr>
                <w:rFonts w:ascii="Aptos" w:hAnsi="Aptos" w:eastAsia="Malgun Gothic"/>
                <w:b w:val="0"/>
                <w:sz w:val="15"/>
              </w:rPr>
              <w:t>환경</w:t>
            </w:r>
          </w:p>
        </w:tc>
        <w:tc>
          <w:tcPr>
            <w:tcW w:type="dxa" w:w="8640"/>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5"/>
              </w:rPr>
              <w:t>dev/test/research/stage/prod 분리; 실고객 데이터 개발 반입 금지</w:t>
            </w:r>
          </w:p>
        </w:tc>
        <w:tc>
          <w:tcPr>
            <w:tcW w:type="dxa" w:w="4320"/>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5"/>
              </w:rPr>
              <w:t>접근권한·비밀·데이터 등급 승인</w:t>
            </w:r>
          </w:p>
        </w:tc>
      </w:tr>
      <w:tr>
        <w:trPr>
          <w:cantSplit/>
        </w:trPr>
        <w:tc>
          <w:tcPr>
            <w:tcW w:type="dxa" w:w="2016"/>
            <w:shd w:fill="F5F9FC"/>
            <w:vAlign w:val="center"/>
            <w:tcMar>
              <w:top w:w="60" w:type="dxa"/>
              <w:start w:w="70" w:type="dxa"/>
              <w:bottom w:w="60" w:type="dxa"/>
              <w:end w:w="70" w:type="dxa"/>
            </w:tcMar>
          </w:tcPr>
          <w:p>
            <w:pPr>
              <w:spacing w:after="0" w:before="0" w:line="240" w:lineRule="auto"/>
              <w:jc w:val="center"/>
            </w:pPr>
            <w:r>
              <w:rPr>
                <w:rFonts w:ascii="Aptos" w:hAnsi="Aptos" w:eastAsia="Malgun Gothic"/>
              </w:rPr>
            </w:r>
            <w:r>
              <w:rPr>
                <w:rFonts w:ascii="Aptos" w:hAnsi="Aptos" w:eastAsia="Malgun Gothic"/>
                <w:b w:val="0"/>
                <w:sz w:val="15"/>
              </w:rPr>
              <w:t>Build</w:t>
            </w:r>
          </w:p>
        </w:tc>
        <w:tc>
          <w:tcPr>
            <w:tcW w:type="dxa" w:w="8640"/>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5"/>
              </w:rPr>
              <w:t>dotnet/pnpm lock, lint, compile, unit, architecture, SBOM</w:t>
            </w:r>
          </w:p>
        </w:tc>
        <w:tc>
          <w:tcPr>
            <w:tcW w:type="dxa" w:w="4320"/>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5"/>
              </w:rPr>
              <w:t>재현 build·서명 artifact</w:t>
            </w:r>
          </w:p>
        </w:tc>
      </w:tr>
      <w:tr>
        <w:trPr>
          <w:cantSplit/>
        </w:trPr>
        <w:tc>
          <w:tcPr>
            <w:tcW w:type="dxa" w:w="2016"/>
            <w:vAlign w:val="center"/>
            <w:tcMar>
              <w:top w:w="60" w:type="dxa"/>
              <w:start w:w="70" w:type="dxa"/>
              <w:bottom w:w="60" w:type="dxa"/>
              <w:end w:w="70" w:type="dxa"/>
            </w:tcMar>
          </w:tcPr>
          <w:p>
            <w:pPr>
              <w:spacing w:after="0" w:before="0" w:line="240" w:lineRule="auto"/>
              <w:jc w:val="center"/>
            </w:pPr>
            <w:r>
              <w:rPr>
                <w:rFonts w:ascii="Aptos" w:hAnsi="Aptos" w:eastAsia="Malgun Gothic"/>
              </w:rPr>
            </w:r>
            <w:r>
              <w:rPr>
                <w:rFonts w:ascii="Aptos" w:hAnsi="Aptos" w:eastAsia="Malgun Gothic"/>
                <w:b w:val="0"/>
                <w:sz w:val="15"/>
              </w:rPr>
              <w:t>DB</w:t>
            </w:r>
          </w:p>
        </w:tc>
        <w:tc>
          <w:tcPr>
            <w:tcW w:type="dxa" w:w="8640"/>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5"/>
              </w:rPr>
              <w:t>DbUp checksum, precheck, forward migration, backfill 별도</w:t>
            </w:r>
          </w:p>
        </w:tc>
        <w:tc>
          <w:tcPr>
            <w:tcW w:type="dxa" w:w="4320"/>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5"/>
              </w:rPr>
              <w:t>fresh/upgrade/rehearsal 통과</w:t>
            </w:r>
          </w:p>
        </w:tc>
      </w:tr>
      <w:tr>
        <w:trPr>
          <w:cantSplit/>
        </w:trPr>
        <w:tc>
          <w:tcPr>
            <w:tcW w:type="dxa" w:w="2016"/>
            <w:shd w:fill="F5F9FC"/>
            <w:vAlign w:val="center"/>
            <w:tcMar>
              <w:top w:w="60" w:type="dxa"/>
              <w:start w:w="70" w:type="dxa"/>
              <w:bottom w:w="60" w:type="dxa"/>
              <w:end w:w="70" w:type="dxa"/>
            </w:tcMar>
          </w:tcPr>
          <w:p>
            <w:pPr>
              <w:spacing w:after="0" w:before="0" w:line="240" w:lineRule="auto"/>
              <w:jc w:val="center"/>
            </w:pPr>
            <w:r>
              <w:rPr>
                <w:rFonts w:ascii="Aptos" w:hAnsi="Aptos" w:eastAsia="Malgun Gothic"/>
              </w:rPr>
            </w:r>
            <w:r>
              <w:rPr>
                <w:rFonts w:ascii="Aptos" w:hAnsi="Aptos" w:eastAsia="Malgun Gothic"/>
                <w:b w:val="0"/>
                <w:sz w:val="15"/>
              </w:rPr>
              <w:t>Test</w:t>
            </w:r>
          </w:p>
        </w:tc>
        <w:tc>
          <w:tcPr>
            <w:tcW w:type="dxa" w:w="8640"/>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5"/>
              </w:rPr>
              <w:t>integration/data/backtest/Vitest/Playwright/security/perf</w:t>
            </w:r>
          </w:p>
        </w:tc>
        <w:tc>
          <w:tcPr>
            <w:tcW w:type="dxa" w:w="4320"/>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5"/>
              </w:rPr>
              <w:t>Release Evidence Pack 완결</w:t>
            </w:r>
          </w:p>
        </w:tc>
      </w:tr>
      <w:tr>
        <w:trPr>
          <w:cantSplit/>
        </w:trPr>
        <w:tc>
          <w:tcPr>
            <w:tcW w:type="dxa" w:w="2016"/>
            <w:vAlign w:val="center"/>
            <w:tcMar>
              <w:top w:w="60" w:type="dxa"/>
              <w:start w:w="70" w:type="dxa"/>
              <w:bottom w:w="60" w:type="dxa"/>
              <w:end w:w="70" w:type="dxa"/>
            </w:tcMar>
          </w:tcPr>
          <w:p>
            <w:pPr>
              <w:spacing w:after="0" w:before="0" w:line="240" w:lineRule="auto"/>
              <w:jc w:val="center"/>
            </w:pPr>
            <w:r>
              <w:rPr>
                <w:rFonts w:ascii="Aptos" w:hAnsi="Aptos" w:eastAsia="Malgun Gothic"/>
              </w:rPr>
            </w:r>
            <w:r>
              <w:rPr>
                <w:rFonts w:ascii="Aptos" w:hAnsi="Aptos" w:eastAsia="Malgun Gothic"/>
                <w:b w:val="0"/>
                <w:sz w:val="15"/>
              </w:rPr>
              <w:t>Package</w:t>
            </w:r>
          </w:p>
        </w:tc>
        <w:tc>
          <w:tcPr>
            <w:tcW w:type="dxa" w:w="8640"/>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5"/>
              </w:rPr>
              <w:t>app image/package + migration + config schema + model/data manifest</w:t>
            </w:r>
          </w:p>
        </w:tc>
        <w:tc>
          <w:tcPr>
            <w:tcW w:type="dxa" w:w="4320"/>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5"/>
              </w:rPr>
              <w:t>artifact hash·provenance·rollback pair</w:t>
            </w:r>
          </w:p>
        </w:tc>
      </w:tr>
      <w:tr>
        <w:trPr>
          <w:cantSplit/>
        </w:trPr>
        <w:tc>
          <w:tcPr>
            <w:tcW w:type="dxa" w:w="2016"/>
            <w:shd w:fill="F5F9FC"/>
            <w:vAlign w:val="center"/>
            <w:tcMar>
              <w:top w:w="60" w:type="dxa"/>
              <w:start w:w="70" w:type="dxa"/>
              <w:bottom w:w="60" w:type="dxa"/>
              <w:end w:w="70" w:type="dxa"/>
            </w:tcMar>
          </w:tcPr>
          <w:p>
            <w:pPr>
              <w:spacing w:after="0" w:before="0" w:line="240" w:lineRule="auto"/>
              <w:jc w:val="center"/>
            </w:pPr>
            <w:r>
              <w:rPr>
                <w:rFonts w:ascii="Aptos" w:hAnsi="Aptos" w:eastAsia="Malgun Gothic"/>
              </w:rPr>
            </w:r>
            <w:r>
              <w:rPr>
                <w:rFonts w:ascii="Aptos" w:hAnsi="Aptos" w:eastAsia="Malgun Gothic"/>
                <w:b w:val="0"/>
                <w:sz w:val="15"/>
              </w:rPr>
              <w:t>Deploy</w:t>
            </w:r>
          </w:p>
        </w:tc>
        <w:tc>
          <w:tcPr>
            <w:tcW w:type="dxa" w:w="8640"/>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5"/>
              </w:rPr>
              <w:t>stage smoke→canary/rolling→prod; 주문 Capability OFF</w:t>
            </w:r>
          </w:p>
        </w:tc>
        <w:tc>
          <w:tcPr>
            <w:tcW w:type="dxa" w:w="4320"/>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5"/>
              </w:rPr>
              <w:t>health/readiness/OTel/대사 확인</w:t>
            </w:r>
          </w:p>
        </w:tc>
      </w:tr>
      <w:tr>
        <w:trPr>
          <w:cantSplit/>
        </w:trPr>
        <w:tc>
          <w:tcPr>
            <w:tcW w:type="dxa" w:w="2016"/>
            <w:vAlign w:val="center"/>
            <w:tcMar>
              <w:top w:w="60" w:type="dxa"/>
              <w:start w:w="70" w:type="dxa"/>
              <w:bottom w:w="60" w:type="dxa"/>
              <w:end w:w="70" w:type="dxa"/>
            </w:tcMar>
          </w:tcPr>
          <w:p>
            <w:pPr>
              <w:spacing w:after="0" w:before="0" w:line="240" w:lineRule="auto"/>
              <w:jc w:val="center"/>
            </w:pPr>
            <w:r>
              <w:rPr>
                <w:rFonts w:ascii="Aptos" w:hAnsi="Aptos" w:eastAsia="Malgun Gothic"/>
              </w:rPr>
            </w:r>
            <w:r>
              <w:rPr>
                <w:rFonts w:ascii="Aptos" w:hAnsi="Aptos" w:eastAsia="Malgun Gothic"/>
                <w:b w:val="0"/>
                <w:sz w:val="15"/>
              </w:rPr>
              <w:t>Post Deploy</w:t>
            </w:r>
          </w:p>
        </w:tc>
        <w:tc>
          <w:tcPr>
            <w:tcW w:type="dxa" w:w="8640"/>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5"/>
              </w:rPr>
              <w:t>job schedule, cache/read model, backfill, DQ, recommendation dry-run</w:t>
            </w:r>
          </w:p>
        </w:tc>
        <w:tc>
          <w:tcPr>
            <w:tcW w:type="dxa" w:w="4320"/>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5"/>
              </w:rPr>
              <w:t>개장 전 SLA·미승인 공개0</w:t>
            </w:r>
          </w:p>
        </w:tc>
      </w:tr>
      <w:tr>
        <w:trPr>
          <w:cantSplit/>
        </w:trPr>
        <w:tc>
          <w:tcPr>
            <w:tcW w:type="dxa" w:w="2016"/>
            <w:shd w:fill="F5F9FC"/>
            <w:vAlign w:val="center"/>
            <w:tcMar>
              <w:top w:w="60" w:type="dxa"/>
              <w:start w:w="70" w:type="dxa"/>
              <w:bottom w:w="60" w:type="dxa"/>
              <w:end w:w="70" w:type="dxa"/>
            </w:tcMar>
          </w:tcPr>
          <w:p>
            <w:pPr>
              <w:spacing w:after="0" w:before="0" w:line="240" w:lineRule="auto"/>
              <w:jc w:val="center"/>
            </w:pPr>
            <w:r>
              <w:rPr>
                <w:rFonts w:ascii="Aptos" w:hAnsi="Aptos" w:eastAsia="Malgun Gothic"/>
              </w:rPr>
            </w:r>
            <w:r>
              <w:rPr>
                <w:rFonts w:ascii="Aptos" w:hAnsi="Aptos" w:eastAsia="Malgun Gothic"/>
                <w:b w:val="0"/>
                <w:sz w:val="15"/>
              </w:rPr>
              <w:t>Rollback</w:t>
            </w:r>
          </w:p>
        </w:tc>
        <w:tc>
          <w:tcPr>
            <w:tcW w:type="dxa" w:w="8640"/>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5"/>
              </w:rPr>
              <w:t>app rollback + capability off + model/config rollback; DB는 보상 migration</w:t>
            </w:r>
          </w:p>
        </w:tc>
        <w:tc>
          <w:tcPr>
            <w:tcW w:type="dxa" w:w="4320"/>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5"/>
              </w:rPr>
              <w:t>RTO 내 서비스·원장 정합성</w:t>
            </w:r>
          </w:p>
        </w:tc>
      </w:tr>
      <w:tr>
        <w:trPr>
          <w:cantSplit/>
        </w:trPr>
        <w:tc>
          <w:tcPr>
            <w:tcW w:type="dxa" w:w="2016"/>
            <w:vAlign w:val="center"/>
            <w:tcMar>
              <w:top w:w="60" w:type="dxa"/>
              <w:start w:w="70" w:type="dxa"/>
              <w:bottom w:w="60" w:type="dxa"/>
              <w:end w:w="70" w:type="dxa"/>
            </w:tcMar>
          </w:tcPr>
          <w:p>
            <w:pPr>
              <w:spacing w:after="0" w:before="0" w:line="240" w:lineRule="auto"/>
              <w:jc w:val="center"/>
            </w:pPr>
            <w:r>
              <w:rPr>
                <w:rFonts w:ascii="Aptos" w:hAnsi="Aptos" w:eastAsia="Malgun Gothic"/>
              </w:rPr>
            </w:r>
            <w:r>
              <w:rPr>
                <w:rFonts w:ascii="Aptos" w:hAnsi="Aptos" w:eastAsia="Malgun Gothic"/>
                <w:b w:val="0"/>
                <w:sz w:val="15"/>
              </w:rPr>
              <w:t>Change</w:t>
            </w:r>
          </w:p>
        </w:tc>
        <w:tc>
          <w:tcPr>
            <w:tcW w:type="dxa" w:w="8640"/>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5"/>
              </w:rPr>
              <w:t>code/model/config/data 4종 독립 버전과 승인</w:t>
            </w:r>
          </w:p>
        </w:tc>
        <w:tc>
          <w:tcPr>
            <w:tcW w:type="dxa" w:w="4320"/>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5"/>
              </w:rPr>
              <w:t>변경 영향·승인·감사 추적</w:t>
            </w:r>
          </w:p>
        </w:tc>
      </w:tr>
    </w:tbl>
    <w:p>
      <w:pPr>
        <w:spacing w:after="40"/>
      </w:pPr>
    </w:p>
    <w:p>
      <w:pPr>
        <w:pStyle w:val="Heading2"/>
      </w:pPr>
      <w:r>
        <w:rPr>
          <w:rFonts w:ascii="Aptos Display" w:hAnsi="Aptos Display" w:eastAsia="Malgun Gothic"/>
          <w:b/>
          <w:i w:val="0"/>
          <w:color w:val="183B61"/>
          <w:sz w:val="24"/>
        </w:rPr>
        <w:t>25.2 관제·경보·Runbook 계약</w:t>
      </w:r>
    </w:p>
    <w:tbl>
      <w:tblPr>
        <w:tblStyle w:val="TableGrid"/>
        <w:tblW w:type="auto" w:w="0"/>
        <w:jc w:val="center"/>
        <w:tblLayout w:type="fixed"/>
        <w:tblLook w:firstColumn="1" w:firstRow="1" w:lastColumn="0" w:lastRow="0" w:noHBand="0" w:noVBand="1" w:val="04A0"/>
      </w:tblPr>
      <w:tblGrid>
        <w:gridCol w:w="3907"/>
        <w:gridCol w:w="3907"/>
        <w:gridCol w:w="3907"/>
        <w:gridCol w:w="3907"/>
      </w:tblGrid>
      <w:tr>
        <w:trPr>
          <w:tblHeader w:val="true"/>
        </w:trPr>
        <w:tc>
          <w:tcPr>
            <w:tcW w:type="dxa" w:w="1872"/>
            <w:shd w:fill="183B61"/>
            <w:vAlign w:val="center"/>
            <w:tcMar>
              <w:top w:w="60" w:type="dxa"/>
              <w:start w:w="70" w:type="dxa"/>
              <w:bottom w:w="60" w:type="dxa"/>
              <w:end w:w="70" w:type="dxa"/>
            </w:tcMar>
          </w:tcPr>
          <w:p>
            <w:pPr>
              <w:spacing w:after="0" w:before="0" w:line="240" w:lineRule="auto"/>
              <w:jc w:val="center"/>
            </w:pPr>
            <w:r>
              <w:rPr>
                <w:rFonts w:ascii="Aptos" w:hAnsi="Aptos" w:eastAsia="Malgun Gothic"/>
              </w:rPr>
            </w:r>
            <w:r>
              <w:rPr>
                <w:rFonts w:ascii="Aptos" w:hAnsi="Aptos" w:eastAsia="Malgun Gothic"/>
                <w:b/>
                <w:color w:val="FFFFFF"/>
                <w:sz w:val="14"/>
              </w:rPr>
              <w:t>영역</w:t>
            </w:r>
          </w:p>
        </w:tc>
        <w:tc>
          <w:tcPr>
            <w:tcW w:type="dxa" w:w="4608"/>
            <w:shd w:fill="183B61"/>
            <w:vAlign w:val="center"/>
            <w:tcMar>
              <w:top w:w="60" w:type="dxa"/>
              <w:start w:w="70" w:type="dxa"/>
              <w:bottom w:w="60" w:type="dxa"/>
              <w:end w:w="70" w:type="dxa"/>
            </w:tcMar>
          </w:tcPr>
          <w:p>
            <w:pPr>
              <w:spacing w:after="0" w:before="0" w:line="240" w:lineRule="auto"/>
              <w:jc w:val="center"/>
            </w:pPr>
            <w:r>
              <w:rPr>
                <w:rFonts w:ascii="Aptos" w:hAnsi="Aptos" w:eastAsia="Malgun Gothic"/>
              </w:rPr>
            </w:r>
            <w:r>
              <w:rPr>
                <w:rFonts w:ascii="Aptos" w:hAnsi="Aptos" w:eastAsia="Malgun Gothic"/>
                <w:b/>
                <w:color w:val="FFFFFF"/>
                <w:sz w:val="14"/>
              </w:rPr>
              <w:t>Metric/Trace</w:t>
            </w:r>
          </w:p>
        </w:tc>
        <w:tc>
          <w:tcPr>
            <w:tcW w:type="dxa" w:w="3600"/>
            <w:shd w:fill="183B61"/>
            <w:vAlign w:val="center"/>
            <w:tcMar>
              <w:top w:w="60" w:type="dxa"/>
              <w:start w:w="70" w:type="dxa"/>
              <w:bottom w:w="60" w:type="dxa"/>
              <w:end w:w="70" w:type="dxa"/>
            </w:tcMar>
          </w:tcPr>
          <w:p>
            <w:pPr>
              <w:spacing w:after="0" w:before="0" w:line="240" w:lineRule="auto"/>
              <w:jc w:val="center"/>
            </w:pPr>
            <w:r>
              <w:rPr>
                <w:rFonts w:ascii="Aptos" w:hAnsi="Aptos" w:eastAsia="Malgun Gothic"/>
              </w:rPr>
            </w:r>
            <w:r>
              <w:rPr>
                <w:rFonts w:ascii="Aptos" w:hAnsi="Aptos" w:eastAsia="Malgun Gothic"/>
                <w:b/>
                <w:color w:val="FFFFFF"/>
                <w:sz w:val="14"/>
              </w:rPr>
              <w:t>Alert 기준안</w:t>
            </w:r>
          </w:p>
        </w:tc>
        <w:tc>
          <w:tcPr>
            <w:tcW w:type="dxa" w:w="5328"/>
            <w:shd w:fill="183B61"/>
            <w:vAlign w:val="center"/>
            <w:tcMar>
              <w:top w:w="60" w:type="dxa"/>
              <w:start w:w="70" w:type="dxa"/>
              <w:bottom w:w="60" w:type="dxa"/>
              <w:end w:w="70" w:type="dxa"/>
            </w:tcMar>
          </w:tcPr>
          <w:p>
            <w:pPr>
              <w:spacing w:after="0" w:before="0" w:line="240" w:lineRule="auto"/>
              <w:jc w:val="center"/>
            </w:pPr>
            <w:r>
              <w:rPr>
                <w:rFonts w:ascii="Aptos" w:hAnsi="Aptos" w:eastAsia="Malgun Gothic"/>
              </w:rPr>
            </w:r>
            <w:r>
              <w:rPr>
                <w:rFonts w:ascii="Aptos" w:hAnsi="Aptos" w:eastAsia="Malgun Gothic"/>
                <w:b/>
                <w:color w:val="FFFFFF"/>
                <w:sz w:val="14"/>
              </w:rPr>
              <w:t>Runbook 핵심 조치</w:t>
            </w:r>
          </w:p>
        </w:tc>
      </w:tr>
      <w:tr>
        <w:trPr>
          <w:cantSplit/>
        </w:trPr>
        <w:tc>
          <w:tcPr>
            <w:tcW w:type="dxa" w:w="1872"/>
            <w:vAlign w:val="center"/>
            <w:tcMar>
              <w:top w:w="60" w:type="dxa"/>
              <w:start w:w="70" w:type="dxa"/>
              <w:bottom w:w="60" w:type="dxa"/>
              <w:end w:w="70" w:type="dxa"/>
            </w:tcMar>
          </w:tcPr>
          <w:p>
            <w:pPr>
              <w:spacing w:after="0" w:before="0" w:line="240" w:lineRule="auto"/>
              <w:jc w:val="center"/>
            </w:pPr>
            <w:r>
              <w:rPr>
                <w:rFonts w:ascii="Aptos" w:hAnsi="Aptos" w:eastAsia="Malgun Gothic"/>
              </w:rPr>
            </w:r>
            <w:r>
              <w:rPr>
                <w:rFonts w:ascii="Aptos" w:hAnsi="Aptos" w:eastAsia="Malgun Gothic"/>
                <w:b w:val="0"/>
                <w:sz w:val="14"/>
              </w:rPr>
              <w:t>데이터</w:t>
            </w:r>
          </w:p>
        </w:tc>
        <w:tc>
          <w:tcPr>
            <w:tcW w:type="dxa" w:w="4608"/>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ingest_lag, watermark_gap, dq_failed/quarantined, lineage gap</w:t>
            </w:r>
          </w:p>
        </w:tc>
        <w:tc>
          <w:tcPr>
            <w:tcW w:type="dxa" w:w="3600"/>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룩어헤드/대량결측 P1, SLA 지연 P2</w:t>
            </w:r>
          </w:p>
        </w:tc>
        <w:tc>
          <w:tcPr>
            <w:tcW w:type="dxa" w:w="5328"/>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추천 hold→원천 확인→격리→revision 재처리→영향평가</w:t>
            </w:r>
          </w:p>
        </w:tc>
      </w:tr>
      <w:tr>
        <w:trPr>
          <w:cantSplit/>
        </w:trPr>
        <w:tc>
          <w:tcPr>
            <w:tcW w:type="dxa" w:w="1872"/>
            <w:shd w:fill="F5F9FC"/>
            <w:vAlign w:val="center"/>
            <w:tcMar>
              <w:top w:w="60" w:type="dxa"/>
              <w:start w:w="70" w:type="dxa"/>
              <w:bottom w:w="60" w:type="dxa"/>
              <w:end w:w="70" w:type="dxa"/>
            </w:tcMar>
          </w:tcPr>
          <w:p>
            <w:pPr>
              <w:spacing w:after="0" w:before="0" w:line="240" w:lineRule="auto"/>
              <w:jc w:val="center"/>
            </w:pPr>
            <w:r>
              <w:rPr>
                <w:rFonts w:ascii="Aptos" w:hAnsi="Aptos" w:eastAsia="Malgun Gothic"/>
              </w:rPr>
            </w:r>
            <w:r>
              <w:rPr>
                <w:rFonts w:ascii="Aptos" w:hAnsi="Aptos" w:eastAsia="Malgun Gothic"/>
                <w:b w:val="0"/>
                <w:sz w:val="14"/>
              </w:rPr>
              <w:t>배치</w:t>
            </w:r>
          </w:p>
        </w:tc>
        <w:tc>
          <w:tcPr>
            <w:tcW w:type="dxa" w:w="4608"/>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job_duration, queue, retry, duplicate, due backlog</w:t>
            </w:r>
          </w:p>
        </w:tc>
        <w:tc>
          <w:tcPr>
            <w:tcW w:type="dxa" w:w="3600"/>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개장 전 SLA miss P1/P2</w:t>
            </w:r>
          </w:p>
        </w:tc>
        <w:tc>
          <w:tcPr>
            <w:tcW w:type="dxa" w:w="5328"/>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동시실행 차단→checkpoint 재개→dry-run 검증</w:t>
            </w:r>
          </w:p>
        </w:tc>
      </w:tr>
      <w:tr>
        <w:trPr>
          <w:cantSplit/>
        </w:trPr>
        <w:tc>
          <w:tcPr>
            <w:tcW w:type="dxa" w:w="1872"/>
            <w:vAlign w:val="center"/>
            <w:tcMar>
              <w:top w:w="60" w:type="dxa"/>
              <w:start w:w="70" w:type="dxa"/>
              <w:bottom w:w="60" w:type="dxa"/>
              <w:end w:w="70" w:type="dxa"/>
            </w:tcMar>
          </w:tcPr>
          <w:p>
            <w:pPr>
              <w:spacing w:after="0" w:before="0" w:line="240" w:lineRule="auto"/>
              <w:jc w:val="center"/>
            </w:pPr>
            <w:r>
              <w:rPr>
                <w:rFonts w:ascii="Aptos" w:hAnsi="Aptos" w:eastAsia="Malgun Gothic"/>
              </w:rPr>
            </w:r>
            <w:r>
              <w:rPr>
                <w:rFonts w:ascii="Aptos" w:hAnsi="Aptos" w:eastAsia="Malgun Gothic"/>
                <w:b w:val="0"/>
                <w:sz w:val="14"/>
              </w:rPr>
              <w:t>추천</w:t>
            </w:r>
          </w:p>
        </w:tc>
        <w:tc>
          <w:tcPr>
            <w:tcW w:type="dxa" w:w="4608"/>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count/action/reason, held_due_to_data, duplicate_count</w:t>
            </w:r>
          </w:p>
        </w:tc>
        <w:tc>
          <w:tcPr>
            <w:tcW w:type="dxa" w:w="3600"/>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중복/증거누락/미승인 공개 P1</w:t>
            </w:r>
          </w:p>
        </w:tc>
        <w:tc>
          <w:tcPr>
            <w:tcW w:type="dxa" w:w="5328"/>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Capability off→run 취소→고객공개 차단→정정</w:t>
            </w:r>
          </w:p>
        </w:tc>
      </w:tr>
      <w:tr>
        <w:trPr>
          <w:cantSplit/>
        </w:trPr>
        <w:tc>
          <w:tcPr>
            <w:tcW w:type="dxa" w:w="1872"/>
            <w:shd w:fill="F5F9FC"/>
            <w:vAlign w:val="center"/>
            <w:tcMar>
              <w:top w:w="60" w:type="dxa"/>
              <w:start w:w="70" w:type="dxa"/>
              <w:bottom w:w="60" w:type="dxa"/>
              <w:end w:w="70" w:type="dxa"/>
            </w:tcMar>
          </w:tcPr>
          <w:p>
            <w:pPr>
              <w:spacing w:after="0" w:before="0" w:line="240" w:lineRule="auto"/>
              <w:jc w:val="center"/>
            </w:pPr>
            <w:r>
              <w:rPr>
                <w:rFonts w:ascii="Aptos" w:hAnsi="Aptos" w:eastAsia="Malgun Gothic"/>
              </w:rPr>
            </w:r>
            <w:r>
              <w:rPr>
                <w:rFonts w:ascii="Aptos" w:hAnsi="Aptos" w:eastAsia="Malgun Gothic"/>
                <w:b w:val="0"/>
                <w:sz w:val="14"/>
              </w:rPr>
              <w:t>재진입</w:t>
            </w:r>
          </w:p>
        </w:tc>
        <w:tc>
          <w:tcPr>
            <w:tcW w:type="dxa" w:w="4608"/>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watch/stage/capture/duplicate/expiry/delay cost</w:t>
            </w:r>
          </w:p>
        </w:tc>
        <w:tc>
          <w:tcPr>
            <w:tcW w:type="dxa" w:w="3600"/>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중복 stage/Hard exit watch P1</w:t>
            </w:r>
          </w:p>
        </w:tc>
        <w:tc>
          <w:tcPr>
            <w:tcW w:type="dxa" w:w="5328"/>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주문의도 차단→state 복원→회귀테스트</w:t>
            </w:r>
          </w:p>
        </w:tc>
      </w:tr>
      <w:tr>
        <w:trPr>
          <w:cantSplit/>
        </w:trPr>
        <w:tc>
          <w:tcPr>
            <w:tcW w:type="dxa" w:w="1872"/>
            <w:vAlign w:val="center"/>
            <w:tcMar>
              <w:top w:w="60" w:type="dxa"/>
              <w:start w:w="70" w:type="dxa"/>
              <w:bottom w:w="60" w:type="dxa"/>
              <w:end w:w="70" w:type="dxa"/>
            </w:tcMar>
          </w:tcPr>
          <w:p>
            <w:pPr>
              <w:spacing w:after="0" w:before="0" w:line="240" w:lineRule="auto"/>
              <w:jc w:val="center"/>
            </w:pPr>
            <w:r>
              <w:rPr>
                <w:rFonts w:ascii="Aptos" w:hAnsi="Aptos" w:eastAsia="Malgun Gothic"/>
              </w:rPr>
            </w:r>
            <w:r>
              <w:rPr>
                <w:rFonts w:ascii="Aptos" w:hAnsi="Aptos" w:eastAsia="Malgun Gothic"/>
                <w:b w:val="0"/>
                <w:sz w:val="14"/>
              </w:rPr>
              <w:t>원장·대사</w:t>
            </w:r>
          </w:p>
        </w:tc>
        <w:tc>
          <w:tcPr>
            <w:tcW w:type="dxa" w:w="4608"/>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ledger imbalance, recon break/value/age, stale sync</w:t>
            </w:r>
          </w:p>
        </w:tc>
        <w:tc>
          <w:tcPr>
            <w:tcW w:type="dxa" w:w="3600"/>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현금/대규모 포지션 불일치 P1</w:t>
            </w:r>
          </w:p>
        </w:tc>
        <w:tc>
          <w:tcPr>
            <w:tcW w:type="dxa" w:w="5328"/>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KIS 차단→snapshot 확보→maker-checker 정정</w:t>
            </w:r>
          </w:p>
        </w:tc>
      </w:tr>
      <w:tr>
        <w:trPr>
          <w:cantSplit/>
        </w:trPr>
        <w:tc>
          <w:tcPr>
            <w:tcW w:type="dxa" w:w="1872"/>
            <w:shd w:fill="F5F9FC"/>
            <w:vAlign w:val="center"/>
            <w:tcMar>
              <w:top w:w="60" w:type="dxa"/>
              <w:start w:w="70" w:type="dxa"/>
              <w:bottom w:w="60" w:type="dxa"/>
              <w:end w:w="70" w:type="dxa"/>
            </w:tcMar>
          </w:tcPr>
          <w:p>
            <w:pPr>
              <w:spacing w:after="0" w:before="0" w:line="240" w:lineRule="auto"/>
              <w:jc w:val="center"/>
            </w:pPr>
            <w:r>
              <w:rPr>
                <w:rFonts w:ascii="Aptos" w:hAnsi="Aptos" w:eastAsia="Malgun Gothic"/>
              </w:rPr>
            </w:r>
            <w:r>
              <w:rPr>
                <w:rFonts w:ascii="Aptos" w:hAnsi="Aptos" w:eastAsia="Malgun Gothic"/>
                <w:b w:val="0"/>
                <w:sz w:val="14"/>
              </w:rPr>
              <w:t>API/UI</w:t>
            </w:r>
          </w:p>
        </w:tc>
        <w:tc>
          <w:tcPr>
            <w:tcW w:type="dxa" w:w="4608"/>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availability, P95, error rate, auth failure</w:t>
            </w:r>
          </w:p>
        </w:tc>
        <w:tc>
          <w:tcPr>
            <w:tcW w:type="dxa" w:w="3600"/>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고객 조회 불가/P95 지속 초과</w:t>
            </w:r>
          </w:p>
        </w:tc>
        <w:tc>
          <w:tcPr>
            <w:tcW w:type="dxa" w:w="5328"/>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last approved data+warning→scale/rollback</w:t>
            </w:r>
          </w:p>
        </w:tc>
      </w:tr>
      <w:tr>
        <w:trPr>
          <w:cantSplit/>
        </w:trPr>
        <w:tc>
          <w:tcPr>
            <w:tcW w:type="dxa" w:w="1872"/>
            <w:vAlign w:val="center"/>
            <w:tcMar>
              <w:top w:w="60" w:type="dxa"/>
              <w:start w:w="70" w:type="dxa"/>
              <w:bottom w:w="60" w:type="dxa"/>
              <w:end w:w="70" w:type="dxa"/>
            </w:tcMar>
          </w:tcPr>
          <w:p>
            <w:pPr>
              <w:spacing w:after="0" w:before="0" w:line="240" w:lineRule="auto"/>
              <w:jc w:val="center"/>
            </w:pPr>
            <w:r>
              <w:rPr>
                <w:rFonts w:ascii="Aptos" w:hAnsi="Aptos" w:eastAsia="Malgun Gothic"/>
              </w:rPr>
            </w:r>
            <w:r>
              <w:rPr>
                <w:rFonts w:ascii="Aptos" w:hAnsi="Aptos" w:eastAsia="Malgun Gothic"/>
                <w:b w:val="0"/>
                <w:sz w:val="14"/>
              </w:rPr>
              <w:t>모델</w:t>
            </w:r>
          </w:p>
        </w:tc>
        <w:tc>
          <w:tcPr>
            <w:tcW w:type="dxa" w:w="4608"/>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calibration/drift/PBO/DSR/utility/false-exit</w:t>
            </w:r>
          </w:p>
        </w:tc>
        <w:tc>
          <w:tcPr>
            <w:tcW w:type="dxa" w:w="3600"/>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gate 악화·drift threshold</w:t>
            </w:r>
          </w:p>
        </w:tc>
        <w:tc>
          <w:tcPr>
            <w:tcW w:type="dxa" w:w="5328"/>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champion 유지/rollback→위원회 검토</w:t>
            </w:r>
          </w:p>
        </w:tc>
      </w:tr>
      <w:tr>
        <w:trPr>
          <w:cantSplit/>
        </w:trPr>
        <w:tc>
          <w:tcPr>
            <w:tcW w:type="dxa" w:w="1872"/>
            <w:shd w:fill="F5F9FC"/>
            <w:vAlign w:val="center"/>
            <w:tcMar>
              <w:top w:w="60" w:type="dxa"/>
              <w:start w:w="70" w:type="dxa"/>
              <w:bottom w:w="60" w:type="dxa"/>
              <w:end w:w="70" w:type="dxa"/>
            </w:tcMar>
          </w:tcPr>
          <w:p>
            <w:pPr>
              <w:spacing w:after="0" w:before="0" w:line="240" w:lineRule="auto"/>
              <w:jc w:val="center"/>
            </w:pPr>
            <w:r>
              <w:rPr>
                <w:rFonts w:ascii="Aptos" w:hAnsi="Aptos" w:eastAsia="Malgun Gothic"/>
              </w:rPr>
            </w:r>
            <w:r>
              <w:rPr>
                <w:rFonts w:ascii="Aptos" w:hAnsi="Aptos" w:eastAsia="Malgun Gothic"/>
                <w:b w:val="0"/>
                <w:sz w:val="14"/>
              </w:rPr>
              <w:t>보안</w:t>
            </w:r>
          </w:p>
        </w:tc>
        <w:tc>
          <w:tcPr>
            <w:tcW w:type="dxa" w:w="4608"/>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unauthorized, secret/PII detector, dependency</w:t>
            </w:r>
          </w:p>
        </w:tc>
        <w:tc>
          <w:tcPr>
            <w:tcW w:type="dxa" w:w="3600"/>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권한우회·PII·critical CVE P1</w:t>
            </w:r>
          </w:p>
        </w:tc>
        <w:tc>
          <w:tcPr>
            <w:tcW w:type="dxa" w:w="5328"/>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계정/키 회수→격리→통지/감사</w:t>
            </w:r>
          </w:p>
        </w:tc>
      </w:tr>
      <w:tr>
        <w:trPr>
          <w:cantSplit/>
        </w:trPr>
        <w:tc>
          <w:tcPr>
            <w:tcW w:type="dxa" w:w="1872"/>
            <w:vAlign w:val="center"/>
            <w:tcMar>
              <w:top w:w="60" w:type="dxa"/>
              <w:start w:w="70" w:type="dxa"/>
              <w:bottom w:w="60" w:type="dxa"/>
              <w:end w:w="70" w:type="dxa"/>
            </w:tcMar>
          </w:tcPr>
          <w:p>
            <w:pPr>
              <w:spacing w:after="0" w:before="0" w:line="240" w:lineRule="auto"/>
              <w:jc w:val="center"/>
            </w:pPr>
            <w:r>
              <w:rPr>
                <w:rFonts w:ascii="Aptos" w:hAnsi="Aptos" w:eastAsia="Malgun Gothic"/>
              </w:rPr>
            </w:r>
            <w:r>
              <w:rPr>
                <w:rFonts w:ascii="Aptos" w:hAnsi="Aptos" w:eastAsia="Malgun Gothic"/>
                <w:b w:val="0"/>
                <w:sz w:val="14"/>
              </w:rPr>
              <w:t>DR</w:t>
            </w:r>
          </w:p>
        </w:tc>
        <w:tc>
          <w:tcPr>
            <w:tcW w:type="dxa" w:w="4608"/>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backup age, replication, restore check</w:t>
            </w:r>
          </w:p>
        </w:tc>
        <w:tc>
          <w:tcPr>
            <w:tcW w:type="dxa" w:w="3600"/>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RPO 초과/복구 실패 P1</w:t>
            </w:r>
          </w:p>
        </w:tc>
        <w:tc>
          <w:tcPr>
            <w:tcW w:type="dxa" w:w="5328"/>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DR 선언→restore→대사→서비스 단계복구</w:t>
            </w:r>
          </w:p>
        </w:tc>
      </w:tr>
    </w:tbl>
    <w:p>
      <w:pPr>
        <w:spacing w:after="40"/>
      </w:pPr>
    </w:p>
    <w:p>
      <w:pPr>
        <w:pStyle w:val="Heading2"/>
      </w:pPr>
      <w:r>
        <w:rPr>
          <w:rFonts w:ascii="Aptos Display" w:hAnsi="Aptos Display" w:eastAsia="Malgun Gothic"/>
          <w:b/>
          <w:i w:val="0"/>
          <w:color w:val="183B61"/>
          <w:sz w:val="24"/>
        </w:rPr>
        <w:t>25.3 배포·운영 프로그램 작업 WBS</w:t>
      </w:r>
    </w:p>
    <w:tbl>
      <w:tblPr>
        <w:tblStyle w:val="TableGrid"/>
        <w:tblW w:type="auto" w:w="0"/>
        <w:jc w:val="center"/>
        <w:tblLayout w:type="fixed"/>
        <w:tblLook w:firstColumn="1" w:firstRow="1" w:lastColumn="0" w:lastRow="0" w:noHBand="0" w:noVBand="1" w:val="04A0"/>
      </w:tblPr>
      <w:tblGrid>
        <w:gridCol w:w="2605"/>
        <w:gridCol w:w="2605"/>
        <w:gridCol w:w="2605"/>
        <w:gridCol w:w="2605"/>
        <w:gridCol w:w="2605"/>
        <w:gridCol w:w="2605"/>
      </w:tblGrid>
      <w:tr>
        <w:trPr>
          <w:tblHeader w:val="true"/>
        </w:trPr>
        <w:tc>
          <w:tcPr>
            <w:tcW w:type="dxa" w:w="1440"/>
            <w:shd w:fill="183B61"/>
            <w:vAlign w:val="center"/>
            <w:tcMar>
              <w:top w:w="60" w:type="dxa"/>
              <w:start w:w="70" w:type="dxa"/>
              <w:bottom w:w="60" w:type="dxa"/>
              <w:end w:w="70" w:type="dxa"/>
            </w:tcMar>
          </w:tcPr>
          <w:p>
            <w:pPr>
              <w:spacing w:after="0" w:before="0" w:line="240" w:lineRule="auto"/>
              <w:jc w:val="center"/>
            </w:pPr>
            <w:r>
              <w:rPr>
                <w:rFonts w:ascii="Aptos" w:hAnsi="Aptos" w:eastAsia="Malgun Gothic"/>
              </w:rPr>
            </w:r>
            <w:r>
              <w:rPr>
                <w:rFonts w:ascii="Aptos" w:hAnsi="Aptos" w:eastAsia="Malgun Gothic"/>
                <w:b/>
                <w:color w:val="FFFFFF"/>
                <w:sz w:val="14"/>
              </w:rPr>
              <w:t>ID</w:t>
            </w:r>
          </w:p>
        </w:tc>
        <w:tc>
          <w:tcPr>
            <w:tcW w:type="dxa" w:w="2304"/>
            <w:shd w:fill="183B61"/>
            <w:vAlign w:val="center"/>
            <w:tcMar>
              <w:top w:w="60" w:type="dxa"/>
              <w:start w:w="70" w:type="dxa"/>
              <w:bottom w:w="60" w:type="dxa"/>
              <w:end w:w="70" w:type="dxa"/>
            </w:tcMar>
          </w:tcPr>
          <w:p>
            <w:pPr>
              <w:spacing w:after="0" w:before="0" w:line="240" w:lineRule="auto"/>
              <w:jc w:val="center"/>
            </w:pPr>
            <w:r>
              <w:rPr>
                <w:rFonts w:ascii="Aptos" w:hAnsi="Aptos" w:eastAsia="Malgun Gothic"/>
              </w:rPr>
            </w:r>
            <w:r>
              <w:rPr>
                <w:rFonts w:ascii="Aptos" w:hAnsi="Aptos" w:eastAsia="Malgun Gothic"/>
                <w:b/>
                <w:color w:val="FFFFFF"/>
                <w:sz w:val="14"/>
              </w:rPr>
              <w:t>작업</w:t>
            </w:r>
          </w:p>
        </w:tc>
        <w:tc>
          <w:tcPr>
            <w:tcW w:type="dxa" w:w="4320"/>
            <w:shd w:fill="183B61"/>
            <w:vAlign w:val="center"/>
            <w:tcMar>
              <w:top w:w="60" w:type="dxa"/>
              <w:start w:w="70" w:type="dxa"/>
              <w:bottom w:w="60" w:type="dxa"/>
              <w:end w:w="70" w:type="dxa"/>
            </w:tcMar>
          </w:tcPr>
          <w:p>
            <w:pPr>
              <w:spacing w:after="0" w:before="0" w:line="240" w:lineRule="auto"/>
              <w:jc w:val="center"/>
            </w:pPr>
            <w:r>
              <w:rPr>
                <w:rFonts w:ascii="Aptos" w:hAnsi="Aptos" w:eastAsia="Malgun Gothic"/>
              </w:rPr>
            </w:r>
            <w:r>
              <w:rPr>
                <w:rFonts w:ascii="Aptos" w:hAnsi="Aptos" w:eastAsia="Malgun Gothic"/>
                <w:b/>
                <w:color w:val="FFFFFF"/>
                <w:sz w:val="14"/>
              </w:rPr>
              <w:t>범위</w:t>
            </w:r>
          </w:p>
        </w:tc>
        <w:tc>
          <w:tcPr>
            <w:tcW w:type="dxa" w:w="3312"/>
            <w:shd w:fill="183B61"/>
            <w:vAlign w:val="center"/>
            <w:tcMar>
              <w:top w:w="60" w:type="dxa"/>
              <w:start w:w="70" w:type="dxa"/>
              <w:bottom w:w="60" w:type="dxa"/>
              <w:end w:w="70" w:type="dxa"/>
            </w:tcMar>
          </w:tcPr>
          <w:p>
            <w:pPr>
              <w:spacing w:after="0" w:before="0" w:line="240" w:lineRule="auto"/>
              <w:jc w:val="center"/>
            </w:pPr>
            <w:r>
              <w:rPr>
                <w:rFonts w:ascii="Aptos" w:hAnsi="Aptos" w:eastAsia="Malgun Gothic"/>
              </w:rPr>
            </w:r>
            <w:r>
              <w:rPr>
                <w:rFonts w:ascii="Aptos" w:hAnsi="Aptos" w:eastAsia="Malgun Gothic"/>
                <w:b/>
                <w:color w:val="FFFFFF"/>
                <w:sz w:val="14"/>
              </w:rPr>
              <w:t>산출물</w:t>
            </w:r>
          </w:p>
        </w:tc>
        <w:tc>
          <w:tcPr>
            <w:tcW w:type="dxa" w:w="2592"/>
            <w:shd w:fill="183B61"/>
            <w:vAlign w:val="center"/>
            <w:tcMar>
              <w:top w:w="60" w:type="dxa"/>
              <w:start w:w="70" w:type="dxa"/>
              <w:bottom w:w="60" w:type="dxa"/>
              <w:end w:w="70" w:type="dxa"/>
            </w:tcMar>
          </w:tcPr>
          <w:p>
            <w:pPr>
              <w:spacing w:after="0" w:before="0" w:line="240" w:lineRule="auto"/>
              <w:jc w:val="center"/>
            </w:pPr>
            <w:r>
              <w:rPr>
                <w:rFonts w:ascii="Aptos" w:hAnsi="Aptos" w:eastAsia="Malgun Gothic"/>
              </w:rPr>
            </w:r>
            <w:r>
              <w:rPr>
                <w:rFonts w:ascii="Aptos" w:hAnsi="Aptos" w:eastAsia="Malgun Gothic"/>
                <w:b/>
                <w:color w:val="FFFFFF"/>
                <w:sz w:val="14"/>
              </w:rPr>
              <w:t>필수 검증</w:t>
            </w:r>
          </w:p>
        </w:tc>
        <w:tc>
          <w:tcPr>
            <w:tcW w:type="dxa" w:w="3024"/>
            <w:shd w:fill="183B61"/>
            <w:vAlign w:val="center"/>
            <w:tcMar>
              <w:top w:w="60" w:type="dxa"/>
              <w:start w:w="70" w:type="dxa"/>
              <w:bottom w:w="60" w:type="dxa"/>
              <w:end w:w="70" w:type="dxa"/>
            </w:tcMar>
          </w:tcPr>
          <w:p>
            <w:pPr>
              <w:spacing w:after="0" w:before="0" w:line="240" w:lineRule="auto"/>
              <w:jc w:val="center"/>
            </w:pPr>
            <w:r>
              <w:rPr>
                <w:rFonts w:ascii="Aptos" w:hAnsi="Aptos" w:eastAsia="Malgun Gothic"/>
              </w:rPr>
            </w:r>
            <w:r>
              <w:rPr>
                <w:rFonts w:ascii="Aptos" w:hAnsi="Aptos" w:eastAsia="Malgun Gothic"/>
                <w:b/>
                <w:color w:val="FFFFFF"/>
                <w:sz w:val="14"/>
              </w:rPr>
              <w:t>Done</w:t>
            </w:r>
          </w:p>
        </w:tc>
      </w:tr>
      <w:tr>
        <w:trPr>
          <w:cantSplit/>
        </w:trPr>
        <w:tc>
          <w:tcPr>
            <w:tcW w:type="dxa" w:w="1440"/>
            <w:vAlign w:val="center"/>
            <w:tcMar>
              <w:top w:w="60" w:type="dxa"/>
              <w:start w:w="70" w:type="dxa"/>
              <w:bottom w:w="60" w:type="dxa"/>
              <w:end w:w="70" w:type="dxa"/>
            </w:tcMar>
          </w:tcPr>
          <w:p>
            <w:pPr>
              <w:spacing w:after="0" w:before="0" w:line="240" w:lineRule="auto"/>
              <w:jc w:val="center"/>
            </w:pPr>
            <w:r>
              <w:rPr>
                <w:rFonts w:ascii="Aptos" w:hAnsi="Aptos" w:eastAsia="Malgun Gothic"/>
              </w:rPr>
            </w:r>
            <w:r>
              <w:rPr>
                <w:rFonts w:ascii="Aptos" w:hAnsi="Aptos" w:eastAsia="Malgun Gothic"/>
                <w:b/>
                <w:sz w:val="14"/>
              </w:rPr>
              <w:t>OPS-PWP-001</w:t>
            </w:r>
          </w:p>
        </w:tc>
        <w:tc>
          <w:tcPr>
            <w:tcW w:type="dxa" w:w="2304"/>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환경 토폴로지</w:t>
            </w:r>
          </w:p>
        </w:tc>
        <w:tc>
          <w:tcPr>
            <w:tcW w:type="dxa" w:w="4320"/>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dev/test/research/stage/prod</w:t>
            </w:r>
          </w:p>
        </w:tc>
        <w:tc>
          <w:tcPr>
            <w:tcW w:type="dxa" w:w="3312"/>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environment ADR/IaC</w:t>
            </w:r>
          </w:p>
        </w:tc>
        <w:tc>
          <w:tcPr>
            <w:tcW w:type="dxa" w:w="2592"/>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접근·망·데이터 분리</w:t>
            </w:r>
          </w:p>
        </w:tc>
        <w:tc>
          <w:tcPr>
            <w:tcW w:type="dxa" w:w="3024"/>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보안 승인</w:t>
            </w:r>
          </w:p>
        </w:tc>
      </w:tr>
      <w:tr>
        <w:trPr>
          <w:cantSplit/>
        </w:trPr>
        <w:tc>
          <w:tcPr>
            <w:tcW w:type="dxa" w:w="1440"/>
            <w:shd w:fill="F5F9FC"/>
            <w:vAlign w:val="center"/>
            <w:tcMar>
              <w:top w:w="60" w:type="dxa"/>
              <w:start w:w="70" w:type="dxa"/>
              <w:bottom w:w="60" w:type="dxa"/>
              <w:end w:w="70" w:type="dxa"/>
            </w:tcMar>
          </w:tcPr>
          <w:p>
            <w:pPr>
              <w:spacing w:after="0" w:before="0" w:line="240" w:lineRule="auto"/>
              <w:jc w:val="center"/>
            </w:pPr>
            <w:r>
              <w:rPr>
                <w:rFonts w:ascii="Aptos" w:hAnsi="Aptos" w:eastAsia="Malgun Gothic"/>
              </w:rPr>
            </w:r>
            <w:r>
              <w:rPr>
                <w:rFonts w:ascii="Aptos" w:hAnsi="Aptos" w:eastAsia="Malgun Gothic"/>
                <w:b/>
                <w:sz w:val="14"/>
              </w:rPr>
              <w:t>OPS-PWP-002</w:t>
            </w:r>
          </w:p>
        </w:tc>
        <w:tc>
          <w:tcPr>
            <w:tcW w:type="dxa" w:w="2304"/>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비밀·인증서 관리</w:t>
            </w:r>
          </w:p>
        </w:tc>
        <w:tc>
          <w:tcPr>
            <w:tcW w:type="dxa" w:w="4320"/>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API/DB/KIS/token/cert rotation</w:t>
            </w:r>
          </w:p>
        </w:tc>
        <w:tc>
          <w:tcPr>
            <w:tcW w:type="dxa" w:w="3312"/>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secret store/runbook</w:t>
            </w:r>
          </w:p>
        </w:tc>
        <w:tc>
          <w:tcPr>
            <w:tcW w:type="dxa" w:w="2592"/>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repo/log scan</w:t>
            </w:r>
          </w:p>
        </w:tc>
        <w:tc>
          <w:tcPr>
            <w:tcW w:type="dxa" w:w="3024"/>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노출0·회전 리허설</w:t>
            </w:r>
          </w:p>
        </w:tc>
      </w:tr>
      <w:tr>
        <w:trPr>
          <w:cantSplit/>
        </w:trPr>
        <w:tc>
          <w:tcPr>
            <w:tcW w:type="dxa" w:w="1440"/>
            <w:vAlign w:val="center"/>
            <w:tcMar>
              <w:top w:w="60" w:type="dxa"/>
              <w:start w:w="70" w:type="dxa"/>
              <w:bottom w:w="60" w:type="dxa"/>
              <w:end w:w="70" w:type="dxa"/>
            </w:tcMar>
          </w:tcPr>
          <w:p>
            <w:pPr>
              <w:spacing w:after="0" w:before="0" w:line="240" w:lineRule="auto"/>
              <w:jc w:val="center"/>
            </w:pPr>
            <w:r>
              <w:rPr>
                <w:rFonts w:ascii="Aptos" w:hAnsi="Aptos" w:eastAsia="Malgun Gothic"/>
              </w:rPr>
            </w:r>
            <w:r>
              <w:rPr>
                <w:rFonts w:ascii="Aptos" w:hAnsi="Aptos" w:eastAsia="Malgun Gothic"/>
                <w:b/>
                <w:sz w:val="14"/>
              </w:rPr>
              <w:t>OPS-PWP-003</w:t>
            </w:r>
          </w:p>
        </w:tc>
        <w:tc>
          <w:tcPr>
            <w:tcW w:type="dxa" w:w="2304"/>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Gitea CI 기본</w:t>
            </w:r>
          </w:p>
        </w:tc>
        <w:tc>
          <w:tcPr>
            <w:tcW w:type="dxa" w:w="4320"/>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build/lint/unit/architecture</w:t>
            </w:r>
          </w:p>
        </w:tc>
        <w:tc>
          <w:tcPr>
            <w:tcW w:type="dxa" w:w="3312"/>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ci.yml</w:t>
            </w:r>
          </w:p>
        </w:tc>
        <w:tc>
          <w:tcPr>
            <w:tcW w:type="dxa" w:w="2592"/>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cache/repro</w:t>
            </w:r>
          </w:p>
        </w:tc>
        <w:tc>
          <w:tcPr>
            <w:tcW w:type="dxa" w:w="3024"/>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PR 필수 gate</w:t>
            </w:r>
          </w:p>
        </w:tc>
      </w:tr>
      <w:tr>
        <w:trPr>
          <w:cantSplit/>
        </w:trPr>
        <w:tc>
          <w:tcPr>
            <w:tcW w:type="dxa" w:w="1440"/>
            <w:shd w:fill="F5F9FC"/>
            <w:vAlign w:val="center"/>
            <w:tcMar>
              <w:top w:w="60" w:type="dxa"/>
              <w:start w:w="70" w:type="dxa"/>
              <w:bottom w:w="60" w:type="dxa"/>
              <w:end w:w="70" w:type="dxa"/>
            </w:tcMar>
          </w:tcPr>
          <w:p>
            <w:pPr>
              <w:spacing w:after="0" w:before="0" w:line="240" w:lineRule="auto"/>
              <w:jc w:val="center"/>
            </w:pPr>
            <w:r>
              <w:rPr>
                <w:rFonts w:ascii="Aptos" w:hAnsi="Aptos" w:eastAsia="Malgun Gothic"/>
              </w:rPr>
            </w:r>
            <w:r>
              <w:rPr>
                <w:rFonts w:ascii="Aptos" w:hAnsi="Aptos" w:eastAsia="Malgun Gothic"/>
                <w:b/>
                <w:sz w:val="14"/>
              </w:rPr>
              <w:t>OPS-PWP-004</w:t>
            </w:r>
          </w:p>
        </w:tc>
        <w:tc>
          <w:tcPr>
            <w:tcW w:type="dxa" w:w="2304"/>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통합·데이터 테스트 pipeline</w:t>
            </w:r>
          </w:p>
        </w:tc>
        <w:tc>
          <w:tcPr>
            <w:tcW w:type="dxa" w:w="4320"/>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PostgreSQL/DbUp/DQ</w:t>
            </w:r>
          </w:p>
        </w:tc>
        <w:tc>
          <w:tcPr>
            <w:tcW w:type="dxa" w:w="3312"/>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integration workflow</w:t>
            </w:r>
          </w:p>
        </w:tc>
        <w:tc>
          <w:tcPr>
            <w:tcW w:type="dxa" w:w="2592"/>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parallel/isolation</w:t>
            </w:r>
          </w:p>
        </w:tc>
        <w:tc>
          <w:tcPr>
            <w:tcW w:type="dxa" w:w="3024"/>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실패시 병합 차단</w:t>
            </w:r>
          </w:p>
        </w:tc>
      </w:tr>
      <w:tr>
        <w:trPr>
          <w:cantSplit/>
        </w:trPr>
        <w:tc>
          <w:tcPr>
            <w:tcW w:type="dxa" w:w="1440"/>
            <w:vAlign w:val="center"/>
            <w:tcMar>
              <w:top w:w="60" w:type="dxa"/>
              <w:start w:w="70" w:type="dxa"/>
              <w:bottom w:w="60" w:type="dxa"/>
              <w:end w:w="70" w:type="dxa"/>
            </w:tcMar>
          </w:tcPr>
          <w:p>
            <w:pPr>
              <w:spacing w:after="0" w:before="0" w:line="240" w:lineRule="auto"/>
              <w:jc w:val="center"/>
            </w:pPr>
            <w:r>
              <w:rPr>
                <w:rFonts w:ascii="Aptos" w:hAnsi="Aptos" w:eastAsia="Malgun Gothic"/>
              </w:rPr>
            </w:r>
            <w:r>
              <w:rPr>
                <w:rFonts w:ascii="Aptos" w:hAnsi="Aptos" w:eastAsia="Malgun Gothic"/>
                <w:b/>
                <w:sz w:val="14"/>
              </w:rPr>
              <w:t>OPS-PWP-005</w:t>
            </w:r>
          </w:p>
        </w:tc>
        <w:tc>
          <w:tcPr>
            <w:tcW w:type="dxa" w:w="2304"/>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프런트/E2E pipeline</w:t>
            </w:r>
          </w:p>
        </w:tc>
        <w:tc>
          <w:tcPr>
            <w:tcW w:type="dxa" w:w="4320"/>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pnpm/Vitest/Playwright</w:t>
            </w:r>
          </w:p>
        </w:tc>
        <w:tc>
          <w:tcPr>
            <w:tcW w:type="dxa" w:w="3312"/>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frontend workflow</w:t>
            </w:r>
          </w:p>
        </w:tc>
        <w:tc>
          <w:tcPr>
            <w:tcW w:type="dxa" w:w="2592"/>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browser artifact</w:t>
            </w:r>
          </w:p>
        </w:tc>
        <w:tc>
          <w:tcPr>
            <w:tcW w:type="dxa" w:w="3024"/>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핵심 여정 통과</w:t>
            </w:r>
          </w:p>
        </w:tc>
      </w:tr>
      <w:tr>
        <w:trPr>
          <w:cantSplit/>
        </w:trPr>
        <w:tc>
          <w:tcPr>
            <w:tcW w:type="dxa" w:w="1440"/>
            <w:shd w:fill="F5F9FC"/>
            <w:vAlign w:val="center"/>
            <w:tcMar>
              <w:top w:w="60" w:type="dxa"/>
              <w:start w:w="70" w:type="dxa"/>
              <w:bottom w:w="60" w:type="dxa"/>
              <w:end w:w="70" w:type="dxa"/>
            </w:tcMar>
          </w:tcPr>
          <w:p>
            <w:pPr>
              <w:spacing w:after="0" w:before="0" w:line="240" w:lineRule="auto"/>
              <w:jc w:val="center"/>
            </w:pPr>
            <w:r>
              <w:rPr>
                <w:rFonts w:ascii="Aptos" w:hAnsi="Aptos" w:eastAsia="Malgun Gothic"/>
              </w:rPr>
            </w:r>
            <w:r>
              <w:rPr>
                <w:rFonts w:ascii="Aptos" w:hAnsi="Aptos" w:eastAsia="Malgun Gothic"/>
                <w:b/>
                <w:sz w:val="14"/>
              </w:rPr>
              <w:t>OPS-PWP-006</w:t>
            </w:r>
          </w:p>
        </w:tc>
        <w:tc>
          <w:tcPr>
            <w:tcW w:type="dxa" w:w="2304"/>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백테스트 회귀 pipeline</w:t>
            </w:r>
          </w:p>
        </w:tc>
        <w:tc>
          <w:tcPr>
            <w:tcW w:type="dxa" w:w="4320"/>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frozen manifest/cost2x</w:t>
            </w:r>
          </w:p>
        </w:tc>
        <w:tc>
          <w:tcPr>
            <w:tcW w:type="dxa" w:w="3312"/>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research workflow</w:t>
            </w:r>
          </w:p>
        </w:tc>
        <w:tc>
          <w:tcPr>
            <w:tcW w:type="dxa" w:w="2592"/>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quota/hash</w:t>
            </w:r>
          </w:p>
        </w:tc>
        <w:tc>
          <w:tcPr>
            <w:tcW w:type="dxa" w:w="3024"/>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알고리즘 변경시 필수</w:t>
            </w:r>
          </w:p>
        </w:tc>
      </w:tr>
      <w:tr>
        <w:trPr>
          <w:cantSplit/>
        </w:trPr>
        <w:tc>
          <w:tcPr>
            <w:tcW w:type="dxa" w:w="1440"/>
            <w:vAlign w:val="center"/>
            <w:tcMar>
              <w:top w:w="60" w:type="dxa"/>
              <w:start w:w="70" w:type="dxa"/>
              <w:bottom w:w="60" w:type="dxa"/>
              <w:end w:w="70" w:type="dxa"/>
            </w:tcMar>
          </w:tcPr>
          <w:p>
            <w:pPr>
              <w:spacing w:after="0" w:before="0" w:line="240" w:lineRule="auto"/>
              <w:jc w:val="center"/>
            </w:pPr>
            <w:r>
              <w:rPr>
                <w:rFonts w:ascii="Aptos" w:hAnsi="Aptos" w:eastAsia="Malgun Gothic"/>
              </w:rPr>
            </w:r>
            <w:r>
              <w:rPr>
                <w:rFonts w:ascii="Aptos" w:hAnsi="Aptos" w:eastAsia="Malgun Gothic"/>
                <w:b/>
                <w:sz w:val="14"/>
              </w:rPr>
              <w:t>OPS-PWP-007</w:t>
            </w:r>
          </w:p>
        </w:tc>
        <w:tc>
          <w:tcPr>
            <w:tcW w:type="dxa" w:w="2304"/>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SBOM·취약점·서명</w:t>
            </w:r>
          </w:p>
        </w:tc>
        <w:tc>
          <w:tcPr>
            <w:tcW w:type="dxa" w:w="4320"/>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NuGet/npm/image</w:t>
            </w:r>
          </w:p>
        </w:tc>
        <w:tc>
          <w:tcPr>
            <w:tcW w:type="dxa" w:w="3312"/>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security workflow</w:t>
            </w:r>
          </w:p>
        </w:tc>
        <w:tc>
          <w:tcPr>
            <w:tcW w:type="dxa" w:w="2592"/>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critical/high/signature</w:t>
            </w:r>
          </w:p>
        </w:tc>
        <w:tc>
          <w:tcPr>
            <w:tcW w:type="dxa" w:w="3024"/>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승인 기준 충족</w:t>
            </w:r>
          </w:p>
        </w:tc>
      </w:tr>
      <w:tr>
        <w:trPr>
          <w:cantSplit/>
        </w:trPr>
        <w:tc>
          <w:tcPr>
            <w:tcW w:type="dxa" w:w="1440"/>
            <w:shd w:fill="F5F9FC"/>
            <w:vAlign w:val="center"/>
            <w:tcMar>
              <w:top w:w="60" w:type="dxa"/>
              <w:start w:w="70" w:type="dxa"/>
              <w:bottom w:w="60" w:type="dxa"/>
              <w:end w:w="70" w:type="dxa"/>
            </w:tcMar>
          </w:tcPr>
          <w:p>
            <w:pPr>
              <w:spacing w:after="0" w:before="0" w:line="240" w:lineRule="auto"/>
              <w:jc w:val="center"/>
            </w:pPr>
            <w:r>
              <w:rPr>
                <w:rFonts w:ascii="Aptos" w:hAnsi="Aptos" w:eastAsia="Malgun Gothic"/>
              </w:rPr>
            </w:r>
            <w:r>
              <w:rPr>
                <w:rFonts w:ascii="Aptos" w:hAnsi="Aptos" w:eastAsia="Malgun Gothic"/>
                <w:b/>
                <w:sz w:val="14"/>
              </w:rPr>
              <w:t>OPS-PWP-008</w:t>
            </w:r>
          </w:p>
        </w:tc>
        <w:tc>
          <w:tcPr>
            <w:tcW w:type="dxa" w:w="2304"/>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Artifact Registry</w:t>
            </w:r>
          </w:p>
        </w:tc>
        <w:tc>
          <w:tcPr>
            <w:tcW w:type="dxa" w:w="4320"/>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app/model/config/data manifest</w:t>
            </w:r>
          </w:p>
        </w:tc>
        <w:tc>
          <w:tcPr>
            <w:tcW w:type="dxa" w:w="3312"/>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artifact metadata</w:t>
            </w:r>
          </w:p>
        </w:tc>
        <w:tc>
          <w:tcPr>
            <w:tcW w:type="dxa" w:w="2592"/>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immutability/retention</w:t>
            </w:r>
          </w:p>
        </w:tc>
        <w:tc>
          <w:tcPr>
            <w:tcW w:type="dxa" w:w="3024"/>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배포 대상 hash 고정</w:t>
            </w:r>
          </w:p>
        </w:tc>
      </w:tr>
      <w:tr>
        <w:trPr>
          <w:cantSplit/>
        </w:trPr>
        <w:tc>
          <w:tcPr>
            <w:tcW w:type="dxa" w:w="1440"/>
            <w:vAlign w:val="center"/>
            <w:tcMar>
              <w:top w:w="60" w:type="dxa"/>
              <w:start w:w="70" w:type="dxa"/>
              <w:bottom w:w="60" w:type="dxa"/>
              <w:end w:w="70" w:type="dxa"/>
            </w:tcMar>
          </w:tcPr>
          <w:p>
            <w:pPr>
              <w:spacing w:after="0" w:before="0" w:line="240" w:lineRule="auto"/>
              <w:jc w:val="center"/>
            </w:pPr>
            <w:r>
              <w:rPr>
                <w:rFonts w:ascii="Aptos" w:hAnsi="Aptos" w:eastAsia="Malgun Gothic"/>
              </w:rPr>
            </w:r>
            <w:r>
              <w:rPr>
                <w:rFonts w:ascii="Aptos" w:hAnsi="Aptos" w:eastAsia="Malgun Gothic"/>
                <w:b/>
                <w:sz w:val="14"/>
              </w:rPr>
              <w:t>OPS-PWP-009</w:t>
            </w:r>
          </w:p>
        </w:tc>
        <w:tc>
          <w:tcPr>
            <w:tcW w:type="dxa" w:w="2304"/>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설정 스키마·검증</w:t>
            </w:r>
          </w:p>
        </w:tc>
        <w:tc>
          <w:tcPr>
            <w:tcW w:type="dxa" w:w="4320"/>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typed options/feature/capability</w:t>
            </w:r>
          </w:p>
        </w:tc>
        <w:tc>
          <w:tcPr>
            <w:tcW w:type="dxa" w:w="3312"/>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config schema/check</w:t>
            </w:r>
          </w:p>
        </w:tc>
        <w:tc>
          <w:tcPr>
            <w:tcW w:type="dxa" w:w="2592"/>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invalid startup</w:t>
            </w:r>
          </w:p>
        </w:tc>
        <w:tc>
          <w:tcPr>
            <w:tcW w:type="dxa" w:w="3024"/>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미승인 설정 차단</w:t>
            </w:r>
          </w:p>
        </w:tc>
      </w:tr>
      <w:tr>
        <w:trPr>
          <w:cantSplit/>
        </w:trPr>
        <w:tc>
          <w:tcPr>
            <w:tcW w:type="dxa" w:w="1440"/>
            <w:shd w:fill="F5F9FC"/>
            <w:vAlign w:val="center"/>
            <w:tcMar>
              <w:top w:w="60" w:type="dxa"/>
              <w:start w:w="70" w:type="dxa"/>
              <w:bottom w:w="60" w:type="dxa"/>
              <w:end w:w="70" w:type="dxa"/>
            </w:tcMar>
          </w:tcPr>
          <w:p>
            <w:pPr>
              <w:spacing w:after="0" w:before="0" w:line="240" w:lineRule="auto"/>
              <w:jc w:val="center"/>
            </w:pPr>
            <w:r>
              <w:rPr>
                <w:rFonts w:ascii="Aptos" w:hAnsi="Aptos" w:eastAsia="Malgun Gothic"/>
              </w:rPr>
            </w:r>
            <w:r>
              <w:rPr>
                <w:rFonts w:ascii="Aptos" w:hAnsi="Aptos" w:eastAsia="Malgun Gothic"/>
                <w:b/>
                <w:sz w:val="14"/>
              </w:rPr>
              <w:t>OPS-PWP-010</w:t>
            </w:r>
          </w:p>
        </w:tc>
        <w:tc>
          <w:tcPr>
            <w:tcW w:type="dxa" w:w="2304"/>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DbUp 배포 절차</w:t>
            </w:r>
          </w:p>
        </w:tc>
        <w:tc>
          <w:tcPr>
            <w:tcW w:type="dxa" w:w="4320"/>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precheck/migrate/checksum/report</w:t>
            </w:r>
          </w:p>
        </w:tc>
        <w:tc>
          <w:tcPr>
            <w:tcW w:type="dxa" w:w="3312"/>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migration job/runbook</w:t>
            </w:r>
          </w:p>
        </w:tc>
        <w:tc>
          <w:tcPr>
            <w:tcW w:type="dxa" w:w="2592"/>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fresh/upgrade/fail</w:t>
            </w:r>
          </w:p>
        </w:tc>
        <w:tc>
          <w:tcPr>
            <w:tcW w:type="dxa" w:w="3024"/>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중간실패 복구</w:t>
            </w:r>
          </w:p>
        </w:tc>
      </w:tr>
      <w:tr>
        <w:trPr>
          <w:cantSplit/>
        </w:trPr>
        <w:tc>
          <w:tcPr>
            <w:tcW w:type="dxa" w:w="1440"/>
            <w:vAlign w:val="center"/>
            <w:tcMar>
              <w:top w:w="60" w:type="dxa"/>
              <w:start w:w="70" w:type="dxa"/>
              <w:bottom w:w="60" w:type="dxa"/>
              <w:end w:w="70" w:type="dxa"/>
            </w:tcMar>
          </w:tcPr>
          <w:p>
            <w:pPr>
              <w:spacing w:after="0" w:before="0" w:line="240" w:lineRule="auto"/>
              <w:jc w:val="center"/>
            </w:pPr>
            <w:r>
              <w:rPr>
                <w:rFonts w:ascii="Aptos" w:hAnsi="Aptos" w:eastAsia="Malgun Gothic"/>
              </w:rPr>
            </w:r>
            <w:r>
              <w:rPr>
                <w:rFonts w:ascii="Aptos" w:hAnsi="Aptos" w:eastAsia="Malgun Gothic"/>
                <w:b/>
                <w:sz w:val="14"/>
              </w:rPr>
              <w:t>OPS-PWP-011</w:t>
            </w:r>
          </w:p>
        </w:tc>
        <w:tc>
          <w:tcPr>
            <w:tcW w:type="dxa" w:w="2304"/>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Backfill 실행기</w:t>
            </w:r>
          </w:p>
        </w:tc>
        <w:tc>
          <w:tcPr>
            <w:tcW w:type="dxa" w:w="4320"/>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chunk/checkpoint/resume/validation</w:t>
            </w:r>
          </w:p>
        </w:tc>
        <w:tc>
          <w:tcPr>
            <w:tcW w:type="dxa" w:w="3312"/>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backfill job</w:t>
            </w:r>
          </w:p>
        </w:tc>
        <w:tc>
          <w:tcPr>
            <w:tcW w:type="dxa" w:w="2592"/>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restart/reconcile</w:t>
            </w:r>
          </w:p>
        </w:tc>
        <w:tc>
          <w:tcPr>
            <w:tcW w:type="dxa" w:w="3024"/>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대사100%</w:t>
            </w:r>
          </w:p>
        </w:tc>
      </w:tr>
      <w:tr>
        <w:trPr>
          <w:cantSplit/>
        </w:trPr>
        <w:tc>
          <w:tcPr>
            <w:tcW w:type="dxa" w:w="1440"/>
            <w:shd w:fill="F5F9FC"/>
            <w:vAlign w:val="center"/>
            <w:tcMar>
              <w:top w:w="60" w:type="dxa"/>
              <w:start w:w="70" w:type="dxa"/>
              <w:bottom w:w="60" w:type="dxa"/>
              <w:end w:w="70" w:type="dxa"/>
            </w:tcMar>
          </w:tcPr>
          <w:p>
            <w:pPr>
              <w:spacing w:after="0" w:before="0" w:line="240" w:lineRule="auto"/>
              <w:jc w:val="center"/>
            </w:pPr>
            <w:r>
              <w:rPr>
                <w:rFonts w:ascii="Aptos" w:hAnsi="Aptos" w:eastAsia="Malgun Gothic"/>
              </w:rPr>
            </w:r>
            <w:r>
              <w:rPr>
                <w:rFonts w:ascii="Aptos" w:hAnsi="Aptos" w:eastAsia="Malgun Gothic"/>
                <w:b/>
                <w:sz w:val="14"/>
              </w:rPr>
              <w:t>OPS-PWP-012</w:t>
            </w:r>
          </w:p>
        </w:tc>
        <w:tc>
          <w:tcPr>
            <w:tcW w:type="dxa" w:w="2304"/>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Hangfire 운영</w:t>
            </w:r>
          </w:p>
        </w:tc>
        <w:tc>
          <w:tcPr>
            <w:tcW w:type="dxa" w:w="4320"/>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queues, concurrency, retry, watermark</w:t>
            </w:r>
          </w:p>
        </w:tc>
        <w:tc>
          <w:tcPr>
            <w:tcW w:type="dxa" w:w="3312"/>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job dashboard/policy</w:t>
            </w:r>
          </w:p>
        </w:tc>
        <w:tc>
          <w:tcPr>
            <w:tcW w:type="dxa" w:w="2592"/>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duplicate/failure</w:t>
            </w:r>
          </w:p>
        </w:tc>
        <w:tc>
          <w:tcPr>
            <w:tcW w:type="dxa" w:w="3024"/>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개장전 SLA</w:t>
            </w:r>
          </w:p>
        </w:tc>
      </w:tr>
      <w:tr>
        <w:trPr>
          <w:cantSplit/>
        </w:trPr>
        <w:tc>
          <w:tcPr>
            <w:tcW w:type="dxa" w:w="1440"/>
            <w:vAlign w:val="center"/>
            <w:tcMar>
              <w:top w:w="60" w:type="dxa"/>
              <w:start w:w="70" w:type="dxa"/>
              <w:bottom w:w="60" w:type="dxa"/>
              <w:end w:w="70" w:type="dxa"/>
            </w:tcMar>
          </w:tcPr>
          <w:p>
            <w:pPr>
              <w:spacing w:after="0" w:before="0" w:line="240" w:lineRule="auto"/>
              <w:jc w:val="center"/>
            </w:pPr>
            <w:r>
              <w:rPr>
                <w:rFonts w:ascii="Aptos" w:hAnsi="Aptos" w:eastAsia="Malgun Gothic"/>
              </w:rPr>
            </w:r>
            <w:r>
              <w:rPr>
                <w:rFonts w:ascii="Aptos" w:hAnsi="Aptos" w:eastAsia="Malgun Gothic"/>
                <w:b/>
                <w:sz w:val="14"/>
              </w:rPr>
              <w:t>OPS-PWP-013</w:t>
            </w:r>
          </w:p>
        </w:tc>
        <w:tc>
          <w:tcPr>
            <w:tcW w:type="dxa" w:w="2304"/>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Outbox/Inbox 운영</w:t>
            </w:r>
          </w:p>
        </w:tc>
        <w:tc>
          <w:tcPr>
            <w:tcW w:type="dxa" w:w="4320"/>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dispatcher/cleanup/dead letter</w:t>
            </w:r>
          </w:p>
        </w:tc>
        <w:tc>
          <w:tcPr>
            <w:tcW w:type="dxa" w:w="3312"/>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metrics/runbook</w:t>
            </w:r>
          </w:p>
        </w:tc>
        <w:tc>
          <w:tcPr>
            <w:tcW w:type="dxa" w:w="2592"/>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replay/idempotency</w:t>
            </w:r>
          </w:p>
        </w:tc>
        <w:tc>
          <w:tcPr>
            <w:tcW w:type="dxa" w:w="3024"/>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부작용중복0</w:t>
            </w:r>
          </w:p>
        </w:tc>
      </w:tr>
      <w:tr>
        <w:trPr>
          <w:cantSplit/>
        </w:trPr>
        <w:tc>
          <w:tcPr>
            <w:tcW w:type="dxa" w:w="1440"/>
            <w:shd w:fill="F5F9FC"/>
            <w:vAlign w:val="center"/>
            <w:tcMar>
              <w:top w:w="60" w:type="dxa"/>
              <w:start w:w="70" w:type="dxa"/>
              <w:bottom w:w="60" w:type="dxa"/>
              <w:end w:w="70" w:type="dxa"/>
            </w:tcMar>
          </w:tcPr>
          <w:p>
            <w:pPr>
              <w:spacing w:after="0" w:before="0" w:line="240" w:lineRule="auto"/>
              <w:jc w:val="center"/>
            </w:pPr>
            <w:r>
              <w:rPr>
                <w:rFonts w:ascii="Aptos" w:hAnsi="Aptos" w:eastAsia="Malgun Gothic"/>
              </w:rPr>
            </w:r>
            <w:r>
              <w:rPr>
                <w:rFonts w:ascii="Aptos" w:hAnsi="Aptos" w:eastAsia="Malgun Gothic"/>
                <w:b/>
                <w:sz w:val="14"/>
              </w:rPr>
              <w:t>OPS-PWP-014</w:t>
            </w:r>
          </w:p>
        </w:tc>
        <w:tc>
          <w:tcPr>
            <w:tcW w:type="dxa" w:w="2304"/>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Serilog 표준</w:t>
            </w:r>
          </w:p>
        </w:tc>
        <w:tc>
          <w:tcPr>
            <w:tcW w:type="dxa" w:w="4320"/>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correlation/client mask/decision/model/job</w:t>
            </w:r>
          </w:p>
        </w:tc>
        <w:tc>
          <w:tcPr>
            <w:tcW w:type="dxa" w:w="3312"/>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logging package</w:t>
            </w:r>
          </w:p>
        </w:tc>
        <w:tc>
          <w:tcPr>
            <w:tcW w:type="dxa" w:w="2592"/>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PII/schema</w:t>
            </w:r>
          </w:p>
        </w:tc>
        <w:tc>
          <w:tcPr>
            <w:tcW w:type="dxa" w:w="3024"/>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구조화 로그 완결</w:t>
            </w:r>
          </w:p>
        </w:tc>
      </w:tr>
      <w:tr>
        <w:trPr>
          <w:cantSplit/>
        </w:trPr>
        <w:tc>
          <w:tcPr>
            <w:tcW w:type="dxa" w:w="1440"/>
            <w:vAlign w:val="center"/>
            <w:tcMar>
              <w:top w:w="60" w:type="dxa"/>
              <w:start w:w="70" w:type="dxa"/>
              <w:bottom w:w="60" w:type="dxa"/>
              <w:end w:w="70" w:type="dxa"/>
            </w:tcMar>
          </w:tcPr>
          <w:p>
            <w:pPr>
              <w:spacing w:after="0" w:before="0" w:line="240" w:lineRule="auto"/>
              <w:jc w:val="center"/>
            </w:pPr>
            <w:r>
              <w:rPr>
                <w:rFonts w:ascii="Aptos" w:hAnsi="Aptos" w:eastAsia="Malgun Gothic"/>
              </w:rPr>
            </w:r>
            <w:r>
              <w:rPr>
                <w:rFonts w:ascii="Aptos" w:hAnsi="Aptos" w:eastAsia="Malgun Gothic"/>
                <w:b/>
                <w:sz w:val="14"/>
              </w:rPr>
              <w:t>OPS-PWP-015</w:t>
            </w:r>
          </w:p>
        </w:tc>
        <w:tc>
          <w:tcPr>
            <w:tcW w:type="dxa" w:w="2304"/>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OpenTelemetry</w:t>
            </w:r>
          </w:p>
        </w:tc>
        <w:tc>
          <w:tcPr>
            <w:tcW w:type="dxa" w:w="4320"/>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data→decision→publish→evaluation trace</w:t>
            </w:r>
          </w:p>
        </w:tc>
        <w:tc>
          <w:tcPr>
            <w:tcW w:type="dxa" w:w="3312"/>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trace instrumentation</w:t>
            </w:r>
          </w:p>
        </w:tc>
        <w:tc>
          <w:tcPr>
            <w:tcW w:type="dxa" w:w="2592"/>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sampling/context</w:t>
            </w:r>
          </w:p>
        </w:tc>
        <w:tc>
          <w:tcPr>
            <w:tcW w:type="dxa" w:w="3024"/>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E2E trace 조회</w:t>
            </w:r>
          </w:p>
        </w:tc>
      </w:tr>
      <w:tr>
        <w:trPr>
          <w:cantSplit/>
        </w:trPr>
        <w:tc>
          <w:tcPr>
            <w:tcW w:type="dxa" w:w="1440"/>
            <w:shd w:fill="F5F9FC"/>
            <w:vAlign w:val="center"/>
            <w:tcMar>
              <w:top w:w="60" w:type="dxa"/>
              <w:start w:w="70" w:type="dxa"/>
              <w:bottom w:w="60" w:type="dxa"/>
              <w:end w:w="70" w:type="dxa"/>
            </w:tcMar>
          </w:tcPr>
          <w:p>
            <w:pPr>
              <w:spacing w:after="0" w:before="0" w:line="240" w:lineRule="auto"/>
              <w:jc w:val="center"/>
            </w:pPr>
            <w:r>
              <w:rPr>
                <w:rFonts w:ascii="Aptos" w:hAnsi="Aptos" w:eastAsia="Malgun Gothic"/>
              </w:rPr>
            </w:r>
            <w:r>
              <w:rPr>
                <w:rFonts w:ascii="Aptos" w:hAnsi="Aptos" w:eastAsia="Malgun Gothic"/>
                <w:b/>
                <w:sz w:val="14"/>
              </w:rPr>
              <w:t>OPS-PWP-016</w:t>
            </w:r>
          </w:p>
        </w:tc>
        <w:tc>
          <w:tcPr>
            <w:tcW w:type="dxa" w:w="2304"/>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Metric·Dashboard</w:t>
            </w:r>
          </w:p>
        </w:tc>
        <w:tc>
          <w:tcPr>
            <w:tcW w:type="dxa" w:w="4320"/>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data/batch/advice/reentry/recon/model</w:t>
            </w:r>
          </w:p>
        </w:tc>
        <w:tc>
          <w:tcPr>
            <w:tcW w:type="dxa" w:w="3312"/>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dashboard definitions</w:t>
            </w:r>
          </w:p>
        </w:tc>
        <w:tc>
          <w:tcPr>
            <w:tcW w:type="dxa" w:w="2592"/>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synthetic/fault</w:t>
            </w:r>
          </w:p>
        </w:tc>
        <w:tc>
          <w:tcPr>
            <w:tcW w:type="dxa" w:w="3024"/>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운영자 1화면 판단</w:t>
            </w:r>
          </w:p>
        </w:tc>
      </w:tr>
      <w:tr>
        <w:trPr>
          <w:cantSplit/>
        </w:trPr>
        <w:tc>
          <w:tcPr>
            <w:tcW w:type="dxa" w:w="1440"/>
            <w:vAlign w:val="center"/>
            <w:tcMar>
              <w:top w:w="60" w:type="dxa"/>
              <w:start w:w="70" w:type="dxa"/>
              <w:bottom w:w="60" w:type="dxa"/>
              <w:end w:w="70" w:type="dxa"/>
            </w:tcMar>
          </w:tcPr>
          <w:p>
            <w:pPr>
              <w:spacing w:after="0" w:before="0" w:line="240" w:lineRule="auto"/>
              <w:jc w:val="center"/>
            </w:pPr>
            <w:r>
              <w:rPr>
                <w:rFonts w:ascii="Aptos" w:hAnsi="Aptos" w:eastAsia="Malgun Gothic"/>
              </w:rPr>
            </w:r>
            <w:r>
              <w:rPr>
                <w:rFonts w:ascii="Aptos" w:hAnsi="Aptos" w:eastAsia="Malgun Gothic"/>
                <w:b/>
                <w:sz w:val="14"/>
              </w:rPr>
              <w:t>OPS-PWP-017</w:t>
            </w:r>
          </w:p>
        </w:tc>
        <w:tc>
          <w:tcPr>
            <w:tcW w:type="dxa" w:w="2304"/>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Alert routing</w:t>
            </w:r>
          </w:p>
        </w:tc>
        <w:tc>
          <w:tcPr>
            <w:tcW w:type="dxa" w:w="4320"/>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P1/P2/P3, Telegram/on-call</w:t>
            </w:r>
          </w:p>
        </w:tc>
        <w:tc>
          <w:tcPr>
            <w:tcW w:type="dxa" w:w="3312"/>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alert rules/escalation</w:t>
            </w:r>
          </w:p>
        </w:tc>
        <w:tc>
          <w:tcPr>
            <w:tcW w:type="dxa" w:w="2592"/>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dedupe/silence</w:t>
            </w:r>
          </w:p>
        </w:tc>
        <w:tc>
          <w:tcPr>
            <w:tcW w:type="dxa" w:w="3024"/>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PII0·응답 SLA</w:t>
            </w:r>
          </w:p>
        </w:tc>
      </w:tr>
      <w:tr>
        <w:trPr>
          <w:cantSplit/>
        </w:trPr>
        <w:tc>
          <w:tcPr>
            <w:tcW w:type="dxa" w:w="1440"/>
            <w:shd w:fill="F5F9FC"/>
            <w:vAlign w:val="center"/>
            <w:tcMar>
              <w:top w:w="60" w:type="dxa"/>
              <w:start w:w="70" w:type="dxa"/>
              <w:bottom w:w="60" w:type="dxa"/>
              <w:end w:w="70" w:type="dxa"/>
            </w:tcMar>
          </w:tcPr>
          <w:p>
            <w:pPr>
              <w:spacing w:after="0" w:before="0" w:line="240" w:lineRule="auto"/>
              <w:jc w:val="center"/>
            </w:pPr>
            <w:r>
              <w:rPr>
                <w:rFonts w:ascii="Aptos" w:hAnsi="Aptos" w:eastAsia="Malgun Gothic"/>
              </w:rPr>
            </w:r>
            <w:r>
              <w:rPr>
                <w:rFonts w:ascii="Aptos" w:hAnsi="Aptos" w:eastAsia="Malgun Gothic"/>
                <w:b/>
                <w:sz w:val="14"/>
              </w:rPr>
              <w:t>OPS-PWP-018</w:t>
            </w:r>
          </w:p>
        </w:tc>
        <w:tc>
          <w:tcPr>
            <w:tcW w:type="dxa" w:w="2304"/>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Health/Readiness</w:t>
            </w:r>
          </w:p>
        </w:tc>
        <w:tc>
          <w:tcPr>
            <w:tcW w:type="dxa" w:w="4320"/>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DB/outbox/job/source/capability</w:t>
            </w:r>
          </w:p>
        </w:tc>
        <w:tc>
          <w:tcPr>
            <w:tcW w:type="dxa" w:w="3312"/>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health endpoints</w:t>
            </w:r>
          </w:p>
        </w:tc>
        <w:tc>
          <w:tcPr>
            <w:tcW w:type="dxa" w:w="2592"/>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partial dependency</w:t>
            </w:r>
          </w:p>
        </w:tc>
        <w:tc>
          <w:tcPr>
            <w:tcW w:type="dxa" w:w="3024"/>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안전한 degraded mode</w:t>
            </w:r>
          </w:p>
        </w:tc>
      </w:tr>
      <w:tr>
        <w:trPr>
          <w:cantSplit/>
        </w:trPr>
        <w:tc>
          <w:tcPr>
            <w:tcW w:type="dxa" w:w="1440"/>
            <w:vAlign w:val="center"/>
            <w:tcMar>
              <w:top w:w="60" w:type="dxa"/>
              <w:start w:w="70" w:type="dxa"/>
              <w:bottom w:w="60" w:type="dxa"/>
              <w:end w:w="70" w:type="dxa"/>
            </w:tcMar>
          </w:tcPr>
          <w:p>
            <w:pPr>
              <w:spacing w:after="0" w:before="0" w:line="240" w:lineRule="auto"/>
              <w:jc w:val="center"/>
            </w:pPr>
            <w:r>
              <w:rPr>
                <w:rFonts w:ascii="Aptos" w:hAnsi="Aptos" w:eastAsia="Malgun Gothic"/>
              </w:rPr>
            </w:r>
            <w:r>
              <w:rPr>
                <w:rFonts w:ascii="Aptos" w:hAnsi="Aptos" w:eastAsia="Malgun Gothic"/>
                <w:b/>
                <w:sz w:val="14"/>
              </w:rPr>
              <w:t>OPS-PWP-019</w:t>
            </w:r>
          </w:p>
        </w:tc>
        <w:tc>
          <w:tcPr>
            <w:tcW w:type="dxa" w:w="2304"/>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배포 전략</w:t>
            </w:r>
          </w:p>
        </w:tc>
        <w:tc>
          <w:tcPr>
            <w:tcW w:type="dxa" w:w="4320"/>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stage→canary/rolling→prod</w:t>
            </w:r>
          </w:p>
        </w:tc>
        <w:tc>
          <w:tcPr>
            <w:tcW w:type="dxa" w:w="3312"/>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deploy runbook</w:t>
            </w:r>
          </w:p>
        </w:tc>
        <w:tc>
          <w:tcPr>
            <w:tcW w:type="dxa" w:w="2592"/>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smoke/rollback</w:t>
            </w:r>
          </w:p>
        </w:tc>
        <w:tc>
          <w:tcPr>
            <w:tcW w:type="dxa" w:w="3024"/>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무중단 또는 승인 중단</w:t>
            </w:r>
          </w:p>
        </w:tc>
      </w:tr>
      <w:tr>
        <w:trPr>
          <w:cantSplit/>
        </w:trPr>
        <w:tc>
          <w:tcPr>
            <w:tcW w:type="dxa" w:w="1440"/>
            <w:shd w:fill="F5F9FC"/>
            <w:vAlign w:val="center"/>
            <w:tcMar>
              <w:top w:w="60" w:type="dxa"/>
              <w:start w:w="70" w:type="dxa"/>
              <w:bottom w:w="60" w:type="dxa"/>
              <w:end w:w="70" w:type="dxa"/>
            </w:tcMar>
          </w:tcPr>
          <w:p>
            <w:pPr>
              <w:spacing w:after="0" w:before="0" w:line="240" w:lineRule="auto"/>
              <w:jc w:val="center"/>
            </w:pPr>
            <w:r>
              <w:rPr>
                <w:rFonts w:ascii="Aptos" w:hAnsi="Aptos" w:eastAsia="Malgun Gothic"/>
              </w:rPr>
            </w:r>
            <w:r>
              <w:rPr>
                <w:rFonts w:ascii="Aptos" w:hAnsi="Aptos" w:eastAsia="Malgun Gothic"/>
                <w:b/>
                <w:sz w:val="14"/>
              </w:rPr>
              <w:t>OPS-PWP-020</w:t>
            </w:r>
          </w:p>
        </w:tc>
        <w:tc>
          <w:tcPr>
            <w:tcW w:type="dxa" w:w="2304"/>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Feature/Capability rollout</w:t>
            </w:r>
          </w:p>
        </w:tc>
        <w:tc>
          <w:tcPr>
            <w:tcW w:type="dxa" w:w="4320"/>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market/model/account/product scopes</w:t>
            </w:r>
          </w:p>
        </w:tc>
        <w:tc>
          <w:tcPr>
            <w:tcW w:type="dxa" w:w="3312"/>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capability console</w:t>
            </w:r>
          </w:p>
        </w:tc>
        <w:tc>
          <w:tcPr>
            <w:tcW w:type="dxa" w:w="2592"/>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expiry/audit</w:t>
            </w:r>
          </w:p>
        </w:tc>
        <w:tc>
          <w:tcPr>
            <w:tcW w:type="dxa" w:w="3024"/>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주문 기본OFF</w:t>
            </w:r>
          </w:p>
        </w:tc>
      </w:tr>
      <w:tr>
        <w:trPr>
          <w:cantSplit/>
        </w:trPr>
        <w:tc>
          <w:tcPr>
            <w:tcW w:type="dxa" w:w="1440"/>
            <w:vAlign w:val="center"/>
            <w:tcMar>
              <w:top w:w="60" w:type="dxa"/>
              <w:start w:w="70" w:type="dxa"/>
              <w:bottom w:w="60" w:type="dxa"/>
              <w:end w:w="70" w:type="dxa"/>
            </w:tcMar>
          </w:tcPr>
          <w:p>
            <w:pPr>
              <w:spacing w:after="0" w:before="0" w:line="240" w:lineRule="auto"/>
              <w:jc w:val="center"/>
            </w:pPr>
            <w:r>
              <w:rPr>
                <w:rFonts w:ascii="Aptos" w:hAnsi="Aptos" w:eastAsia="Malgun Gothic"/>
              </w:rPr>
            </w:r>
            <w:r>
              <w:rPr>
                <w:rFonts w:ascii="Aptos" w:hAnsi="Aptos" w:eastAsia="Malgun Gothic"/>
                <w:b/>
                <w:sz w:val="14"/>
              </w:rPr>
              <w:t>OPS-PWP-021</w:t>
            </w:r>
          </w:p>
        </w:tc>
        <w:tc>
          <w:tcPr>
            <w:tcW w:type="dxa" w:w="2304"/>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모델·설정 배포</w:t>
            </w:r>
          </w:p>
        </w:tc>
        <w:tc>
          <w:tcPr>
            <w:tcW w:type="dxa" w:w="4320"/>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champion/challenger, effective time</w:t>
            </w:r>
          </w:p>
        </w:tc>
        <w:tc>
          <w:tcPr>
            <w:tcW w:type="dxa" w:w="3312"/>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model deploy job</w:t>
            </w:r>
          </w:p>
        </w:tc>
        <w:tc>
          <w:tcPr>
            <w:tcW w:type="dxa" w:w="2592"/>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approval/hash/rollback</w:t>
            </w:r>
          </w:p>
        </w:tc>
        <w:tc>
          <w:tcPr>
            <w:tcW w:type="dxa" w:w="3024"/>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코드와 독립 추적</w:t>
            </w:r>
          </w:p>
        </w:tc>
      </w:tr>
      <w:tr>
        <w:trPr>
          <w:cantSplit/>
        </w:trPr>
        <w:tc>
          <w:tcPr>
            <w:tcW w:type="dxa" w:w="1440"/>
            <w:shd w:fill="F5F9FC"/>
            <w:vAlign w:val="center"/>
            <w:tcMar>
              <w:top w:w="60" w:type="dxa"/>
              <w:start w:w="70" w:type="dxa"/>
              <w:bottom w:w="60" w:type="dxa"/>
              <w:end w:w="70" w:type="dxa"/>
            </w:tcMar>
          </w:tcPr>
          <w:p>
            <w:pPr>
              <w:spacing w:after="0" w:before="0" w:line="240" w:lineRule="auto"/>
              <w:jc w:val="center"/>
            </w:pPr>
            <w:r>
              <w:rPr>
                <w:rFonts w:ascii="Aptos" w:hAnsi="Aptos" w:eastAsia="Malgun Gothic"/>
              </w:rPr>
            </w:r>
            <w:r>
              <w:rPr>
                <w:rFonts w:ascii="Aptos" w:hAnsi="Aptos" w:eastAsia="Malgun Gothic"/>
                <w:b/>
                <w:sz w:val="14"/>
              </w:rPr>
              <w:t>OPS-PWP-022</w:t>
            </w:r>
          </w:p>
        </w:tc>
        <w:tc>
          <w:tcPr>
            <w:tcW w:type="dxa" w:w="2304"/>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데이터 Cutover</w:t>
            </w:r>
          </w:p>
        </w:tc>
        <w:tc>
          <w:tcPr>
            <w:tcW w:type="dxa" w:w="4320"/>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backfill/freeze/delta/DQ/reconcile</w:t>
            </w:r>
          </w:p>
        </w:tc>
        <w:tc>
          <w:tcPr>
            <w:tcW w:type="dxa" w:w="3312"/>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cutover checklist</w:t>
            </w:r>
          </w:p>
        </w:tc>
        <w:tc>
          <w:tcPr>
            <w:tcW w:type="dxa" w:w="2592"/>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source-to-outcome</w:t>
            </w:r>
          </w:p>
        </w:tc>
        <w:tc>
          <w:tcPr>
            <w:tcW w:type="dxa" w:w="3024"/>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승인 데이터 완전</w:t>
            </w:r>
          </w:p>
        </w:tc>
      </w:tr>
      <w:tr>
        <w:trPr>
          <w:cantSplit/>
        </w:trPr>
        <w:tc>
          <w:tcPr>
            <w:tcW w:type="dxa" w:w="1440"/>
            <w:vAlign w:val="center"/>
            <w:tcMar>
              <w:top w:w="60" w:type="dxa"/>
              <w:start w:w="70" w:type="dxa"/>
              <w:bottom w:w="60" w:type="dxa"/>
              <w:end w:w="70" w:type="dxa"/>
            </w:tcMar>
          </w:tcPr>
          <w:p>
            <w:pPr>
              <w:spacing w:after="0" w:before="0" w:line="240" w:lineRule="auto"/>
              <w:jc w:val="center"/>
            </w:pPr>
            <w:r>
              <w:rPr>
                <w:rFonts w:ascii="Aptos" w:hAnsi="Aptos" w:eastAsia="Malgun Gothic"/>
              </w:rPr>
            </w:r>
            <w:r>
              <w:rPr>
                <w:rFonts w:ascii="Aptos" w:hAnsi="Aptos" w:eastAsia="Malgun Gothic"/>
                <w:b/>
                <w:sz w:val="14"/>
              </w:rPr>
              <w:t>OPS-PWP-023</w:t>
            </w:r>
          </w:p>
        </w:tc>
        <w:tc>
          <w:tcPr>
            <w:tcW w:type="dxa" w:w="2304"/>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Kill-switch</w:t>
            </w:r>
          </w:p>
        </w:tc>
        <w:tc>
          <w:tcPr>
            <w:tcW w:type="dxa" w:w="4320"/>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command middleware/job/adapters/UI</w:t>
            </w:r>
          </w:p>
        </w:tc>
        <w:tc>
          <w:tcPr>
            <w:tcW w:type="dxa" w:w="3312"/>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kill switch runbook</w:t>
            </w:r>
          </w:p>
        </w:tc>
        <w:tc>
          <w:tcPr>
            <w:tcW w:type="dxa" w:w="2592"/>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scope/latency</w:t>
            </w:r>
          </w:p>
        </w:tc>
        <w:tc>
          <w:tcPr>
            <w:tcW w:type="dxa" w:w="3024"/>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즉시 차단·감사</w:t>
            </w:r>
          </w:p>
        </w:tc>
      </w:tr>
      <w:tr>
        <w:trPr>
          <w:cantSplit/>
        </w:trPr>
        <w:tc>
          <w:tcPr>
            <w:tcW w:type="dxa" w:w="1440"/>
            <w:shd w:fill="F5F9FC"/>
            <w:vAlign w:val="center"/>
            <w:tcMar>
              <w:top w:w="60" w:type="dxa"/>
              <w:start w:w="70" w:type="dxa"/>
              <w:bottom w:w="60" w:type="dxa"/>
              <w:end w:w="70" w:type="dxa"/>
            </w:tcMar>
          </w:tcPr>
          <w:p>
            <w:pPr>
              <w:spacing w:after="0" w:before="0" w:line="240" w:lineRule="auto"/>
              <w:jc w:val="center"/>
            </w:pPr>
            <w:r>
              <w:rPr>
                <w:rFonts w:ascii="Aptos" w:hAnsi="Aptos" w:eastAsia="Malgun Gothic"/>
              </w:rPr>
            </w:r>
            <w:r>
              <w:rPr>
                <w:rFonts w:ascii="Aptos" w:hAnsi="Aptos" w:eastAsia="Malgun Gothic"/>
                <w:b/>
                <w:sz w:val="14"/>
              </w:rPr>
              <w:t>OPS-PWP-024</w:t>
            </w:r>
          </w:p>
        </w:tc>
        <w:tc>
          <w:tcPr>
            <w:tcW w:type="dxa" w:w="2304"/>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대사 운영</w:t>
            </w:r>
          </w:p>
        </w:tc>
        <w:tc>
          <w:tcPr>
            <w:tcW w:type="dxa" w:w="4320"/>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daily/after-fill, break owner/SLA</w:t>
            </w:r>
          </w:p>
        </w:tc>
        <w:tc>
          <w:tcPr>
            <w:tcW w:type="dxa" w:w="3312"/>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recon dashboard/runbook</w:t>
            </w:r>
          </w:p>
        </w:tc>
        <w:tc>
          <w:tcPr>
            <w:tcW w:type="dxa" w:w="2592"/>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partial/out-of-order</w:t>
            </w:r>
          </w:p>
        </w:tc>
        <w:tc>
          <w:tcPr>
            <w:tcW w:type="dxa" w:w="3024"/>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미해결 P1 0</w:t>
            </w:r>
          </w:p>
        </w:tc>
      </w:tr>
      <w:tr>
        <w:trPr>
          <w:cantSplit/>
        </w:trPr>
        <w:tc>
          <w:tcPr>
            <w:tcW w:type="dxa" w:w="1440"/>
            <w:vAlign w:val="center"/>
            <w:tcMar>
              <w:top w:w="60" w:type="dxa"/>
              <w:start w:w="70" w:type="dxa"/>
              <w:bottom w:w="60" w:type="dxa"/>
              <w:end w:w="70" w:type="dxa"/>
            </w:tcMar>
          </w:tcPr>
          <w:p>
            <w:pPr>
              <w:spacing w:after="0" w:before="0" w:line="240" w:lineRule="auto"/>
              <w:jc w:val="center"/>
            </w:pPr>
            <w:r>
              <w:rPr>
                <w:rFonts w:ascii="Aptos" w:hAnsi="Aptos" w:eastAsia="Malgun Gothic"/>
              </w:rPr>
            </w:r>
            <w:r>
              <w:rPr>
                <w:rFonts w:ascii="Aptos" w:hAnsi="Aptos" w:eastAsia="Malgun Gothic"/>
                <w:b/>
                <w:sz w:val="14"/>
              </w:rPr>
              <w:t>OPS-PWP-025</w:t>
            </w:r>
          </w:p>
        </w:tc>
        <w:tc>
          <w:tcPr>
            <w:tcW w:type="dxa" w:w="2304"/>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백업·PITR</w:t>
            </w:r>
          </w:p>
        </w:tc>
        <w:tc>
          <w:tcPr>
            <w:tcW w:type="dxa" w:w="4320"/>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DB/object/artifact/config</w:t>
            </w:r>
          </w:p>
        </w:tc>
        <w:tc>
          <w:tcPr>
            <w:tcW w:type="dxa" w:w="3312"/>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backup policy</w:t>
            </w:r>
          </w:p>
        </w:tc>
        <w:tc>
          <w:tcPr>
            <w:tcW w:type="dxa" w:w="2592"/>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restore/checksum</w:t>
            </w:r>
          </w:p>
        </w:tc>
        <w:tc>
          <w:tcPr>
            <w:tcW w:type="dxa" w:w="3024"/>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RPO 달성</w:t>
            </w:r>
          </w:p>
        </w:tc>
      </w:tr>
      <w:tr>
        <w:trPr>
          <w:cantSplit/>
        </w:trPr>
        <w:tc>
          <w:tcPr>
            <w:tcW w:type="dxa" w:w="1440"/>
            <w:shd w:fill="F5F9FC"/>
            <w:vAlign w:val="center"/>
            <w:tcMar>
              <w:top w:w="60" w:type="dxa"/>
              <w:start w:w="70" w:type="dxa"/>
              <w:bottom w:w="60" w:type="dxa"/>
              <w:end w:w="70" w:type="dxa"/>
            </w:tcMar>
          </w:tcPr>
          <w:p>
            <w:pPr>
              <w:spacing w:after="0" w:before="0" w:line="240" w:lineRule="auto"/>
              <w:jc w:val="center"/>
            </w:pPr>
            <w:r>
              <w:rPr>
                <w:rFonts w:ascii="Aptos" w:hAnsi="Aptos" w:eastAsia="Malgun Gothic"/>
              </w:rPr>
            </w:r>
            <w:r>
              <w:rPr>
                <w:rFonts w:ascii="Aptos" w:hAnsi="Aptos" w:eastAsia="Malgun Gothic"/>
                <w:b/>
                <w:sz w:val="14"/>
              </w:rPr>
              <w:t>OPS-PWP-026</w:t>
            </w:r>
          </w:p>
        </w:tc>
        <w:tc>
          <w:tcPr>
            <w:tcW w:type="dxa" w:w="2304"/>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DR 리허설</w:t>
            </w:r>
          </w:p>
        </w:tc>
        <w:tc>
          <w:tcPr>
            <w:tcW w:type="dxa" w:w="4320"/>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regional/DB/app/job/data recovery</w:t>
            </w:r>
          </w:p>
        </w:tc>
        <w:tc>
          <w:tcPr>
            <w:tcW w:type="dxa" w:w="3312"/>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DR scenario/evidence</w:t>
            </w:r>
          </w:p>
        </w:tc>
        <w:tc>
          <w:tcPr>
            <w:tcW w:type="dxa" w:w="2592"/>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RTO/reconcile</w:t>
            </w:r>
          </w:p>
        </w:tc>
        <w:tc>
          <w:tcPr>
            <w:tcW w:type="dxa" w:w="3024"/>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Steering 승인</w:t>
            </w:r>
          </w:p>
        </w:tc>
      </w:tr>
      <w:tr>
        <w:trPr>
          <w:cantSplit/>
        </w:trPr>
        <w:tc>
          <w:tcPr>
            <w:tcW w:type="dxa" w:w="1440"/>
            <w:vAlign w:val="center"/>
            <w:tcMar>
              <w:top w:w="60" w:type="dxa"/>
              <w:start w:w="70" w:type="dxa"/>
              <w:bottom w:w="60" w:type="dxa"/>
              <w:end w:w="70" w:type="dxa"/>
            </w:tcMar>
          </w:tcPr>
          <w:p>
            <w:pPr>
              <w:spacing w:after="0" w:before="0" w:line="240" w:lineRule="auto"/>
              <w:jc w:val="center"/>
            </w:pPr>
            <w:r>
              <w:rPr>
                <w:rFonts w:ascii="Aptos" w:hAnsi="Aptos" w:eastAsia="Malgun Gothic"/>
              </w:rPr>
            </w:r>
            <w:r>
              <w:rPr>
                <w:rFonts w:ascii="Aptos" w:hAnsi="Aptos" w:eastAsia="Malgun Gothic"/>
                <w:b/>
                <w:sz w:val="14"/>
              </w:rPr>
              <w:t>OPS-PWP-027</w:t>
            </w:r>
          </w:p>
        </w:tc>
        <w:tc>
          <w:tcPr>
            <w:tcW w:type="dxa" w:w="2304"/>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운영 Runbook 세트</w:t>
            </w:r>
          </w:p>
        </w:tc>
        <w:tc>
          <w:tcPr>
            <w:tcW w:type="dxa" w:w="4320"/>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data/API/CA/model/advice/recon/security</w:t>
            </w:r>
          </w:p>
        </w:tc>
        <w:tc>
          <w:tcPr>
            <w:tcW w:type="dxa" w:w="3312"/>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runbook index</w:t>
            </w:r>
          </w:p>
        </w:tc>
        <w:tc>
          <w:tcPr>
            <w:tcW w:type="dxa" w:w="2592"/>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tabletop/live</w:t>
            </w:r>
          </w:p>
        </w:tc>
        <w:tc>
          <w:tcPr>
            <w:tcW w:type="dxa" w:w="3024"/>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담당·권한·연락망</w:t>
            </w:r>
          </w:p>
        </w:tc>
      </w:tr>
      <w:tr>
        <w:trPr>
          <w:cantSplit/>
        </w:trPr>
        <w:tc>
          <w:tcPr>
            <w:tcW w:type="dxa" w:w="1440"/>
            <w:shd w:fill="F5F9FC"/>
            <w:vAlign w:val="center"/>
            <w:tcMar>
              <w:top w:w="60" w:type="dxa"/>
              <w:start w:w="70" w:type="dxa"/>
              <w:bottom w:w="60" w:type="dxa"/>
              <w:end w:w="70" w:type="dxa"/>
            </w:tcMar>
          </w:tcPr>
          <w:p>
            <w:pPr>
              <w:spacing w:after="0" w:before="0" w:line="240" w:lineRule="auto"/>
              <w:jc w:val="center"/>
            </w:pPr>
            <w:r>
              <w:rPr>
                <w:rFonts w:ascii="Aptos" w:hAnsi="Aptos" w:eastAsia="Malgun Gothic"/>
              </w:rPr>
            </w:r>
            <w:r>
              <w:rPr>
                <w:rFonts w:ascii="Aptos" w:hAnsi="Aptos" w:eastAsia="Malgun Gothic"/>
                <w:b/>
                <w:sz w:val="14"/>
              </w:rPr>
              <w:t>OPS-PWP-028</w:t>
            </w:r>
          </w:p>
        </w:tc>
        <w:tc>
          <w:tcPr>
            <w:tcW w:type="dxa" w:w="2304"/>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운영 교육·권한 인수</w:t>
            </w:r>
          </w:p>
        </w:tc>
        <w:tc>
          <w:tcPr>
            <w:tcW w:type="dxa" w:w="4320"/>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Ops/CS/Advisor/Compliance/DBA</w:t>
            </w:r>
          </w:p>
        </w:tc>
        <w:tc>
          <w:tcPr>
            <w:tcW w:type="dxa" w:w="3312"/>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training/sign-off</w:t>
            </w:r>
          </w:p>
        </w:tc>
        <w:tc>
          <w:tcPr>
            <w:tcW w:type="dxa" w:w="2592"/>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scenario quiz</w:t>
            </w:r>
          </w:p>
        </w:tc>
        <w:tc>
          <w:tcPr>
            <w:tcW w:type="dxa" w:w="3024"/>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역할별 수행 가능</w:t>
            </w:r>
          </w:p>
        </w:tc>
      </w:tr>
      <w:tr>
        <w:trPr>
          <w:cantSplit/>
        </w:trPr>
        <w:tc>
          <w:tcPr>
            <w:tcW w:type="dxa" w:w="1440"/>
            <w:vAlign w:val="center"/>
            <w:tcMar>
              <w:top w:w="60" w:type="dxa"/>
              <w:start w:w="70" w:type="dxa"/>
              <w:bottom w:w="60" w:type="dxa"/>
              <w:end w:w="70" w:type="dxa"/>
            </w:tcMar>
          </w:tcPr>
          <w:p>
            <w:pPr>
              <w:spacing w:after="0" w:before="0" w:line="240" w:lineRule="auto"/>
              <w:jc w:val="center"/>
            </w:pPr>
            <w:r>
              <w:rPr>
                <w:rFonts w:ascii="Aptos" w:hAnsi="Aptos" w:eastAsia="Malgun Gothic"/>
              </w:rPr>
            </w:r>
            <w:r>
              <w:rPr>
                <w:rFonts w:ascii="Aptos" w:hAnsi="Aptos" w:eastAsia="Malgun Gothic"/>
                <w:b/>
                <w:sz w:val="14"/>
              </w:rPr>
              <w:t>OPS-PWP-029</w:t>
            </w:r>
          </w:p>
        </w:tc>
        <w:tc>
          <w:tcPr>
            <w:tcW w:type="dxa" w:w="2304"/>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Go-Live War Room</w:t>
            </w:r>
          </w:p>
        </w:tc>
        <w:tc>
          <w:tcPr>
            <w:tcW w:type="dxa" w:w="4320"/>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timeline/owner/checkpoint/escalation</w:t>
            </w:r>
          </w:p>
        </w:tc>
        <w:tc>
          <w:tcPr>
            <w:tcW w:type="dxa" w:w="3312"/>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cutover command sheet</w:t>
            </w:r>
          </w:p>
        </w:tc>
        <w:tc>
          <w:tcPr>
            <w:tcW w:type="dxa" w:w="2592"/>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simulation</w:t>
            </w:r>
          </w:p>
        </w:tc>
        <w:tc>
          <w:tcPr>
            <w:tcW w:type="dxa" w:w="3024"/>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의사결정 SLA</w:t>
            </w:r>
          </w:p>
        </w:tc>
      </w:tr>
      <w:tr>
        <w:trPr>
          <w:cantSplit/>
        </w:trPr>
        <w:tc>
          <w:tcPr>
            <w:tcW w:type="dxa" w:w="1440"/>
            <w:shd w:fill="F5F9FC"/>
            <w:vAlign w:val="center"/>
            <w:tcMar>
              <w:top w:w="60" w:type="dxa"/>
              <w:start w:w="70" w:type="dxa"/>
              <w:bottom w:w="60" w:type="dxa"/>
              <w:end w:w="70" w:type="dxa"/>
            </w:tcMar>
          </w:tcPr>
          <w:p>
            <w:pPr>
              <w:spacing w:after="0" w:before="0" w:line="240" w:lineRule="auto"/>
              <w:jc w:val="center"/>
            </w:pPr>
            <w:r>
              <w:rPr>
                <w:rFonts w:ascii="Aptos" w:hAnsi="Aptos" w:eastAsia="Malgun Gothic"/>
              </w:rPr>
            </w:r>
            <w:r>
              <w:rPr>
                <w:rFonts w:ascii="Aptos" w:hAnsi="Aptos" w:eastAsia="Malgun Gothic"/>
                <w:b/>
                <w:sz w:val="14"/>
              </w:rPr>
              <w:t>OPS-PWP-030</w:t>
            </w:r>
          </w:p>
        </w:tc>
        <w:tc>
          <w:tcPr>
            <w:tcW w:type="dxa" w:w="2304"/>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Hypercare</w:t>
            </w:r>
          </w:p>
        </w:tc>
        <w:tc>
          <w:tcPr>
            <w:tcW w:type="dxa" w:w="4320"/>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P1/P2 triage, daily review, data/model watch</w:t>
            </w:r>
          </w:p>
        </w:tc>
        <w:tc>
          <w:tcPr>
            <w:tcW w:type="dxa" w:w="3312"/>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hypercare dashboard</w:t>
            </w:r>
          </w:p>
        </w:tc>
        <w:tc>
          <w:tcPr>
            <w:tcW w:type="dxa" w:w="2592"/>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trend/exit</w:t>
            </w:r>
          </w:p>
        </w:tc>
        <w:tc>
          <w:tcPr>
            <w:tcW w:type="dxa" w:w="3024"/>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안정화 exit 충족</w:t>
            </w:r>
          </w:p>
        </w:tc>
      </w:tr>
      <w:tr>
        <w:trPr>
          <w:cantSplit/>
        </w:trPr>
        <w:tc>
          <w:tcPr>
            <w:tcW w:type="dxa" w:w="1440"/>
            <w:vAlign w:val="center"/>
            <w:tcMar>
              <w:top w:w="60" w:type="dxa"/>
              <w:start w:w="70" w:type="dxa"/>
              <w:bottom w:w="60" w:type="dxa"/>
              <w:end w:w="70" w:type="dxa"/>
            </w:tcMar>
          </w:tcPr>
          <w:p>
            <w:pPr>
              <w:spacing w:after="0" w:before="0" w:line="240" w:lineRule="auto"/>
              <w:jc w:val="center"/>
            </w:pPr>
            <w:r>
              <w:rPr>
                <w:rFonts w:ascii="Aptos" w:hAnsi="Aptos" w:eastAsia="Malgun Gothic"/>
              </w:rPr>
            </w:r>
            <w:r>
              <w:rPr>
                <w:rFonts w:ascii="Aptos" w:hAnsi="Aptos" w:eastAsia="Malgun Gothic"/>
                <w:b/>
                <w:sz w:val="14"/>
              </w:rPr>
              <w:t>OPS-PWP-031</w:t>
            </w:r>
          </w:p>
        </w:tc>
        <w:tc>
          <w:tcPr>
            <w:tcW w:type="dxa" w:w="2304"/>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SLA/SLO/Error Budget</w:t>
            </w:r>
          </w:p>
        </w:tc>
        <w:tc>
          <w:tcPr>
            <w:tcW w:type="dxa" w:w="4320"/>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availability/P95/batch/data freshness</w:t>
            </w:r>
          </w:p>
        </w:tc>
        <w:tc>
          <w:tcPr>
            <w:tcW w:type="dxa" w:w="3312"/>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SLO doc/dashboard</w:t>
            </w:r>
          </w:p>
        </w:tc>
        <w:tc>
          <w:tcPr>
            <w:tcW w:type="dxa" w:w="2592"/>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monthly review</w:t>
            </w:r>
          </w:p>
        </w:tc>
        <w:tc>
          <w:tcPr>
            <w:tcW w:type="dxa" w:w="3024"/>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운영·사업 합의</w:t>
            </w:r>
          </w:p>
        </w:tc>
      </w:tr>
      <w:tr>
        <w:trPr>
          <w:cantSplit/>
        </w:trPr>
        <w:tc>
          <w:tcPr>
            <w:tcW w:type="dxa" w:w="1440"/>
            <w:shd w:fill="F5F9FC"/>
            <w:vAlign w:val="center"/>
            <w:tcMar>
              <w:top w:w="60" w:type="dxa"/>
              <w:start w:w="70" w:type="dxa"/>
              <w:bottom w:w="60" w:type="dxa"/>
              <w:end w:w="70" w:type="dxa"/>
            </w:tcMar>
          </w:tcPr>
          <w:p>
            <w:pPr>
              <w:spacing w:after="0" w:before="0" w:line="240" w:lineRule="auto"/>
              <w:jc w:val="center"/>
            </w:pPr>
            <w:r>
              <w:rPr>
                <w:rFonts w:ascii="Aptos" w:hAnsi="Aptos" w:eastAsia="Malgun Gothic"/>
              </w:rPr>
            </w:r>
            <w:r>
              <w:rPr>
                <w:rFonts w:ascii="Aptos" w:hAnsi="Aptos" w:eastAsia="Malgun Gothic"/>
                <w:b/>
                <w:sz w:val="14"/>
              </w:rPr>
              <w:t>OPS-PWP-032</w:t>
            </w:r>
          </w:p>
        </w:tc>
        <w:tc>
          <w:tcPr>
            <w:tcW w:type="dxa" w:w="2304"/>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용량·비용 관리</w:t>
            </w:r>
          </w:p>
        </w:tc>
        <w:tc>
          <w:tcPr>
            <w:tcW w:type="dxa" w:w="4320"/>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portfolio/security/history/job/artifact growth</w:t>
            </w:r>
          </w:p>
        </w:tc>
        <w:tc>
          <w:tcPr>
            <w:tcW w:type="dxa" w:w="3312"/>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capacity model</w:t>
            </w:r>
          </w:p>
        </w:tc>
        <w:tc>
          <w:tcPr>
            <w:tcW w:type="dxa" w:w="2592"/>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load/forecast</w:t>
            </w:r>
          </w:p>
        </w:tc>
        <w:tc>
          <w:tcPr>
            <w:tcW w:type="dxa" w:w="3024"/>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12개월 여유</w:t>
            </w:r>
          </w:p>
        </w:tc>
      </w:tr>
      <w:tr>
        <w:trPr>
          <w:cantSplit/>
        </w:trPr>
        <w:tc>
          <w:tcPr>
            <w:tcW w:type="dxa" w:w="1440"/>
            <w:vAlign w:val="center"/>
            <w:tcMar>
              <w:top w:w="60" w:type="dxa"/>
              <w:start w:w="70" w:type="dxa"/>
              <w:bottom w:w="60" w:type="dxa"/>
              <w:end w:w="70" w:type="dxa"/>
            </w:tcMar>
          </w:tcPr>
          <w:p>
            <w:pPr>
              <w:spacing w:after="0" w:before="0" w:line="240" w:lineRule="auto"/>
              <w:jc w:val="center"/>
            </w:pPr>
            <w:r>
              <w:rPr>
                <w:rFonts w:ascii="Aptos" w:hAnsi="Aptos" w:eastAsia="Malgun Gothic"/>
              </w:rPr>
            </w:r>
            <w:r>
              <w:rPr>
                <w:rFonts w:ascii="Aptos" w:hAnsi="Aptos" w:eastAsia="Malgun Gothic"/>
                <w:b/>
                <w:sz w:val="14"/>
              </w:rPr>
              <w:t>OPS-PWP-033</w:t>
            </w:r>
          </w:p>
        </w:tc>
        <w:tc>
          <w:tcPr>
            <w:tcW w:type="dxa" w:w="2304"/>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개인정보 보존·파기</w:t>
            </w:r>
          </w:p>
        </w:tc>
        <w:tc>
          <w:tcPr>
            <w:tcW w:type="dxa" w:w="4320"/>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PII ref, retention, export, purge</w:t>
            </w:r>
          </w:p>
        </w:tc>
        <w:tc>
          <w:tcPr>
            <w:tcW w:type="dxa" w:w="3312"/>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privacy job/audit</w:t>
            </w:r>
          </w:p>
        </w:tc>
        <w:tc>
          <w:tcPr>
            <w:tcW w:type="dxa" w:w="2592"/>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legal hold/purge</w:t>
            </w:r>
          </w:p>
        </w:tc>
        <w:tc>
          <w:tcPr>
            <w:tcW w:type="dxa" w:w="3024"/>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정책 준수</w:t>
            </w:r>
          </w:p>
        </w:tc>
      </w:tr>
      <w:tr>
        <w:trPr>
          <w:cantSplit/>
        </w:trPr>
        <w:tc>
          <w:tcPr>
            <w:tcW w:type="dxa" w:w="1440"/>
            <w:shd w:fill="F5F9FC"/>
            <w:vAlign w:val="center"/>
            <w:tcMar>
              <w:top w:w="60" w:type="dxa"/>
              <w:start w:w="70" w:type="dxa"/>
              <w:bottom w:w="60" w:type="dxa"/>
              <w:end w:w="70" w:type="dxa"/>
            </w:tcMar>
          </w:tcPr>
          <w:p>
            <w:pPr>
              <w:spacing w:after="0" w:before="0" w:line="240" w:lineRule="auto"/>
              <w:jc w:val="center"/>
            </w:pPr>
            <w:r>
              <w:rPr>
                <w:rFonts w:ascii="Aptos" w:hAnsi="Aptos" w:eastAsia="Malgun Gothic"/>
              </w:rPr>
            </w:r>
            <w:r>
              <w:rPr>
                <w:rFonts w:ascii="Aptos" w:hAnsi="Aptos" w:eastAsia="Malgun Gothic"/>
                <w:b/>
                <w:sz w:val="14"/>
              </w:rPr>
              <w:t>OPS-PWP-034</w:t>
            </w:r>
          </w:p>
        </w:tc>
        <w:tc>
          <w:tcPr>
            <w:tcW w:type="dxa" w:w="2304"/>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사고·Postmortem</w:t>
            </w:r>
          </w:p>
        </w:tc>
        <w:tc>
          <w:tcPr>
            <w:tcW w:type="dxa" w:w="4320"/>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incident timeline/root/control/test</w:t>
            </w:r>
          </w:p>
        </w:tc>
        <w:tc>
          <w:tcPr>
            <w:tcW w:type="dxa" w:w="3312"/>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postmortem template</w:t>
            </w:r>
          </w:p>
        </w:tc>
        <w:tc>
          <w:tcPr>
            <w:tcW w:type="dxa" w:w="2592"/>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repeat prevention</w:t>
            </w:r>
          </w:p>
        </w:tc>
        <w:tc>
          <w:tcPr>
            <w:tcW w:type="dxa" w:w="3024"/>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회귀테스트 환류</w:t>
            </w:r>
          </w:p>
        </w:tc>
      </w:tr>
      <w:tr>
        <w:trPr>
          <w:cantSplit/>
        </w:trPr>
        <w:tc>
          <w:tcPr>
            <w:tcW w:type="dxa" w:w="1440"/>
            <w:vAlign w:val="center"/>
            <w:tcMar>
              <w:top w:w="60" w:type="dxa"/>
              <w:start w:w="70" w:type="dxa"/>
              <w:bottom w:w="60" w:type="dxa"/>
              <w:end w:w="70" w:type="dxa"/>
            </w:tcMar>
          </w:tcPr>
          <w:p>
            <w:pPr>
              <w:spacing w:after="0" w:before="0" w:line="240" w:lineRule="auto"/>
              <w:jc w:val="center"/>
            </w:pPr>
            <w:r>
              <w:rPr>
                <w:rFonts w:ascii="Aptos" w:hAnsi="Aptos" w:eastAsia="Malgun Gothic"/>
              </w:rPr>
            </w:r>
            <w:r>
              <w:rPr>
                <w:rFonts w:ascii="Aptos" w:hAnsi="Aptos" w:eastAsia="Malgun Gothic"/>
                <w:b/>
                <w:sz w:val="14"/>
              </w:rPr>
              <w:t>OPS-PWP-035</w:t>
            </w:r>
          </w:p>
        </w:tc>
        <w:tc>
          <w:tcPr>
            <w:tcW w:type="dxa" w:w="2304"/>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운영 증거 패키지</w:t>
            </w:r>
          </w:p>
        </w:tc>
        <w:tc>
          <w:tcPr>
            <w:tcW w:type="dxa" w:w="4320"/>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dashboard/alert/runbook/DR/recon/access</w:t>
            </w:r>
          </w:p>
        </w:tc>
        <w:tc>
          <w:tcPr>
            <w:tcW w:type="dxa" w:w="3312"/>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Ops Evidence Pack</w:t>
            </w:r>
          </w:p>
        </w:tc>
        <w:tc>
          <w:tcPr>
            <w:tcW w:type="dxa" w:w="2592"/>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completeness/hash</w:t>
            </w:r>
          </w:p>
        </w:tc>
        <w:tc>
          <w:tcPr>
            <w:tcW w:type="dxa" w:w="3024"/>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4"/>
              </w:rPr>
              <w:t>G5/G6 입력</w:t>
            </w:r>
          </w:p>
        </w:tc>
      </w:tr>
    </w:tbl>
    <w:p>
      <w:pPr>
        <w:spacing w:after="40"/>
      </w:pPr>
    </w:p>
    <w:p>
      <w:pPr>
        <w:sectPr>
          <w:pgSz w:w="16838" w:h="11906" w:orient="landscape"/>
          <w:pgMar w:top="677" w:right="605" w:bottom="677" w:left="605" w:header="397" w:footer="397" w:gutter="0"/>
          <w:cols w:space="720"/>
          <w:docGrid w:linePitch="360"/>
        </w:sectPr>
      </w:pPr>
    </w:p>
    <w:p>
      <w:pPr>
        <w:pStyle w:val="Heading1"/>
      </w:pPr>
      <w:r>
        <w:rPr>
          <w:rFonts w:ascii="Aptos Display" w:hAnsi="Aptos Display" w:eastAsia="Malgun Gothic"/>
          <w:b/>
          <w:i w:val="0"/>
          <w:color w:val="183B61"/>
          <w:sz w:val="24"/>
        </w:rPr>
        <w:t>26. 통합 실행 순서·Gate·최종 착수 결론</w:t>
      </w:r>
    </w:p>
    <w:tbl>
      <w:tblPr>
        <w:tblStyle w:val="TableGrid"/>
        <w:tblW w:type="auto" w:w="0"/>
        <w:jc w:val="center"/>
        <w:tblLook w:firstColumn="1" w:firstRow="1" w:lastColumn="0" w:lastRow="0" w:noHBand="0" w:noVBand="1" w:val="04A0"/>
      </w:tblPr>
      <w:tblGrid>
        <w:gridCol w:w="10123"/>
      </w:tblGrid>
      <w:tr>
        <w:tc>
          <w:tcPr>
            <w:tcW w:type="dxa" w:w="10123"/>
            <w:shd w:fill="E2F0D9"/>
            <w:tcMar>
              <w:top w:w="120" w:type="dxa"/>
              <w:start w:w="150" w:type="dxa"/>
              <w:bottom w:w="120" w:type="dxa"/>
              <w:end w:w="150" w:type="dxa"/>
            </w:tcMar>
          </w:tcPr>
          <w:p>
            <w:pPr>
              <w:spacing w:after="60"/>
            </w:pPr>
            <w:r>
              <w:rPr>
                <w:rFonts w:ascii="Aptos" w:hAnsi="Aptos" w:eastAsia="Malgun Gothic"/>
              </w:rPr>
            </w:r>
            <w:r>
              <w:rPr>
                <w:rFonts w:ascii="Aptos" w:hAnsi="Aptos" w:eastAsia="Malgun Gothic"/>
                <w:b/>
                <w:color w:val="183B61"/>
                <w:sz w:val="20"/>
              </w:rPr>
              <w:t>실제 착수 순서</w:t>
            </w:r>
          </w:p>
          <w:p>
            <w:pPr>
              <w:spacing w:after="0" w:line="276" w:lineRule="auto"/>
            </w:pPr>
            <w:r>
              <w:rPr>
                <w:rFonts w:ascii="Aptos" w:hAnsi="Aptos" w:eastAsia="Malgun Gothic"/>
                <w:sz w:val="18"/>
              </w:rPr>
              <w:t>① SecurityMaster/PIT/DQ/기업행사/총수익/비용원장 → ② EvidenceSnapshot/PositionLot/Cycle → ③ 매도·재진입 상태기계와 Frozen Regression → ④ 고객·IPS·추천·maker-checker·공개 → ⑤ 결과평가·Shadow Scorecard → ⑥ 포트폴리오·매수·리밸런싱 → ⑦ KIS Capability·대사·DR·Pilot 순으로 진행한다. 화면을 먼저 완성해도 이 Critical Path가 준비되지 않으면 생산준비도는 올라가지 않는다.</w:t>
            </w:r>
          </w:p>
        </w:tc>
      </w:tr>
    </w:tbl>
    <w:p>
      <w:pPr>
        <w:spacing w:after="20"/>
      </w:pPr>
    </w:p>
    <w:p>
      <w:pPr>
        <w:pStyle w:val="Heading2"/>
      </w:pPr>
      <w:r>
        <w:rPr>
          <w:rFonts w:ascii="Aptos Display" w:hAnsi="Aptos Display" w:eastAsia="Malgun Gothic"/>
          <w:b/>
          <w:i w:val="0"/>
          <w:color w:val="183B61"/>
          <w:sz w:val="24"/>
        </w:rPr>
        <w:t>26.1 영역별 코딩 착수 Gate</w:t>
      </w:r>
    </w:p>
    <w:tbl>
      <w:tblPr>
        <w:tblStyle w:val="TableGrid"/>
        <w:tblW w:type="auto" w:w="0"/>
        <w:jc w:val="center"/>
        <w:tblLayout w:type="fixed"/>
        <w:tblLook w:firstColumn="1" w:firstRow="1" w:lastColumn="0" w:lastRow="0" w:noHBand="0" w:noVBand="1" w:val="04A0"/>
      </w:tblPr>
      <w:tblGrid>
        <w:gridCol w:w="3374"/>
        <w:gridCol w:w="3374"/>
        <w:gridCol w:w="3374"/>
      </w:tblGrid>
      <w:tr>
        <w:trPr>
          <w:tblHeader w:val="true"/>
        </w:trPr>
        <w:tc>
          <w:tcPr>
            <w:tcW w:type="dxa" w:w="1584"/>
            <w:shd w:fill="183B61"/>
            <w:vAlign w:val="center"/>
            <w:tcMar>
              <w:top w:w="60" w:type="dxa"/>
              <w:start w:w="70" w:type="dxa"/>
              <w:bottom w:w="60" w:type="dxa"/>
              <w:end w:w="70" w:type="dxa"/>
            </w:tcMar>
          </w:tcPr>
          <w:p>
            <w:pPr>
              <w:spacing w:after="0" w:before="0" w:line="240" w:lineRule="auto"/>
              <w:jc w:val="center"/>
            </w:pPr>
            <w:r>
              <w:rPr>
                <w:rFonts w:ascii="Aptos" w:hAnsi="Aptos" w:eastAsia="Malgun Gothic"/>
              </w:rPr>
            </w:r>
            <w:r>
              <w:rPr>
                <w:rFonts w:ascii="Aptos" w:hAnsi="Aptos" w:eastAsia="Malgun Gothic"/>
                <w:b/>
                <w:color w:val="FFFFFF"/>
                <w:sz w:val="15"/>
              </w:rPr>
              <w:t>Gate</w:t>
            </w:r>
          </w:p>
        </w:tc>
        <w:tc>
          <w:tcPr>
            <w:tcW w:type="dxa" w:w="6336"/>
            <w:shd w:fill="183B61"/>
            <w:vAlign w:val="center"/>
            <w:tcMar>
              <w:top w:w="60" w:type="dxa"/>
              <w:start w:w="70" w:type="dxa"/>
              <w:bottom w:w="60" w:type="dxa"/>
              <w:end w:w="70" w:type="dxa"/>
            </w:tcMar>
          </w:tcPr>
          <w:p>
            <w:pPr>
              <w:spacing w:after="0" w:before="0" w:line="240" w:lineRule="auto"/>
              <w:jc w:val="center"/>
            </w:pPr>
            <w:r>
              <w:rPr>
                <w:rFonts w:ascii="Aptos" w:hAnsi="Aptos" w:eastAsia="Malgun Gothic"/>
              </w:rPr>
            </w:r>
            <w:r>
              <w:rPr>
                <w:rFonts w:ascii="Aptos" w:hAnsi="Aptos" w:eastAsia="Malgun Gothic"/>
                <w:b/>
                <w:color w:val="FFFFFF"/>
                <w:sz w:val="15"/>
              </w:rPr>
              <w:t>필수 증거</w:t>
            </w:r>
          </w:p>
        </w:tc>
        <w:tc>
          <w:tcPr>
            <w:tcW w:type="dxa" w:w="5904"/>
            <w:shd w:fill="183B61"/>
            <w:vAlign w:val="center"/>
            <w:tcMar>
              <w:top w:w="60" w:type="dxa"/>
              <w:start w:w="70" w:type="dxa"/>
              <w:bottom w:w="60" w:type="dxa"/>
              <w:end w:w="70" w:type="dxa"/>
            </w:tcMar>
          </w:tcPr>
          <w:p>
            <w:pPr>
              <w:spacing w:after="0" w:before="0" w:line="240" w:lineRule="auto"/>
              <w:jc w:val="center"/>
            </w:pPr>
            <w:r>
              <w:rPr>
                <w:rFonts w:ascii="Aptos" w:hAnsi="Aptos" w:eastAsia="Malgun Gothic"/>
              </w:rPr>
            </w:r>
            <w:r>
              <w:rPr>
                <w:rFonts w:ascii="Aptos" w:hAnsi="Aptos" w:eastAsia="Malgun Gothic"/>
                <w:b/>
                <w:color w:val="FFFFFF"/>
                <w:sz w:val="15"/>
              </w:rPr>
              <w:t>No-Go 예시</w:t>
            </w:r>
          </w:p>
        </w:tc>
      </w:tr>
      <w:tr>
        <w:trPr>
          <w:cantSplit/>
        </w:trPr>
        <w:tc>
          <w:tcPr>
            <w:tcW w:type="dxa" w:w="1584"/>
            <w:vAlign w:val="center"/>
            <w:tcMar>
              <w:top w:w="60" w:type="dxa"/>
              <w:start w:w="70" w:type="dxa"/>
              <w:bottom w:w="60" w:type="dxa"/>
              <w:end w:w="70" w:type="dxa"/>
            </w:tcMar>
          </w:tcPr>
          <w:p>
            <w:pPr>
              <w:spacing w:after="0" w:before="0" w:line="240" w:lineRule="auto"/>
              <w:jc w:val="center"/>
            </w:pPr>
            <w:r>
              <w:rPr>
                <w:rFonts w:ascii="Aptos" w:hAnsi="Aptos" w:eastAsia="Malgun Gothic"/>
              </w:rPr>
            </w:r>
            <w:r>
              <w:rPr>
                <w:rFonts w:ascii="Aptos" w:hAnsi="Aptos" w:eastAsia="Malgun Gothic"/>
                <w:b/>
                <w:sz w:val="15"/>
              </w:rPr>
              <w:t>G0 프로젝트</w:t>
            </w:r>
          </w:p>
        </w:tc>
        <w:tc>
          <w:tcPr>
            <w:tcW w:type="dxa" w:w="6336"/>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5"/>
              </w:rPr>
              <w:t>D1~D6, RACI, AGENTS, 환경/CI, PWP 템플릿</w:t>
            </w:r>
          </w:p>
        </w:tc>
        <w:tc>
          <w:tcPr>
            <w:tcW w:type="dxa" w:w="5904"/>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5"/>
              </w:rPr>
              <w:t>승인자·요구 ID·테스트/운영 계약 없음</w:t>
            </w:r>
          </w:p>
        </w:tc>
      </w:tr>
      <w:tr>
        <w:trPr>
          <w:cantSplit/>
        </w:trPr>
        <w:tc>
          <w:tcPr>
            <w:tcW w:type="dxa" w:w="1584"/>
            <w:shd w:fill="F5F9FC"/>
            <w:vAlign w:val="center"/>
            <w:tcMar>
              <w:top w:w="60" w:type="dxa"/>
              <w:start w:w="70" w:type="dxa"/>
              <w:bottom w:w="60" w:type="dxa"/>
              <w:end w:w="70" w:type="dxa"/>
            </w:tcMar>
          </w:tcPr>
          <w:p>
            <w:pPr>
              <w:spacing w:after="0" w:before="0" w:line="240" w:lineRule="auto"/>
              <w:jc w:val="center"/>
            </w:pPr>
            <w:r>
              <w:rPr>
                <w:rFonts w:ascii="Aptos" w:hAnsi="Aptos" w:eastAsia="Malgun Gothic"/>
              </w:rPr>
            </w:r>
            <w:r>
              <w:rPr>
                <w:rFonts w:ascii="Aptos" w:hAnsi="Aptos" w:eastAsia="Malgun Gothic"/>
                <w:b/>
                <w:sz w:val="15"/>
              </w:rPr>
              <w:t>G1 데이터</w:t>
            </w:r>
          </w:p>
        </w:tc>
        <w:tc>
          <w:tcPr>
            <w:tcW w:type="dxa" w:w="6336"/>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5"/>
              </w:rPr>
              <w:t>PIT/as-of, CA/상폐/TR/FX/Fee, DQ-01~08, lineage/replay</w:t>
            </w:r>
          </w:p>
        </w:tc>
        <w:tc>
          <w:tcPr>
            <w:tcW w:type="dxa" w:w="5904"/>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5"/>
              </w:rPr>
              <w:t>한국 누락기간·비공식 조정·룩어헤드/overwrite</w:t>
            </w:r>
          </w:p>
        </w:tc>
      </w:tr>
      <w:tr>
        <w:trPr>
          <w:cantSplit/>
        </w:trPr>
        <w:tc>
          <w:tcPr>
            <w:tcW w:type="dxa" w:w="1584"/>
            <w:vAlign w:val="center"/>
            <w:tcMar>
              <w:top w:w="60" w:type="dxa"/>
              <w:start w:w="70" w:type="dxa"/>
              <w:bottom w:w="60" w:type="dxa"/>
              <w:end w:w="70" w:type="dxa"/>
            </w:tcMar>
          </w:tcPr>
          <w:p>
            <w:pPr>
              <w:spacing w:after="0" w:before="0" w:line="240" w:lineRule="auto"/>
              <w:jc w:val="center"/>
            </w:pPr>
            <w:r>
              <w:rPr>
                <w:rFonts w:ascii="Aptos" w:hAnsi="Aptos" w:eastAsia="Malgun Gothic"/>
              </w:rPr>
            </w:r>
            <w:r>
              <w:rPr>
                <w:rFonts w:ascii="Aptos" w:hAnsi="Aptos" w:eastAsia="Malgun Gothic"/>
                <w:b/>
                <w:sz w:val="15"/>
              </w:rPr>
              <w:t>G2 알고리즘</w:t>
            </w:r>
          </w:p>
        </w:tc>
        <w:tc>
          <w:tcPr>
            <w:tcW w:type="dxa" w:w="6336"/>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5"/>
              </w:rPr>
              <w:t>정책 ID·상태기계·Golden regression·Frozen OOS·model card</w:t>
            </w:r>
          </w:p>
        </w:tc>
        <w:tc>
          <w:tcPr>
            <w:tcW w:type="dxa" w:w="5904"/>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5"/>
              </w:rPr>
              <w:t>재진입 중복·Cycle 오염·비용 미반영</w:t>
            </w:r>
          </w:p>
        </w:tc>
      </w:tr>
      <w:tr>
        <w:trPr>
          <w:cantSplit/>
        </w:trPr>
        <w:tc>
          <w:tcPr>
            <w:tcW w:type="dxa" w:w="1584"/>
            <w:shd w:fill="F5F9FC"/>
            <w:vAlign w:val="center"/>
            <w:tcMar>
              <w:top w:w="60" w:type="dxa"/>
              <w:start w:w="70" w:type="dxa"/>
              <w:bottom w:w="60" w:type="dxa"/>
              <w:end w:w="70" w:type="dxa"/>
            </w:tcMar>
          </w:tcPr>
          <w:p>
            <w:pPr>
              <w:spacing w:after="0" w:before="0" w:line="240" w:lineRule="auto"/>
              <w:jc w:val="center"/>
            </w:pPr>
            <w:r>
              <w:rPr>
                <w:rFonts w:ascii="Aptos" w:hAnsi="Aptos" w:eastAsia="Malgun Gothic"/>
              </w:rPr>
            </w:r>
            <w:r>
              <w:rPr>
                <w:rFonts w:ascii="Aptos" w:hAnsi="Aptos" w:eastAsia="Malgun Gothic"/>
                <w:b/>
                <w:sz w:val="15"/>
              </w:rPr>
              <w:t>G3 자문 MVP</w:t>
            </w:r>
          </w:p>
        </w:tc>
        <w:tc>
          <w:tcPr>
            <w:tcW w:type="dxa" w:w="6336"/>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5"/>
              </w:rPr>
              <w:t>추천→검토→공개→행동→평가 E2E, 감사·미승인 공개0</w:t>
            </w:r>
          </w:p>
        </w:tc>
        <w:tc>
          <w:tcPr>
            <w:tcW w:type="dxa" w:w="5904"/>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5"/>
              </w:rPr>
              <w:t>maker-checker 우회·설명/유효기간 누락</w:t>
            </w:r>
          </w:p>
        </w:tc>
      </w:tr>
      <w:tr>
        <w:trPr>
          <w:cantSplit/>
        </w:trPr>
        <w:tc>
          <w:tcPr>
            <w:tcW w:type="dxa" w:w="1584"/>
            <w:vAlign w:val="center"/>
            <w:tcMar>
              <w:top w:w="60" w:type="dxa"/>
              <w:start w:w="70" w:type="dxa"/>
              <w:bottom w:w="60" w:type="dxa"/>
              <w:end w:w="70" w:type="dxa"/>
            </w:tcMar>
          </w:tcPr>
          <w:p>
            <w:pPr>
              <w:spacing w:after="0" w:before="0" w:line="240" w:lineRule="auto"/>
              <w:jc w:val="center"/>
            </w:pPr>
            <w:r>
              <w:rPr>
                <w:rFonts w:ascii="Aptos" w:hAnsi="Aptos" w:eastAsia="Malgun Gothic"/>
              </w:rPr>
            </w:r>
            <w:r>
              <w:rPr>
                <w:rFonts w:ascii="Aptos" w:hAnsi="Aptos" w:eastAsia="Malgun Gothic"/>
                <w:b/>
                <w:sz w:val="15"/>
              </w:rPr>
              <w:t>G4 Shadow</w:t>
            </w:r>
          </w:p>
        </w:tc>
        <w:tc>
          <w:tcPr>
            <w:tcW w:type="dxa" w:w="6336"/>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5"/>
              </w:rPr>
              <w:t>daily scorecard, 1/5/20/63/126/252, false-exit/reentry/ops</w:t>
            </w:r>
          </w:p>
        </w:tc>
        <w:tc>
          <w:tcPr>
            <w:tcW w:type="dxa" w:w="5904"/>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5"/>
              </w:rPr>
              <w:t>적중률만 산출·추천/실행 성과 혼합</w:t>
            </w:r>
          </w:p>
        </w:tc>
      </w:tr>
      <w:tr>
        <w:trPr>
          <w:cantSplit/>
        </w:trPr>
        <w:tc>
          <w:tcPr>
            <w:tcW w:type="dxa" w:w="1584"/>
            <w:shd w:fill="F5F9FC"/>
            <w:vAlign w:val="center"/>
            <w:tcMar>
              <w:top w:w="60" w:type="dxa"/>
              <w:start w:w="70" w:type="dxa"/>
              <w:bottom w:w="60" w:type="dxa"/>
              <w:end w:w="70" w:type="dxa"/>
            </w:tcMar>
          </w:tcPr>
          <w:p>
            <w:pPr>
              <w:spacing w:after="0" w:before="0" w:line="240" w:lineRule="auto"/>
              <w:jc w:val="center"/>
            </w:pPr>
            <w:r>
              <w:rPr>
                <w:rFonts w:ascii="Aptos" w:hAnsi="Aptos" w:eastAsia="Malgun Gothic"/>
              </w:rPr>
            </w:r>
            <w:r>
              <w:rPr>
                <w:rFonts w:ascii="Aptos" w:hAnsi="Aptos" w:eastAsia="Malgun Gothic"/>
                <w:b/>
                <w:sz w:val="15"/>
              </w:rPr>
              <w:t>G5 Pilot</w:t>
            </w:r>
          </w:p>
        </w:tc>
        <w:tc>
          <w:tcPr>
            <w:tcW w:type="dxa" w:w="6336"/>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5"/>
              </w:rPr>
              <w:t>KIS OFF 기본, 대사·kill-switch·보안·DR·UAT·운영교육</w:t>
            </w:r>
          </w:p>
        </w:tc>
        <w:tc>
          <w:tcPr>
            <w:tcW w:type="dxa" w:w="5904"/>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5"/>
              </w:rPr>
              <w:t>중복 주문·blind correction·복구 미검증</w:t>
            </w:r>
          </w:p>
        </w:tc>
      </w:tr>
      <w:tr>
        <w:trPr>
          <w:cantSplit/>
        </w:trPr>
        <w:tc>
          <w:tcPr>
            <w:tcW w:type="dxa" w:w="1584"/>
            <w:vAlign w:val="center"/>
            <w:tcMar>
              <w:top w:w="60" w:type="dxa"/>
              <w:start w:w="70" w:type="dxa"/>
              <w:bottom w:w="60" w:type="dxa"/>
              <w:end w:w="70" w:type="dxa"/>
            </w:tcMar>
          </w:tcPr>
          <w:p>
            <w:pPr>
              <w:spacing w:after="0" w:before="0" w:line="240" w:lineRule="auto"/>
              <w:jc w:val="center"/>
            </w:pPr>
            <w:r>
              <w:rPr>
                <w:rFonts w:ascii="Aptos" w:hAnsi="Aptos" w:eastAsia="Malgun Gothic"/>
              </w:rPr>
            </w:r>
            <w:r>
              <w:rPr>
                <w:rFonts w:ascii="Aptos" w:hAnsi="Aptos" w:eastAsia="Malgun Gothic"/>
                <w:b/>
                <w:sz w:val="15"/>
              </w:rPr>
              <w:t>G6 Go-Live</w:t>
            </w:r>
          </w:p>
        </w:tc>
        <w:tc>
          <w:tcPr>
            <w:tcW w:type="dxa" w:w="6336"/>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5"/>
              </w:rPr>
              <w:t>S1/S2 결함0, SLA, backfill 대사, Release/Ops Evidence, rollback</w:t>
            </w:r>
          </w:p>
        </w:tc>
        <w:tc>
          <w:tcPr>
            <w:tcW w:type="dxa" w:w="5904"/>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5"/>
              </w:rPr>
              <w:t>데이터·모델·설정 버전 불명·Runbook 없음</w:t>
            </w:r>
          </w:p>
        </w:tc>
      </w:tr>
      <w:tr>
        <w:trPr>
          <w:cantSplit/>
        </w:trPr>
        <w:tc>
          <w:tcPr>
            <w:tcW w:type="dxa" w:w="1584"/>
            <w:shd w:fill="F5F9FC"/>
            <w:vAlign w:val="center"/>
            <w:tcMar>
              <w:top w:w="60" w:type="dxa"/>
              <w:start w:w="70" w:type="dxa"/>
              <w:bottom w:w="60" w:type="dxa"/>
              <w:end w:w="70" w:type="dxa"/>
            </w:tcMar>
          </w:tcPr>
          <w:p>
            <w:pPr>
              <w:spacing w:after="0" w:before="0" w:line="240" w:lineRule="auto"/>
              <w:jc w:val="center"/>
            </w:pPr>
            <w:r>
              <w:rPr>
                <w:rFonts w:ascii="Aptos" w:hAnsi="Aptos" w:eastAsia="Malgun Gothic"/>
              </w:rPr>
            </w:r>
            <w:r>
              <w:rPr>
                <w:rFonts w:ascii="Aptos" w:hAnsi="Aptos" w:eastAsia="Malgun Gothic"/>
                <w:b/>
                <w:sz w:val="15"/>
              </w:rPr>
              <w:t>G7 일임형 검토</w:t>
            </w:r>
          </w:p>
        </w:tc>
        <w:tc>
          <w:tcPr>
            <w:tcW w:type="dxa" w:w="6336"/>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5"/>
              </w:rPr>
              <w:t>252일+2국면, utility+, calibration, PBO/DSR, 포착≥65%, false-exit≤2%, 준법/법무/보안</w:t>
            </w:r>
          </w:p>
        </w:tc>
        <w:tc>
          <w:tcPr>
            <w:tcW w:type="dxa" w:w="5904"/>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5"/>
              </w:rPr>
              <w:t>적중률 단독·단일 승자·비용2배 음수</w:t>
            </w:r>
          </w:p>
        </w:tc>
      </w:tr>
    </w:tbl>
    <w:p>
      <w:pPr>
        <w:spacing w:after="40"/>
      </w:pPr>
    </w:p>
    <w:p>
      <w:pPr>
        <w:pStyle w:val="Heading2"/>
      </w:pPr>
      <w:r>
        <w:rPr>
          <w:rFonts w:ascii="Aptos Display" w:hAnsi="Aptos Display" w:eastAsia="Malgun Gothic"/>
          <w:b/>
          <w:i w:val="0"/>
          <w:color w:val="183B61"/>
          <w:sz w:val="24"/>
        </w:rPr>
        <w:t>26.2 첫 4개 Sprint의 프로그램 착수 백로그</w:t>
      </w:r>
    </w:p>
    <w:tbl>
      <w:tblPr>
        <w:tblStyle w:val="TableGrid"/>
        <w:tblW w:type="auto" w:w="0"/>
        <w:jc w:val="center"/>
        <w:tblLayout w:type="fixed"/>
        <w:tblLook w:firstColumn="1" w:firstRow="1" w:lastColumn="0" w:lastRow="0" w:noHBand="0" w:noVBand="1" w:val="04A0"/>
      </w:tblPr>
      <w:tblGrid>
        <w:gridCol w:w="3374"/>
        <w:gridCol w:w="3374"/>
        <w:gridCol w:w="3374"/>
      </w:tblGrid>
      <w:tr>
        <w:trPr>
          <w:tblHeader w:val="true"/>
        </w:trPr>
        <w:tc>
          <w:tcPr>
            <w:tcW w:type="dxa" w:w="1584"/>
            <w:shd w:fill="183B61"/>
            <w:vAlign w:val="center"/>
            <w:tcMar>
              <w:top w:w="60" w:type="dxa"/>
              <w:start w:w="70" w:type="dxa"/>
              <w:bottom w:w="60" w:type="dxa"/>
              <w:end w:w="70" w:type="dxa"/>
            </w:tcMar>
          </w:tcPr>
          <w:p>
            <w:pPr>
              <w:spacing w:after="0" w:before="0" w:line="240" w:lineRule="auto"/>
              <w:jc w:val="center"/>
            </w:pPr>
            <w:r>
              <w:rPr>
                <w:rFonts w:ascii="Aptos" w:hAnsi="Aptos" w:eastAsia="Malgun Gothic"/>
              </w:rPr>
            </w:r>
            <w:r>
              <w:rPr>
                <w:rFonts w:ascii="Aptos" w:hAnsi="Aptos" w:eastAsia="Malgun Gothic"/>
                <w:b/>
                <w:color w:val="FFFFFF"/>
                <w:sz w:val="16"/>
              </w:rPr>
              <w:t>Sprint</w:t>
            </w:r>
          </w:p>
        </w:tc>
        <w:tc>
          <w:tcPr>
            <w:tcW w:type="dxa" w:w="8208"/>
            <w:shd w:fill="183B61"/>
            <w:vAlign w:val="center"/>
            <w:tcMar>
              <w:top w:w="60" w:type="dxa"/>
              <w:start w:w="70" w:type="dxa"/>
              <w:bottom w:w="60" w:type="dxa"/>
              <w:end w:w="70" w:type="dxa"/>
            </w:tcMar>
          </w:tcPr>
          <w:p>
            <w:pPr>
              <w:spacing w:after="0" w:before="0" w:line="240" w:lineRule="auto"/>
              <w:jc w:val="center"/>
            </w:pPr>
            <w:r>
              <w:rPr>
                <w:rFonts w:ascii="Aptos" w:hAnsi="Aptos" w:eastAsia="Malgun Gothic"/>
              </w:rPr>
            </w:r>
            <w:r>
              <w:rPr>
                <w:rFonts w:ascii="Aptos" w:hAnsi="Aptos" w:eastAsia="Malgun Gothic"/>
                <w:b/>
                <w:color w:val="FFFFFF"/>
                <w:sz w:val="16"/>
              </w:rPr>
              <w:t>반드시 완료할 PWP</w:t>
            </w:r>
          </w:p>
        </w:tc>
        <w:tc>
          <w:tcPr>
            <w:tcW w:type="dxa" w:w="4032"/>
            <w:shd w:fill="183B61"/>
            <w:vAlign w:val="center"/>
            <w:tcMar>
              <w:top w:w="60" w:type="dxa"/>
              <w:start w:w="70" w:type="dxa"/>
              <w:bottom w:w="60" w:type="dxa"/>
              <w:end w:w="70" w:type="dxa"/>
            </w:tcMar>
          </w:tcPr>
          <w:p>
            <w:pPr>
              <w:spacing w:after="0" w:before="0" w:line="240" w:lineRule="auto"/>
              <w:jc w:val="center"/>
            </w:pPr>
            <w:r>
              <w:rPr>
                <w:rFonts w:ascii="Aptos" w:hAnsi="Aptos" w:eastAsia="Malgun Gothic"/>
              </w:rPr>
            </w:r>
            <w:r>
              <w:rPr>
                <w:rFonts w:ascii="Aptos" w:hAnsi="Aptos" w:eastAsia="Malgun Gothic"/>
                <w:b/>
                <w:color w:val="FFFFFF"/>
                <w:sz w:val="16"/>
              </w:rPr>
              <w:t>Release 증거</w:t>
            </w:r>
          </w:p>
        </w:tc>
      </w:tr>
      <w:tr>
        <w:trPr>
          <w:cantSplit/>
        </w:trPr>
        <w:tc>
          <w:tcPr>
            <w:tcW w:type="dxa" w:w="1584"/>
            <w:vAlign w:val="center"/>
            <w:tcMar>
              <w:top w:w="60" w:type="dxa"/>
              <w:start w:w="70" w:type="dxa"/>
              <w:bottom w:w="60" w:type="dxa"/>
              <w:end w:w="70" w:type="dxa"/>
            </w:tcMar>
          </w:tcPr>
          <w:p>
            <w:pPr>
              <w:spacing w:after="0" w:before="0" w:line="240" w:lineRule="auto"/>
              <w:jc w:val="center"/>
            </w:pPr>
            <w:r>
              <w:rPr>
                <w:rFonts w:ascii="Aptos" w:hAnsi="Aptos" w:eastAsia="Malgun Gothic"/>
              </w:rPr>
            </w:r>
            <w:r>
              <w:rPr>
                <w:rFonts w:ascii="Aptos" w:hAnsi="Aptos" w:eastAsia="Malgun Gothic"/>
                <w:b w:val="0"/>
                <w:sz w:val="16"/>
              </w:rPr>
              <w:t>S0 W1~2</w:t>
            </w:r>
          </w:p>
        </w:tc>
        <w:tc>
          <w:tcPr>
            <w:tcW w:type="dxa" w:w="8208"/>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6"/>
              </w:rPr>
              <w:t>PWP 템플릿, 솔루션/모듈, DbUp, Gitea CI, OTel/Serilog, RBAC skeleton, Health→DB→Outbox→Vue walking skeleton</w:t>
            </w:r>
          </w:p>
        </w:tc>
        <w:tc>
          <w:tcPr>
            <w:tcW w:type="dxa" w:w="4032"/>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6"/>
              </w:rPr>
              <w:t>Build/Test/Migration/Trace/Architecture report</w:t>
            </w:r>
          </w:p>
        </w:tc>
      </w:tr>
      <w:tr>
        <w:trPr>
          <w:cantSplit/>
        </w:trPr>
        <w:tc>
          <w:tcPr>
            <w:tcW w:type="dxa" w:w="1584"/>
            <w:shd w:fill="F5F9FC"/>
            <w:vAlign w:val="center"/>
            <w:tcMar>
              <w:top w:w="60" w:type="dxa"/>
              <w:start w:w="70" w:type="dxa"/>
              <w:bottom w:w="60" w:type="dxa"/>
              <w:end w:w="70" w:type="dxa"/>
            </w:tcMar>
          </w:tcPr>
          <w:p>
            <w:pPr>
              <w:spacing w:after="0" w:before="0" w:line="240" w:lineRule="auto"/>
              <w:jc w:val="center"/>
            </w:pPr>
            <w:r>
              <w:rPr>
                <w:rFonts w:ascii="Aptos" w:hAnsi="Aptos" w:eastAsia="Malgun Gothic"/>
              </w:rPr>
            </w:r>
            <w:r>
              <w:rPr>
                <w:rFonts w:ascii="Aptos" w:hAnsi="Aptos" w:eastAsia="Malgun Gothic"/>
                <w:b w:val="0"/>
                <w:sz w:val="16"/>
              </w:rPr>
              <w:t>S1 W3~4</w:t>
            </w:r>
          </w:p>
        </w:tc>
        <w:tc>
          <w:tcPr>
            <w:tcW w:type="dxa" w:w="8208"/>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6"/>
              </w:rPr>
              <w:t>SecurityMaster·시장캘린더·Raw immutable·PIT service·DQ skeleton·상품/운영 페이지</w:t>
            </w:r>
          </w:p>
        </w:tc>
        <w:tc>
          <w:tcPr>
            <w:tcW w:type="dxa" w:w="4032"/>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6"/>
              </w:rPr>
              <w:t>PIT fixture, DQ report, same-session lookahead 0</w:t>
            </w:r>
          </w:p>
        </w:tc>
      </w:tr>
      <w:tr>
        <w:trPr>
          <w:cantSplit/>
        </w:trPr>
        <w:tc>
          <w:tcPr>
            <w:tcW w:type="dxa" w:w="1584"/>
            <w:vAlign w:val="center"/>
            <w:tcMar>
              <w:top w:w="60" w:type="dxa"/>
              <w:start w:w="70" w:type="dxa"/>
              <w:bottom w:w="60" w:type="dxa"/>
              <w:end w:w="70" w:type="dxa"/>
            </w:tcMar>
          </w:tcPr>
          <w:p>
            <w:pPr>
              <w:spacing w:after="0" w:before="0" w:line="240" w:lineRule="auto"/>
              <w:jc w:val="center"/>
            </w:pPr>
            <w:r>
              <w:rPr>
                <w:rFonts w:ascii="Aptos" w:hAnsi="Aptos" w:eastAsia="Malgun Gothic"/>
              </w:rPr>
            </w:r>
            <w:r>
              <w:rPr>
                <w:rFonts w:ascii="Aptos" w:hAnsi="Aptos" w:eastAsia="Malgun Gothic"/>
                <w:b w:val="0"/>
                <w:sz w:val="16"/>
              </w:rPr>
              <w:t>S2 W5~6</w:t>
            </w:r>
          </w:p>
        </w:tc>
        <w:tc>
          <w:tcPr>
            <w:tcW w:type="dxa" w:w="8208"/>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6"/>
              </w:rPr>
              <w:t>시세·FX·총수익·기업행사·상폐, adapter/Polly/watermark/replay</w:t>
            </w:r>
          </w:p>
        </w:tc>
        <w:tc>
          <w:tcPr>
            <w:tcW w:type="dxa" w:w="4032"/>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6"/>
              </w:rPr>
              <w:t>Corporate Action golden, source lineage, replay hash</w:t>
            </w:r>
          </w:p>
        </w:tc>
      </w:tr>
      <w:tr>
        <w:trPr>
          <w:cantSplit/>
        </w:trPr>
        <w:tc>
          <w:tcPr>
            <w:tcW w:type="dxa" w:w="1584"/>
            <w:shd w:fill="F5F9FC"/>
            <w:vAlign w:val="center"/>
            <w:tcMar>
              <w:top w:w="60" w:type="dxa"/>
              <w:start w:w="70" w:type="dxa"/>
              <w:bottom w:w="60" w:type="dxa"/>
              <w:end w:w="70" w:type="dxa"/>
            </w:tcMar>
          </w:tcPr>
          <w:p>
            <w:pPr>
              <w:spacing w:after="0" w:before="0" w:line="240" w:lineRule="auto"/>
              <w:jc w:val="center"/>
            </w:pPr>
            <w:r>
              <w:rPr>
                <w:rFonts w:ascii="Aptos" w:hAnsi="Aptos" w:eastAsia="Malgun Gothic"/>
              </w:rPr>
            </w:r>
            <w:r>
              <w:rPr>
                <w:rFonts w:ascii="Aptos" w:hAnsi="Aptos" w:eastAsia="Malgun Gothic"/>
                <w:b w:val="0"/>
                <w:sz w:val="16"/>
              </w:rPr>
              <w:t>S3 W7~8</w:t>
            </w:r>
          </w:p>
        </w:tc>
        <w:tc>
          <w:tcPr>
            <w:tcW w:type="dxa" w:w="8208"/>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6"/>
              </w:rPr>
              <w:t>OPENDART PIT·Fee/Tax/FX·계좌/원장/PositionLot/Cycle·보유 화면</w:t>
            </w:r>
          </w:p>
        </w:tc>
        <w:tc>
          <w:tcPr>
            <w:tcW w:type="dxa" w:w="4032"/>
            <w:shd w:fill="F5F9FC"/>
            <w:vAlign w:val="center"/>
            <w:tcMar>
              <w:top w:w="60" w:type="dxa"/>
              <w:start w:w="70" w:type="dxa"/>
              <w:bottom w:w="60" w:type="dxa"/>
              <w:end w:w="70" w:type="dxa"/>
            </w:tcMar>
          </w:tcPr>
          <w:p>
            <w:pPr>
              <w:spacing w:after="0" w:before="0" w:line="240" w:lineRule="auto"/>
              <w:jc w:val="left"/>
            </w:pPr>
            <w:r>
              <w:rPr>
                <w:rFonts w:ascii="Aptos" w:hAnsi="Aptos" w:eastAsia="Malgun Gothic"/>
              </w:rPr>
            </w:r>
            <w:r>
              <w:rPr>
                <w:rFonts w:ascii="Aptos" w:hAnsi="Aptos" w:eastAsia="Malgun Gothic"/>
                <w:b w:val="0"/>
                <w:sz w:val="16"/>
              </w:rPr>
              <w:t>as-of query, ledger invariant, duplicate fill 0</w:t>
            </w:r>
          </w:p>
        </w:tc>
      </w:tr>
    </w:tbl>
    <w:p>
      <w:pPr>
        <w:spacing w:after="40"/>
      </w:pPr>
    </w:p>
    <w:p>
      <w:pPr>
        <w:pStyle w:val="Heading2"/>
      </w:pPr>
      <w:r>
        <w:rPr>
          <w:rFonts w:ascii="Aptos Display" w:hAnsi="Aptos Display" w:eastAsia="Malgun Gothic"/>
          <w:b/>
          <w:i w:val="0"/>
          <w:color w:val="183B61"/>
          <w:sz w:val="24"/>
        </w:rPr>
        <w:t>26.3 최종 코딩 착수 체크리스트</w:t>
      </w:r>
    </w:p>
    <w:p>
      <w:pPr>
        <w:spacing w:after="80"/>
      </w:pPr>
      <w:r>
        <w:rPr>
          <w:rFonts w:ascii="Aptos" w:hAnsi="Aptos" w:eastAsia="Malgun Gothic"/>
          <w:sz w:val="18"/>
        </w:rPr>
        <w:t>□ 01. 필수 문서는 D1~D6 하나의 통합 기준서 체계로 승인되었고 Source of Truth 중복이 없다.</w:t>
      </w:r>
    </w:p>
    <w:p>
      <w:pPr>
        <w:spacing w:after="80"/>
      </w:pPr>
      <w:r>
        <w:rPr>
          <w:rFonts w:ascii="Aptos" w:hAnsi="Aptos" w:eastAsia="Malgun Gothic"/>
          <w:sz w:val="18"/>
        </w:rPr>
        <w:t>□ 02. 각 Sprint의 PWP에는 정책·데이터·API/DB/UI·테스트·관제·롤백이 연결되어 있다.</w:t>
      </w:r>
    </w:p>
    <w:p>
      <w:pPr>
        <w:spacing w:after="80"/>
      </w:pPr>
      <w:r>
        <w:rPr>
          <w:rFonts w:ascii="Aptos" w:hAnsi="Aptos" w:eastAsia="Malgun Gothic"/>
          <w:sz w:val="18"/>
        </w:rPr>
        <w:t>□ 03. K-ArtSell 12.2는 RESEARCH_CANDIDATE_NOT_PRODUCTION이며 자동주문 Capability가 기본 OFF다.</w:t>
      </w:r>
    </w:p>
    <w:p>
      <w:pPr>
        <w:spacing w:after="80"/>
      </w:pPr>
      <w:r>
        <w:rPr>
          <w:rFonts w:ascii="Aptos" w:hAnsi="Aptos" w:eastAsia="Malgun Gothic"/>
          <w:sz w:val="18"/>
        </w:rPr>
        <w:t>□ 04. 매도 우선순위, 부분매도 비중, 자산유형 정책, 재진입 대기·간격·만료·새 Cycle 계약이 Golden Test로 고정되었다.</w:t>
      </w:r>
    </w:p>
    <w:p>
      <w:pPr>
        <w:spacing w:after="80"/>
      </w:pPr>
      <w:r>
        <w:rPr>
          <w:rFonts w:ascii="Aptos" w:hAnsi="Aptos" w:eastAsia="Malgun Gothic"/>
          <w:sz w:val="18"/>
        </w:rPr>
        <w:t>□ 05. PIT SecurityMaster·기업행사·상폐·총수익·공시/재무·비용/세금/FX의 결측 및 격리 정책이 있다.</w:t>
      </w:r>
    </w:p>
    <w:p>
      <w:pPr>
        <w:spacing w:after="80"/>
      </w:pPr>
      <w:r>
        <w:rPr>
          <w:rFonts w:ascii="Aptos" w:hAnsi="Aptos" w:eastAsia="Malgun Gothic"/>
          <w:sz w:val="18"/>
        </w:rPr>
        <w:t>□ 06. 추천과 실행, 모델성과와 고객성과, 코드·모델·설정·데이터 버전이 분리되어 추적된다.</w:t>
      </w:r>
    </w:p>
    <w:p>
      <w:pPr>
        <w:spacing w:after="80"/>
      </w:pPr>
      <w:r>
        <w:rPr>
          <w:rFonts w:ascii="Aptos" w:hAnsi="Aptos" w:eastAsia="Malgun Gothic"/>
          <w:sz w:val="18"/>
        </w:rPr>
        <w:t>□ 07. 1/5/20/63/126/252일 일평가와 비용후 효용·캘리브레이션·거짓매도·재진입·PBO/DSR이 구현 계약화되었다.</w:t>
      </w:r>
    </w:p>
    <w:p>
      <w:pPr>
        <w:spacing w:after="80"/>
      </w:pPr>
      <w:r>
        <w:rPr>
          <w:rFonts w:ascii="Aptos" w:hAnsi="Aptos" w:eastAsia="Malgun Gothic"/>
          <w:sz w:val="18"/>
        </w:rPr>
        <w:t>□ 08. xUnit·Data/Integration·Backtest Regression·Vitest·Playwright·Security·Performance·DR가 PR/Release Gate에 편입되었다.</w:t>
      </w:r>
    </w:p>
    <w:p>
      <w:pPr>
        <w:spacing w:after="80"/>
      </w:pPr>
      <w:r>
        <w:rPr>
          <w:rFonts w:ascii="Aptos" w:hAnsi="Aptos" w:eastAsia="Malgun Gothic"/>
          <w:sz w:val="18"/>
        </w:rPr>
        <w:t>□ 09. Gitea Actions, DbUp, Hangfire, Outbox/Inbox, Serilog/OpenTelemetry, Telegram 경보와 Runbook이 운영 인수 조건에 포함되었다.</w:t>
      </w:r>
    </w:p>
    <w:p>
      <w:pPr>
        <w:spacing w:after="80"/>
      </w:pPr>
      <w:r>
        <w:rPr>
          <w:rFonts w:ascii="Aptos" w:hAnsi="Aptos" w:eastAsia="Malgun Gothic"/>
          <w:sz w:val="18"/>
        </w:rPr>
        <w:t>□ 10. 투자일임형은 적중률 임계 하나로 승격하지 않고 장기 OOS·운영·거버넌스·고객보호 복합 게이트 충족 시 타당성 검토만 개시한다.</w:t>
      </w:r>
    </w:p>
    <w:p>
      <w:pPr>
        <w:pStyle w:val="Heading2"/>
      </w:pPr>
      <w:r>
        <w:rPr>
          <w:rFonts w:ascii="Aptos Display" w:hAnsi="Aptos Display" w:eastAsia="Malgun Gothic"/>
          <w:b/>
          <w:i w:val="0"/>
          <w:color w:val="183B61"/>
          <w:sz w:val="24"/>
        </w:rPr>
        <w:t>26.4 근거자료와 설계제안의 경계</w:t>
      </w:r>
    </w:p>
    <w:p>
      <w:pPr>
        <w:spacing w:after="100" w:line="278" w:lineRule="auto"/>
      </w:pPr>
      <w:r>
        <w:rPr>
          <w:rFonts w:ascii="Aptos" w:hAnsi="Aptos" w:eastAsia="Malgun Gothic"/>
          <w:sz w:val="18"/>
        </w:rPr>
        <w:t>근거자료: 「K-ArtSell 11.0 정량 감사 및 12.2 매도 중심 고도화 제안」, 「K-ArtSell 12.2 구성안 YAML」, 연구 Python/CSV 결과, SI 착수·프로그램 상세 WBS v3.0. 근거자료가 지원하는 내용은 데이터 범위와 한계, 알고리즘 우선순위·임계값, 자산정책, 검증·승격 게이트, 기술스택이다.</w:t>
      </w:r>
    </w:p>
    <w:p>
      <w:pPr>
        <w:spacing w:after="100" w:line="278" w:lineRule="auto"/>
      </w:pPr>
      <w:r>
        <w:rPr>
          <w:rFonts w:ascii="Aptos" w:hAnsi="Aptos" w:eastAsia="Malgun Gothic"/>
          <w:sz w:val="18"/>
        </w:rPr>
        <w:t>설계제안: 본 v4.0의 세부 API/테이블/인덱스/코드 경로/PWP 순서/공수/배포전략은 생산 구현을 위한 기준안이다. 실제 데이터 공급계약, 법무·준법 판단, 미래에셋/KIS 계좌·API Capability, 인프라 정책에 따라 G0~G1에서 변경 승인 후 확정한다.</w:t>
      </w:r>
    </w:p>
    <w:p>
      <w:pPr>
        <w:spacing w:after="100" w:line="278" w:lineRule="auto"/>
      </w:pPr>
      <w:r>
        <w:rPr>
          <w:rFonts w:ascii="Aptos" w:hAnsi="Aptos" w:eastAsia="Malgun Gothic"/>
          <w:sz w:val="18"/>
        </w:rPr>
        <w:t>본 문서는 시스템 구축·검증·운영 기준서이며 투자자문, 투자일임 승인 또는 수익보장을 제공하지 않는다.</w:t>
      </w:r>
    </w:p>
    <w:p>
      <w:pPr>
        <w:sectPr>
          <w:type w:val="continuous"/>
          <w:pgSz w:w="11909" w:h="16834"/>
          <w:pgMar w:top="864" w:right="893" w:bottom="864" w:left="893" w:header="397" w:footer="397" w:gutter="0"/>
          <w:cols w:space="720"/>
          <w:docGrid w:linePitch="360"/>
        </w:sectPr>
      </w:pPr>
    </w:p>
    <w:p>
      <w:pPr>
        <w:pStyle w:val="Heading1"/>
        <w:pageBreakBefore/>
      </w:pPr>
      <w:r>
        <w:rPr>
          <w:rFonts w:ascii="Aptos Display" w:hAnsi="Aptos Display" w:eastAsia="Malgun Gothic"/>
          <w:b/>
          <w:i w:val="0"/>
          <w:color w:val="183B61"/>
          <w:sz w:val="24"/>
        </w:rPr>
        <w:t>27. v5.0 근거 기반 결함진단과 구현 원칙</w:t>
      </w:r>
    </w:p>
    <w:tbl>
      <w:tblPr>
        <w:tblStyle w:val="TableGrid"/>
        <w:tblW w:type="auto" w:w="0"/>
        <w:tblLook w:firstColumn="1" w:firstRow="1" w:lastColumn="0" w:lastRow="0" w:noHBand="0" w:noVBand="1" w:val="04A0"/>
      </w:tblPr>
      <w:tblGrid>
        <w:gridCol w:w="15740"/>
      </w:tblGrid>
      <w:tr>
        <w:tc>
          <w:tcPr>
            <w:tcW w:type="dxa" w:w="15740"/>
            <w:shd w:fill="E2F0D9"/>
            <w:tcMar>
              <w:top w:w="110" w:type="dxa"/>
              <w:start w:w="140" w:type="dxa"/>
              <w:bottom w:w="110" w:type="dxa"/>
              <w:end w:w="140" w:type="dxa"/>
            </w:tcMar>
          </w:tcPr>
          <w:p>
            <w:pPr>
              <w:spacing w:after="60"/>
            </w:pPr>
            <w:r/>
            <w:r>
              <w:rPr>
                <w:rFonts w:eastAsia="Malgun Gothic"/>
                <w:b/>
                <w:color w:val="183B61"/>
                <w:sz w:val="20"/>
              </w:rPr>
              <w:t>v5.0 개정 결론</w:t>
            </w:r>
          </w:p>
          <w:p>
            <w:pPr>
              <w:spacing w:after="0" w:line="269" w:lineRule="auto"/>
            </w:pPr>
            <w:r>
              <w:rPr>
                <w:rFonts w:eastAsia="Malgun Gothic"/>
                <w:sz w:val="17"/>
              </w:rPr>
              <w:t>v4.0은 문서군, Vertical Slice, 프로그램 WBS를 갖췄다. v5.0은 개발자가 추가 해석 없이 착수하도록 각 WBS 작업에 정확한 코드·SQL·API·UI·테스트·관제·롤백 산출물을 연결한다. 문서 종류는 6개로 유지하고, 아래 상세 계약은 D2~D6의 단일 통합 부속물로 관리한다.</w:t>
            </w:r>
          </w:p>
        </w:tc>
      </w:tr>
    </w:tbl>
    <w:p>
      <w:pPr>
        <w:spacing w:after="20"/>
      </w:pPr>
    </w:p>
    <w:tbl>
      <w:tblPr>
        <w:tblStyle w:val="TableGrid"/>
        <w:tblW w:type="auto" w:w="0"/>
        <w:jc w:val="center"/>
        <w:tblLayout w:type="fixed"/>
        <w:tblLook w:firstColumn="1" w:firstRow="1" w:lastColumn="0" w:lastRow="0" w:noHBand="0" w:noVBand="1" w:val="04A0"/>
      </w:tblPr>
      <w:tblGrid>
        <w:gridCol w:w="5247"/>
        <w:gridCol w:w="5247"/>
        <w:gridCol w:w="5247"/>
      </w:tblGrid>
      <w:tr>
        <w:trPr>
          <w:tblHeader w:val="true"/>
        </w:trPr>
        <w:tc>
          <w:tcPr>
            <w:tcW w:type="dxa" w:w="3312"/>
            <w:shd w:fill="183B61"/>
            <w:vAlign w:val="center"/>
            <w:tcMar>
              <w:top w:w="50" w:type="dxa"/>
              <w:start w:w="55" w:type="dxa"/>
              <w:bottom w:w="50" w:type="dxa"/>
              <w:end w:w="55" w:type="dxa"/>
            </w:tcMar>
          </w:tcPr>
          <w:p>
            <w:pPr>
              <w:spacing w:after="0" w:before="0" w:line="240" w:lineRule="auto"/>
              <w:jc w:val="center"/>
            </w:pPr>
            <w:r/>
            <w:r>
              <w:rPr>
                <w:rFonts w:ascii="Aptos" w:hAnsi="Aptos" w:eastAsia="Malgun Gothic"/>
                <w:b/>
                <w:color w:val="FFFFFF"/>
                <w:sz w:val="14"/>
              </w:rPr>
              <w:t>원천 근거</w:t>
            </w:r>
          </w:p>
        </w:tc>
        <w:tc>
          <w:tcPr>
            <w:tcW w:type="dxa" w:w="6624"/>
            <w:shd w:fill="183B61"/>
            <w:vAlign w:val="center"/>
            <w:tcMar>
              <w:top w:w="50" w:type="dxa"/>
              <w:start w:w="55" w:type="dxa"/>
              <w:bottom w:w="50" w:type="dxa"/>
              <w:end w:w="55" w:type="dxa"/>
            </w:tcMar>
          </w:tcPr>
          <w:p>
            <w:pPr>
              <w:spacing w:after="0" w:before="0" w:line="240" w:lineRule="auto"/>
              <w:jc w:val="center"/>
            </w:pPr>
            <w:r/>
            <w:r>
              <w:rPr>
                <w:rFonts w:ascii="Aptos" w:hAnsi="Aptos" w:eastAsia="Malgun Gothic"/>
                <w:b/>
                <w:color w:val="FFFFFF"/>
                <w:sz w:val="14"/>
              </w:rPr>
              <w:t>확인된 사실</w:t>
            </w:r>
          </w:p>
        </w:tc>
        <w:tc>
          <w:tcPr>
            <w:tcW w:type="dxa" w:w="6336"/>
            <w:shd w:fill="183B61"/>
            <w:vAlign w:val="center"/>
            <w:tcMar>
              <w:top w:w="50" w:type="dxa"/>
              <w:start w:w="55" w:type="dxa"/>
              <w:bottom w:w="50" w:type="dxa"/>
              <w:end w:w="55" w:type="dxa"/>
            </w:tcMar>
          </w:tcPr>
          <w:p>
            <w:pPr>
              <w:spacing w:after="0" w:before="0" w:line="240" w:lineRule="auto"/>
              <w:jc w:val="center"/>
            </w:pPr>
            <w:r/>
            <w:r>
              <w:rPr>
                <w:rFonts w:ascii="Aptos" w:hAnsi="Aptos" w:eastAsia="Malgun Gothic"/>
                <w:b/>
                <w:color w:val="FFFFFF"/>
                <w:sz w:val="14"/>
              </w:rPr>
              <w:t>SI 구현 영향</w:t>
            </w:r>
          </w:p>
        </w:tc>
      </w:tr>
      <w:tr>
        <w:trPr>
          <w:cantSplit/>
        </w:trPr>
        <w:tc>
          <w:tcPr>
            <w:tcW w:type="dxa" w:w="3312"/>
            <w:vAlign w:val="center"/>
            <w:tcMar>
              <w:top w:w="50" w:type="dxa"/>
              <w:start w:w="55" w:type="dxa"/>
              <w:bottom w:w="50" w:type="dxa"/>
              <w:end w:w="55" w:type="dxa"/>
            </w:tcMar>
          </w:tcPr>
          <w:p>
            <w:pPr>
              <w:spacing w:after="0" w:before="0" w:line="240" w:lineRule="auto"/>
              <w:jc w:val="center"/>
            </w:pPr>
            <w:r/>
            <w:r>
              <w:rPr>
                <w:rFonts w:ascii="Aptos" w:hAnsi="Aptos" w:eastAsia="Malgun Gothic"/>
                <w:b/>
                <w:sz w:val="14"/>
              </w:rPr>
              <w:t>미국 6종 2007~2026-03-20</w:t>
            </w:r>
          </w:p>
        </w:tc>
        <w:tc>
          <w:tcPr>
            <w:tcW w:type="dxa" w:w="6624"/>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4"/>
              </w:rPr>
              <w:t>12.2 후보 CAGR 18.23%, MDD -37.30%, 회전율 1.51x; 11.0은 19.44%, -43.76%, 11.58x</w:t>
            </w:r>
          </w:p>
        </w:tc>
        <w:tc>
          <w:tcPr>
            <w:tcW w:type="dxa" w:w="6336"/>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4"/>
              </w:rPr>
              <w:t>매도 알고리즘 KPI는 CAGR 단독이 아니라 MDD/ES·회전율·거짓매도·재진입을 함께 평가</w:t>
            </w:r>
          </w:p>
        </w:tc>
      </w:tr>
      <w:tr>
        <w:trPr>
          <w:cantSplit/>
        </w:trPr>
        <w:tc>
          <w:tcPr>
            <w:tcW w:type="dxa" w:w="3312"/>
            <w:shd w:fill="F5F9FC"/>
            <w:vAlign w:val="center"/>
            <w:tcMar>
              <w:top w:w="50" w:type="dxa"/>
              <w:start w:w="55" w:type="dxa"/>
              <w:bottom w:w="50" w:type="dxa"/>
              <w:end w:w="55" w:type="dxa"/>
            </w:tcMar>
          </w:tcPr>
          <w:p>
            <w:pPr>
              <w:spacing w:after="0" w:before="0" w:line="240" w:lineRule="auto"/>
              <w:jc w:val="center"/>
            </w:pPr>
            <w:r/>
            <w:r>
              <w:rPr>
                <w:rFonts w:ascii="Aptos" w:hAnsi="Aptos" w:eastAsia="Malgun Gothic"/>
                <w:b/>
                <w:sz w:val="14"/>
              </w:rPr>
              <w:t>자본바닥 오버레이</w:t>
            </w:r>
          </w:p>
        </w:tc>
        <w:tc>
          <w:tcPr>
            <w:tcW w:type="dxa" w:w="6624"/>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4"/>
              </w:rPr>
              <w:t>미국 MDD -27.44%로 개선했지만 CAGR 15.98%로 기회비용 확대</w:t>
            </w:r>
          </w:p>
        </w:tc>
        <w:tc>
          <w:tcPr>
            <w:tcW w:type="dxa" w:w="6336"/>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4"/>
              </w:rPr>
              <w:t>자본바닥은 고객 IPS/위험예산의 정책값이며 전역 최적값으로 고정하지 않음</w:t>
            </w:r>
          </w:p>
        </w:tc>
      </w:tr>
      <w:tr>
        <w:trPr>
          <w:cantSplit/>
        </w:trPr>
        <w:tc>
          <w:tcPr>
            <w:tcW w:type="dxa" w:w="3312"/>
            <w:vAlign w:val="center"/>
            <w:tcMar>
              <w:top w:w="50" w:type="dxa"/>
              <w:start w:w="55" w:type="dxa"/>
              <w:bottom w:w="50" w:type="dxa"/>
              <w:end w:w="55" w:type="dxa"/>
            </w:tcMar>
          </w:tcPr>
          <w:p>
            <w:pPr>
              <w:spacing w:after="0" w:before="0" w:line="240" w:lineRule="auto"/>
              <w:jc w:val="center"/>
            </w:pPr>
            <w:r/>
            <w:r>
              <w:rPr>
                <w:rFonts w:ascii="Aptos" w:hAnsi="Aptos" w:eastAsia="Malgun Gothic"/>
                <w:b/>
                <w:sz w:val="14"/>
              </w:rPr>
              <w:t>한국 3종 2007~2021-04</w:t>
            </w:r>
          </w:p>
        </w:tc>
        <w:tc>
          <w:tcPr>
            <w:tcW w:type="dxa" w:w="6624"/>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4"/>
              </w:rPr>
              <w:t>12.2 후보 Calmar 0.206, 고정 12% 추적 0.457; 자산별 결과 상이</w:t>
            </w:r>
          </w:p>
        </w:tc>
        <w:tc>
          <w:tcPr>
            <w:tcW w:type="dxa" w:w="6336"/>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4"/>
              </w:rPr>
              <w:t>시장·자산유형별 정책과 독립 검증을 WBS 필수조건으로 둠</w:t>
            </w:r>
          </w:p>
        </w:tc>
      </w:tr>
      <w:tr>
        <w:trPr>
          <w:cantSplit/>
        </w:trPr>
        <w:tc>
          <w:tcPr>
            <w:tcW w:type="dxa" w:w="3312"/>
            <w:shd w:fill="F5F9FC"/>
            <w:vAlign w:val="center"/>
            <w:tcMar>
              <w:top w:w="50" w:type="dxa"/>
              <w:start w:w="55" w:type="dxa"/>
              <w:bottom w:w="50" w:type="dxa"/>
              <w:end w:w="55" w:type="dxa"/>
            </w:tcMar>
          </w:tcPr>
          <w:p>
            <w:pPr>
              <w:spacing w:after="0" w:before="0" w:line="240" w:lineRule="auto"/>
              <w:jc w:val="center"/>
            </w:pPr>
            <w:r/>
            <w:r>
              <w:rPr>
                <w:rFonts w:ascii="Aptos" w:hAnsi="Aptos" w:eastAsia="Malgun Gothic"/>
                <w:b/>
                <w:sz w:val="14"/>
              </w:rPr>
              <w:t>결함 감사</w:t>
            </w:r>
          </w:p>
        </w:tc>
        <w:tc>
          <w:tcPr>
            <w:tcW w:type="dxa" w:w="6624"/>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4"/>
              </w:rPr>
              <w:t>재진입 시 원가/고점/보호선 미리셋, 일별 15% 중복매수, 포트폴리오 위험 미반영</w:t>
            </w:r>
          </w:p>
        </w:tc>
        <w:tc>
          <w:tcPr>
            <w:tcW w:type="dxa" w:w="6336"/>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4"/>
              </w:rPr>
              <w:t>CycleId reset, watch-stage unique, portfolio overlay, duplicate=0 테스트를 배포 차단</w:t>
            </w:r>
          </w:p>
        </w:tc>
      </w:tr>
      <w:tr>
        <w:trPr>
          <w:cantSplit/>
        </w:trPr>
        <w:tc>
          <w:tcPr>
            <w:tcW w:type="dxa" w:w="3312"/>
            <w:vAlign w:val="center"/>
            <w:tcMar>
              <w:top w:w="50" w:type="dxa"/>
              <w:start w:w="55" w:type="dxa"/>
              <w:bottom w:w="50" w:type="dxa"/>
              <w:end w:w="55" w:type="dxa"/>
            </w:tcMar>
          </w:tcPr>
          <w:p>
            <w:pPr>
              <w:spacing w:after="0" w:before="0" w:line="240" w:lineRule="auto"/>
              <w:jc w:val="center"/>
            </w:pPr>
            <w:r/>
            <w:r>
              <w:rPr>
                <w:rFonts w:ascii="Aptos" w:hAnsi="Aptos" w:eastAsia="Malgun Gothic"/>
                <w:b/>
                <w:sz w:val="14"/>
              </w:rPr>
              <w:t>데이터 한계</w:t>
            </w:r>
          </w:p>
        </w:tc>
        <w:tc>
          <w:tcPr>
            <w:tcW w:type="dxa" w:w="6624"/>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4"/>
              </w:rPr>
              <w:t>한국 최신 2021-04-16, PIT 재무/컨센서스·총수익·상폐·기업행사·세금·FX 불완전</w:t>
            </w:r>
          </w:p>
        </w:tc>
        <w:tc>
          <w:tcPr>
            <w:tcW w:type="dxa" w:w="6336"/>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4"/>
              </w:rPr>
              <w:t>RESEARCH_CANDIDATE 유지; 데이터 미충족 시 추천 보류 또는 증거등급 하향</w:t>
            </w:r>
          </w:p>
        </w:tc>
      </w:tr>
      <w:tr>
        <w:trPr>
          <w:cantSplit/>
        </w:trPr>
        <w:tc>
          <w:tcPr>
            <w:tcW w:type="dxa" w:w="3312"/>
            <w:shd w:fill="F5F9FC"/>
            <w:vAlign w:val="center"/>
            <w:tcMar>
              <w:top w:w="50" w:type="dxa"/>
              <w:start w:w="55" w:type="dxa"/>
              <w:bottom w:w="50" w:type="dxa"/>
              <w:end w:w="55" w:type="dxa"/>
            </w:tcMar>
          </w:tcPr>
          <w:p>
            <w:pPr>
              <w:spacing w:after="0" w:before="0" w:line="240" w:lineRule="auto"/>
              <w:jc w:val="center"/>
            </w:pPr>
            <w:r/>
            <w:r>
              <w:rPr>
                <w:rFonts w:ascii="Aptos" w:hAnsi="Aptos" w:eastAsia="Malgun Gothic"/>
                <w:b/>
                <w:sz w:val="14"/>
              </w:rPr>
              <w:t>강건성</w:t>
            </w:r>
          </w:p>
        </w:tc>
        <w:tc>
          <w:tcPr>
            <w:tcW w:type="dxa" w:w="6624"/>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4"/>
              </w:rPr>
              <w:t>9개 근방 설정 Spearman 0.832, 기준 OOS 1/9이나 PBO 계산에 표본 부족</w:t>
            </w:r>
          </w:p>
        </w:tc>
        <w:tc>
          <w:tcPr>
            <w:tcW w:type="dxa" w:w="6336"/>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4"/>
              </w:rPr>
              <w:t>PBO/DSR·block bootstrap·CSCV는 생산 승격 전 별도 증거로 확보</w:t>
            </w:r>
          </w:p>
        </w:tc>
      </w:tr>
      <w:tr>
        <w:trPr>
          <w:cantSplit/>
        </w:trPr>
        <w:tc>
          <w:tcPr>
            <w:tcW w:type="dxa" w:w="3312"/>
            <w:vAlign w:val="center"/>
            <w:tcMar>
              <w:top w:w="50" w:type="dxa"/>
              <w:start w:w="55" w:type="dxa"/>
              <w:bottom w:w="50" w:type="dxa"/>
              <w:end w:w="55" w:type="dxa"/>
            </w:tcMar>
          </w:tcPr>
          <w:p>
            <w:pPr>
              <w:spacing w:after="0" w:before="0" w:line="240" w:lineRule="auto"/>
              <w:jc w:val="center"/>
            </w:pPr>
            <w:r/>
            <w:r>
              <w:rPr>
                <w:rFonts w:ascii="Aptos" w:hAnsi="Aptos" w:eastAsia="Malgun Gothic"/>
                <w:b/>
                <w:sz w:val="14"/>
              </w:rPr>
              <w:t>가격 팩터</w:t>
            </w:r>
          </w:p>
        </w:tc>
        <w:tc>
          <w:tcPr>
            <w:tcW w:type="dxa" w:w="6624"/>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4"/>
              </w:rPr>
              <w:t>모멘텀/저변동은 평균·중앙값 결과가 일관되지 않음</w:t>
            </w:r>
          </w:p>
        </w:tc>
        <w:tc>
          <w:tcPr>
            <w:tcW w:type="dxa" w:w="6336"/>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4"/>
              </w:rPr>
              <w:t>가격 팩터는 예언값이 아니라 진입 확률·포지션 크기 조정용으로 제한</w:t>
            </w:r>
          </w:p>
        </w:tc>
      </w:tr>
    </w:tbl>
    <w:p>
      <w:pPr>
        <w:spacing w:after="40"/>
      </w:pPr>
    </w:p>
    <w:p>
      <w:pPr>
        <w:spacing w:after="80" w:line="274" w:lineRule="auto"/>
      </w:pPr>
      <w:r>
        <w:rPr>
          <w:rFonts w:ascii="Aptos" w:hAnsi="Aptos" w:eastAsia="Malgun Gothic"/>
          <w:b/>
          <w:sz w:val="17"/>
        </w:rPr>
        <w:t>[근거]</w:t>
      </w:r>
      <w:r>
        <w:rPr>
          <w:rFonts w:ascii="Aptos" w:hAnsi="Aptos" w:eastAsia="Malgun Gothic"/>
          <w:sz w:val="17"/>
        </w:rPr>
        <w:t xml:space="preserve"> 위 수치와 결함은 첨부 K-ArtSell 12.2 정량 감사·CSV 결과에 근거한다.</w:t>
      </w:r>
    </w:p>
    <w:p>
      <w:pPr>
        <w:spacing w:after="80" w:line="274" w:lineRule="auto"/>
      </w:pPr>
      <w:r>
        <w:rPr>
          <w:rFonts w:ascii="Aptos" w:hAnsi="Aptos" w:eastAsia="Malgun Gothic"/>
          <w:b/>
          <w:sz w:val="17"/>
        </w:rPr>
        <w:t>[설계제안]</w:t>
      </w:r>
      <w:r>
        <w:rPr>
          <w:rFonts w:ascii="Aptos" w:hAnsi="Aptos" w:eastAsia="Malgun Gothic"/>
          <w:sz w:val="17"/>
        </w:rPr>
        <w:t xml:space="preserve"> API 필드, PostgreSQL 자료형, 파일 경로, SLA, 공수는 지정 기술스택을 전제로 한 구현 기준안이며 G0에서 승인·조정한다.</w:t>
      </w:r>
    </w:p>
    <w:p>
      <w:pPr>
        <w:pStyle w:val="Heading2"/>
        <w:pageBreakBefore/>
      </w:pPr>
      <w:r>
        <w:rPr>
          <w:rFonts w:ascii="Aptos Display" w:hAnsi="Aptos Display" w:eastAsia="Malgun Gothic"/>
          <w:b/>
          <w:i w:val="0"/>
          <w:color w:val="183B61"/>
          <w:sz w:val="24"/>
        </w:rPr>
        <w:t>27.1 본프로그램 착수 전 필수 문서 6종</w:t>
      </w:r>
    </w:p>
    <w:tbl>
      <w:tblPr>
        <w:tblStyle w:val="TableGrid"/>
        <w:tblW w:type="auto" w:w="0"/>
        <w:jc w:val="center"/>
        <w:tblLayout w:type="fixed"/>
        <w:tblLook w:firstColumn="1" w:firstRow="1" w:lastColumn="0" w:lastRow="0" w:noHBand="0" w:noVBand="1" w:val="04A0"/>
      </w:tblPr>
      <w:tblGrid>
        <w:gridCol w:w="3935"/>
        <w:gridCol w:w="3935"/>
        <w:gridCol w:w="3935"/>
        <w:gridCol w:w="3935"/>
      </w:tblGrid>
      <w:tr>
        <w:trPr>
          <w:tblHeader w:val="true"/>
        </w:trPr>
        <w:tc>
          <w:tcPr>
            <w:tcW w:type="dxa" w:w="2880"/>
            <w:shd w:fill="183B61"/>
            <w:vAlign w:val="center"/>
            <w:tcMar>
              <w:top w:w="50" w:type="dxa"/>
              <w:start w:w="55" w:type="dxa"/>
              <w:bottom w:w="50" w:type="dxa"/>
              <w:end w:w="55" w:type="dxa"/>
            </w:tcMar>
          </w:tcPr>
          <w:p>
            <w:pPr>
              <w:spacing w:after="0" w:before="0" w:line="240" w:lineRule="auto"/>
              <w:jc w:val="center"/>
            </w:pPr>
            <w:r/>
            <w:r>
              <w:rPr>
                <w:rFonts w:ascii="Aptos" w:hAnsi="Aptos" w:eastAsia="Malgun Gothic"/>
                <w:b/>
                <w:color w:val="FFFFFF"/>
                <w:sz w:val="15"/>
              </w:rPr>
              <w:t>문서군</w:t>
            </w:r>
          </w:p>
        </w:tc>
        <w:tc>
          <w:tcPr>
            <w:tcW w:type="dxa" w:w="8928"/>
            <w:shd w:fill="183B61"/>
            <w:vAlign w:val="center"/>
            <w:tcMar>
              <w:top w:w="50" w:type="dxa"/>
              <w:start w:w="55" w:type="dxa"/>
              <w:bottom w:w="50" w:type="dxa"/>
              <w:end w:w="55" w:type="dxa"/>
            </w:tcMar>
          </w:tcPr>
          <w:p>
            <w:pPr>
              <w:spacing w:after="0" w:before="0" w:line="240" w:lineRule="auto"/>
              <w:jc w:val="center"/>
            </w:pPr>
            <w:r/>
            <w:r>
              <w:rPr>
                <w:rFonts w:ascii="Aptos" w:hAnsi="Aptos" w:eastAsia="Malgun Gothic"/>
                <w:b/>
                <w:color w:val="FFFFFF"/>
                <w:sz w:val="15"/>
              </w:rPr>
              <w:t>최소 포함 내용</w:t>
            </w:r>
          </w:p>
        </w:tc>
        <w:tc>
          <w:tcPr>
            <w:tcW w:type="dxa" w:w="3168"/>
            <w:shd w:fill="183B61"/>
            <w:vAlign w:val="center"/>
            <w:tcMar>
              <w:top w:w="50" w:type="dxa"/>
              <w:start w:w="55" w:type="dxa"/>
              <w:bottom w:w="50" w:type="dxa"/>
              <w:end w:w="55" w:type="dxa"/>
            </w:tcMar>
          </w:tcPr>
          <w:p>
            <w:pPr>
              <w:spacing w:after="0" w:before="0" w:line="240" w:lineRule="auto"/>
              <w:jc w:val="center"/>
            </w:pPr>
            <w:r/>
            <w:r>
              <w:rPr>
                <w:rFonts w:ascii="Aptos" w:hAnsi="Aptos" w:eastAsia="Malgun Gothic"/>
                <w:b/>
                <w:color w:val="FFFFFF"/>
                <w:sz w:val="15"/>
              </w:rPr>
              <w:t>승인자</w:t>
            </w:r>
          </w:p>
        </w:tc>
        <w:tc>
          <w:tcPr>
            <w:tcW w:type="dxa" w:w="2016"/>
            <w:shd w:fill="183B61"/>
            <w:vAlign w:val="center"/>
            <w:tcMar>
              <w:top w:w="50" w:type="dxa"/>
              <w:start w:w="55" w:type="dxa"/>
              <w:bottom w:w="50" w:type="dxa"/>
              <w:end w:w="55" w:type="dxa"/>
            </w:tcMar>
          </w:tcPr>
          <w:p>
            <w:pPr>
              <w:spacing w:after="0" w:before="0" w:line="240" w:lineRule="auto"/>
              <w:jc w:val="center"/>
            </w:pPr>
            <w:r/>
            <w:r>
              <w:rPr>
                <w:rFonts w:ascii="Aptos" w:hAnsi="Aptos" w:eastAsia="Malgun Gothic"/>
                <w:b/>
                <w:color w:val="FFFFFF"/>
                <w:sz w:val="15"/>
              </w:rPr>
              <w:t>시점</w:t>
            </w:r>
          </w:p>
        </w:tc>
      </w:tr>
      <w:tr>
        <w:trPr>
          <w:cantSplit/>
        </w:trPr>
        <w:tc>
          <w:tcPr>
            <w:tcW w:type="dxa" w:w="2880"/>
            <w:vAlign w:val="center"/>
            <w:tcMar>
              <w:top w:w="50" w:type="dxa"/>
              <w:start w:w="55" w:type="dxa"/>
              <w:bottom w:w="50" w:type="dxa"/>
              <w:end w:w="55" w:type="dxa"/>
            </w:tcMar>
          </w:tcPr>
          <w:p>
            <w:pPr>
              <w:spacing w:after="0" w:before="0" w:line="240" w:lineRule="auto"/>
              <w:jc w:val="center"/>
            </w:pPr>
            <w:r/>
            <w:r>
              <w:rPr>
                <w:rFonts w:ascii="Aptos" w:hAnsi="Aptos" w:eastAsia="Malgun Gothic"/>
                <w:b/>
                <w:sz w:val="15"/>
              </w:rPr>
              <w:t>D1 프로젝트·상품 기준서</w:t>
            </w:r>
          </w:p>
        </w:tc>
        <w:tc>
          <w:tcPr>
            <w:tcW w:type="dxa" w:w="8928"/>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5"/>
              </w:rPr>
              <w:t>비전·범위·사용자·In/Out·KPI·자문형→Shadow/Pilot→일임형 검토·32주 로드맵</w:t>
            </w:r>
          </w:p>
        </w:tc>
        <w:tc>
          <w:tcPr>
            <w:tcW w:type="dxa" w:w="3168"/>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5"/>
              </w:rPr>
              <w:t>운영사/PM/준법</w:t>
            </w:r>
          </w:p>
        </w:tc>
        <w:tc>
          <w:tcPr>
            <w:tcW w:type="dxa" w:w="2016"/>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5"/>
              </w:rPr>
              <w:t>코드 착수 전</w:t>
            </w:r>
          </w:p>
        </w:tc>
      </w:tr>
      <w:tr>
        <w:trPr>
          <w:cantSplit/>
        </w:trPr>
        <w:tc>
          <w:tcPr>
            <w:tcW w:type="dxa" w:w="2880"/>
            <w:shd w:fill="F5F9FC"/>
            <w:vAlign w:val="center"/>
            <w:tcMar>
              <w:top w:w="50" w:type="dxa"/>
              <w:start w:w="55" w:type="dxa"/>
              <w:bottom w:w="50" w:type="dxa"/>
              <w:end w:w="55" w:type="dxa"/>
            </w:tcMar>
          </w:tcPr>
          <w:p>
            <w:pPr>
              <w:spacing w:after="0" w:before="0" w:line="240" w:lineRule="auto"/>
              <w:jc w:val="center"/>
            </w:pPr>
            <w:r/>
            <w:r>
              <w:rPr>
                <w:rFonts w:ascii="Aptos" w:hAnsi="Aptos" w:eastAsia="Malgun Gothic"/>
                <w:b/>
                <w:sz w:val="15"/>
              </w:rPr>
              <w:t>D2 알고리즘·모델 거버넌스</w:t>
            </w:r>
          </w:p>
        </w:tc>
        <w:tc>
          <w:tcPr>
            <w:tcW w:type="dxa" w:w="8928"/>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5"/>
              </w:rPr>
              <w:t>정책 ID·수식·상태기계·자산정책·모델카드·일평가·승격/롤백</w:t>
            </w:r>
          </w:p>
        </w:tc>
        <w:tc>
          <w:tcPr>
            <w:tcW w:type="dxa" w:w="3168"/>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5"/>
              </w:rPr>
              <w:t>퀀트/투자위/리스크</w:t>
            </w:r>
          </w:p>
        </w:tc>
        <w:tc>
          <w:tcPr>
            <w:tcW w:type="dxa" w:w="2016"/>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5"/>
              </w:rPr>
              <w:t>SignalEngine 전</w:t>
            </w:r>
          </w:p>
        </w:tc>
      </w:tr>
      <w:tr>
        <w:trPr>
          <w:cantSplit/>
        </w:trPr>
        <w:tc>
          <w:tcPr>
            <w:tcW w:type="dxa" w:w="2880"/>
            <w:vAlign w:val="center"/>
            <w:tcMar>
              <w:top w:w="50" w:type="dxa"/>
              <w:start w:w="55" w:type="dxa"/>
              <w:bottom w:w="50" w:type="dxa"/>
              <w:end w:w="55" w:type="dxa"/>
            </w:tcMar>
          </w:tcPr>
          <w:p>
            <w:pPr>
              <w:spacing w:after="0" w:before="0" w:line="240" w:lineRule="auto"/>
              <w:jc w:val="center"/>
            </w:pPr>
            <w:r/>
            <w:r>
              <w:rPr>
                <w:rFonts w:ascii="Aptos" w:hAnsi="Aptos" w:eastAsia="Malgun Gothic"/>
                <w:b/>
                <w:sz w:val="15"/>
              </w:rPr>
              <w:t>D3 데이터 계약·품질</w:t>
            </w:r>
          </w:p>
        </w:tc>
        <w:tc>
          <w:tcPr>
            <w:tcW w:type="dxa" w:w="8928"/>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5"/>
              </w:rPr>
              <w:t>PIT·published_at·revision·계보·CA·상폐·총수익·Fee/Tax/FX·DQ·재처리</w:t>
            </w:r>
          </w:p>
        </w:tc>
        <w:tc>
          <w:tcPr>
            <w:tcW w:type="dxa" w:w="3168"/>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5"/>
              </w:rPr>
              <w:t>Data Architect/DBA/퀀트</w:t>
            </w:r>
          </w:p>
        </w:tc>
        <w:tc>
          <w:tcPr>
            <w:tcW w:type="dxa" w:w="2016"/>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5"/>
              </w:rPr>
              <w:t>수집·백테스트 전</w:t>
            </w:r>
          </w:p>
        </w:tc>
      </w:tr>
      <w:tr>
        <w:trPr>
          <w:cantSplit/>
        </w:trPr>
        <w:tc>
          <w:tcPr>
            <w:tcW w:type="dxa" w:w="2880"/>
            <w:shd w:fill="F5F9FC"/>
            <w:vAlign w:val="center"/>
            <w:tcMar>
              <w:top w:w="50" w:type="dxa"/>
              <w:start w:w="55" w:type="dxa"/>
              <w:bottom w:w="50" w:type="dxa"/>
              <w:end w:w="55" w:type="dxa"/>
            </w:tcMar>
          </w:tcPr>
          <w:p>
            <w:pPr>
              <w:spacing w:after="0" w:before="0" w:line="240" w:lineRule="auto"/>
              <w:jc w:val="center"/>
            </w:pPr>
            <w:r/>
            <w:r>
              <w:rPr>
                <w:rFonts w:ascii="Aptos" w:hAnsi="Aptos" w:eastAsia="Malgun Gothic"/>
                <w:b/>
                <w:sz w:val="15"/>
              </w:rPr>
              <w:t>D4 아키텍처·도메인·계약</w:t>
            </w:r>
          </w:p>
        </w:tc>
        <w:tc>
          <w:tcPr>
            <w:tcW w:type="dxa" w:w="8928"/>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5"/>
              </w:rPr>
              <w:t>모듈/Schema 소유권·FastEndpoints·Event/Job·Outbox/Inbox·NFR·ADR·보안경계</w:t>
            </w:r>
          </w:p>
        </w:tc>
        <w:tc>
          <w:tcPr>
            <w:tcW w:type="dxa" w:w="3168"/>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5"/>
              </w:rPr>
              <w:t>Architect/PL/DBA</w:t>
            </w:r>
          </w:p>
        </w:tc>
        <w:tc>
          <w:tcPr>
            <w:tcW w:type="dxa" w:w="2016"/>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5"/>
              </w:rPr>
              <w:t>본프로그램 전</w:t>
            </w:r>
          </w:p>
        </w:tc>
      </w:tr>
      <w:tr>
        <w:trPr>
          <w:cantSplit/>
        </w:trPr>
        <w:tc>
          <w:tcPr>
            <w:tcW w:type="dxa" w:w="2880"/>
            <w:vAlign w:val="center"/>
            <w:tcMar>
              <w:top w:w="50" w:type="dxa"/>
              <w:start w:w="55" w:type="dxa"/>
              <w:bottom w:w="50" w:type="dxa"/>
              <w:end w:w="55" w:type="dxa"/>
            </w:tcMar>
          </w:tcPr>
          <w:p>
            <w:pPr>
              <w:spacing w:after="0" w:before="0" w:line="240" w:lineRule="auto"/>
              <w:jc w:val="center"/>
            </w:pPr>
            <w:r/>
            <w:r>
              <w:rPr>
                <w:rFonts w:ascii="Aptos" w:hAnsi="Aptos" w:eastAsia="Malgun Gothic"/>
                <w:b/>
                <w:sz w:val="15"/>
              </w:rPr>
              <w:t>D5 UX/AX·QA·운영</w:t>
            </w:r>
          </w:p>
        </w:tc>
        <w:tc>
          <w:tcPr>
            <w:tcW w:type="dxa" w:w="8928"/>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5"/>
              </w:rPr>
              <w:t>고객/운용 여정·화면 상태·설명가능성·테스트·관제·대사·장애·DR·감사</w:t>
            </w:r>
          </w:p>
        </w:tc>
        <w:tc>
          <w:tcPr>
            <w:tcW w:type="dxa" w:w="3168"/>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5"/>
              </w:rPr>
              <w:t>UX/QA/Ops/Security</w:t>
            </w:r>
          </w:p>
        </w:tc>
        <w:tc>
          <w:tcPr>
            <w:tcW w:type="dxa" w:w="2016"/>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5"/>
              </w:rPr>
              <w:t>UI/Pilot 전</w:t>
            </w:r>
          </w:p>
        </w:tc>
      </w:tr>
      <w:tr>
        <w:trPr>
          <w:cantSplit/>
        </w:trPr>
        <w:tc>
          <w:tcPr>
            <w:tcW w:type="dxa" w:w="2880"/>
            <w:shd w:fill="F5F9FC"/>
            <w:vAlign w:val="center"/>
            <w:tcMar>
              <w:top w:w="50" w:type="dxa"/>
              <w:start w:w="55" w:type="dxa"/>
              <w:bottom w:w="50" w:type="dxa"/>
              <w:end w:w="55" w:type="dxa"/>
            </w:tcMar>
          </w:tcPr>
          <w:p>
            <w:pPr>
              <w:spacing w:after="0" w:before="0" w:line="240" w:lineRule="auto"/>
              <w:jc w:val="center"/>
            </w:pPr>
            <w:r/>
            <w:r>
              <w:rPr>
                <w:rFonts w:ascii="Aptos" w:hAnsi="Aptos" w:eastAsia="Malgun Gothic"/>
                <w:b/>
                <w:sz w:val="15"/>
              </w:rPr>
              <w:t>D6 실행계획·WBS</w:t>
            </w:r>
          </w:p>
        </w:tc>
        <w:tc>
          <w:tcPr>
            <w:tcW w:type="dxa" w:w="8928"/>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5"/>
              </w:rPr>
              <w:t>16 Sprint·작업패키지·RACI·DoR/DoD·릴리스·Cutover·Rollback·리스크</w:t>
            </w:r>
          </w:p>
        </w:tc>
        <w:tc>
          <w:tcPr>
            <w:tcW w:type="dxa" w:w="3168"/>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5"/>
              </w:rPr>
              <w:t>PM/PL/전 역할</w:t>
            </w:r>
          </w:p>
        </w:tc>
        <w:tc>
          <w:tcPr>
            <w:tcW w:type="dxa" w:w="2016"/>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5"/>
              </w:rPr>
              <w:t>Kick-off</w:t>
            </w:r>
          </w:p>
        </w:tc>
      </w:tr>
    </w:tbl>
    <w:p>
      <w:pPr>
        <w:spacing w:after="40"/>
      </w:pPr>
    </w:p>
    <w:p>
      <w:pPr>
        <w:pStyle w:val="Heading1"/>
        <w:pageBreakBefore/>
      </w:pPr>
      <w:r>
        <w:rPr>
          <w:rFonts w:ascii="Aptos Display" w:hAnsi="Aptos Display" w:eastAsia="Malgun Gothic"/>
          <w:b/>
          <w:i w:val="0"/>
          <w:color w:val="183B61"/>
          <w:sz w:val="24"/>
        </w:rPr>
        <w:t>28. 통합 프로그램 작업 단위 WBS</w:t>
      </w:r>
    </w:p>
    <w:tbl>
      <w:tblPr>
        <w:tblStyle w:val="TableGrid"/>
        <w:tblW w:type="auto" w:w="0"/>
        <w:tblLook w:firstColumn="1" w:firstRow="1" w:lastColumn="0" w:lastRow="0" w:noHBand="0" w:noVBand="1" w:val="04A0"/>
      </w:tblPr>
      <w:tblGrid>
        <w:gridCol w:w="15740"/>
      </w:tblGrid>
      <w:tr>
        <w:tc>
          <w:tcPr>
            <w:tcW w:type="dxa" w:w="15740"/>
            <w:shd w:fill="FFF2CC"/>
            <w:tcMar>
              <w:top w:w="110" w:type="dxa"/>
              <w:start w:w="140" w:type="dxa"/>
              <w:bottom w:w="110" w:type="dxa"/>
              <w:end w:w="140" w:type="dxa"/>
            </w:tcMar>
          </w:tcPr>
          <w:p>
            <w:pPr>
              <w:spacing w:after="60"/>
            </w:pPr>
            <w:r/>
            <w:r>
              <w:rPr>
                <w:rFonts w:eastAsia="Malgun Gothic"/>
                <w:b/>
                <w:color w:val="183B61"/>
                <w:sz w:val="20"/>
              </w:rPr>
              <w:t>WBS 사용법</w:t>
            </w:r>
          </w:p>
          <w:p>
            <w:pPr>
              <w:spacing w:after="0" w:line="269" w:lineRule="auto"/>
            </w:pPr>
            <w:r>
              <w:rPr>
                <w:rFonts w:eastAsia="Malgun Gothic"/>
                <w:sz w:val="17"/>
              </w:rPr>
              <w:t>각 Slice는 계약→DB→도메인/애플리케이션→API/Event/Job→UI→QA/Ops의 순서로 완료한다. 한 행의 완료는 코드 작성이 아니라 PR, Migration 결과, 자동테스트, trace/metric, rollback 증거까지 확보한 상태를 의미한다.</w:t>
            </w:r>
          </w:p>
        </w:tc>
      </w:tr>
    </w:tbl>
    <w:p>
      <w:pPr>
        <w:spacing w:after="20"/>
      </w:pPr>
    </w:p>
    <w:tbl>
      <w:tblPr>
        <w:tblStyle w:val="TableGrid"/>
        <w:tblW w:type="auto" w:w="0"/>
        <w:jc w:val="center"/>
        <w:tblLayout w:type="fixed"/>
        <w:tblLook w:firstColumn="1" w:firstRow="1" w:lastColumn="0" w:lastRow="0" w:noHBand="0" w:noVBand="1" w:val="04A0"/>
      </w:tblPr>
      <w:tblGrid>
        <w:gridCol w:w="1574"/>
        <w:gridCol w:w="1574"/>
        <w:gridCol w:w="1574"/>
        <w:gridCol w:w="1574"/>
        <w:gridCol w:w="1574"/>
        <w:gridCol w:w="1574"/>
        <w:gridCol w:w="1574"/>
        <w:gridCol w:w="1574"/>
        <w:gridCol w:w="1574"/>
        <w:gridCol w:w="1574"/>
      </w:tblGrid>
      <w:tr>
        <w:trPr>
          <w:tblHeader w:val="true"/>
        </w:trPr>
        <w:tc>
          <w:tcPr>
            <w:tcW w:type="dxa" w:w="1152"/>
            <w:shd w:fill="183B61"/>
            <w:vAlign w:val="center"/>
            <w:tcMar>
              <w:top w:w="50" w:type="dxa"/>
              <w:start w:w="55" w:type="dxa"/>
              <w:bottom w:w="50" w:type="dxa"/>
              <w:end w:w="55" w:type="dxa"/>
            </w:tcMar>
          </w:tcPr>
          <w:p>
            <w:pPr>
              <w:spacing w:after="0" w:before="0" w:line="240" w:lineRule="auto"/>
              <w:jc w:val="center"/>
            </w:pPr>
            <w:r/>
            <w:r>
              <w:rPr>
                <w:rFonts w:ascii="Aptos" w:hAnsi="Aptos" w:eastAsia="Malgun Gothic"/>
                <w:b/>
                <w:color w:val="FFFFFF"/>
                <w:sz w:val="12"/>
              </w:rPr>
              <w:t>WBS ID</w:t>
            </w:r>
          </w:p>
        </w:tc>
        <w:tc>
          <w:tcPr>
            <w:tcW w:type="dxa" w:w="792"/>
            <w:shd w:fill="183B61"/>
            <w:vAlign w:val="center"/>
            <w:tcMar>
              <w:top w:w="50" w:type="dxa"/>
              <w:start w:w="55" w:type="dxa"/>
              <w:bottom w:w="50" w:type="dxa"/>
              <w:end w:w="55" w:type="dxa"/>
            </w:tcMar>
          </w:tcPr>
          <w:p>
            <w:pPr>
              <w:spacing w:after="0" w:before="0" w:line="240" w:lineRule="auto"/>
              <w:jc w:val="center"/>
            </w:pPr>
            <w:r/>
            <w:r>
              <w:rPr>
                <w:rFonts w:ascii="Aptos" w:hAnsi="Aptos" w:eastAsia="Malgun Gothic"/>
                <w:b/>
                <w:color w:val="FFFFFF"/>
                <w:sz w:val="12"/>
              </w:rPr>
              <w:t>Sprint</w:t>
            </w:r>
          </w:p>
        </w:tc>
        <w:tc>
          <w:tcPr>
            <w:tcW w:type="dxa" w:w="864"/>
            <w:shd w:fill="183B61"/>
            <w:vAlign w:val="center"/>
            <w:tcMar>
              <w:top w:w="50" w:type="dxa"/>
              <w:start w:w="55" w:type="dxa"/>
              <w:bottom w:w="50" w:type="dxa"/>
              <w:end w:w="55" w:type="dxa"/>
            </w:tcMar>
          </w:tcPr>
          <w:p>
            <w:pPr>
              <w:spacing w:after="0" w:before="0" w:line="240" w:lineRule="auto"/>
              <w:jc w:val="center"/>
            </w:pPr>
            <w:r/>
            <w:r>
              <w:rPr>
                <w:rFonts w:ascii="Aptos" w:hAnsi="Aptos" w:eastAsia="Malgun Gothic"/>
                <w:b/>
                <w:color w:val="FFFFFF"/>
                <w:sz w:val="12"/>
              </w:rPr>
              <w:t>Slice</w:t>
            </w:r>
          </w:p>
        </w:tc>
        <w:tc>
          <w:tcPr>
            <w:tcW w:type="dxa" w:w="1584"/>
            <w:shd w:fill="183B61"/>
            <w:vAlign w:val="center"/>
            <w:tcMar>
              <w:top w:w="50" w:type="dxa"/>
              <w:start w:w="55" w:type="dxa"/>
              <w:bottom w:w="50" w:type="dxa"/>
              <w:end w:w="55" w:type="dxa"/>
            </w:tcMar>
          </w:tcPr>
          <w:p>
            <w:pPr>
              <w:spacing w:after="0" w:before="0" w:line="240" w:lineRule="auto"/>
              <w:jc w:val="center"/>
            </w:pPr>
            <w:r/>
            <w:r>
              <w:rPr>
                <w:rFonts w:ascii="Aptos" w:hAnsi="Aptos" w:eastAsia="Malgun Gothic"/>
                <w:b/>
                <w:color w:val="FFFFFF"/>
                <w:sz w:val="12"/>
              </w:rPr>
              <w:t>작업</w:t>
            </w:r>
          </w:p>
        </w:tc>
        <w:tc>
          <w:tcPr>
            <w:tcW w:type="dxa" w:w="5112"/>
            <w:shd w:fill="183B61"/>
            <w:vAlign w:val="center"/>
            <w:tcMar>
              <w:top w:w="50" w:type="dxa"/>
              <w:start w:w="55" w:type="dxa"/>
              <w:bottom w:w="50" w:type="dxa"/>
              <w:end w:w="55" w:type="dxa"/>
            </w:tcMar>
          </w:tcPr>
          <w:p>
            <w:pPr>
              <w:spacing w:after="0" w:before="0" w:line="240" w:lineRule="auto"/>
              <w:jc w:val="center"/>
            </w:pPr>
            <w:r/>
            <w:r>
              <w:rPr>
                <w:rFonts w:ascii="Aptos" w:hAnsi="Aptos" w:eastAsia="Malgun Gothic"/>
                <w:b/>
                <w:color w:val="FFFFFF"/>
                <w:sz w:val="12"/>
              </w:rPr>
              <w:t>정확한 코드·SQL·문서 산출물</w:t>
            </w:r>
          </w:p>
        </w:tc>
        <w:tc>
          <w:tcPr>
            <w:tcW w:type="dxa" w:w="4104"/>
            <w:shd w:fill="183B61"/>
            <w:vAlign w:val="center"/>
            <w:tcMar>
              <w:top w:w="50" w:type="dxa"/>
              <w:start w:w="55" w:type="dxa"/>
              <w:bottom w:w="50" w:type="dxa"/>
              <w:end w:w="55" w:type="dxa"/>
            </w:tcMar>
          </w:tcPr>
          <w:p>
            <w:pPr>
              <w:spacing w:after="0" w:before="0" w:line="240" w:lineRule="auto"/>
              <w:jc w:val="center"/>
            </w:pPr>
            <w:r/>
            <w:r>
              <w:rPr>
                <w:rFonts w:ascii="Aptos" w:hAnsi="Aptos" w:eastAsia="Malgun Gothic"/>
                <w:b/>
                <w:color w:val="FFFFFF"/>
                <w:sz w:val="12"/>
              </w:rPr>
              <w:t>완료/검증 기준</w:t>
            </w:r>
          </w:p>
        </w:tc>
        <w:tc>
          <w:tcPr>
            <w:tcW w:type="dxa" w:w="1440"/>
            <w:shd w:fill="183B61"/>
            <w:vAlign w:val="center"/>
            <w:tcMar>
              <w:top w:w="50" w:type="dxa"/>
              <w:start w:w="55" w:type="dxa"/>
              <w:bottom w:w="50" w:type="dxa"/>
              <w:end w:w="55" w:type="dxa"/>
            </w:tcMar>
          </w:tcPr>
          <w:p>
            <w:pPr>
              <w:spacing w:after="0" w:before="0" w:line="240" w:lineRule="auto"/>
              <w:jc w:val="center"/>
            </w:pPr>
            <w:r/>
            <w:r>
              <w:rPr>
                <w:rFonts w:ascii="Aptos" w:hAnsi="Aptos" w:eastAsia="Malgun Gothic"/>
                <w:b/>
                <w:color w:val="FFFFFF"/>
                <w:sz w:val="12"/>
              </w:rPr>
              <w:t>주관</w:t>
            </w:r>
          </w:p>
        </w:tc>
        <w:tc>
          <w:tcPr>
            <w:tcW w:type="dxa" w:w="648"/>
            <w:shd w:fill="183B61"/>
            <w:vAlign w:val="center"/>
            <w:tcMar>
              <w:top w:w="50" w:type="dxa"/>
              <w:start w:w="55" w:type="dxa"/>
              <w:bottom w:w="50" w:type="dxa"/>
              <w:end w:w="55" w:type="dxa"/>
            </w:tcMar>
          </w:tcPr>
          <w:p>
            <w:pPr>
              <w:spacing w:after="0" w:before="0" w:line="240" w:lineRule="auto"/>
              <w:jc w:val="center"/>
            </w:pPr>
            <w:r/>
            <w:r>
              <w:rPr>
                <w:rFonts w:ascii="Aptos" w:hAnsi="Aptos" w:eastAsia="Malgun Gothic"/>
                <w:b/>
                <w:color w:val="FFFFFF"/>
                <w:sz w:val="12"/>
              </w:rPr>
              <w:t>PD</w:t>
            </w:r>
          </w:p>
        </w:tc>
        <w:tc>
          <w:tcPr>
            <w:tcW w:type="dxa" w:w="1224"/>
            <w:shd w:fill="183B61"/>
            <w:vAlign w:val="center"/>
            <w:tcMar>
              <w:top w:w="50" w:type="dxa"/>
              <w:start w:w="55" w:type="dxa"/>
              <w:bottom w:w="50" w:type="dxa"/>
              <w:end w:w="55" w:type="dxa"/>
            </w:tcMar>
          </w:tcPr>
          <w:p>
            <w:pPr>
              <w:spacing w:after="0" w:before="0" w:line="240" w:lineRule="auto"/>
              <w:jc w:val="center"/>
            </w:pPr>
            <w:r/>
            <w:r>
              <w:rPr>
                <w:rFonts w:ascii="Aptos" w:hAnsi="Aptos" w:eastAsia="Malgun Gothic"/>
                <w:b/>
                <w:color w:val="FFFFFF"/>
                <w:sz w:val="12"/>
              </w:rPr>
              <w:t>선행</w:t>
            </w:r>
          </w:p>
        </w:tc>
        <w:tc>
          <w:tcPr>
            <w:tcW w:type="dxa" w:w="2088"/>
            <w:shd w:fill="183B61"/>
            <w:vAlign w:val="center"/>
            <w:tcMar>
              <w:top w:w="50" w:type="dxa"/>
              <w:start w:w="55" w:type="dxa"/>
              <w:bottom w:w="50" w:type="dxa"/>
              <w:end w:w="55" w:type="dxa"/>
            </w:tcMar>
          </w:tcPr>
          <w:p>
            <w:pPr>
              <w:spacing w:after="0" w:before="0" w:line="240" w:lineRule="auto"/>
              <w:jc w:val="center"/>
            </w:pPr>
            <w:r/>
            <w:r>
              <w:rPr>
                <w:rFonts w:ascii="Aptos" w:hAnsi="Aptos" w:eastAsia="Malgun Gothic"/>
                <w:b/>
                <w:color w:val="FFFFFF"/>
                <w:sz w:val="12"/>
              </w:rPr>
              <w:t>Done 증거</w:t>
            </w:r>
          </w:p>
        </w:tc>
      </w:tr>
      <w:tr>
        <w:trPr>
          <w:cantSplit/>
        </w:trPr>
        <w:tc>
          <w:tcPr>
            <w:tcW w:type="dxa" w:w="1152"/>
            <w:vAlign w:val="center"/>
            <w:tcMar>
              <w:top w:w="50" w:type="dxa"/>
              <w:start w:w="55" w:type="dxa"/>
              <w:bottom w:w="50" w:type="dxa"/>
              <w:end w:w="55" w:type="dxa"/>
            </w:tcMar>
          </w:tcPr>
          <w:p>
            <w:pPr>
              <w:spacing w:after="0" w:before="0" w:line="240" w:lineRule="auto"/>
              <w:jc w:val="center"/>
            </w:pPr>
            <w:r/>
            <w:r>
              <w:rPr>
                <w:rFonts w:ascii="Aptos" w:hAnsi="Aptos" w:eastAsia="Malgun Gothic"/>
                <w:b/>
                <w:sz w:val="12"/>
              </w:rPr>
              <w:t>VS-00.01</w:t>
            </w:r>
          </w:p>
        </w:tc>
        <w:tc>
          <w:tcPr>
            <w:tcW w:type="dxa" w:w="792"/>
            <w:vAlign w:val="center"/>
            <w:tcMar>
              <w:top w:w="50" w:type="dxa"/>
              <w:start w:w="55" w:type="dxa"/>
              <w:bottom w:w="50" w:type="dxa"/>
              <w:end w:w="55" w:type="dxa"/>
            </w:tcMar>
          </w:tcPr>
          <w:p>
            <w:pPr>
              <w:spacing w:after="0" w:before="0" w:line="240" w:lineRule="auto"/>
              <w:jc w:val="center"/>
            </w:pPr>
            <w:r/>
            <w:r>
              <w:rPr>
                <w:rFonts w:ascii="Aptos" w:hAnsi="Aptos" w:eastAsia="Malgun Gothic"/>
                <w:b w:val="0"/>
                <w:sz w:val="12"/>
              </w:rPr>
              <w:t>S0</w:t>
            </w:r>
          </w:p>
        </w:tc>
        <w:tc>
          <w:tcPr>
            <w:tcW w:type="dxa" w:w="864"/>
            <w:vAlign w:val="center"/>
            <w:tcMar>
              <w:top w:w="50" w:type="dxa"/>
              <w:start w:w="55" w:type="dxa"/>
              <w:bottom w:w="50" w:type="dxa"/>
              <w:end w:w="55" w:type="dxa"/>
            </w:tcMar>
          </w:tcPr>
          <w:p>
            <w:pPr>
              <w:spacing w:after="0" w:before="0" w:line="240" w:lineRule="auto"/>
              <w:jc w:val="center"/>
            </w:pPr>
            <w:r/>
            <w:r>
              <w:rPr>
                <w:rFonts w:ascii="Aptos" w:hAnsi="Aptos" w:eastAsia="Malgun Gothic"/>
                <w:b w:val="0"/>
                <w:sz w:val="12"/>
              </w:rPr>
              <w:t>VS-00</w:t>
            </w:r>
          </w:p>
        </w:tc>
        <w:tc>
          <w:tcPr>
            <w:tcW w:type="dxa" w:w="1584"/>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계약·DoR</w:t>
            </w:r>
          </w:p>
        </w:tc>
        <w:tc>
          <w:tcPr>
            <w:tcW w:type="dxa" w:w="5112"/>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docs/slices/VS-00_PlatformBootstrap.md; REQ=REQ-PLT-001; ALG=-</w:t>
            </w:r>
          </w:p>
        </w:tc>
        <w:tc>
          <w:tcPr>
            <w:tcW w:type="dxa" w:w="4104"/>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정책/입출력/상태/오류/권한/허용오차 승인</w:t>
            </w:r>
          </w:p>
        </w:tc>
        <w:tc>
          <w:tcPr>
            <w:tcW w:type="dxa" w:w="1440"/>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PM/PL</w:t>
            </w:r>
          </w:p>
        </w:tc>
        <w:tc>
          <w:tcPr>
            <w:tcW w:type="dxa" w:w="648"/>
            <w:vAlign w:val="center"/>
            <w:tcMar>
              <w:top w:w="50" w:type="dxa"/>
              <w:start w:w="55" w:type="dxa"/>
              <w:bottom w:w="50" w:type="dxa"/>
              <w:end w:w="55" w:type="dxa"/>
            </w:tcMar>
          </w:tcPr>
          <w:p>
            <w:pPr>
              <w:spacing w:after="0" w:before="0" w:line="240" w:lineRule="auto"/>
              <w:jc w:val="center"/>
            </w:pPr>
            <w:r/>
            <w:r>
              <w:rPr>
                <w:rFonts w:ascii="Aptos" w:hAnsi="Aptos" w:eastAsia="Malgun Gothic"/>
                <w:b w:val="0"/>
                <w:sz w:val="12"/>
              </w:rPr>
              <w:t>1</w:t>
            </w:r>
          </w:p>
        </w:tc>
        <w:tc>
          <w:tcPr>
            <w:tcW w:type="dxa" w:w="1224"/>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w:t>
            </w:r>
          </w:p>
        </w:tc>
        <w:tc>
          <w:tcPr>
            <w:tcW w:type="dxa" w:w="2088"/>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Slice Ready 승인</w:t>
            </w:r>
          </w:p>
        </w:tc>
      </w:tr>
      <w:tr>
        <w:trPr>
          <w:cantSplit/>
        </w:trPr>
        <w:tc>
          <w:tcPr>
            <w:tcW w:type="dxa" w:w="1152"/>
            <w:shd w:fill="F5F9FC"/>
            <w:vAlign w:val="center"/>
            <w:tcMar>
              <w:top w:w="50" w:type="dxa"/>
              <w:start w:w="55" w:type="dxa"/>
              <w:bottom w:w="50" w:type="dxa"/>
              <w:end w:w="55" w:type="dxa"/>
            </w:tcMar>
          </w:tcPr>
          <w:p>
            <w:pPr>
              <w:spacing w:after="0" w:before="0" w:line="240" w:lineRule="auto"/>
              <w:jc w:val="center"/>
            </w:pPr>
            <w:r/>
            <w:r>
              <w:rPr>
                <w:rFonts w:ascii="Aptos" w:hAnsi="Aptos" w:eastAsia="Malgun Gothic"/>
                <w:b/>
                <w:sz w:val="12"/>
              </w:rPr>
              <w:t>VS-00.02</w:t>
            </w:r>
          </w:p>
        </w:tc>
        <w:tc>
          <w:tcPr>
            <w:tcW w:type="dxa" w:w="792"/>
            <w:shd w:fill="F5F9FC"/>
            <w:vAlign w:val="center"/>
            <w:tcMar>
              <w:top w:w="50" w:type="dxa"/>
              <w:start w:w="55" w:type="dxa"/>
              <w:bottom w:w="50" w:type="dxa"/>
              <w:end w:w="55" w:type="dxa"/>
            </w:tcMar>
          </w:tcPr>
          <w:p>
            <w:pPr>
              <w:spacing w:after="0" w:before="0" w:line="240" w:lineRule="auto"/>
              <w:jc w:val="center"/>
            </w:pPr>
            <w:r/>
            <w:r>
              <w:rPr>
                <w:rFonts w:ascii="Aptos" w:hAnsi="Aptos" w:eastAsia="Malgun Gothic"/>
                <w:b w:val="0"/>
                <w:sz w:val="12"/>
              </w:rPr>
              <w:t>S0</w:t>
            </w:r>
          </w:p>
        </w:tc>
        <w:tc>
          <w:tcPr>
            <w:tcW w:type="dxa" w:w="864"/>
            <w:shd w:fill="F5F9FC"/>
            <w:vAlign w:val="center"/>
            <w:tcMar>
              <w:top w:w="50" w:type="dxa"/>
              <w:start w:w="55" w:type="dxa"/>
              <w:bottom w:w="50" w:type="dxa"/>
              <w:end w:w="55" w:type="dxa"/>
            </w:tcMar>
          </w:tcPr>
          <w:p>
            <w:pPr>
              <w:spacing w:after="0" w:before="0" w:line="240" w:lineRule="auto"/>
              <w:jc w:val="center"/>
            </w:pPr>
            <w:r/>
            <w:r>
              <w:rPr>
                <w:rFonts w:ascii="Aptos" w:hAnsi="Aptos" w:eastAsia="Malgun Gothic"/>
                <w:b w:val="0"/>
                <w:sz w:val="12"/>
              </w:rPr>
              <w:t>VS-00</w:t>
            </w:r>
          </w:p>
        </w:tc>
        <w:tc>
          <w:tcPr>
            <w:tcW w:type="dxa" w:w="1584"/>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DB·Migration</w:t>
            </w:r>
          </w:p>
        </w:tc>
        <w:tc>
          <w:tcPr>
            <w:tcW w:type="dxa" w:w="5112"/>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db/migrations/0000_baseline.sql; Schema=common</w:t>
            </w:r>
          </w:p>
        </w:tc>
        <w:tc>
          <w:tcPr>
            <w:tcW w:type="dxa" w:w="4104"/>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fresh/upgrade/re-run/precheck; PK/FK/UQ/Check/Index</w:t>
            </w:r>
          </w:p>
        </w:tc>
        <w:tc>
          <w:tcPr>
            <w:tcW w:type="dxa" w:w="1440"/>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DBA/BE</w:t>
            </w:r>
          </w:p>
        </w:tc>
        <w:tc>
          <w:tcPr>
            <w:tcW w:type="dxa" w:w="648"/>
            <w:shd w:fill="F5F9FC"/>
            <w:vAlign w:val="center"/>
            <w:tcMar>
              <w:top w:w="50" w:type="dxa"/>
              <w:start w:w="55" w:type="dxa"/>
              <w:bottom w:w="50" w:type="dxa"/>
              <w:end w:w="55" w:type="dxa"/>
            </w:tcMar>
          </w:tcPr>
          <w:p>
            <w:pPr>
              <w:spacing w:after="0" w:before="0" w:line="240" w:lineRule="auto"/>
              <w:jc w:val="center"/>
            </w:pPr>
            <w:r/>
            <w:r>
              <w:rPr>
                <w:rFonts w:ascii="Aptos" w:hAnsi="Aptos" w:eastAsia="Malgun Gothic"/>
                <w:b w:val="0"/>
                <w:sz w:val="12"/>
              </w:rPr>
              <w:t>2</w:t>
            </w:r>
          </w:p>
        </w:tc>
        <w:tc>
          <w:tcPr>
            <w:tcW w:type="dxa" w:w="1224"/>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VS-00.01</w:t>
            </w:r>
          </w:p>
        </w:tc>
        <w:tc>
          <w:tcPr>
            <w:tcW w:type="dxa" w:w="2088"/>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DbUp report·rollback rehearsal</w:t>
            </w:r>
          </w:p>
        </w:tc>
      </w:tr>
      <w:tr>
        <w:trPr>
          <w:cantSplit/>
        </w:trPr>
        <w:tc>
          <w:tcPr>
            <w:tcW w:type="dxa" w:w="1152"/>
            <w:vAlign w:val="center"/>
            <w:tcMar>
              <w:top w:w="50" w:type="dxa"/>
              <w:start w:w="55" w:type="dxa"/>
              <w:bottom w:w="50" w:type="dxa"/>
              <w:end w:w="55" w:type="dxa"/>
            </w:tcMar>
          </w:tcPr>
          <w:p>
            <w:pPr>
              <w:spacing w:after="0" w:before="0" w:line="240" w:lineRule="auto"/>
              <w:jc w:val="center"/>
            </w:pPr>
            <w:r/>
            <w:r>
              <w:rPr>
                <w:rFonts w:ascii="Aptos" w:hAnsi="Aptos" w:eastAsia="Malgun Gothic"/>
                <w:b/>
                <w:sz w:val="12"/>
              </w:rPr>
              <w:t>VS-00.03</w:t>
            </w:r>
          </w:p>
        </w:tc>
        <w:tc>
          <w:tcPr>
            <w:tcW w:type="dxa" w:w="792"/>
            <w:vAlign w:val="center"/>
            <w:tcMar>
              <w:top w:w="50" w:type="dxa"/>
              <w:start w:w="55" w:type="dxa"/>
              <w:bottom w:w="50" w:type="dxa"/>
              <w:end w:w="55" w:type="dxa"/>
            </w:tcMar>
          </w:tcPr>
          <w:p>
            <w:pPr>
              <w:spacing w:after="0" w:before="0" w:line="240" w:lineRule="auto"/>
              <w:jc w:val="center"/>
            </w:pPr>
            <w:r/>
            <w:r>
              <w:rPr>
                <w:rFonts w:ascii="Aptos" w:hAnsi="Aptos" w:eastAsia="Malgun Gothic"/>
                <w:b w:val="0"/>
                <w:sz w:val="12"/>
              </w:rPr>
              <w:t>S0</w:t>
            </w:r>
          </w:p>
        </w:tc>
        <w:tc>
          <w:tcPr>
            <w:tcW w:type="dxa" w:w="864"/>
            <w:vAlign w:val="center"/>
            <w:tcMar>
              <w:top w:w="50" w:type="dxa"/>
              <w:start w:w="55" w:type="dxa"/>
              <w:bottom w:w="50" w:type="dxa"/>
              <w:end w:w="55" w:type="dxa"/>
            </w:tcMar>
          </w:tcPr>
          <w:p>
            <w:pPr>
              <w:spacing w:after="0" w:before="0" w:line="240" w:lineRule="auto"/>
              <w:jc w:val="center"/>
            </w:pPr>
            <w:r/>
            <w:r>
              <w:rPr>
                <w:rFonts w:ascii="Aptos" w:hAnsi="Aptos" w:eastAsia="Malgun Gothic"/>
                <w:b w:val="0"/>
                <w:sz w:val="12"/>
              </w:rPr>
              <w:t>VS-00</w:t>
            </w:r>
          </w:p>
        </w:tc>
        <w:tc>
          <w:tcPr>
            <w:tcW w:type="dxa" w:w="1584"/>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Domain·Application</w:t>
            </w:r>
          </w:p>
        </w:tc>
        <w:tc>
          <w:tcPr>
            <w:tcW w:type="dxa" w:w="5112"/>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src/Modules/HostBuildingBlocks/Features/PlatformBootstrap/{Request,Response,Validator,Handler,Policy,Sql,Mapper}.cs</w:t>
            </w:r>
          </w:p>
        </w:tc>
        <w:tc>
          <w:tcPr>
            <w:tcW w:type="dxa" w:w="4104"/>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backend/frontend/db CI와 E2E smoke; decimal/clock/idempotency/version 규칙</w:t>
            </w:r>
          </w:p>
        </w:tc>
        <w:tc>
          <w:tcPr>
            <w:tcW w:type="dxa" w:w="1440"/>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Architect/PL</w:t>
            </w:r>
          </w:p>
        </w:tc>
        <w:tc>
          <w:tcPr>
            <w:tcW w:type="dxa" w:w="648"/>
            <w:vAlign w:val="center"/>
            <w:tcMar>
              <w:top w:w="50" w:type="dxa"/>
              <w:start w:w="55" w:type="dxa"/>
              <w:bottom w:w="50" w:type="dxa"/>
              <w:end w:w="55" w:type="dxa"/>
            </w:tcMar>
          </w:tcPr>
          <w:p>
            <w:pPr>
              <w:spacing w:after="0" w:before="0" w:line="240" w:lineRule="auto"/>
              <w:jc w:val="center"/>
            </w:pPr>
            <w:r/>
            <w:r>
              <w:rPr>
                <w:rFonts w:ascii="Aptos" w:hAnsi="Aptos" w:eastAsia="Malgun Gothic"/>
                <w:b w:val="0"/>
                <w:sz w:val="12"/>
              </w:rPr>
              <w:t>6</w:t>
            </w:r>
          </w:p>
        </w:tc>
        <w:tc>
          <w:tcPr>
            <w:tcW w:type="dxa" w:w="1224"/>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VS-00.01-.02</w:t>
            </w:r>
          </w:p>
        </w:tc>
        <w:tc>
          <w:tcPr>
            <w:tcW w:type="dxa" w:w="2088"/>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xUnit policy/invariant 통과</w:t>
            </w:r>
          </w:p>
        </w:tc>
      </w:tr>
      <w:tr>
        <w:trPr>
          <w:cantSplit/>
        </w:trPr>
        <w:tc>
          <w:tcPr>
            <w:tcW w:type="dxa" w:w="1152"/>
            <w:shd w:fill="F5F9FC"/>
            <w:vAlign w:val="center"/>
            <w:tcMar>
              <w:top w:w="50" w:type="dxa"/>
              <w:start w:w="55" w:type="dxa"/>
              <w:bottom w:w="50" w:type="dxa"/>
              <w:end w:w="55" w:type="dxa"/>
            </w:tcMar>
          </w:tcPr>
          <w:p>
            <w:pPr>
              <w:spacing w:after="0" w:before="0" w:line="240" w:lineRule="auto"/>
              <w:jc w:val="center"/>
            </w:pPr>
            <w:r/>
            <w:r>
              <w:rPr>
                <w:rFonts w:ascii="Aptos" w:hAnsi="Aptos" w:eastAsia="Malgun Gothic"/>
                <w:b/>
                <w:sz w:val="12"/>
              </w:rPr>
              <w:t>VS-00.04</w:t>
            </w:r>
          </w:p>
        </w:tc>
        <w:tc>
          <w:tcPr>
            <w:tcW w:type="dxa" w:w="792"/>
            <w:shd w:fill="F5F9FC"/>
            <w:vAlign w:val="center"/>
            <w:tcMar>
              <w:top w:w="50" w:type="dxa"/>
              <w:start w:w="55" w:type="dxa"/>
              <w:bottom w:w="50" w:type="dxa"/>
              <w:end w:w="55" w:type="dxa"/>
            </w:tcMar>
          </w:tcPr>
          <w:p>
            <w:pPr>
              <w:spacing w:after="0" w:before="0" w:line="240" w:lineRule="auto"/>
              <w:jc w:val="center"/>
            </w:pPr>
            <w:r/>
            <w:r>
              <w:rPr>
                <w:rFonts w:ascii="Aptos" w:hAnsi="Aptos" w:eastAsia="Malgun Gothic"/>
                <w:b w:val="0"/>
                <w:sz w:val="12"/>
              </w:rPr>
              <w:t>S0</w:t>
            </w:r>
          </w:p>
        </w:tc>
        <w:tc>
          <w:tcPr>
            <w:tcW w:type="dxa" w:w="864"/>
            <w:shd w:fill="F5F9FC"/>
            <w:vAlign w:val="center"/>
            <w:tcMar>
              <w:top w:w="50" w:type="dxa"/>
              <w:start w:w="55" w:type="dxa"/>
              <w:bottom w:w="50" w:type="dxa"/>
              <w:end w:w="55" w:type="dxa"/>
            </w:tcMar>
          </w:tcPr>
          <w:p>
            <w:pPr>
              <w:spacing w:after="0" w:before="0" w:line="240" w:lineRule="auto"/>
              <w:jc w:val="center"/>
            </w:pPr>
            <w:r/>
            <w:r>
              <w:rPr>
                <w:rFonts w:ascii="Aptos" w:hAnsi="Aptos" w:eastAsia="Malgun Gothic"/>
                <w:b w:val="0"/>
                <w:sz w:val="12"/>
              </w:rPr>
              <w:t>VS-00</w:t>
            </w:r>
          </w:p>
        </w:tc>
        <w:tc>
          <w:tcPr>
            <w:tcW w:type="dxa" w:w="1584"/>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API·Event·Job</w:t>
            </w:r>
          </w:p>
        </w:tc>
        <w:tc>
          <w:tcPr>
            <w:tcW w:type="dxa" w:w="5112"/>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Health/Outbox/OTel; Contracts/PlatformBootstrapEvents.cs; Outbox/Inbox/Hangfire</w:t>
            </w:r>
          </w:p>
        </w:tc>
        <w:tc>
          <w:tcPr>
            <w:tcW w:type="dxa" w:w="4104"/>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FastEndpoints auth/error/idempotency; JobRun/Watermark/Retry</w:t>
            </w:r>
          </w:p>
        </w:tc>
        <w:tc>
          <w:tcPr>
            <w:tcW w:type="dxa" w:w="1440"/>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BE/SRE</w:t>
            </w:r>
          </w:p>
        </w:tc>
        <w:tc>
          <w:tcPr>
            <w:tcW w:type="dxa" w:w="648"/>
            <w:shd w:fill="F5F9FC"/>
            <w:vAlign w:val="center"/>
            <w:tcMar>
              <w:top w:w="50" w:type="dxa"/>
              <w:start w:w="55" w:type="dxa"/>
              <w:bottom w:w="50" w:type="dxa"/>
              <w:end w:w="55" w:type="dxa"/>
            </w:tcMar>
          </w:tcPr>
          <w:p>
            <w:pPr>
              <w:spacing w:after="0" w:before="0" w:line="240" w:lineRule="auto"/>
              <w:jc w:val="center"/>
            </w:pPr>
            <w:r/>
            <w:r>
              <w:rPr>
                <w:rFonts w:ascii="Aptos" w:hAnsi="Aptos" w:eastAsia="Malgun Gothic"/>
                <w:b w:val="0"/>
                <w:sz w:val="12"/>
              </w:rPr>
              <w:t>3</w:t>
            </w:r>
          </w:p>
        </w:tc>
        <w:tc>
          <w:tcPr>
            <w:tcW w:type="dxa" w:w="1224"/>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VS-00.03</w:t>
            </w:r>
          </w:p>
        </w:tc>
        <w:tc>
          <w:tcPr>
            <w:tcW w:type="dxa" w:w="2088"/>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contract/integration/retry trace</w:t>
            </w:r>
          </w:p>
        </w:tc>
      </w:tr>
      <w:tr>
        <w:trPr>
          <w:cantSplit/>
        </w:trPr>
        <w:tc>
          <w:tcPr>
            <w:tcW w:type="dxa" w:w="1152"/>
            <w:vAlign w:val="center"/>
            <w:tcMar>
              <w:top w:w="50" w:type="dxa"/>
              <w:start w:w="55" w:type="dxa"/>
              <w:bottom w:w="50" w:type="dxa"/>
              <w:end w:w="55" w:type="dxa"/>
            </w:tcMar>
          </w:tcPr>
          <w:p>
            <w:pPr>
              <w:spacing w:after="0" w:before="0" w:line="240" w:lineRule="auto"/>
              <w:jc w:val="center"/>
            </w:pPr>
            <w:r/>
            <w:r>
              <w:rPr>
                <w:rFonts w:ascii="Aptos" w:hAnsi="Aptos" w:eastAsia="Malgun Gothic"/>
                <w:b/>
                <w:sz w:val="12"/>
              </w:rPr>
              <w:t>VS-00.06</w:t>
            </w:r>
          </w:p>
        </w:tc>
        <w:tc>
          <w:tcPr>
            <w:tcW w:type="dxa" w:w="792"/>
            <w:vAlign w:val="center"/>
            <w:tcMar>
              <w:top w:w="50" w:type="dxa"/>
              <w:start w:w="55" w:type="dxa"/>
              <w:bottom w:w="50" w:type="dxa"/>
              <w:end w:w="55" w:type="dxa"/>
            </w:tcMar>
          </w:tcPr>
          <w:p>
            <w:pPr>
              <w:spacing w:after="0" w:before="0" w:line="240" w:lineRule="auto"/>
              <w:jc w:val="center"/>
            </w:pPr>
            <w:r/>
            <w:r>
              <w:rPr>
                <w:rFonts w:ascii="Aptos" w:hAnsi="Aptos" w:eastAsia="Malgun Gothic"/>
                <w:b w:val="0"/>
                <w:sz w:val="12"/>
              </w:rPr>
              <w:t>S0</w:t>
            </w:r>
          </w:p>
        </w:tc>
        <w:tc>
          <w:tcPr>
            <w:tcW w:type="dxa" w:w="864"/>
            <w:vAlign w:val="center"/>
            <w:tcMar>
              <w:top w:w="50" w:type="dxa"/>
              <w:start w:w="55" w:type="dxa"/>
              <w:bottom w:w="50" w:type="dxa"/>
              <w:end w:w="55" w:type="dxa"/>
            </w:tcMar>
          </w:tcPr>
          <w:p>
            <w:pPr>
              <w:spacing w:after="0" w:before="0" w:line="240" w:lineRule="auto"/>
              <w:jc w:val="center"/>
            </w:pPr>
            <w:r/>
            <w:r>
              <w:rPr>
                <w:rFonts w:ascii="Aptos" w:hAnsi="Aptos" w:eastAsia="Malgun Gothic"/>
                <w:b w:val="0"/>
                <w:sz w:val="12"/>
              </w:rPr>
              <w:t>VS-00</w:t>
            </w:r>
          </w:p>
        </w:tc>
        <w:tc>
          <w:tcPr>
            <w:tcW w:type="dxa" w:w="1584"/>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QA·관제·Runbook</w:t>
            </w:r>
          </w:p>
        </w:tc>
        <w:tc>
          <w:tcPr>
            <w:tcW w:type="dxa" w:w="5112"/>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tests/{Unit,Integration,Data,E2E}/PlatformBootstrap*; metric=app_health,outbox_lag; runbooks/platform-bootstrap.md</w:t>
            </w:r>
          </w:p>
        </w:tc>
        <w:tc>
          <w:tcPr>
            <w:tcW w:type="dxa" w:w="4104"/>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Golden/boundary/failure/replay/E2E; alert·재처리·rollback</w:t>
            </w:r>
          </w:p>
        </w:tc>
        <w:tc>
          <w:tcPr>
            <w:tcW w:type="dxa" w:w="1440"/>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QA/SRE/Ops</w:t>
            </w:r>
          </w:p>
        </w:tc>
        <w:tc>
          <w:tcPr>
            <w:tcW w:type="dxa" w:w="648"/>
            <w:vAlign w:val="center"/>
            <w:tcMar>
              <w:top w:w="50" w:type="dxa"/>
              <w:start w:w="55" w:type="dxa"/>
              <w:bottom w:w="50" w:type="dxa"/>
              <w:end w:w="55" w:type="dxa"/>
            </w:tcMar>
          </w:tcPr>
          <w:p>
            <w:pPr>
              <w:spacing w:after="0" w:before="0" w:line="240" w:lineRule="auto"/>
              <w:jc w:val="center"/>
            </w:pPr>
            <w:r/>
            <w:r>
              <w:rPr>
                <w:rFonts w:ascii="Aptos" w:hAnsi="Aptos" w:eastAsia="Malgun Gothic"/>
                <w:b w:val="0"/>
                <w:sz w:val="12"/>
              </w:rPr>
              <w:t>4</w:t>
            </w:r>
          </w:p>
        </w:tc>
        <w:tc>
          <w:tcPr>
            <w:tcW w:type="dxa" w:w="1224"/>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VS-00.04</w:t>
            </w:r>
          </w:p>
        </w:tc>
        <w:tc>
          <w:tcPr>
            <w:tcW w:type="dxa" w:w="2088"/>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backend/frontend/db CI와 E2E smoke; evidence pack</w:t>
            </w:r>
          </w:p>
        </w:tc>
      </w:tr>
      <w:tr>
        <w:trPr>
          <w:cantSplit/>
        </w:trPr>
        <w:tc>
          <w:tcPr>
            <w:tcW w:type="dxa" w:w="1152"/>
            <w:shd w:fill="F5F9FC"/>
            <w:vAlign w:val="center"/>
            <w:tcMar>
              <w:top w:w="50" w:type="dxa"/>
              <w:start w:w="55" w:type="dxa"/>
              <w:bottom w:w="50" w:type="dxa"/>
              <w:end w:w="55" w:type="dxa"/>
            </w:tcMar>
          </w:tcPr>
          <w:p>
            <w:pPr>
              <w:spacing w:after="0" w:before="0" w:line="240" w:lineRule="auto"/>
              <w:jc w:val="center"/>
            </w:pPr>
            <w:r/>
            <w:r>
              <w:rPr>
                <w:rFonts w:ascii="Aptos" w:hAnsi="Aptos" w:eastAsia="Malgun Gothic"/>
                <w:b/>
                <w:sz w:val="12"/>
              </w:rPr>
              <w:t>VS-01.01</w:t>
            </w:r>
          </w:p>
        </w:tc>
        <w:tc>
          <w:tcPr>
            <w:tcW w:type="dxa" w:w="792"/>
            <w:shd w:fill="F5F9FC"/>
            <w:vAlign w:val="center"/>
            <w:tcMar>
              <w:top w:w="50" w:type="dxa"/>
              <w:start w:w="55" w:type="dxa"/>
              <w:bottom w:w="50" w:type="dxa"/>
              <w:end w:w="55" w:type="dxa"/>
            </w:tcMar>
          </w:tcPr>
          <w:p>
            <w:pPr>
              <w:spacing w:after="0" w:before="0" w:line="240" w:lineRule="auto"/>
              <w:jc w:val="center"/>
            </w:pPr>
            <w:r/>
            <w:r>
              <w:rPr>
                <w:rFonts w:ascii="Aptos" w:hAnsi="Aptos" w:eastAsia="Malgun Gothic"/>
                <w:b w:val="0"/>
                <w:sz w:val="12"/>
              </w:rPr>
              <w:t>S6</w:t>
            </w:r>
          </w:p>
        </w:tc>
        <w:tc>
          <w:tcPr>
            <w:tcW w:type="dxa" w:w="864"/>
            <w:shd w:fill="F5F9FC"/>
            <w:vAlign w:val="center"/>
            <w:tcMar>
              <w:top w:w="50" w:type="dxa"/>
              <w:start w:w="55" w:type="dxa"/>
              <w:bottom w:w="50" w:type="dxa"/>
              <w:end w:w="55" w:type="dxa"/>
            </w:tcMar>
          </w:tcPr>
          <w:p>
            <w:pPr>
              <w:spacing w:after="0" w:before="0" w:line="240" w:lineRule="auto"/>
              <w:jc w:val="center"/>
            </w:pPr>
            <w:r/>
            <w:r>
              <w:rPr>
                <w:rFonts w:ascii="Aptos" w:hAnsi="Aptos" w:eastAsia="Malgun Gothic"/>
                <w:b w:val="0"/>
                <w:sz w:val="12"/>
              </w:rPr>
              <w:t>VS-01</w:t>
            </w:r>
          </w:p>
        </w:tc>
        <w:tc>
          <w:tcPr>
            <w:tcW w:type="dxa" w:w="1584"/>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계약·DoR</w:t>
            </w:r>
          </w:p>
        </w:tc>
        <w:tc>
          <w:tcPr>
            <w:tcW w:type="dxa" w:w="5112"/>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docs/slices/VS-01_ManageIdentityAndRoles.md; REQ=REQ-IAM-001; ALG=-</w:t>
            </w:r>
          </w:p>
        </w:tc>
        <w:tc>
          <w:tcPr>
            <w:tcW w:type="dxa" w:w="4104"/>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정책/입출력/상태/오류/권한/허용오차 승인</w:t>
            </w:r>
          </w:p>
        </w:tc>
        <w:tc>
          <w:tcPr>
            <w:tcW w:type="dxa" w:w="1440"/>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PM/PL</w:t>
            </w:r>
          </w:p>
        </w:tc>
        <w:tc>
          <w:tcPr>
            <w:tcW w:type="dxa" w:w="648"/>
            <w:shd w:fill="F5F9FC"/>
            <w:vAlign w:val="center"/>
            <w:tcMar>
              <w:top w:w="50" w:type="dxa"/>
              <w:start w:w="55" w:type="dxa"/>
              <w:bottom w:w="50" w:type="dxa"/>
              <w:end w:w="55" w:type="dxa"/>
            </w:tcMar>
          </w:tcPr>
          <w:p>
            <w:pPr>
              <w:spacing w:after="0" w:before="0" w:line="240" w:lineRule="auto"/>
              <w:jc w:val="center"/>
            </w:pPr>
            <w:r/>
            <w:r>
              <w:rPr>
                <w:rFonts w:ascii="Aptos" w:hAnsi="Aptos" w:eastAsia="Malgun Gothic"/>
                <w:b w:val="0"/>
                <w:sz w:val="12"/>
              </w:rPr>
              <w:t>1</w:t>
            </w:r>
          </w:p>
        </w:tc>
        <w:tc>
          <w:tcPr>
            <w:tcW w:type="dxa" w:w="1224"/>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VS-00</w:t>
            </w:r>
          </w:p>
        </w:tc>
        <w:tc>
          <w:tcPr>
            <w:tcW w:type="dxa" w:w="2088"/>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Slice Ready 승인</w:t>
            </w:r>
          </w:p>
        </w:tc>
      </w:tr>
      <w:tr>
        <w:trPr>
          <w:cantSplit/>
        </w:trPr>
        <w:tc>
          <w:tcPr>
            <w:tcW w:type="dxa" w:w="1152"/>
            <w:vAlign w:val="center"/>
            <w:tcMar>
              <w:top w:w="50" w:type="dxa"/>
              <w:start w:w="55" w:type="dxa"/>
              <w:bottom w:w="50" w:type="dxa"/>
              <w:end w:w="55" w:type="dxa"/>
            </w:tcMar>
          </w:tcPr>
          <w:p>
            <w:pPr>
              <w:spacing w:after="0" w:before="0" w:line="240" w:lineRule="auto"/>
              <w:jc w:val="center"/>
            </w:pPr>
            <w:r/>
            <w:r>
              <w:rPr>
                <w:rFonts w:ascii="Aptos" w:hAnsi="Aptos" w:eastAsia="Malgun Gothic"/>
                <w:b/>
                <w:sz w:val="12"/>
              </w:rPr>
              <w:t>VS-01.02</w:t>
            </w:r>
          </w:p>
        </w:tc>
        <w:tc>
          <w:tcPr>
            <w:tcW w:type="dxa" w:w="792"/>
            <w:vAlign w:val="center"/>
            <w:tcMar>
              <w:top w:w="50" w:type="dxa"/>
              <w:start w:w="55" w:type="dxa"/>
              <w:bottom w:w="50" w:type="dxa"/>
              <w:end w:w="55" w:type="dxa"/>
            </w:tcMar>
          </w:tcPr>
          <w:p>
            <w:pPr>
              <w:spacing w:after="0" w:before="0" w:line="240" w:lineRule="auto"/>
              <w:jc w:val="center"/>
            </w:pPr>
            <w:r/>
            <w:r>
              <w:rPr>
                <w:rFonts w:ascii="Aptos" w:hAnsi="Aptos" w:eastAsia="Malgun Gothic"/>
                <w:b w:val="0"/>
                <w:sz w:val="12"/>
              </w:rPr>
              <w:t>S6</w:t>
            </w:r>
          </w:p>
        </w:tc>
        <w:tc>
          <w:tcPr>
            <w:tcW w:type="dxa" w:w="864"/>
            <w:vAlign w:val="center"/>
            <w:tcMar>
              <w:top w:w="50" w:type="dxa"/>
              <w:start w:w="55" w:type="dxa"/>
              <w:bottom w:w="50" w:type="dxa"/>
              <w:end w:w="55" w:type="dxa"/>
            </w:tcMar>
          </w:tcPr>
          <w:p>
            <w:pPr>
              <w:spacing w:after="0" w:before="0" w:line="240" w:lineRule="auto"/>
              <w:jc w:val="center"/>
            </w:pPr>
            <w:r/>
            <w:r>
              <w:rPr>
                <w:rFonts w:ascii="Aptos" w:hAnsi="Aptos" w:eastAsia="Malgun Gothic"/>
                <w:b w:val="0"/>
                <w:sz w:val="12"/>
              </w:rPr>
              <w:t>VS-01</w:t>
            </w:r>
          </w:p>
        </w:tc>
        <w:tc>
          <w:tcPr>
            <w:tcW w:type="dxa" w:w="1584"/>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DB·Migration</w:t>
            </w:r>
          </w:p>
        </w:tc>
        <w:tc>
          <w:tcPr>
            <w:tcW w:type="dxa" w:w="5112"/>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db/migrations/identity/0010_identity.sql; Schema=identity</w:t>
            </w:r>
          </w:p>
        </w:tc>
        <w:tc>
          <w:tcPr>
            <w:tcW w:type="dxa" w:w="4104"/>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fresh/upgrade/re-run/precheck; PK/FK/UQ/Check/Index</w:t>
            </w:r>
          </w:p>
        </w:tc>
        <w:tc>
          <w:tcPr>
            <w:tcW w:type="dxa" w:w="1440"/>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DBA/BE</w:t>
            </w:r>
          </w:p>
        </w:tc>
        <w:tc>
          <w:tcPr>
            <w:tcW w:type="dxa" w:w="648"/>
            <w:vAlign w:val="center"/>
            <w:tcMar>
              <w:top w:w="50" w:type="dxa"/>
              <w:start w:w="55" w:type="dxa"/>
              <w:bottom w:w="50" w:type="dxa"/>
              <w:end w:w="55" w:type="dxa"/>
            </w:tcMar>
          </w:tcPr>
          <w:p>
            <w:pPr>
              <w:spacing w:after="0" w:before="0" w:line="240" w:lineRule="auto"/>
              <w:jc w:val="center"/>
            </w:pPr>
            <w:r/>
            <w:r>
              <w:rPr>
                <w:rFonts w:ascii="Aptos" w:hAnsi="Aptos" w:eastAsia="Malgun Gothic"/>
                <w:b w:val="0"/>
                <w:sz w:val="12"/>
              </w:rPr>
              <w:t>3</w:t>
            </w:r>
          </w:p>
        </w:tc>
        <w:tc>
          <w:tcPr>
            <w:tcW w:type="dxa" w:w="1224"/>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VS-01.01</w:t>
            </w:r>
          </w:p>
        </w:tc>
        <w:tc>
          <w:tcPr>
            <w:tcW w:type="dxa" w:w="2088"/>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DbUp report·rollback rehearsal</w:t>
            </w:r>
          </w:p>
        </w:tc>
      </w:tr>
      <w:tr>
        <w:trPr>
          <w:cantSplit/>
        </w:trPr>
        <w:tc>
          <w:tcPr>
            <w:tcW w:type="dxa" w:w="1152"/>
            <w:shd w:fill="F5F9FC"/>
            <w:vAlign w:val="center"/>
            <w:tcMar>
              <w:top w:w="50" w:type="dxa"/>
              <w:start w:w="55" w:type="dxa"/>
              <w:bottom w:w="50" w:type="dxa"/>
              <w:end w:w="55" w:type="dxa"/>
            </w:tcMar>
          </w:tcPr>
          <w:p>
            <w:pPr>
              <w:spacing w:after="0" w:before="0" w:line="240" w:lineRule="auto"/>
              <w:jc w:val="center"/>
            </w:pPr>
            <w:r/>
            <w:r>
              <w:rPr>
                <w:rFonts w:ascii="Aptos" w:hAnsi="Aptos" w:eastAsia="Malgun Gothic"/>
                <w:b/>
                <w:sz w:val="12"/>
              </w:rPr>
              <w:t>VS-01.03</w:t>
            </w:r>
          </w:p>
        </w:tc>
        <w:tc>
          <w:tcPr>
            <w:tcW w:type="dxa" w:w="792"/>
            <w:shd w:fill="F5F9FC"/>
            <w:vAlign w:val="center"/>
            <w:tcMar>
              <w:top w:w="50" w:type="dxa"/>
              <w:start w:w="55" w:type="dxa"/>
              <w:bottom w:w="50" w:type="dxa"/>
              <w:end w:w="55" w:type="dxa"/>
            </w:tcMar>
          </w:tcPr>
          <w:p>
            <w:pPr>
              <w:spacing w:after="0" w:before="0" w:line="240" w:lineRule="auto"/>
              <w:jc w:val="center"/>
            </w:pPr>
            <w:r/>
            <w:r>
              <w:rPr>
                <w:rFonts w:ascii="Aptos" w:hAnsi="Aptos" w:eastAsia="Malgun Gothic"/>
                <w:b w:val="0"/>
                <w:sz w:val="12"/>
              </w:rPr>
              <w:t>S6</w:t>
            </w:r>
          </w:p>
        </w:tc>
        <w:tc>
          <w:tcPr>
            <w:tcW w:type="dxa" w:w="864"/>
            <w:shd w:fill="F5F9FC"/>
            <w:vAlign w:val="center"/>
            <w:tcMar>
              <w:top w:w="50" w:type="dxa"/>
              <w:start w:w="55" w:type="dxa"/>
              <w:bottom w:w="50" w:type="dxa"/>
              <w:end w:w="55" w:type="dxa"/>
            </w:tcMar>
          </w:tcPr>
          <w:p>
            <w:pPr>
              <w:spacing w:after="0" w:before="0" w:line="240" w:lineRule="auto"/>
              <w:jc w:val="center"/>
            </w:pPr>
            <w:r/>
            <w:r>
              <w:rPr>
                <w:rFonts w:ascii="Aptos" w:hAnsi="Aptos" w:eastAsia="Malgun Gothic"/>
                <w:b w:val="0"/>
                <w:sz w:val="12"/>
              </w:rPr>
              <w:t>VS-01</w:t>
            </w:r>
          </w:p>
        </w:tc>
        <w:tc>
          <w:tcPr>
            <w:tcW w:type="dxa" w:w="1584"/>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Domain·Application</w:t>
            </w:r>
          </w:p>
        </w:tc>
        <w:tc>
          <w:tcPr>
            <w:tcW w:type="dxa" w:w="5112"/>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src/Modules/IdentityAccess/Features/ManageIdentityAndRoles/{Request,Response,Validator,Handler,Policy,Sql,Mapper}.cs</w:t>
            </w:r>
          </w:p>
        </w:tc>
        <w:tc>
          <w:tcPr>
            <w:tcW w:type="dxa" w:w="4104"/>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MFA·RBAC·업무분장 테스트; decimal/clock/idempotency/version 규칙</w:t>
            </w:r>
          </w:p>
        </w:tc>
        <w:tc>
          <w:tcPr>
            <w:tcW w:type="dxa" w:w="1440"/>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BE/Security</w:t>
            </w:r>
          </w:p>
        </w:tc>
        <w:tc>
          <w:tcPr>
            <w:tcW w:type="dxa" w:w="648"/>
            <w:shd w:fill="F5F9FC"/>
            <w:vAlign w:val="center"/>
            <w:tcMar>
              <w:top w:w="50" w:type="dxa"/>
              <w:start w:w="55" w:type="dxa"/>
              <w:bottom w:w="50" w:type="dxa"/>
              <w:end w:w="55" w:type="dxa"/>
            </w:tcMar>
          </w:tcPr>
          <w:p>
            <w:pPr>
              <w:spacing w:after="0" w:before="0" w:line="240" w:lineRule="auto"/>
              <w:jc w:val="center"/>
            </w:pPr>
            <w:r/>
            <w:r>
              <w:rPr>
                <w:rFonts w:ascii="Aptos" w:hAnsi="Aptos" w:eastAsia="Malgun Gothic"/>
                <w:b w:val="0"/>
                <w:sz w:val="12"/>
              </w:rPr>
              <w:t>7</w:t>
            </w:r>
          </w:p>
        </w:tc>
        <w:tc>
          <w:tcPr>
            <w:tcW w:type="dxa" w:w="1224"/>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VS-01.01-.02</w:t>
            </w:r>
          </w:p>
        </w:tc>
        <w:tc>
          <w:tcPr>
            <w:tcW w:type="dxa" w:w="2088"/>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xUnit policy/invariant 통과</w:t>
            </w:r>
          </w:p>
        </w:tc>
      </w:tr>
      <w:tr>
        <w:trPr>
          <w:cantSplit/>
        </w:trPr>
        <w:tc>
          <w:tcPr>
            <w:tcW w:type="dxa" w:w="1152"/>
            <w:vAlign w:val="center"/>
            <w:tcMar>
              <w:top w:w="50" w:type="dxa"/>
              <w:start w:w="55" w:type="dxa"/>
              <w:bottom w:w="50" w:type="dxa"/>
              <w:end w:w="55" w:type="dxa"/>
            </w:tcMar>
          </w:tcPr>
          <w:p>
            <w:pPr>
              <w:spacing w:after="0" w:before="0" w:line="240" w:lineRule="auto"/>
              <w:jc w:val="center"/>
            </w:pPr>
            <w:r/>
            <w:r>
              <w:rPr>
                <w:rFonts w:ascii="Aptos" w:hAnsi="Aptos" w:eastAsia="Malgun Gothic"/>
                <w:b/>
                <w:sz w:val="12"/>
              </w:rPr>
              <w:t>VS-01.04</w:t>
            </w:r>
          </w:p>
        </w:tc>
        <w:tc>
          <w:tcPr>
            <w:tcW w:type="dxa" w:w="792"/>
            <w:vAlign w:val="center"/>
            <w:tcMar>
              <w:top w:w="50" w:type="dxa"/>
              <w:start w:w="55" w:type="dxa"/>
              <w:bottom w:w="50" w:type="dxa"/>
              <w:end w:w="55" w:type="dxa"/>
            </w:tcMar>
          </w:tcPr>
          <w:p>
            <w:pPr>
              <w:spacing w:after="0" w:before="0" w:line="240" w:lineRule="auto"/>
              <w:jc w:val="center"/>
            </w:pPr>
            <w:r/>
            <w:r>
              <w:rPr>
                <w:rFonts w:ascii="Aptos" w:hAnsi="Aptos" w:eastAsia="Malgun Gothic"/>
                <w:b w:val="0"/>
                <w:sz w:val="12"/>
              </w:rPr>
              <w:t>S6</w:t>
            </w:r>
          </w:p>
        </w:tc>
        <w:tc>
          <w:tcPr>
            <w:tcW w:type="dxa" w:w="864"/>
            <w:vAlign w:val="center"/>
            <w:tcMar>
              <w:top w:w="50" w:type="dxa"/>
              <w:start w:w="55" w:type="dxa"/>
              <w:bottom w:w="50" w:type="dxa"/>
              <w:end w:w="55" w:type="dxa"/>
            </w:tcMar>
          </w:tcPr>
          <w:p>
            <w:pPr>
              <w:spacing w:after="0" w:before="0" w:line="240" w:lineRule="auto"/>
              <w:jc w:val="center"/>
            </w:pPr>
            <w:r/>
            <w:r>
              <w:rPr>
                <w:rFonts w:ascii="Aptos" w:hAnsi="Aptos" w:eastAsia="Malgun Gothic"/>
                <w:b w:val="0"/>
                <w:sz w:val="12"/>
              </w:rPr>
              <w:t>VS-01</w:t>
            </w:r>
          </w:p>
        </w:tc>
        <w:tc>
          <w:tcPr>
            <w:tcW w:type="dxa" w:w="1584"/>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API·Event·Job</w:t>
            </w:r>
          </w:p>
        </w:tc>
        <w:tc>
          <w:tcPr>
            <w:tcW w:type="dxa" w:w="5112"/>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GET /me; role assignment; Contracts/ManageIdentityAndRolesEvents.cs; Outbox/Inbox/Hangfire</w:t>
            </w:r>
          </w:p>
        </w:tc>
        <w:tc>
          <w:tcPr>
            <w:tcW w:type="dxa" w:w="4104"/>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FastEndpoints auth/error/idempotency; JobRun/Watermark/Retry</w:t>
            </w:r>
          </w:p>
        </w:tc>
        <w:tc>
          <w:tcPr>
            <w:tcW w:type="dxa" w:w="1440"/>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BE/SRE</w:t>
            </w:r>
          </w:p>
        </w:tc>
        <w:tc>
          <w:tcPr>
            <w:tcW w:type="dxa" w:w="648"/>
            <w:vAlign w:val="center"/>
            <w:tcMar>
              <w:top w:w="50" w:type="dxa"/>
              <w:start w:w="55" w:type="dxa"/>
              <w:bottom w:w="50" w:type="dxa"/>
              <w:end w:w="55" w:type="dxa"/>
            </w:tcMar>
          </w:tcPr>
          <w:p>
            <w:pPr>
              <w:spacing w:after="0" w:before="0" w:line="240" w:lineRule="auto"/>
              <w:jc w:val="center"/>
            </w:pPr>
            <w:r/>
            <w:r>
              <w:rPr>
                <w:rFonts w:ascii="Aptos" w:hAnsi="Aptos" w:eastAsia="Malgun Gothic"/>
                <w:b w:val="0"/>
                <w:sz w:val="12"/>
              </w:rPr>
              <w:t>4</w:t>
            </w:r>
          </w:p>
        </w:tc>
        <w:tc>
          <w:tcPr>
            <w:tcW w:type="dxa" w:w="1224"/>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VS-01.03</w:t>
            </w:r>
          </w:p>
        </w:tc>
        <w:tc>
          <w:tcPr>
            <w:tcW w:type="dxa" w:w="2088"/>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contract/integration/retry trace</w:t>
            </w:r>
          </w:p>
        </w:tc>
      </w:tr>
      <w:tr>
        <w:trPr>
          <w:cantSplit/>
        </w:trPr>
        <w:tc>
          <w:tcPr>
            <w:tcW w:type="dxa" w:w="1152"/>
            <w:shd w:fill="F5F9FC"/>
            <w:vAlign w:val="center"/>
            <w:tcMar>
              <w:top w:w="50" w:type="dxa"/>
              <w:start w:w="55" w:type="dxa"/>
              <w:bottom w:w="50" w:type="dxa"/>
              <w:end w:w="55" w:type="dxa"/>
            </w:tcMar>
          </w:tcPr>
          <w:p>
            <w:pPr>
              <w:spacing w:after="0" w:before="0" w:line="240" w:lineRule="auto"/>
              <w:jc w:val="center"/>
            </w:pPr>
            <w:r/>
            <w:r>
              <w:rPr>
                <w:rFonts w:ascii="Aptos" w:hAnsi="Aptos" w:eastAsia="Malgun Gothic"/>
                <w:b/>
                <w:sz w:val="12"/>
              </w:rPr>
              <w:t>VS-01.05</w:t>
            </w:r>
          </w:p>
        </w:tc>
        <w:tc>
          <w:tcPr>
            <w:tcW w:type="dxa" w:w="792"/>
            <w:shd w:fill="F5F9FC"/>
            <w:vAlign w:val="center"/>
            <w:tcMar>
              <w:top w:w="50" w:type="dxa"/>
              <w:start w:w="55" w:type="dxa"/>
              <w:bottom w:w="50" w:type="dxa"/>
              <w:end w:w="55" w:type="dxa"/>
            </w:tcMar>
          </w:tcPr>
          <w:p>
            <w:pPr>
              <w:spacing w:after="0" w:before="0" w:line="240" w:lineRule="auto"/>
              <w:jc w:val="center"/>
            </w:pPr>
            <w:r/>
            <w:r>
              <w:rPr>
                <w:rFonts w:ascii="Aptos" w:hAnsi="Aptos" w:eastAsia="Malgun Gothic"/>
                <w:b w:val="0"/>
                <w:sz w:val="12"/>
              </w:rPr>
              <w:t>S6</w:t>
            </w:r>
          </w:p>
        </w:tc>
        <w:tc>
          <w:tcPr>
            <w:tcW w:type="dxa" w:w="864"/>
            <w:shd w:fill="F5F9FC"/>
            <w:vAlign w:val="center"/>
            <w:tcMar>
              <w:top w:w="50" w:type="dxa"/>
              <w:start w:w="55" w:type="dxa"/>
              <w:bottom w:w="50" w:type="dxa"/>
              <w:end w:w="55" w:type="dxa"/>
            </w:tcMar>
          </w:tcPr>
          <w:p>
            <w:pPr>
              <w:spacing w:after="0" w:before="0" w:line="240" w:lineRule="auto"/>
              <w:jc w:val="center"/>
            </w:pPr>
            <w:r/>
            <w:r>
              <w:rPr>
                <w:rFonts w:ascii="Aptos" w:hAnsi="Aptos" w:eastAsia="Malgun Gothic"/>
                <w:b w:val="0"/>
                <w:sz w:val="12"/>
              </w:rPr>
              <w:t>VS-01</w:t>
            </w:r>
          </w:p>
        </w:tc>
        <w:tc>
          <w:tcPr>
            <w:tcW w:type="dxa" w:w="1584"/>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Vue UX/AX</w:t>
            </w:r>
          </w:p>
        </w:tc>
        <w:tc>
          <w:tcPr>
            <w:tcW w:type="dxa" w:w="5112"/>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frontend/src/features/identity-access/{api.ts,queries.ts,schema.ts,pages/*.vue,components/*}; route=/admin/access</w:t>
            </w:r>
          </w:p>
        </w:tc>
        <w:tc>
          <w:tcPr>
            <w:tcW w:type="dxa" w:w="4104"/>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loading/empty/warn/error/expired/unauthorized; a11y; 설명·반대증거</w:t>
            </w:r>
          </w:p>
        </w:tc>
        <w:tc>
          <w:tcPr>
            <w:tcW w:type="dxa" w:w="1440"/>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FE/UX</w:t>
            </w:r>
          </w:p>
        </w:tc>
        <w:tc>
          <w:tcPr>
            <w:tcW w:type="dxa" w:w="648"/>
            <w:shd w:fill="F5F9FC"/>
            <w:vAlign w:val="center"/>
            <w:tcMar>
              <w:top w:w="50" w:type="dxa"/>
              <w:start w:w="55" w:type="dxa"/>
              <w:bottom w:w="50" w:type="dxa"/>
              <w:end w:w="55" w:type="dxa"/>
            </w:tcMar>
          </w:tcPr>
          <w:p>
            <w:pPr>
              <w:spacing w:after="0" w:before="0" w:line="240" w:lineRule="auto"/>
              <w:jc w:val="center"/>
            </w:pPr>
            <w:r/>
            <w:r>
              <w:rPr>
                <w:rFonts w:ascii="Aptos" w:hAnsi="Aptos" w:eastAsia="Malgun Gothic"/>
                <w:b w:val="0"/>
                <w:sz w:val="12"/>
              </w:rPr>
              <w:t>4</w:t>
            </w:r>
          </w:p>
        </w:tc>
        <w:tc>
          <w:tcPr>
            <w:tcW w:type="dxa" w:w="1224"/>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VS-01.04</w:t>
            </w:r>
          </w:p>
        </w:tc>
        <w:tc>
          <w:tcPr>
            <w:tcW w:type="dxa" w:w="2088"/>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Vitest·Playwright·권한/상태 matrix</w:t>
            </w:r>
          </w:p>
        </w:tc>
      </w:tr>
      <w:tr>
        <w:trPr>
          <w:cantSplit/>
        </w:trPr>
        <w:tc>
          <w:tcPr>
            <w:tcW w:type="dxa" w:w="1152"/>
            <w:vAlign w:val="center"/>
            <w:tcMar>
              <w:top w:w="50" w:type="dxa"/>
              <w:start w:w="55" w:type="dxa"/>
              <w:bottom w:w="50" w:type="dxa"/>
              <w:end w:w="55" w:type="dxa"/>
            </w:tcMar>
          </w:tcPr>
          <w:p>
            <w:pPr>
              <w:spacing w:after="0" w:before="0" w:line="240" w:lineRule="auto"/>
              <w:jc w:val="center"/>
            </w:pPr>
            <w:r/>
            <w:r>
              <w:rPr>
                <w:rFonts w:ascii="Aptos" w:hAnsi="Aptos" w:eastAsia="Malgun Gothic"/>
                <w:b/>
                <w:sz w:val="12"/>
              </w:rPr>
              <w:t>VS-01.06</w:t>
            </w:r>
          </w:p>
        </w:tc>
        <w:tc>
          <w:tcPr>
            <w:tcW w:type="dxa" w:w="792"/>
            <w:vAlign w:val="center"/>
            <w:tcMar>
              <w:top w:w="50" w:type="dxa"/>
              <w:start w:w="55" w:type="dxa"/>
              <w:bottom w:w="50" w:type="dxa"/>
              <w:end w:w="55" w:type="dxa"/>
            </w:tcMar>
          </w:tcPr>
          <w:p>
            <w:pPr>
              <w:spacing w:after="0" w:before="0" w:line="240" w:lineRule="auto"/>
              <w:jc w:val="center"/>
            </w:pPr>
            <w:r/>
            <w:r>
              <w:rPr>
                <w:rFonts w:ascii="Aptos" w:hAnsi="Aptos" w:eastAsia="Malgun Gothic"/>
                <w:b w:val="0"/>
                <w:sz w:val="12"/>
              </w:rPr>
              <w:t>S6</w:t>
            </w:r>
          </w:p>
        </w:tc>
        <w:tc>
          <w:tcPr>
            <w:tcW w:type="dxa" w:w="864"/>
            <w:vAlign w:val="center"/>
            <w:tcMar>
              <w:top w:w="50" w:type="dxa"/>
              <w:start w:w="55" w:type="dxa"/>
              <w:bottom w:w="50" w:type="dxa"/>
              <w:end w:w="55" w:type="dxa"/>
            </w:tcMar>
          </w:tcPr>
          <w:p>
            <w:pPr>
              <w:spacing w:after="0" w:before="0" w:line="240" w:lineRule="auto"/>
              <w:jc w:val="center"/>
            </w:pPr>
            <w:r/>
            <w:r>
              <w:rPr>
                <w:rFonts w:ascii="Aptos" w:hAnsi="Aptos" w:eastAsia="Malgun Gothic"/>
                <w:b w:val="0"/>
                <w:sz w:val="12"/>
              </w:rPr>
              <w:t>VS-01</w:t>
            </w:r>
          </w:p>
        </w:tc>
        <w:tc>
          <w:tcPr>
            <w:tcW w:type="dxa" w:w="1584"/>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QA·관제·Runbook</w:t>
            </w:r>
          </w:p>
        </w:tc>
        <w:tc>
          <w:tcPr>
            <w:tcW w:type="dxa" w:w="5112"/>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tests/{Unit,Integration,Data,E2E}/ManageIdentityAndRoles*; metric=auth_failure,unauthorized_attempt; runbooks/identity-access.md</w:t>
            </w:r>
          </w:p>
        </w:tc>
        <w:tc>
          <w:tcPr>
            <w:tcW w:type="dxa" w:w="4104"/>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Golden/boundary/failure/replay/E2E; alert·재처리·rollback</w:t>
            </w:r>
          </w:p>
        </w:tc>
        <w:tc>
          <w:tcPr>
            <w:tcW w:type="dxa" w:w="1440"/>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QA/SRE/Ops</w:t>
            </w:r>
          </w:p>
        </w:tc>
        <w:tc>
          <w:tcPr>
            <w:tcW w:type="dxa" w:w="648"/>
            <w:vAlign w:val="center"/>
            <w:tcMar>
              <w:top w:w="50" w:type="dxa"/>
              <w:start w:w="55" w:type="dxa"/>
              <w:bottom w:w="50" w:type="dxa"/>
              <w:end w:w="55" w:type="dxa"/>
            </w:tcMar>
          </w:tcPr>
          <w:p>
            <w:pPr>
              <w:spacing w:after="0" w:before="0" w:line="240" w:lineRule="auto"/>
              <w:jc w:val="center"/>
            </w:pPr>
            <w:r/>
            <w:r>
              <w:rPr>
                <w:rFonts w:ascii="Aptos" w:hAnsi="Aptos" w:eastAsia="Malgun Gothic"/>
                <w:b w:val="0"/>
                <w:sz w:val="12"/>
              </w:rPr>
              <w:t>4</w:t>
            </w:r>
          </w:p>
        </w:tc>
        <w:tc>
          <w:tcPr>
            <w:tcW w:type="dxa" w:w="1224"/>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VS-01.05</w:t>
            </w:r>
          </w:p>
        </w:tc>
        <w:tc>
          <w:tcPr>
            <w:tcW w:type="dxa" w:w="2088"/>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MFA·RBAC·업무분장 테스트; evidence pack</w:t>
            </w:r>
          </w:p>
        </w:tc>
      </w:tr>
      <w:tr>
        <w:trPr>
          <w:cantSplit/>
        </w:trPr>
        <w:tc>
          <w:tcPr>
            <w:tcW w:type="dxa" w:w="1152"/>
            <w:shd w:fill="F5F9FC"/>
            <w:vAlign w:val="center"/>
            <w:tcMar>
              <w:top w:w="50" w:type="dxa"/>
              <w:start w:w="55" w:type="dxa"/>
              <w:bottom w:w="50" w:type="dxa"/>
              <w:end w:w="55" w:type="dxa"/>
            </w:tcMar>
          </w:tcPr>
          <w:p>
            <w:pPr>
              <w:spacing w:after="0" w:before="0" w:line="240" w:lineRule="auto"/>
              <w:jc w:val="center"/>
            </w:pPr>
            <w:r/>
            <w:r>
              <w:rPr>
                <w:rFonts w:ascii="Aptos" w:hAnsi="Aptos" w:eastAsia="Malgun Gothic"/>
                <w:b/>
                <w:sz w:val="12"/>
              </w:rPr>
              <w:t>VS-02.01</w:t>
            </w:r>
          </w:p>
        </w:tc>
        <w:tc>
          <w:tcPr>
            <w:tcW w:type="dxa" w:w="792"/>
            <w:shd w:fill="F5F9FC"/>
            <w:vAlign w:val="center"/>
            <w:tcMar>
              <w:top w:w="50" w:type="dxa"/>
              <w:start w:w="55" w:type="dxa"/>
              <w:bottom w:w="50" w:type="dxa"/>
              <w:end w:w="55" w:type="dxa"/>
            </w:tcMar>
          </w:tcPr>
          <w:p>
            <w:pPr>
              <w:spacing w:after="0" w:before="0" w:line="240" w:lineRule="auto"/>
              <w:jc w:val="center"/>
            </w:pPr>
            <w:r/>
            <w:r>
              <w:rPr>
                <w:rFonts w:ascii="Aptos" w:hAnsi="Aptos" w:eastAsia="Malgun Gothic"/>
                <w:b w:val="0"/>
                <w:sz w:val="12"/>
              </w:rPr>
              <w:t>S1</w:t>
            </w:r>
          </w:p>
        </w:tc>
        <w:tc>
          <w:tcPr>
            <w:tcW w:type="dxa" w:w="864"/>
            <w:shd w:fill="F5F9FC"/>
            <w:vAlign w:val="center"/>
            <w:tcMar>
              <w:top w:w="50" w:type="dxa"/>
              <w:start w:w="55" w:type="dxa"/>
              <w:bottom w:w="50" w:type="dxa"/>
              <w:end w:w="55" w:type="dxa"/>
            </w:tcMar>
          </w:tcPr>
          <w:p>
            <w:pPr>
              <w:spacing w:after="0" w:before="0" w:line="240" w:lineRule="auto"/>
              <w:jc w:val="center"/>
            </w:pPr>
            <w:r/>
            <w:r>
              <w:rPr>
                <w:rFonts w:ascii="Aptos" w:hAnsi="Aptos" w:eastAsia="Malgun Gothic"/>
                <w:b w:val="0"/>
                <w:sz w:val="12"/>
              </w:rPr>
              <w:t>VS-02</w:t>
            </w:r>
          </w:p>
        </w:tc>
        <w:tc>
          <w:tcPr>
            <w:tcW w:type="dxa" w:w="1584"/>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계약·DoR</w:t>
            </w:r>
          </w:p>
        </w:tc>
        <w:tc>
          <w:tcPr>
            <w:tcW w:type="dxa" w:w="5112"/>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docs/slices/VS-02_SynchronizeSecurityMaster.md; REQ=REQ-DAT-001; ALG=DATA-PIT</w:t>
            </w:r>
          </w:p>
        </w:tc>
        <w:tc>
          <w:tcPr>
            <w:tcW w:type="dxa" w:w="4104"/>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정책/입출력/상태/오류/권한/허용오차 승인</w:t>
            </w:r>
          </w:p>
        </w:tc>
        <w:tc>
          <w:tcPr>
            <w:tcW w:type="dxa" w:w="1440"/>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PM/PL</w:t>
            </w:r>
          </w:p>
        </w:tc>
        <w:tc>
          <w:tcPr>
            <w:tcW w:type="dxa" w:w="648"/>
            <w:shd w:fill="F5F9FC"/>
            <w:vAlign w:val="center"/>
            <w:tcMar>
              <w:top w:w="50" w:type="dxa"/>
              <w:start w:w="55" w:type="dxa"/>
              <w:bottom w:w="50" w:type="dxa"/>
              <w:end w:w="55" w:type="dxa"/>
            </w:tcMar>
          </w:tcPr>
          <w:p>
            <w:pPr>
              <w:spacing w:after="0" w:before="0" w:line="240" w:lineRule="auto"/>
              <w:jc w:val="center"/>
            </w:pPr>
            <w:r/>
            <w:r>
              <w:rPr>
                <w:rFonts w:ascii="Aptos" w:hAnsi="Aptos" w:eastAsia="Malgun Gothic"/>
                <w:b w:val="0"/>
                <w:sz w:val="12"/>
              </w:rPr>
              <w:t>1</w:t>
            </w:r>
          </w:p>
        </w:tc>
        <w:tc>
          <w:tcPr>
            <w:tcW w:type="dxa" w:w="1224"/>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VS-00</w:t>
            </w:r>
          </w:p>
        </w:tc>
        <w:tc>
          <w:tcPr>
            <w:tcW w:type="dxa" w:w="2088"/>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Slice Ready 승인</w:t>
            </w:r>
          </w:p>
        </w:tc>
      </w:tr>
      <w:tr>
        <w:trPr>
          <w:cantSplit/>
        </w:trPr>
        <w:tc>
          <w:tcPr>
            <w:tcW w:type="dxa" w:w="1152"/>
            <w:vAlign w:val="center"/>
            <w:tcMar>
              <w:top w:w="50" w:type="dxa"/>
              <w:start w:w="55" w:type="dxa"/>
              <w:bottom w:w="50" w:type="dxa"/>
              <w:end w:w="55" w:type="dxa"/>
            </w:tcMar>
          </w:tcPr>
          <w:p>
            <w:pPr>
              <w:spacing w:after="0" w:before="0" w:line="240" w:lineRule="auto"/>
              <w:jc w:val="center"/>
            </w:pPr>
            <w:r/>
            <w:r>
              <w:rPr>
                <w:rFonts w:ascii="Aptos" w:hAnsi="Aptos" w:eastAsia="Malgun Gothic"/>
                <w:b/>
                <w:sz w:val="12"/>
              </w:rPr>
              <w:t>VS-02.02</w:t>
            </w:r>
          </w:p>
        </w:tc>
        <w:tc>
          <w:tcPr>
            <w:tcW w:type="dxa" w:w="792"/>
            <w:vAlign w:val="center"/>
            <w:tcMar>
              <w:top w:w="50" w:type="dxa"/>
              <w:start w:w="55" w:type="dxa"/>
              <w:bottom w:w="50" w:type="dxa"/>
              <w:end w:w="55" w:type="dxa"/>
            </w:tcMar>
          </w:tcPr>
          <w:p>
            <w:pPr>
              <w:spacing w:after="0" w:before="0" w:line="240" w:lineRule="auto"/>
              <w:jc w:val="center"/>
            </w:pPr>
            <w:r/>
            <w:r>
              <w:rPr>
                <w:rFonts w:ascii="Aptos" w:hAnsi="Aptos" w:eastAsia="Malgun Gothic"/>
                <w:b w:val="0"/>
                <w:sz w:val="12"/>
              </w:rPr>
              <w:t>S1</w:t>
            </w:r>
          </w:p>
        </w:tc>
        <w:tc>
          <w:tcPr>
            <w:tcW w:type="dxa" w:w="864"/>
            <w:vAlign w:val="center"/>
            <w:tcMar>
              <w:top w:w="50" w:type="dxa"/>
              <w:start w:w="55" w:type="dxa"/>
              <w:bottom w:w="50" w:type="dxa"/>
              <w:end w:w="55" w:type="dxa"/>
            </w:tcMar>
          </w:tcPr>
          <w:p>
            <w:pPr>
              <w:spacing w:after="0" w:before="0" w:line="240" w:lineRule="auto"/>
              <w:jc w:val="center"/>
            </w:pPr>
            <w:r/>
            <w:r>
              <w:rPr>
                <w:rFonts w:ascii="Aptos" w:hAnsi="Aptos" w:eastAsia="Malgun Gothic"/>
                <w:b w:val="0"/>
                <w:sz w:val="12"/>
              </w:rPr>
              <w:t>VS-02</w:t>
            </w:r>
          </w:p>
        </w:tc>
        <w:tc>
          <w:tcPr>
            <w:tcW w:type="dxa" w:w="1584"/>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DB·Migration</w:t>
            </w:r>
          </w:p>
        </w:tc>
        <w:tc>
          <w:tcPr>
            <w:tcW w:type="dxa" w:w="5112"/>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db/migrations/security_master/0010_security.sql; Schema=security_master</w:t>
            </w:r>
          </w:p>
        </w:tc>
        <w:tc>
          <w:tcPr>
            <w:tcW w:type="dxa" w:w="4104"/>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fresh/upgrade/re-run/precheck; PK/FK/UQ/Check/Index</w:t>
            </w:r>
          </w:p>
        </w:tc>
        <w:tc>
          <w:tcPr>
            <w:tcW w:type="dxa" w:w="1440"/>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DBA/BE</w:t>
            </w:r>
          </w:p>
        </w:tc>
        <w:tc>
          <w:tcPr>
            <w:tcW w:type="dxa" w:w="648"/>
            <w:vAlign w:val="center"/>
            <w:tcMar>
              <w:top w:w="50" w:type="dxa"/>
              <w:start w:w="55" w:type="dxa"/>
              <w:bottom w:w="50" w:type="dxa"/>
              <w:end w:w="55" w:type="dxa"/>
            </w:tcMar>
          </w:tcPr>
          <w:p>
            <w:pPr>
              <w:spacing w:after="0" w:before="0" w:line="240" w:lineRule="auto"/>
              <w:jc w:val="center"/>
            </w:pPr>
            <w:r/>
            <w:r>
              <w:rPr>
                <w:rFonts w:ascii="Aptos" w:hAnsi="Aptos" w:eastAsia="Malgun Gothic"/>
                <w:b w:val="0"/>
                <w:sz w:val="12"/>
              </w:rPr>
              <w:t>4</w:t>
            </w:r>
          </w:p>
        </w:tc>
        <w:tc>
          <w:tcPr>
            <w:tcW w:type="dxa" w:w="1224"/>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VS-02.01</w:t>
            </w:r>
          </w:p>
        </w:tc>
        <w:tc>
          <w:tcPr>
            <w:tcW w:type="dxa" w:w="2088"/>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DbUp report·rollback rehearsal</w:t>
            </w:r>
          </w:p>
        </w:tc>
      </w:tr>
      <w:tr>
        <w:trPr>
          <w:cantSplit/>
        </w:trPr>
        <w:tc>
          <w:tcPr>
            <w:tcW w:type="dxa" w:w="1152"/>
            <w:shd w:fill="F5F9FC"/>
            <w:vAlign w:val="center"/>
            <w:tcMar>
              <w:top w:w="50" w:type="dxa"/>
              <w:start w:w="55" w:type="dxa"/>
              <w:bottom w:w="50" w:type="dxa"/>
              <w:end w:w="55" w:type="dxa"/>
            </w:tcMar>
          </w:tcPr>
          <w:p>
            <w:pPr>
              <w:spacing w:after="0" w:before="0" w:line="240" w:lineRule="auto"/>
              <w:jc w:val="center"/>
            </w:pPr>
            <w:r/>
            <w:r>
              <w:rPr>
                <w:rFonts w:ascii="Aptos" w:hAnsi="Aptos" w:eastAsia="Malgun Gothic"/>
                <w:b/>
                <w:sz w:val="12"/>
              </w:rPr>
              <w:t>VS-02.03</w:t>
            </w:r>
          </w:p>
        </w:tc>
        <w:tc>
          <w:tcPr>
            <w:tcW w:type="dxa" w:w="792"/>
            <w:shd w:fill="F5F9FC"/>
            <w:vAlign w:val="center"/>
            <w:tcMar>
              <w:top w:w="50" w:type="dxa"/>
              <w:start w:w="55" w:type="dxa"/>
              <w:bottom w:w="50" w:type="dxa"/>
              <w:end w:w="55" w:type="dxa"/>
            </w:tcMar>
          </w:tcPr>
          <w:p>
            <w:pPr>
              <w:spacing w:after="0" w:before="0" w:line="240" w:lineRule="auto"/>
              <w:jc w:val="center"/>
            </w:pPr>
            <w:r/>
            <w:r>
              <w:rPr>
                <w:rFonts w:ascii="Aptos" w:hAnsi="Aptos" w:eastAsia="Malgun Gothic"/>
                <w:b w:val="0"/>
                <w:sz w:val="12"/>
              </w:rPr>
              <w:t>S1</w:t>
            </w:r>
          </w:p>
        </w:tc>
        <w:tc>
          <w:tcPr>
            <w:tcW w:type="dxa" w:w="864"/>
            <w:shd w:fill="F5F9FC"/>
            <w:vAlign w:val="center"/>
            <w:tcMar>
              <w:top w:w="50" w:type="dxa"/>
              <w:start w:w="55" w:type="dxa"/>
              <w:bottom w:w="50" w:type="dxa"/>
              <w:end w:w="55" w:type="dxa"/>
            </w:tcMar>
          </w:tcPr>
          <w:p>
            <w:pPr>
              <w:spacing w:after="0" w:before="0" w:line="240" w:lineRule="auto"/>
              <w:jc w:val="center"/>
            </w:pPr>
            <w:r/>
            <w:r>
              <w:rPr>
                <w:rFonts w:ascii="Aptos" w:hAnsi="Aptos" w:eastAsia="Malgun Gothic"/>
                <w:b w:val="0"/>
                <w:sz w:val="12"/>
              </w:rPr>
              <w:t>VS-02</w:t>
            </w:r>
          </w:p>
        </w:tc>
        <w:tc>
          <w:tcPr>
            <w:tcW w:type="dxa" w:w="1584"/>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Domain·Application</w:t>
            </w:r>
          </w:p>
        </w:tc>
        <w:tc>
          <w:tcPr>
            <w:tcW w:type="dxa" w:w="5112"/>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src/Modules/SecurityMaster/Features/SynchronizeSecurityMaster/{Request,Response,Validator,Handler,Policy,Sql,Mapper}.cs</w:t>
            </w:r>
          </w:p>
        </w:tc>
        <w:tc>
          <w:tcPr>
            <w:tcW w:type="dxa" w:w="4104"/>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상장/상폐/거래가능·시장캘린더 재현; decimal/clock/idempotency/version 규칙</w:t>
            </w:r>
          </w:p>
        </w:tc>
        <w:tc>
          <w:tcPr>
            <w:tcW w:type="dxa" w:w="1440"/>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Data/BE</w:t>
            </w:r>
          </w:p>
        </w:tc>
        <w:tc>
          <w:tcPr>
            <w:tcW w:type="dxa" w:w="648"/>
            <w:shd w:fill="F5F9FC"/>
            <w:vAlign w:val="center"/>
            <w:tcMar>
              <w:top w:w="50" w:type="dxa"/>
              <w:start w:w="55" w:type="dxa"/>
              <w:bottom w:w="50" w:type="dxa"/>
              <w:end w:w="55" w:type="dxa"/>
            </w:tcMar>
          </w:tcPr>
          <w:p>
            <w:pPr>
              <w:spacing w:after="0" w:before="0" w:line="240" w:lineRule="auto"/>
              <w:jc w:val="center"/>
            </w:pPr>
            <w:r/>
            <w:r>
              <w:rPr>
                <w:rFonts w:ascii="Aptos" w:hAnsi="Aptos" w:eastAsia="Malgun Gothic"/>
                <w:b w:val="0"/>
                <w:sz w:val="12"/>
              </w:rPr>
              <w:t>8</w:t>
            </w:r>
          </w:p>
        </w:tc>
        <w:tc>
          <w:tcPr>
            <w:tcW w:type="dxa" w:w="1224"/>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VS-02.01-.02</w:t>
            </w:r>
          </w:p>
        </w:tc>
        <w:tc>
          <w:tcPr>
            <w:tcW w:type="dxa" w:w="2088"/>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xUnit policy/invariant 통과</w:t>
            </w:r>
          </w:p>
        </w:tc>
      </w:tr>
      <w:tr>
        <w:trPr>
          <w:cantSplit/>
        </w:trPr>
        <w:tc>
          <w:tcPr>
            <w:tcW w:type="dxa" w:w="1152"/>
            <w:vAlign w:val="center"/>
            <w:tcMar>
              <w:top w:w="50" w:type="dxa"/>
              <w:start w:w="55" w:type="dxa"/>
              <w:bottom w:w="50" w:type="dxa"/>
              <w:end w:w="55" w:type="dxa"/>
            </w:tcMar>
          </w:tcPr>
          <w:p>
            <w:pPr>
              <w:spacing w:after="0" w:before="0" w:line="240" w:lineRule="auto"/>
              <w:jc w:val="center"/>
            </w:pPr>
            <w:r/>
            <w:r>
              <w:rPr>
                <w:rFonts w:ascii="Aptos" w:hAnsi="Aptos" w:eastAsia="Malgun Gothic"/>
                <w:b/>
                <w:sz w:val="12"/>
              </w:rPr>
              <w:t>VS-02.04</w:t>
            </w:r>
          </w:p>
        </w:tc>
        <w:tc>
          <w:tcPr>
            <w:tcW w:type="dxa" w:w="792"/>
            <w:vAlign w:val="center"/>
            <w:tcMar>
              <w:top w:w="50" w:type="dxa"/>
              <w:start w:w="55" w:type="dxa"/>
              <w:bottom w:w="50" w:type="dxa"/>
              <w:end w:w="55" w:type="dxa"/>
            </w:tcMar>
          </w:tcPr>
          <w:p>
            <w:pPr>
              <w:spacing w:after="0" w:before="0" w:line="240" w:lineRule="auto"/>
              <w:jc w:val="center"/>
            </w:pPr>
            <w:r/>
            <w:r>
              <w:rPr>
                <w:rFonts w:ascii="Aptos" w:hAnsi="Aptos" w:eastAsia="Malgun Gothic"/>
                <w:b w:val="0"/>
                <w:sz w:val="12"/>
              </w:rPr>
              <w:t>S1</w:t>
            </w:r>
          </w:p>
        </w:tc>
        <w:tc>
          <w:tcPr>
            <w:tcW w:type="dxa" w:w="864"/>
            <w:vAlign w:val="center"/>
            <w:tcMar>
              <w:top w:w="50" w:type="dxa"/>
              <w:start w:w="55" w:type="dxa"/>
              <w:bottom w:w="50" w:type="dxa"/>
              <w:end w:w="55" w:type="dxa"/>
            </w:tcMar>
          </w:tcPr>
          <w:p>
            <w:pPr>
              <w:spacing w:after="0" w:before="0" w:line="240" w:lineRule="auto"/>
              <w:jc w:val="center"/>
            </w:pPr>
            <w:r/>
            <w:r>
              <w:rPr>
                <w:rFonts w:ascii="Aptos" w:hAnsi="Aptos" w:eastAsia="Malgun Gothic"/>
                <w:b w:val="0"/>
                <w:sz w:val="12"/>
              </w:rPr>
              <w:t>VS-02</w:t>
            </w:r>
          </w:p>
        </w:tc>
        <w:tc>
          <w:tcPr>
            <w:tcW w:type="dxa" w:w="1584"/>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API·Event·Job</w:t>
            </w:r>
          </w:p>
        </w:tc>
        <w:tc>
          <w:tcPr>
            <w:tcW w:type="dxa" w:w="5112"/>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J01; GET /securities; Contracts/SynchronizeSecurityMasterEvents.cs; Outbox/Inbox/Hangfire</w:t>
            </w:r>
          </w:p>
        </w:tc>
        <w:tc>
          <w:tcPr>
            <w:tcW w:type="dxa" w:w="4104"/>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FastEndpoints auth/error/idempotency; JobRun/Watermark/Retry</w:t>
            </w:r>
          </w:p>
        </w:tc>
        <w:tc>
          <w:tcPr>
            <w:tcW w:type="dxa" w:w="1440"/>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BE/SRE</w:t>
            </w:r>
          </w:p>
        </w:tc>
        <w:tc>
          <w:tcPr>
            <w:tcW w:type="dxa" w:w="648"/>
            <w:vAlign w:val="center"/>
            <w:tcMar>
              <w:top w:w="50" w:type="dxa"/>
              <w:start w:w="55" w:type="dxa"/>
              <w:bottom w:w="50" w:type="dxa"/>
              <w:end w:w="55" w:type="dxa"/>
            </w:tcMar>
          </w:tcPr>
          <w:p>
            <w:pPr>
              <w:spacing w:after="0" w:before="0" w:line="240" w:lineRule="auto"/>
              <w:jc w:val="center"/>
            </w:pPr>
            <w:r/>
            <w:r>
              <w:rPr>
                <w:rFonts w:ascii="Aptos" w:hAnsi="Aptos" w:eastAsia="Malgun Gothic"/>
                <w:b w:val="0"/>
                <w:sz w:val="12"/>
              </w:rPr>
              <w:t>5</w:t>
            </w:r>
          </w:p>
        </w:tc>
        <w:tc>
          <w:tcPr>
            <w:tcW w:type="dxa" w:w="1224"/>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VS-02.03</w:t>
            </w:r>
          </w:p>
        </w:tc>
        <w:tc>
          <w:tcPr>
            <w:tcW w:type="dxa" w:w="2088"/>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contract/integration/retry trace</w:t>
            </w:r>
          </w:p>
        </w:tc>
      </w:tr>
      <w:tr>
        <w:trPr>
          <w:cantSplit/>
        </w:trPr>
        <w:tc>
          <w:tcPr>
            <w:tcW w:type="dxa" w:w="1152"/>
            <w:shd w:fill="F5F9FC"/>
            <w:vAlign w:val="center"/>
            <w:tcMar>
              <w:top w:w="50" w:type="dxa"/>
              <w:start w:w="55" w:type="dxa"/>
              <w:bottom w:w="50" w:type="dxa"/>
              <w:end w:w="55" w:type="dxa"/>
            </w:tcMar>
          </w:tcPr>
          <w:p>
            <w:pPr>
              <w:spacing w:after="0" w:before="0" w:line="240" w:lineRule="auto"/>
              <w:jc w:val="center"/>
            </w:pPr>
            <w:r/>
            <w:r>
              <w:rPr>
                <w:rFonts w:ascii="Aptos" w:hAnsi="Aptos" w:eastAsia="Malgun Gothic"/>
                <w:b/>
                <w:sz w:val="12"/>
              </w:rPr>
              <w:t>VS-02.05</w:t>
            </w:r>
          </w:p>
        </w:tc>
        <w:tc>
          <w:tcPr>
            <w:tcW w:type="dxa" w:w="792"/>
            <w:shd w:fill="F5F9FC"/>
            <w:vAlign w:val="center"/>
            <w:tcMar>
              <w:top w:w="50" w:type="dxa"/>
              <w:start w:w="55" w:type="dxa"/>
              <w:bottom w:w="50" w:type="dxa"/>
              <w:end w:w="55" w:type="dxa"/>
            </w:tcMar>
          </w:tcPr>
          <w:p>
            <w:pPr>
              <w:spacing w:after="0" w:before="0" w:line="240" w:lineRule="auto"/>
              <w:jc w:val="center"/>
            </w:pPr>
            <w:r/>
            <w:r>
              <w:rPr>
                <w:rFonts w:ascii="Aptos" w:hAnsi="Aptos" w:eastAsia="Malgun Gothic"/>
                <w:b w:val="0"/>
                <w:sz w:val="12"/>
              </w:rPr>
              <w:t>S1</w:t>
            </w:r>
          </w:p>
        </w:tc>
        <w:tc>
          <w:tcPr>
            <w:tcW w:type="dxa" w:w="864"/>
            <w:shd w:fill="F5F9FC"/>
            <w:vAlign w:val="center"/>
            <w:tcMar>
              <w:top w:w="50" w:type="dxa"/>
              <w:start w:w="55" w:type="dxa"/>
              <w:bottom w:w="50" w:type="dxa"/>
              <w:end w:w="55" w:type="dxa"/>
            </w:tcMar>
          </w:tcPr>
          <w:p>
            <w:pPr>
              <w:spacing w:after="0" w:before="0" w:line="240" w:lineRule="auto"/>
              <w:jc w:val="center"/>
            </w:pPr>
            <w:r/>
            <w:r>
              <w:rPr>
                <w:rFonts w:ascii="Aptos" w:hAnsi="Aptos" w:eastAsia="Malgun Gothic"/>
                <w:b w:val="0"/>
                <w:sz w:val="12"/>
              </w:rPr>
              <w:t>VS-02</w:t>
            </w:r>
          </w:p>
        </w:tc>
        <w:tc>
          <w:tcPr>
            <w:tcW w:type="dxa" w:w="1584"/>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Vue UX/AX</w:t>
            </w:r>
          </w:p>
        </w:tc>
        <w:tc>
          <w:tcPr>
            <w:tcW w:type="dxa" w:w="5112"/>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frontend/src/features/security-master/{api.ts,queries.ts,schema.ts,pages/*.vue,components/*}; route=/products,/ops/data-runs</w:t>
            </w:r>
          </w:p>
        </w:tc>
        <w:tc>
          <w:tcPr>
            <w:tcW w:type="dxa" w:w="4104"/>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loading/empty/warn/error/expired/unauthorized; a11y; 설명·반대증거</w:t>
            </w:r>
          </w:p>
        </w:tc>
        <w:tc>
          <w:tcPr>
            <w:tcW w:type="dxa" w:w="1440"/>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FE/UX</w:t>
            </w:r>
          </w:p>
        </w:tc>
        <w:tc>
          <w:tcPr>
            <w:tcW w:type="dxa" w:w="648"/>
            <w:shd w:fill="F5F9FC"/>
            <w:vAlign w:val="center"/>
            <w:tcMar>
              <w:top w:w="50" w:type="dxa"/>
              <w:start w:w="55" w:type="dxa"/>
              <w:bottom w:w="50" w:type="dxa"/>
              <w:end w:w="55" w:type="dxa"/>
            </w:tcMar>
          </w:tcPr>
          <w:p>
            <w:pPr>
              <w:spacing w:after="0" w:before="0" w:line="240" w:lineRule="auto"/>
              <w:jc w:val="center"/>
            </w:pPr>
            <w:r/>
            <w:r>
              <w:rPr>
                <w:rFonts w:ascii="Aptos" w:hAnsi="Aptos" w:eastAsia="Malgun Gothic"/>
                <w:b w:val="0"/>
                <w:sz w:val="12"/>
              </w:rPr>
              <w:t>5</w:t>
            </w:r>
          </w:p>
        </w:tc>
        <w:tc>
          <w:tcPr>
            <w:tcW w:type="dxa" w:w="1224"/>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VS-02.04</w:t>
            </w:r>
          </w:p>
        </w:tc>
        <w:tc>
          <w:tcPr>
            <w:tcW w:type="dxa" w:w="2088"/>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Vitest·Playwright·권한/상태 matrix</w:t>
            </w:r>
          </w:p>
        </w:tc>
      </w:tr>
      <w:tr>
        <w:trPr>
          <w:cantSplit/>
        </w:trPr>
        <w:tc>
          <w:tcPr>
            <w:tcW w:type="dxa" w:w="1152"/>
            <w:vAlign w:val="center"/>
            <w:tcMar>
              <w:top w:w="50" w:type="dxa"/>
              <w:start w:w="55" w:type="dxa"/>
              <w:bottom w:w="50" w:type="dxa"/>
              <w:end w:w="55" w:type="dxa"/>
            </w:tcMar>
          </w:tcPr>
          <w:p>
            <w:pPr>
              <w:spacing w:after="0" w:before="0" w:line="240" w:lineRule="auto"/>
              <w:jc w:val="center"/>
            </w:pPr>
            <w:r/>
            <w:r>
              <w:rPr>
                <w:rFonts w:ascii="Aptos" w:hAnsi="Aptos" w:eastAsia="Malgun Gothic"/>
                <w:b/>
                <w:sz w:val="12"/>
              </w:rPr>
              <w:t>VS-02.06</w:t>
            </w:r>
          </w:p>
        </w:tc>
        <w:tc>
          <w:tcPr>
            <w:tcW w:type="dxa" w:w="792"/>
            <w:vAlign w:val="center"/>
            <w:tcMar>
              <w:top w:w="50" w:type="dxa"/>
              <w:start w:w="55" w:type="dxa"/>
              <w:bottom w:w="50" w:type="dxa"/>
              <w:end w:w="55" w:type="dxa"/>
            </w:tcMar>
          </w:tcPr>
          <w:p>
            <w:pPr>
              <w:spacing w:after="0" w:before="0" w:line="240" w:lineRule="auto"/>
              <w:jc w:val="center"/>
            </w:pPr>
            <w:r/>
            <w:r>
              <w:rPr>
                <w:rFonts w:ascii="Aptos" w:hAnsi="Aptos" w:eastAsia="Malgun Gothic"/>
                <w:b w:val="0"/>
                <w:sz w:val="12"/>
              </w:rPr>
              <w:t>S1</w:t>
            </w:r>
          </w:p>
        </w:tc>
        <w:tc>
          <w:tcPr>
            <w:tcW w:type="dxa" w:w="864"/>
            <w:vAlign w:val="center"/>
            <w:tcMar>
              <w:top w:w="50" w:type="dxa"/>
              <w:start w:w="55" w:type="dxa"/>
              <w:bottom w:w="50" w:type="dxa"/>
              <w:end w:w="55" w:type="dxa"/>
            </w:tcMar>
          </w:tcPr>
          <w:p>
            <w:pPr>
              <w:spacing w:after="0" w:before="0" w:line="240" w:lineRule="auto"/>
              <w:jc w:val="center"/>
            </w:pPr>
            <w:r/>
            <w:r>
              <w:rPr>
                <w:rFonts w:ascii="Aptos" w:hAnsi="Aptos" w:eastAsia="Malgun Gothic"/>
                <w:b w:val="0"/>
                <w:sz w:val="12"/>
              </w:rPr>
              <w:t>VS-02</w:t>
            </w:r>
          </w:p>
        </w:tc>
        <w:tc>
          <w:tcPr>
            <w:tcW w:type="dxa" w:w="1584"/>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QA·관제·Runbook</w:t>
            </w:r>
          </w:p>
        </w:tc>
        <w:tc>
          <w:tcPr>
            <w:tcW w:type="dxa" w:w="5112"/>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tests/{Unit,Integration,Data,E2E}/SynchronizeSecurityMaster*; metric=security_sync_lag; runbooks/security-master.md</w:t>
            </w:r>
          </w:p>
        </w:tc>
        <w:tc>
          <w:tcPr>
            <w:tcW w:type="dxa" w:w="4104"/>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Golden/boundary/failure/replay/E2E; alert·재처리·rollback</w:t>
            </w:r>
          </w:p>
        </w:tc>
        <w:tc>
          <w:tcPr>
            <w:tcW w:type="dxa" w:w="1440"/>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QA/SRE/Ops</w:t>
            </w:r>
          </w:p>
        </w:tc>
        <w:tc>
          <w:tcPr>
            <w:tcW w:type="dxa" w:w="648"/>
            <w:vAlign w:val="center"/>
            <w:tcMar>
              <w:top w:w="50" w:type="dxa"/>
              <w:start w:w="55" w:type="dxa"/>
              <w:bottom w:w="50" w:type="dxa"/>
              <w:end w:w="55" w:type="dxa"/>
            </w:tcMar>
          </w:tcPr>
          <w:p>
            <w:pPr>
              <w:spacing w:after="0" w:before="0" w:line="240" w:lineRule="auto"/>
              <w:jc w:val="center"/>
            </w:pPr>
            <w:r/>
            <w:r>
              <w:rPr>
                <w:rFonts w:ascii="Aptos" w:hAnsi="Aptos" w:eastAsia="Malgun Gothic"/>
                <w:b w:val="0"/>
                <w:sz w:val="12"/>
              </w:rPr>
              <w:t>5</w:t>
            </w:r>
          </w:p>
        </w:tc>
        <w:tc>
          <w:tcPr>
            <w:tcW w:type="dxa" w:w="1224"/>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VS-02.05</w:t>
            </w:r>
          </w:p>
        </w:tc>
        <w:tc>
          <w:tcPr>
            <w:tcW w:type="dxa" w:w="2088"/>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상장/상폐/거래가능·시장캘린더 재현; evidence pack</w:t>
            </w:r>
          </w:p>
        </w:tc>
      </w:tr>
      <w:tr>
        <w:trPr>
          <w:cantSplit/>
        </w:trPr>
        <w:tc>
          <w:tcPr>
            <w:tcW w:type="dxa" w:w="1152"/>
            <w:shd w:fill="F5F9FC"/>
            <w:vAlign w:val="center"/>
            <w:tcMar>
              <w:top w:w="50" w:type="dxa"/>
              <w:start w:w="55" w:type="dxa"/>
              <w:bottom w:w="50" w:type="dxa"/>
              <w:end w:w="55" w:type="dxa"/>
            </w:tcMar>
          </w:tcPr>
          <w:p>
            <w:pPr>
              <w:spacing w:after="0" w:before="0" w:line="240" w:lineRule="auto"/>
              <w:jc w:val="center"/>
            </w:pPr>
            <w:r/>
            <w:r>
              <w:rPr>
                <w:rFonts w:ascii="Aptos" w:hAnsi="Aptos" w:eastAsia="Malgun Gothic"/>
                <w:b/>
                <w:sz w:val="12"/>
              </w:rPr>
              <w:t>VS-03.01</w:t>
            </w:r>
          </w:p>
        </w:tc>
        <w:tc>
          <w:tcPr>
            <w:tcW w:type="dxa" w:w="792"/>
            <w:shd w:fill="F5F9FC"/>
            <w:vAlign w:val="center"/>
            <w:tcMar>
              <w:top w:w="50" w:type="dxa"/>
              <w:start w:w="55" w:type="dxa"/>
              <w:bottom w:w="50" w:type="dxa"/>
              <w:end w:w="55" w:type="dxa"/>
            </w:tcMar>
          </w:tcPr>
          <w:p>
            <w:pPr>
              <w:spacing w:after="0" w:before="0" w:line="240" w:lineRule="auto"/>
              <w:jc w:val="center"/>
            </w:pPr>
            <w:r/>
            <w:r>
              <w:rPr>
                <w:rFonts w:ascii="Aptos" w:hAnsi="Aptos" w:eastAsia="Malgun Gothic"/>
                <w:b w:val="0"/>
                <w:sz w:val="12"/>
              </w:rPr>
              <w:t>S2</w:t>
            </w:r>
          </w:p>
        </w:tc>
        <w:tc>
          <w:tcPr>
            <w:tcW w:type="dxa" w:w="864"/>
            <w:shd w:fill="F5F9FC"/>
            <w:vAlign w:val="center"/>
            <w:tcMar>
              <w:top w:w="50" w:type="dxa"/>
              <w:start w:w="55" w:type="dxa"/>
              <w:bottom w:w="50" w:type="dxa"/>
              <w:end w:w="55" w:type="dxa"/>
            </w:tcMar>
          </w:tcPr>
          <w:p>
            <w:pPr>
              <w:spacing w:after="0" w:before="0" w:line="240" w:lineRule="auto"/>
              <w:jc w:val="center"/>
            </w:pPr>
            <w:r/>
            <w:r>
              <w:rPr>
                <w:rFonts w:ascii="Aptos" w:hAnsi="Aptos" w:eastAsia="Malgun Gothic"/>
                <w:b w:val="0"/>
                <w:sz w:val="12"/>
              </w:rPr>
              <w:t>VS-03</w:t>
            </w:r>
          </w:p>
        </w:tc>
        <w:tc>
          <w:tcPr>
            <w:tcW w:type="dxa" w:w="1584"/>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계약·DoR</w:t>
            </w:r>
          </w:p>
        </w:tc>
        <w:tc>
          <w:tcPr>
            <w:tcW w:type="dxa" w:w="5112"/>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docs/slices/VS-03_IngestMarketDataPIT.md; REQ=REQ-DAT-002; ALG=DQ-01~08</w:t>
            </w:r>
          </w:p>
        </w:tc>
        <w:tc>
          <w:tcPr>
            <w:tcW w:type="dxa" w:w="4104"/>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정책/입출력/상태/오류/권한/허용오차 승인</w:t>
            </w:r>
          </w:p>
        </w:tc>
        <w:tc>
          <w:tcPr>
            <w:tcW w:type="dxa" w:w="1440"/>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PM/PL</w:t>
            </w:r>
          </w:p>
        </w:tc>
        <w:tc>
          <w:tcPr>
            <w:tcW w:type="dxa" w:w="648"/>
            <w:shd w:fill="F5F9FC"/>
            <w:vAlign w:val="center"/>
            <w:tcMar>
              <w:top w:w="50" w:type="dxa"/>
              <w:start w:w="55" w:type="dxa"/>
              <w:bottom w:w="50" w:type="dxa"/>
              <w:end w:w="55" w:type="dxa"/>
            </w:tcMar>
          </w:tcPr>
          <w:p>
            <w:pPr>
              <w:spacing w:after="0" w:before="0" w:line="240" w:lineRule="auto"/>
              <w:jc w:val="center"/>
            </w:pPr>
            <w:r/>
            <w:r>
              <w:rPr>
                <w:rFonts w:ascii="Aptos" w:hAnsi="Aptos" w:eastAsia="Malgun Gothic"/>
                <w:b w:val="0"/>
                <w:sz w:val="12"/>
              </w:rPr>
              <w:t>1</w:t>
            </w:r>
          </w:p>
        </w:tc>
        <w:tc>
          <w:tcPr>
            <w:tcW w:type="dxa" w:w="1224"/>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VS-02</w:t>
            </w:r>
          </w:p>
        </w:tc>
        <w:tc>
          <w:tcPr>
            <w:tcW w:type="dxa" w:w="2088"/>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Slice Ready 승인</w:t>
            </w:r>
          </w:p>
        </w:tc>
      </w:tr>
      <w:tr>
        <w:trPr>
          <w:cantSplit/>
        </w:trPr>
        <w:tc>
          <w:tcPr>
            <w:tcW w:type="dxa" w:w="1152"/>
            <w:vAlign w:val="center"/>
            <w:tcMar>
              <w:top w:w="50" w:type="dxa"/>
              <w:start w:w="55" w:type="dxa"/>
              <w:bottom w:w="50" w:type="dxa"/>
              <w:end w:w="55" w:type="dxa"/>
            </w:tcMar>
          </w:tcPr>
          <w:p>
            <w:pPr>
              <w:spacing w:after="0" w:before="0" w:line="240" w:lineRule="auto"/>
              <w:jc w:val="center"/>
            </w:pPr>
            <w:r/>
            <w:r>
              <w:rPr>
                <w:rFonts w:ascii="Aptos" w:hAnsi="Aptos" w:eastAsia="Malgun Gothic"/>
                <w:b/>
                <w:sz w:val="12"/>
              </w:rPr>
              <w:t>VS-03.02</w:t>
            </w:r>
          </w:p>
        </w:tc>
        <w:tc>
          <w:tcPr>
            <w:tcW w:type="dxa" w:w="792"/>
            <w:vAlign w:val="center"/>
            <w:tcMar>
              <w:top w:w="50" w:type="dxa"/>
              <w:start w:w="55" w:type="dxa"/>
              <w:bottom w:w="50" w:type="dxa"/>
              <w:end w:w="55" w:type="dxa"/>
            </w:tcMar>
          </w:tcPr>
          <w:p>
            <w:pPr>
              <w:spacing w:after="0" w:before="0" w:line="240" w:lineRule="auto"/>
              <w:jc w:val="center"/>
            </w:pPr>
            <w:r/>
            <w:r>
              <w:rPr>
                <w:rFonts w:ascii="Aptos" w:hAnsi="Aptos" w:eastAsia="Malgun Gothic"/>
                <w:b w:val="0"/>
                <w:sz w:val="12"/>
              </w:rPr>
              <w:t>S2</w:t>
            </w:r>
          </w:p>
        </w:tc>
        <w:tc>
          <w:tcPr>
            <w:tcW w:type="dxa" w:w="864"/>
            <w:vAlign w:val="center"/>
            <w:tcMar>
              <w:top w:w="50" w:type="dxa"/>
              <w:start w:w="55" w:type="dxa"/>
              <w:bottom w:w="50" w:type="dxa"/>
              <w:end w:w="55" w:type="dxa"/>
            </w:tcMar>
          </w:tcPr>
          <w:p>
            <w:pPr>
              <w:spacing w:after="0" w:before="0" w:line="240" w:lineRule="auto"/>
              <w:jc w:val="center"/>
            </w:pPr>
            <w:r/>
            <w:r>
              <w:rPr>
                <w:rFonts w:ascii="Aptos" w:hAnsi="Aptos" w:eastAsia="Malgun Gothic"/>
                <w:b w:val="0"/>
                <w:sz w:val="12"/>
              </w:rPr>
              <w:t>VS-03</w:t>
            </w:r>
          </w:p>
        </w:tc>
        <w:tc>
          <w:tcPr>
            <w:tcW w:type="dxa" w:w="1584"/>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DB·Migration</w:t>
            </w:r>
          </w:p>
        </w:tc>
        <w:tc>
          <w:tcPr>
            <w:tcW w:type="dxa" w:w="5112"/>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db/migrations/market_data/0020_raw_price.sql; Schema=market_data</w:t>
            </w:r>
          </w:p>
        </w:tc>
        <w:tc>
          <w:tcPr>
            <w:tcW w:type="dxa" w:w="4104"/>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fresh/upgrade/re-run/precheck; PK/FK/UQ/Check/Index</w:t>
            </w:r>
          </w:p>
        </w:tc>
        <w:tc>
          <w:tcPr>
            <w:tcW w:type="dxa" w:w="1440"/>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DBA/BE</w:t>
            </w:r>
          </w:p>
        </w:tc>
        <w:tc>
          <w:tcPr>
            <w:tcW w:type="dxa" w:w="648"/>
            <w:vAlign w:val="center"/>
            <w:tcMar>
              <w:top w:w="50" w:type="dxa"/>
              <w:start w:w="55" w:type="dxa"/>
              <w:bottom w:w="50" w:type="dxa"/>
              <w:end w:w="55" w:type="dxa"/>
            </w:tcMar>
          </w:tcPr>
          <w:p>
            <w:pPr>
              <w:spacing w:after="0" w:before="0" w:line="240" w:lineRule="auto"/>
              <w:jc w:val="center"/>
            </w:pPr>
            <w:r/>
            <w:r>
              <w:rPr>
                <w:rFonts w:ascii="Aptos" w:hAnsi="Aptos" w:eastAsia="Malgun Gothic"/>
                <w:b w:val="0"/>
                <w:sz w:val="12"/>
              </w:rPr>
              <w:t>4</w:t>
            </w:r>
          </w:p>
        </w:tc>
        <w:tc>
          <w:tcPr>
            <w:tcW w:type="dxa" w:w="1224"/>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VS-03.01</w:t>
            </w:r>
          </w:p>
        </w:tc>
        <w:tc>
          <w:tcPr>
            <w:tcW w:type="dxa" w:w="2088"/>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DbUp report·rollback rehearsal</w:t>
            </w:r>
          </w:p>
        </w:tc>
      </w:tr>
      <w:tr>
        <w:trPr>
          <w:cantSplit/>
        </w:trPr>
        <w:tc>
          <w:tcPr>
            <w:tcW w:type="dxa" w:w="1152"/>
            <w:shd w:fill="F5F9FC"/>
            <w:vAlign w:val="center"/>
            <w:tcMar>
              <w:top w:w="50" w:type="dxa"/>
              <w:start w:w="55" w:type="dxa"/>
              <w:bottom w:w="50" w:type="dxa"/>
              <w:end w:w="55" w:type="dxa"/>
            </w:tcMar>
          </w:tcPr>
          <w:p>
            <w:pPr>
              <w:spacing w:after="0" w:before="0" w:line="240" w:lineRule="auto"/>
              <w:jc w:val="center"/>
            </w:pPr>
            <w:r/>
            <w:r>
              <w:rPr>
                <w:rFonts w:ascii="Aptos" w:hAnsi="Aptos" w:eastAsia="Malgun Gothic"/>
                <w:b/>
                <w:sz w:val="12"/>
              </w:rPr>
              <w:t>VS-03.03</w:t>
            </w:r>
          </w:p>
        </w:tc>
        <w:tc>
          <w:tcPr>
            <w:tcW w:type="dxa" w:w="792"/>
            <w:shd w:fill="F5F9FC"/>
            <w:vAlign w:val="center"/>
            <w:tcMar>
              <w:top w:w="50" w:type="dxa"/>
              <w:start w:w="55" w:type="dxa"/>
              <w:bottom w:w="50" w:type="dxa"/>
              <w:end w:w="55" w:type="dxa"/>
            </w:tcMar>
          </w:tcPr>
          <w:p>
            <w:pPr>
              <w:spacing w:after="0" w:before="0" w:line="240" w:lineRule="auto"/>
              <w:jc w:val="center"/>
            </w:pPr>
            <w:r/>
            <w:r>
              <w:rPr>
                <w:rFonts w:ascii="Aptos" w:hAnsi="Aptos" w:eastAsia="Malgun Gothic"/>
                <w:b w:val="0"/>
                <w:sz w:val="12"/>
              </w:rPr>
              <w:t>S2</w:t>
            </w:r>
          </w:p>
        </w:tc>
        <w:tc>
          <w:tcPr>
            <w:tcW w:type="dxa" w:w="864"/>
            <w:shd w:fill="F5F9FC"/>
            <w:vAlign w:val="center"/>
            <w:tcMar>
              <w:top w:w="50" w:type="dxa"/>
              <w:start w:w="55" w:type="dxa"/>
              <w:bottom w:w="50" w:type="dxa"/>
              <w:end w:w="55" w:type="dxa"/>
            </w:tcMar>
          </w:tcPr>
          <w:p>
            <w:pPr>
              <w:spacing w:after="0" w:before="0" w:line="240" w:lineRule="auto"/>
              <w:jc w:val="center"/>
            </w:pPr>
            <w:r/>
            <w:r>
              <w:rPr>
                <w:rFonts w:ascii="Aptos" w:hAnsi="Aptos" w:eastAsia="Malgun Gothic"/>
                <w:b w:val="0"/>
                <w:sz w:val="12"/>
              </w:rPr>
              <w:t>VS-03</w:t>
            </w:r>
          </w:p>
        </w:tc>
        <w:tc>
          <w:tcPr>
            <w:tcW w:type="dxa" w:w="1584"/>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Domain·Application</w:t>
            </w:r>
          </w:p>
        </w:tc>
        <w:tc>
          <w:tcPr>
            <w:tcW w:type="dxa" w:w="5112"/>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src/Modules/MarketData/Features/IngestMarketDataPIT/{Request,Response,Validator,Handler,Policy,Sql,Mapper}.cs</w:t>
            </w:r>
          </w:p>
        </w:tc>
        <w:tc>
          <w:tcPr>
            <w:tcW w:type="dxa" w:w="4104"/>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PIT·멱등·watermark·revision·replay; decimal/clock/idempotency/version 규칙</w:t>
            </w:r>
          </w:p>
        </w:tc>
        <w:tc>
          <w:tcPr>
            <w:tcW w:type="dxa" w:w="1440"/>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Data/BE</w:t>
            </w:r>
          </w:p>
        </w:tc>
        <w:tc>
          <w:tcPr>
            <w:tcW w:type="dxa" w:w="648"/>
            <w:shd w:fill="F5F9FC"/>
            <w:vAlign w:val="center"/>
            <w:tcMar>
              <w:top w:w="50" w:type="dxa"/>
              <w:start w:w="55" w:type="dxa"/>
              <w:bottom w:w="50" w:type="dxa"/>
              <w:end w:w="55" w:type="dxa"/>
            </w:tcMar>
          </w:tcPr>
          <w:p>
            <w:pPr>
              <w:spacing w:after="0" w:before="0" w:line="240" w:lineRule="auto"/>
              <w:jc w:val="center"/>
            </w:pPr>
            <w:r/>
            <w:r>
              <w:rPr>
                <w:rFonts w:ascii="Aptos" w:hAnsi="Aptos" w:eastAsia="Malgun Gothic"/>
                <w:b w:val="0"/>
                <w:sz w:val="12"/>
              </w:rPr>
              <w:t>10</w:t>
            </w:r>
          </w:p>
        </w:tc>
        <w:tc>
          <w:tcPr>
            <w:tcW w:type="dxa" w:w="1224"/>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VS-03.01-.02</w:t>
            </w:r>
          </w:p>
        </w:tc>
        <w:tc>
          <w:tcPr>
            <w:tcW w:type="dxa" w:w="2088"/>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xUnit policy/invariant 통과</w:t>
            </w:r>
          </w:p>
        </w:tc>
      </w:tr>
      <w:tr>
        <w:trPr>
          <w:cantSplit/>
        </w:trPr>
        <w:tc>
          <w:tcPr>
            <w:tcW w:type="dxa" w:w="1152"/>
            <w:vAlign w:val="center"/>
            <w:tcMar>
              <w:top w:w="50" w:type="dxa"/>
              <w:start w:w="55" w:type="dxa"/>
              <w:bottom w:w="50" w:type="dxa"/>
              <w:end w:w="55" w:type="dxa"/>
            </w:tcMar>
          </w:tcPr>
          <w:p>
            <w:pPr>
              <w:spacing w:after="0" w:before="0" w:line="240" w:lineRule="auto"/>
              <w:jc w:val="center"/>
            </w:pPr>
            <w:r/>
            <w:r>
              <w:rPr>
                <w:rFonts w:ascii="Aptos" w:hAnsi="Aptos" w:eastAsia="Malgun Gothic"/>
                <w:b/>
                <w:sz w:val="12"/>
              </w:rPr>
              <w:t>VS-03.04</w:t>
            </w:r>
          </w:p>
        </w:tc>
        <w:tc>
          <w:tcPr>
            <w:tcW w:type="dxa" w:w="792"/>
            <w:vAlign w:val="center"/>
            <w:tcMar>
              <w:top w:w="50" w:type="dxa"/>
              <w:start w:w="55" w:type="dxa"/>
              <w:bottom w:w="50" w:type="dxa"/>
              <w:end w:w="55" w:type="dxa"/>
            </w:tcMar>
          </w:tcPr>
          <w:p>
            <w:pPr>
              <w:spacing w:after="0" w:before="0" w:line="240" w:lineRule="auto"/>
              <w:jc w:val="center"/>
            </w:pPr>
            <w:r/>
            <w:r>
              <w:rPr>
                <w:rFonts w:ascii="Aptos" w:hAnsi="Aptos" w:eastAsia="Malgun Gothic"/>
                <w:b w:val="0"/>
                <w:sz w:val="12"/>
              </w:rPr>
              <w:t>S2</w:t>
            </w:r>
          </w:p>
        </w:tc>
        <w:tc>
          <w:tcPr>
            <w:tcW w:type="dxa" w:w="864"/>
            <w:vAlign w:val="center"/>
            <w:tcMar>
              <w:top w:w="50" w:type="dxa"/>
              <w:start w:w="55" w:type="dxa"/>
              <w:bottom w:w="50" w:type="dxa"/>
              <w:end w:w="55" w:type="dxa"/>
            </w:tcMar>
          </w:tcPr>
          <w:p>
            <w:pPr>
              <w:spacing w:after="0" w:before="0" w:line="240" w:lineRule="auto"/>
              <w:jc w:val="center"/>
            </w:pPr>
            <w:r/>
            <w:r>
              <w:rPr>
                <w:rFonts w:ascii="Aptos" w:hAnsi="Aptos" w:eastAsia="Malgun Gothic"/>
                <w:b w:val="0"/>
                <w:sz w:val="12"/>
              </w:rPr>
              <w:t>VS-03</w:t>
            </w:r>
          </w:p>
        </w:tc>
        <w:tc>
          <w:tcPr>
            <w:tcW w:type="dxa" w:w="1584"/>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API·Event·Job</w:t>
            </w:r>
          </w:p>
        </w:tc>
        <w:tc>
          <w:tcPr>
            <w:tcW w:type="dxa" w:w="5112"/>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J02; internal data-run; Contracts/IngestMarketDataPITEvents.cs; Outbox/Inbox/Hangfire</w:t>
            </w:r>
          </w:p>
        </w:tc>
        <w:tc>
          <w:tcPr>
            <w:tcW w:type="dxa" w:w="4104"/>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FastEndpoints auth/error/idempotency; JobRun/Watermark/Retry</w:t>
            </w:r>
          </w:p>
        </w:tc>
        <w:tc>
          <w:tcPr>
            <w:tcW w:type="dxa" w:w="1440"/>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BE/SRE</w:t>
            </w:r>
          </w:p>
        </w:tc>
        <w:tc>
          <w:tcPr>
            <w:tcW w:type="dxa" w:w="648"/>
            <w:vAlign w:val="center"/>
            <w:tcMar>
              <w:top w:w="50" w:type="dxa"/>
              <w:start w:w="55" w:type="dxa"/>
              <w:bottom w:w="50" w:type="dxa"/>
              <w:end w:w="55" w:type="dxa"/>
            </w:tcMar>
          </w:tcPr>
          <w:p>
            <w:pPr>
              <w:spacing w:after="0" w:before="0" w:line="240" w:lineRule="auto"/>
              <w:jc w:val="center"/>
            </w:pPr>
            <w:r/>
            <w:r>
              <w:rPr>
                <w:rFonts w:ascii="Aptos" w:hAnsi="Aptos" w:eastAsia="Malgun Gothic"/>
                <w:b w:val="0"/>
                <w:sz w:val="12"/>
              </w:rPr>
              <w:t>6</w:t>
            </w:r>
          </w:p>
        </w:tc>
        <w:tc>
          <w:tcPr>
            <w:tcW w:type="dxa" w:w="1224"/>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VS-03.03</w:t>
            </w:r>
          </w:p>
        </w:tc>
        <w:tc>
          <w:tcPr>
            <w:tcW w:type="dxa" w:w="2088"/>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contract/integration/retry trace</w:t>
            </w:r>
          </w:p>
        </w:tc>
      </w:tr>
      <w:tr>
        <w:trPr>
          <w:cantSplit/>
        </w:trPr>
        <w:tc>
          <w:tcPr>
            <w:tcW w:type="dxa" w:w="1152"/>
            <w:shd w:fill="F5F9FC"/>
            <w:vAlign w:val="center"/>
            <w:tcMar>
              <w:top w:w="50" w:type="dxa"/>
              <w:start w:w="55" w:type="dxa"/>
              <w:bottom w:w="50" w:type="dxa"/>
              <w:end w:w="55" w:type="dxa"/>
            </w:tcMar>
          </w:tcPr>
          <w:p>
            <w:pPr>
              <w:spacing w:after="0" w:before="0" w:line="240" w:lineRule="auto"/>
              <w:jc w:val="center"/>
            </w:pPr>
            <w:r/>
            <w:r>
              <w:rPr>
                <w:rFonts w:ascii="Aptos" w:hAnsi="Aptos" w:eastAsia="Malgun Gothic"/>
                <w:b/>
                <w:sz w:val="12"/>
              </w:rPr>
              <w:t>VS-03.05</w:t>
            </w:r>
          </w:p>
        </w:tc>
        <w:tc>
          <w:tcPr>
            <w:tcW w:type="dxa" w:w="792"/>
            <w:shd w:fill="F5F9FC"/>
            <w:vAlign w:val="center"/>
            <w:tcMar>
              <w:top w:w="50" w:type="dxa"/>
              <w:start w:w="55" w:type="dxa"/>
              <w:bottom w:w="50" w:type="dxa"/>
              <w:end w:w="55" w:type="dxa"/>
            </w:tcMar>
          </w:tcPr>
          <w:p>
            <w:pPr>
              <w:spacing w:after="0" w:before="0" w:line="240" w:lineRule="auto"/>
              <w:jc w:val="center"/>
            </w:pPr>
            <w:r/>
            <w:r>
              <w:rPr>
                <w:rFonts w:ascii="Aptos" w:hAnsi="Aptos" w:eastAsia="Malgun Gothic"/>
                <w:b w:val="0"/>
                <w:sz w:val="12"/>
              </w:rPr>
              <w:t>S2</w:t>
            </w:r>
          </w:p>
        </w:tc>
        <w:tc>
          <w:tcPr>
            <w:tcW w:type="dxa" w:w="864"/>
            <w:shd w:fill="F5F9FC"/>
            <w:vAlign w:val="center"/>
            <w:tcMar>
              <w:top w:w="50" w:type="dxa"/>
              <w:start w:w="55" w:type="dxa"/>
              <w:bottom w:w="50" w:type="dxa"/>
              <w:end w:w="55" w:type="dxa"/>
            </w:tcMar>
          </w:tcPr>
          <w:p>
            <w:pPr>
              <w:spacing w:after="0" w:before="0" w:line="240" w:lineRule="auto"/>
              <w:jc w:val="center"/>
            </w:pPr>
            <w:r/>
            <w:r>
              <w:rPr>
                <w:rFonts w:ascii="Aptos" w:hAnsi="Aptos" w:eastAsia="Malgun Gothic"/>
                <w:b w:val="0"/>
                <w:sz w:val="12"/>
              </w:rPr>
              <w:t>VS-03</w:t>
            </w:r>
          </w:p>
        </w:tc>
        <w:tc>
          <w:tcPr>
            <w:tcW w:type="dxa" w:w="1584"/>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Vue UX/AX</w:t>
            </w:r>
          </w:p>
        </w:tc>
        <w:tc>
          <w:tcPr>
            <w:tcW w:type="dxa" w:w="5112"/>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frontend/src/features/market-data-pit/{api.ts,queries.ts,schema.ts,pages/*.vue,components/*}; route=/ops/data-runs</w:t>
            </w:r>
          </w:p>
        </w:tc>
        <w:tc>
          <w:tcPr>
            <w:tcW w:type="dxa" w:w="4104"/>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loading/empty/warn/error/expired/unauthorized; a11y; 설명·반대증거</w:t>
            </w:r>
          </w:p>
        </w:tc>
        <w:tc>
          <w:tcPr>
            <w:tcW w:type="dxa" w:w="1440"/>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FE/UX</w:t>
            </w:r>
          </w:p>
        </w:tc>
        <w:tc>
          <w:tcPr>
            <w:tcW w:type="dxa" w:w="648"/>
            <w:shd w:fill="F5F9FC"/>
            <w:vAlign w:val="center"/>
            <w:tcMar>
              <w:top w:w="50" w:type="dxa"/>
              <w:start w:w="55" w:type="dxa"/>
              <w:bottom w:w="50" w:type="dxa"/>
              <w:end w:w="55" w:type="dxa"/>
            </w:tcMar>
          </w:tcPr>
          <w:p>
            <w:pPr>
              <w:spacing w:after="0" w:before="0" w:line="240" w:lineRule="auto"/>
              <w:jc w:val="center"/>
            </w:pPr>
            <w:r/>
            <w:r>
              <w:rPr>
                <w:rFonts w:ascii="Aptos" w:hAnsi="Aptos" w:eastAsia="Malgun Gothic"/>
                <w:b w:val="0"/>
                <w:sz w:val="12"/>
              </w:rPr>
              <w:t>6</w:t>
            </w:r>
          </w:p>
        </w:tc>
        <w:tc>
          <w:tcPr>
            <w:tcW w:type="dxa" w:w="1224"/>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VS-03.04</w:t>
            </w:r>
          </w:p>
        </w:tc>
        <w:tc>
          <w:tcPr>
            <w:tcW w:type="dxa" w:w="2088"/>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Vitest·Playwright·권한/상태 matrix</w:t>
            </w:r>
          </w:p>
        </w:tc>
      </w:tr>
      <w:tr>
        <w:trPr>
          <w:cantSplit/>
        </w:trPr>
        <w:tc>
          <w:tcPr>
            <w:tcW w:type="dxa" w:w="1152"/>
            <w:vAlign w:val="center"/>
            <w:tcMar>
              <w:top w:w="50" w:type="dxa"/>
              <w:start w:w="55" w:type="dxa"/>
              <w:bottom w:w="50" w:type="dxa"/>
              <w:end w:w="55" w:type="dxa"/>
            </w:tcMar>
          </w:tcPr>
          <w:p>
            <w:pPr>
              <w:spacing w:after="0" w:before="0" w:line="240" w:lineRule="auto"/>
              <w:jc w:val="center"/>
            </w:pPr>
            <w:r/>
            <w:r>
              <w:rPr>
                <w:rFonts w:ascii="Aptos" w:hAnsi="Aptos" w:eastAsia="Malgun Gothic"/>
                <w:b/>
                <w:sz w:val="12"/>
              </w:rPr>
              <w:t>VS-03.06</w:t>
            </w:r>
          </w:p>
        </w:tc>
        <w:tc>
          <w:tcPr>
            <w:tcW w:type="dxa" w:w="792"/>
            <w:vAlign w:val="center"/>
            <w:tcMar>
              <w:top w:w="50" w:type="dxa"/>
              <w:start w:w="55" w:type="dxa"/>
              <w:bottom w:w="50" w:type="dxa"/>
              <w:end w:w="55" w:type="dxa"/>
            </w:tcMar>
          </w:tcPr>
          <w:p>
            <w:pPr>
              <w:spacing w:after="0" w:before="0" w:line="240" w:lineRule="auto"/>
              <w:jc w:val="center"/>
            </w:pPr>
            <w:r/>
            <w:r>
              <w:rPr>
                <w:rFonts w:ascii="Aptos" w:hAnsi="Aptos" w:eastAsia="Malgun Gothic"/>
                <w:b w:val="0"/>
                <w:sz w:val="12"/>
              </w:rPr>
              <w:t>S2</w:t>
            </w:r>
          </w:p>
        </w:tc>
        <w:tc>
          <w:tcPr>
            <w:tcW w:type="dxa" w:w="864"/>
            <w:vAlign w:val="center"/>
            <w:tcMar>
              <w:top w:w="50" w:type="dxa"/>
              <w:start w:w="55" w:type="dxa"/>
              <w:bottom w:w="50" w:type="dxa"/>
              <w:end w:w="55" w:type="dxa"/>
            </w:tcMar>
          </w:tcPr>
          <w:p>
            <w:pPr>
              <w:spacing w:after="0" w:before="0" w:line="240" w:lineRule="auto"/>
              <w:jc w:val="center"/>
            </w:pPr>
            <w:r/>
            <w:r>
              <w:rPr>
                <w:rFonts w:ascii="Aptos" w:hAnsi="Aptos" w:eastAsia="Malgun Gothic"/>
                <w:b w:val="0"/>
                <w:sz w:val="12"/>
              </w:rPr>
              <w:t>VS-03</w:t>
            </w:r>
          </w:p>
        </w:tc>
        <w:tc>
          <w:tcPr>
            <w:tcW w:type="dxa" w:w="1584"/>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QA·관제·Runbook</w:t>
            </w:r>
          </w:p>
        </w:tc>
        <w:tc>
          <w:tcPr>
            <w:tcW w:type="dxa" w:w="5112"/>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tests/{Unit,Integration,Data,E2E}/IngestMarketDataPIT*; metric=ingest_lag,dq_failed_rows; runbooks/market-data-pit.md</w:t>
            </w:r>
          </w:p>
        </w:tc>
        <w:tc>
          <w:tcPr>
            <w:tcW w:type="dxa" w:w="4104"/>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Golden/boundary/failure/replay/E2E; alert·재처리·rollback</w:t>
            </w:r>
          </w:p>
        </w:tc>
        <w:tc>
          <w:tcPr>
            <w:tcW w:type="dxa" w:w="1440"/>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QA/SRE/Ops</w:t>
            </w:r>
          </w:p>
        </w:tc>
        <w:tc>
          <w:tcPr>
            <w:tcW w:type="dxa" w:w="648"/>
            <w:vAlign w:val="center"/>
            <w:tcMar>
              <w:top w:w="50" w:type="dxa"/>
              <w:start w:w="55" w:type="dxa"/>
              <w:bottom w:w="50" w:type="dxa"/>
              <w:end w:w="55" w:type="dxa"/>
            </w:tcMar>
          </w:tcPr>
          <w:p>
            <w:pPr>
              <w:spacing w:after="0" w:before="0" w:line="240" w:lineRule="auto"/>
              <w:jc w:val="center"/>
            </w:pPr>
            <w:r/>
            <w:r>
              <w:rPr>
                <w:rFonts w:ascii="Aptos" w:hAnsi="Aptos" w:eastAsia="Malgun Gothic"/>
                <w:b w:val="0"/>
                <w:sz w:val="12"/>
              </w:rPr>
              <w:t>6</w:t>
            </w:r>
          </w:p>
        </w:tc>
        <w:tc>
          <w:tcPr>
            <w:tcW w:type="dxa" w:w="1224"/>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VS-03.05</w:t>
            </w:r>
          </w:p>
        </w:tc>
        <w:tc>
          <w:tcPr>
            <w:tcW w:type="dxa" w:w="2088"/>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PIT·멱등·watermark·revision·replay; evidence pack</w:t>
            </w:r>
          </w:p>
        </w:tc>
      </w:tr>
      <w:tr>
        <w:trPr>
          <w:cantSplit/>
        </w:trPr>
        <w:tc>
          <w:tcPr>
            <w:tcW w:type="dxa" w:w="1152"/>
            <w:shd w:fill="F5F9FC"/>
            <w:vAlign w:val="center"/>
            <w:tcMar>
              <w:top w:w="50" w:type="dxa"/>
              <w:start w:w="55" w:type="dxa"/>
              <w:bottom w:w="50" w:type="dxa"/>
              <w:end w:w="55" w:type="dxa"/>
            </w:tcMar>
          </w:tcPr>
          <w:p>
            <w:pPr>
              <w:spacing w:after="0" w:before="0" w:line="240" w:lineRule="auto"/>
              <w:jc w:val="center"/>
            </w:pPr>
            <w:r/>
            <w:r>
              <w:rPr>
                <w:rFonts w:ascii="Aptos" w:hAnsi="Aptos" w:eastAsia="Malgun Gothic"/>
                <w:b/>
                <w:sz w:val="12"/>
              </w:rPr>
              <w:t>VS-04.01</w:t>
            </w:r>
          </w:p>
        </w:tc>
        <w:tc>
          <w:tcPr>
            <w:tcW w:type="dxa" w:w="792"/>
            <w:shd w:fill="F5F9FC"/>
            <w:vAlign w:val="center"/>
            <w:tcMar>
              <w:top w:w="50" w:type="dxa"/>
              <w:start w:w="55" w:type="dxa"/>
              <w:bottom w:w="50" w:type="dxa"/>
              <w:end w:w="55" w:type="dxa"/>
            </w:tcMar>
          </w:tcPr>
          <w:p>
            <w:pPr>
              <w:spacing w:after="0" w:before="0" w:line="240" w:lineRule="auto"/>
              <w:jc w:val="center"/>
            </w:pPr>
            <w:r/>
            <w:r>
              <w:rPr>
                <w:rFonts w:ascii="Aptos" w:hAnsi="Aptos" w:eastAsia="Malgun Gothic"/>
                <w:b w:val="0"/>
                <w:sz w:val="12"/>
              </w:rPr>
              <w:t>S2</w:t>
            </w:r>
          </w:p>
        </w:tc>
        <w:tc>
          <w:tcPr>
            <w:tcW w:type="dxa" w:w="864"/>
            <w:shd w:fill="F5F9FC"/>
            <w:vAlign w:val="center"/>
            <w:tcMar>
              <w:top w:w="50" w:type="dxa"/>
              <w:start w:w="55" w:type="dxa"/>
              <w:bottom w:w="50" w:type="dxa"/>
              <w:end w:w="55" w:type="dxa"/>
            </w:tcMar>
          </w:tcPr>
          <w:p>
            <w:pPr>
              <w:spacing w:after="0" w:before="0" w:line="240" w:lineRule="auto"/>
              <w:jc w:val="center"/>
            </w:pPr>
            <w:r/>
            <w:r>
              <w:rPr>
                <w:rFonts w:ascii="Aptos" w:hAnsi="Aptos" w:eastAsia="Malgun Gothic"/>
                <w:b w:val="0"/>
                <w:sz w:val="12"/>
              </w:rPr>
              <w:t>VS-04</w:t>
            </w:r>
          </w:p>
        </w:tc>
        <w:tc>
          <w:tcPr>
            <w:tcW w:type="dxa" w:w="1584"/>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계약·DoR</w:t>
            </w:r>
          </w:p>
        </w:tc>
        <w:tc>
          <w:tcPr>
            <w:tcW w:type="dxa" w:w="5112"/>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docs/slices/VS-04_ApplyCorporateActions.md; REQ=REQ-DAT-003; ALG=DQ-02~04</w:t>
            </w:r>
          </w:p>
        </w:tc>
        <w:tc>
          <w:tcPr>
            <w:tcW w:type="dxa" w:w="4104"/>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정책/입출력/상태/오류/권한/허용오차 승인</w:t>
            </w:r>
          </w:p>
        </w:tc>
        <w:tc>
          <w:tcPr>
            <w:tcW w:type="dxa" w:w="1440"/>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PM/PL</w:t>
            </w:r>
          </w:p>
        </w:tc>
        <w:tc>
          <w:tcPr>
            <w:tcW w:type="dxa" w:w="648"/>
            <w:shd w:fill="F5F9FC"/>
            <w:vAlign w:val="center"/>
            <w:tcMar>
              <w:top w:w="50" w:type="dxa"/>
              <w:start w:w="55" w:type="dxa"/>
              <w:bottom w:w="50" w:type="dxa"/>
              <w:end w:w="55" w:type="dxa"/>
            </w:tcMar>
          </w:tcPr>
          <w:p>
            <w:pPr>
              <w:spacing w:after="0" w:before="0" w:line="240" w:lineRule="auto"/>
              <w:jc w:val="center"/>
            </w:pPr>
            <w:r/>
            <w:r>
              <w:rPr>
                <w:rFonts w:ascii="Aptos" w:hAnsi="Aptos" w:eastAsia="Malgun Gothic"/>
                <w:b w:val="0"/>
                <w:sz w:val="12"/>
              </w:rPr>
              <w:t>1</w:t>
            </w:r>
          </w:p>
        </w:tc>
        <w:tc>
          <w:tcPr>
            <w:tcW w:type="dxa" w:w="1224"/>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VS-02,03</w:t>
            </w:r>
          </w:p>
        </w:tc>
        <w:tc>
          <w:tcPr>
            <w:tcW w:type="dxa" w:w="2088"/>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Slice Ready 승인</w:t>
            </w:r>
          </w:p>
        </w:tc>
      </w:tr>
      <w:tr>
        <w:trPr>
          <w:cantSplit/>
        </w:trPr>
        <w:tc>
          <w:tcPr>
            <w:tcW w:type="dxa" w:w="1152"/>
            <w:vAlign w:val="center"/>
            <w:tcMar>
              <w:top w:w="50" w:type="dxa"/>
              <w:start w:w="55" w:type="dxa"/>
              <w:bottom w:w="50" w:type="dxa"/>
              <w:end w:w="55" w:type="dxa"/>
            </w:tcMar>
          </w:tcPr>
          <w:p>
            <w:pPr>
              <w:spacing w:after="0" w:before="0" w:line="240" w:lineRule="auto"/>
              <w:jc w:val="center"/>
            </w:pPr>
            <w:r/>
            <w:r>
              <w:rPr>
                <w:rFonts w:ascii="Aptos" w:hAnsi="Aptos" w:eastAsia="Malgun Gothic"/>
                <w:b/>
                <w:sz w:val="12"/>
              </w:rPr>
              <w:t>VS-04.02</w:t>
            </w:r>
          </w:p>
        </w:tc>
        <w:tc>
          <w:tcPr>
            <w:tcW w:type="dxa" w:w="792"/>
            <w:vAlign w:val="center"/>
            <w:tcMar>
              <w:top w:w="50" w:type="dxa"/>
              <w:start w:w="55" w:type="dxa"/>
              <w:bottom w:w="50" w:type="dxa"/>
              <w:end w:w="55" w:type="dxa"/>
            </w:tcMar>
          </w:tcPr>
          <w:p>
            <w:pPr>
              <w:spacing w:after="0" w:before="0" w:line="240" w:lineRule="auto"/>
              <w:jc w:val="center"/>
            </w:pPr>
            <w:r/>
            <w:r>
              <w:rPr>
                <w:rFonts w:ascii="Aptos" w:hAnsi="Aptos" w:eastAsia="Malgun Gothic"/>
                <w:b w:val="0"/>
                <w:sz w:val="12"/>
              </w:rPr>
              <w:t>S2</w:t>
            </w:r>
          </w:p>
        </w:tc>
        <w:tc>
          <w:tcPr>
            <w:tcW w:type="dxa" w:w="864"/>
            <w:vAlign w:val="center"/>
            <w:tcMar>
              <w:top w:w="50" w:type="dxa"/>
              <w:start w:w="55" w:type="dxa"/>
              <w:bottom w:w="50" w:type="dxa"/>
              <w:end w:w="55" w:type="dxa"/>
            </w:tcMar>
          </w:tcPr>
          <w:p>
            <w:pPr>
              <w:spacing w:after="0" w:before="0" w:line="240" w:lineRule="auto"/>
              <w:jc w:val="center"/>
            </w:pPr>
            <w:r/>
            <w:r>
              <w:rPr>
                <w:rFonts w:ascii="Aptos" w:hAnsi="Aptos" w:eastAsia="Malgun Gothic"/>
                <w:b w:val="0"/>
                <w:sz w:val="12"/>
              </w:rPr>
              <w:t>VS-04</w:t>
            </w:r>
          </w:p>
        </w:tc>
        <w:tc>
          <w:tcPr>
            <w:tcW w:type="dxa" w:w="1584"/>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DB·Migration</w:t>
            </w:r>
          </w:p>
        </w:tc>
        <w:tc>
          <w:tcPr>
            <w:tcW w:type="dxa" w:w="5112"/>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db/migrations/security_master/0030_corporate_action.sql; Schema=security_master</w:t>
            </w:r>
          </w:p>
        </w:tc>
        <w:tc>
          <w:tcPr>
            <w:tcW w:type="dxa" w:w="4104"/>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fresh/upgrade/re-run/precheck; PK/FK/UQ/Check/Index</w:t>
            </w:r>
          </w:p>
        </w:tc>
        <w:tc>
          <w:tcPr>
            <w:tcW w:type="dxa" w:w="1440"/>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DBA/BE</w:t>
            </w:r>
          </w:p>
        </w:tc>
        <w:tc>
          <w:tcPr>
            <w:tcW w:type="dxa" w:w="648"/>
            <w:vAlign w:val="center"/>
            <w:tcMar>
              <w:top w:w="50" w:type="dxa"/>
              <w:start w:w="55" w:type="dxa"/>
              <w:bottom w:w="50" w:type="dxa"/>
              <w:end w:w="55" w:type="dxa"/>
            </w:tcMar>
          </w:tcPr>
          <w:p>
            <w:pPr>
              <w:spacing w:after="0" w:before="0" w:line="240" w:lineRule="auto"/>
              <w:jc w:val="center"/>
            </w:pPr>
            <w:r/>
            <w:r>
              <w:rPr>
                <w:rFonts w:ascii="Aptos" w:hAnsi="Aptos" w:eastAsia="Malgun Gothic"/>
                <w:b w:val="0"/>
                <w:sz w:val="12"/>
              </w:rPr>
              <w:t>4</w:t>
            </w:r>
          </w:p>
        </w:tc>
        <w:tc>
          <w:tcPr>
            <w:tcW w:type="dxa" w:w="1224"/>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VS-04.01</w:t>
            </w:r>
          </w:p>
        </w:tc>
        <w:tc>
          <w:tcPr>
            <w:tcW w:type="dxa" w:w="2088"/>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DbUp report·rollback rehearsal</w:t>
            </w:r>
          </w:p>
        </w:tc>
      </w:tr>
      <w:tr>
        <w:trPr>
          <w:cantSplit/>
        </w:trPr>
        <w:tc>
          <w:tcPr>
            <w:tcW w:type="dxa" w:w="1152"/>
            <w:shd w:fill="F5F9FC"/>
            <w:vAlign w:val="center"/>
            <w:tcMar>
              <w:top w:w="50" w:type="dxa"/>
              <w:start w:w="55" w:type="dxa"/>
              <w:bottom w:w="50" w:type="dxa"/>
              <w:end w:w="55" w:type="dxa"/>
            </w:tcMar>
          </w:tcPr>
          <w:p>
            <w:pPr>
              <w:spacing w:after="0" w:before="0" w:line="240" w:lineRule="auto"/>
              <w:jc w:val="center"/>
            </w:pPr>
            <w:r/>
            <w:r>
              <w:rPr>
                <w:rFonts w:ascii="Aptos" w:hAnsi="Aptos" w:eastAsia="Malgun Gothic"/>
                <w:b/>
                <w:sz w:val="12"/>
              </w:rPr>
              <w:t>VS-04.03</w:t>
            </w:r>
          </w:p>
        </w:tc>
        <w:tc>
          <w:tcPr>
            <w:tcW w:type="dxa" w:w="792"/>
            <w:shd w:fill="F5F9FC"/>
            <w:vAlign w:val="center"/>
            <w:tcMar>
              <w:top w:w="50" w:type="dxa"/>
              <w:start w:w="55" w:type="dxa"/>
              <w:bottom w:w="50" w:type="dxa"/>
              <w:end w:w="55" w:type="dxa"/>
            </w:tcMar>
          </w:tcPr>
          <w:p>
            <w:pPr>
              <w:spacing w:after="0" w:before="0" w:line="240" w:lineRule="auto"/>
              <w:jc w:val="center"/>
            </w:pPr>
            <w:r/>
            <w:r>
              <w:rPr>
                <w:rFonts w:ascii="Aptos" w:hAnsi="Aptos" w:eastAsia="Malgun Gothic"/>
                <w:b w:val="0"/>
                <w:sz w:val="12"/>
              </w:rPr>
              <w:t>S2</w:t>
            </w:r>
          </w:p>
        </w:tc>
        <w:tc>
          <w:tcPr>
            <w:tcW w:type="dxa" w:w="864"/>
            <w:shd w:fill="F5F9FC"/>
            <w:vAlign w:val="center"/>
            <w:tcMar>
              <w:top w:w="50" w:type="dxa"/>
              <w:start w:w="55" w:type="dxa"/>
              <w:bottom w:w="50" w:type="dxa"/>
              <w:end w:w="55" w:type="dxa"/>
            </w:tcMar>
          </w:tcPr>
          <w:p>
            <w:pPr>
              <w:spacing w:after="0" w:before="0" w:line="240" w:lineRule="auto"/>
              <w:jc w:val="center"/>
            </w:pPr>
            <w:r/>
            <w:r>
              <w:rPr>
                <w:rFonts w:ascii="Aptos" w:hAnsi="Aptos" w:eastAsia="Malgun Gothic"/>
                <w:b w:val="0"/>
                <w:sz w:val="12"/>
              </w:rPr>
              <w:t>VS-04</w:t>
            </w:r>
          </w:p>
        </w:tc>
        <w:tc>
          <w:tcPr>
            <w:tcW w:type="dxa" w:w="1584"/>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Domain·Application</w:t>
            </w:r>
          </w:p>
        </w:tc>
        <w:tc>
          <w:tcPr>
            <w:tcW w:type="dxa" w:w="5112"/>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src/Modules/SecurityMaster/Features/ApplyCorporateActions/{Request,Response,Validator,Handler,Policy,Sql,Mapper}.cs</w:t>
            </w:r>
          </w:p>
        </w:tc>
        <w:tc>
          <w:tcPr>
            <w:tcW w:type="dxa" w:w="4104"/>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분할/배당/합병/상폐 경제가치 보존; decimal/clock/idempotency/version 규칙</w:t>
            </w:r>
          </w:p>
        </w:tc>
        <w:tc>
          <w:tcPr>
            <w:tcW w:type="dxa" w:w="1440"/>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Data/Quant</w:t>
            </w:r>
          </w:p>
        </w:tc>
        <w:tc>
          <w:tcPr>
            <w:tcW w:type="dxa" w:w="648"/>
            <w:shd w:fill="F5F9FC"/>
            <w:vAlign w:val="center"/>
            <w:tcMar>
              <w:top w:w="50" w:type="dxa"/>
              <w:start w:w="55" w:type="dxa"/>
              <w:bottom w:w="50" w:type="dxa"/>
              <w:end w:w="55" w:type="dxa"/>
            </w:tcMar>
          </w:tcPr>
          <w:p>
            <w:pPr>
              <w:spacing w:after="0" w:before="0" w:line="240" w:lineRule="auto"/>
              <w:jc w:val="center"/>
            </w:pPr>
            <w:r/>
            <w:r>
              <w:rPr>
                <w:rFonts w:ascii="Aptos" w:hAnsi="Aptos" w:eastAsia="Malgun Gothic"/>
                <w:b w:val="0"/>
                <w:sz w:val="12"/>
              </w:rPr>
              <w:t>10</w:t>
            </w:r>
          </w:p>
        </w:tc>
        <w:tc>
          <w:tcPr>
            <w:tcW w:type="dxa" w:w="1224"/>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VS-04.01-.02</w:t>
            </w:r>
          </w:p>
        </w:tc>
        <w:tc>
          <w:tcPr>
            <w:tcW w:type="dxa" w:w="2088"/>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xUnit policy/invariant 통과</w:t>
            </w:r>
          </w:p>
        </w:tc>
      </w:tr>
      <w:tr>
        <w:trPr>
          <w:cantSplit/>
        </w:trPr>
        <w:tc>
          <w:tcPr>
            <w:tcW w:type="dxa" w:w="1152"/>
            <w:vAlign w:val="center"/>
            <w:tcMar>
              <w:top w:w="50" w:type="dxa"/>
              <w:start w:w="55" w:type="dxa"/>
              <w:bottom w:w="50" w:type="dxa"/>
              <w:end w:w="55" w:type="dxa"/>
            </w:tcMar>
          </w:tcPr>
          <w:p>
            <w:pPr>
              <w:spacing w:after="0" w:before="0" w:line="240" w:lineRule="auto"/>
              <w:jc w:val="center"/>
            </w:pPr>
            <w:r/>
            <w:r>
              <w:rPr>
                <w:rFonts w:ascii="Aptos" w:hAnsi="Aptos" w:eastAsia="Malgun Gothic"/>
                <w:b/>
                <w:sz w:val="12"/>
              </w:rPr>
              <w:t>VS-04.04</w:t>
            </w:r>
          </w:p>
        </w:tc>
        <w:tc>
          <w:tcPr>
            <w:tcW w:type="dxa" w:w="792"/>
            <w:vAlign w:val="center"/>
            <w:tcMar>
              <w:top w:w="50" w:type="dxa"/>
              <w:start w:w="55" w:type="dxa"/>
              <w:bottom w:w="50" w:type="dxa"/>
              <w:end w:w="55" w:type="dxa"/>
            </w:tcMar>
          </w:tcPr>
          <w:p>
            <w:pPr>
              <w:spacing w:after="0" w:before="0" w:line="240" w:lineRule="auto"/>
              <w:jc w:val="center"/>
            </w:pPr>
            <w:r/>
            <w:r>
              <w:rPr>
                <w:rFonts w:ascii="Aptos" w:hAnsi="Aptos" w:eastAsia="Malgun Gothic"/>
                <w:b w:val="0"/>
                <w:sz w:val="12"/>
              </w:rPr>
              <w:t>S2</w:t>
            </w:r>
          </w:p>
        </w:tc>
        <w:tc>
          <w:tcPr>
            <w:tcW w:type="dxa" w:w="864"/>
            <w:vAlign w:val="center"/>
            <w:tcMar>
              <w:top w:w="50" w:type="dxa"/>
              <w:start w:w="55" w:type="dxa"/>
              <w:bottom w:w="50" w:type="dxa"/>
              <w:end w:w="55" w:type="dxa"/>
            </w:tcMar>
          </w:tcPr>
          <w:p>
            <w:pPr>
              <w:spacing w:after="0" w:before="0" w:line="240" w:lineRule="auto"/>
              <w:jc w:val="center"/>
            </w:pPr>
            <w:r/>
            <w:r>
              <w:rPr>
                <w:rFonts w:ascii="Aptos" w:hAnsi="Aptos" w:eastAsia="Malgun Gothic"/>
                <w:b w:val="0"/>
                <w:sz w:val="12"/>
              </w:rPr>
              <w:t>VS-04</w:t>
            </w:r>
          </w:p>
        </w:tc>
        <w:tc>
          <w:tcPr>
            <w:tcW w:type="dxa" w:w="1584"/>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API·Event·Job</w:t>
            </w:r>
          </w:p>
        </w:tc>
        <w:tc>
          <w:tcPr>
            <w:tcW w:type="dxa" w:w="5112"/>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J03; CA events; Contracts/ApplyCorporateActionsEvents.cs; Outbox/Inbox/Hangfire</w:t>
            </w:r>
          </w:p>
        </w:tc>
        <w:tc>
          <w:tcPr>
            <w:tcW w:type="dxa" w:w="4104"/>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FastEndpoints auth/error/idempotency; JobRun/Watermark/Retry</w:t>
            </w:r>
          </w:p>
        </w:tc>
        <w:tc>
          <w:tcPr>
            <w:tcW w:type="dxa" w:w="1440"/>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BE/SRE</w:t>
            </w:r>
          </w:p>
        </w:tc>
        <w:tc>
          <w:tcPr>
            <w:tcW w:type="dxa" w:w="648"/>
            <w:vAlign w:val="center"/>
            <w:tcMar>
              <w:top w:w="50" w:type="dxa"/>
              <w:start w:w="55" w:type="dxa"/>
              <w:bottom w:w="50" w:type="dxa"/>
              <w:end w:w="55" w:type="dxa"/>
            </w:tcMar>
          </w:tcPr>
          <w:p>
            <w:pPr>
              <w:spacing w:after="0" w:before="0" w:line="240" w:lineRule="auto"/>
              <w:jc w:val="center"/>
            </w:pPr>
            <w:r/>
            <w:r>
              <w:rPr>
                <w:rFonts w:ascii="Aptos" w:hAnsi="Aptos" w:eastAsia="Malgun Gothic"/>
                <w:b w:val="0"/>
                <w:sz w:val="12"/>
              </w:rPr>
              <w:t>6</w:t>
            </w:r>
          </w:p>
        </w:tc>
        <w:tc>
          <w:tcPr>
            <w:tcW w:type="dxa" w:w="1224"/>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VS-04.03</w:t>
            </w:r>
          </w:p>
        </w:tc>
        <w:tc>
          <w:tcPr>
            <w:tcW w:type="dxa" w:w="2088"/>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contract/integration/retry trace</w:t>
            </w:r>
          </w:p>
        </w:tc>
      </w:tr>
      <w:tr>
        <w:trPr>
          <w:cantSplit/>
        </w:trPr>
        <w:tc>
          <w:tcPr>
            <w:tcW w:type="dxa" w:w="1152"/>
            <w:shd w:fill="F5F9FC"/>
            <w:vAlign w:val="center"/>
            <w:tcMar>
              <w:top w:w="50" w:type="dxa"/>
              <w:start w:w="55" w:type="dxa"/>
              <w:bottom w:w="50" w:type="dxa"/>
              <w:end w:w="55" w:type="dxa"/>
            </w:tcMar>
          </w:tcPr>
          <w:p>
            <w:pPr>
              <w:spacing w:after="0" w:before="0" w:line="240" w:lineRule="auto"/>
              <w:jc w:val="center"/>
            </w:pPr>
            <w:r/>
            <w:r>
              <w:rPr>
                <w:rFonts w:ascii="Aptos" w:hAnsi="Aptos" w:eastAsia="Malgun Gothic"/>
                <w:b/>
                <w:sz w:val="12"/>
              </w:rPr>
              <w:t>VS-04.05</w:t>
            </w:r>
          </w:p>
        </w:tc>
        <w:tc>
          <w:tcPr>
            <w:tcW w:type="dxa" w:w="792"/>
            <w:shd w:fill="F5F9FC"/>
            <w:vAlign w:val="center"/>
            <w:tcMar>
              <w:top w:w="50" w:type="dxa"/>
              <w:start w:w="55" w:type="dxa"/>
              <w:bottom w:w="50" w:type="dxa"/>
              <w:end w:w="55" w:type="dxa"/>
            </w:tcMar>
          </w:tcPr>
          <w:p>
            <w:pPr>
              <w:spacing w:after="0" w:before="0" w:line="240" w:lineRule="auto"/>
              <w:jc w:val="center"/>
            </w:pPr>
            <w:r/>
            <w:r>
              <w:rPr>
                <w:rFonts w:ascii="Aptos" w:hAnsi="Aptos" w:eastAsia="Malgun Gothic"/>
                <w:b w:val="0"/>
                <w:sz w:val="12"/>
              </w:rPr>
              <w:t>S2</w:t>
            </w:r>
          </w:p>
        </w:tc>
        <w:tc>
          <w:tcPr>
            <w:tcW w:type="dxa" w:w="864"/>
            <w:shd w:fill="F5F9FC"/>
            <w:vAlign w:val="center"/>
            <w:tcMar>
              <w:top w:w="50" w:type="dxa"/>
              <w:start w:w="55" w:type="dxa"/>
              <w:bottom w:w="50" w:type="dxa"/>
              <w:end w:w="55" w:type="dxa"/>
            </w:tcMar>
          </w:tcPr>
          <w:p>
            <w:pPr>
              <w:spacing w:after="0" w:before="0" w:line="240" w:lineRule="auto"/>
              <w:jc w:val="center"/>
            </w:pPr>
            <w:r/>
            <w:r>
              <w:rPr>
                <w:rFonts w:ascii="Aptos" w:hAnsi="Aptos" w:eastAsia="Malgun Gothic"/>
                <w:b w:val="0"/>
                <w:sz w:val="12"/>
              </w:rPr>
              <w:t>VS-04</w:t>
            </w:r>
          </w:p>
        </w:tc>
        <w:tc>
          <w:tcPr>
            <w:tcW w:type="dxa" w:w="1584"/>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Vue UX/AX</w:t>
            </w:r>
          </w:p>
        </w:tc>
        <w:tc>
          <w:tcPr>
            <w:tcW w:type="dxa" w:w="5112"/>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frontend/src/features/corporate-actions/{api.ts,queries.ts,schema.ts,pages/*.vue,components/*}; route=/ops/data-runs</w:t>
            </w:r>
          </w:p>
        </w:tc>
        <w:tc>
          <w:tcPr>
            <w:tcW w:type="dxa" w:w="4104"/>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loading/empty/warn/error/expired/unauthorized; a11y; 설명·반대증거</w:t>
            </w:r>
          </w:p>
        </w:tc>
        <w:tc>
          <w:tcPr>
            <w:tcW w:type="dxa" w:w="1440"/>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FE/UX</w:t>
            </w:r>
          </w:p>
        </w:tc>
        <w:tc>
          <w:tcPr>
            <w:tcW w:type="dxa" w:w="648"/>
            <w:shd w:fill="F5F9FC"/>
            <w:vAlign w:val="center"/>
            <w:tcMar>
              <w:top w:w="50" w:type="dxa"/>
              <w:start w:w="55" w:type="dxa"/>
              <w:bottom w:w="50" w:type="dxa"/>
              <w:end w:w="55" w:type="dxa"/>
            </w:tcMar>
          </w:tcPr>
          <w:p>
            <w:pPr>
              <w:spacing w:after="0" w:before="0" w:line="240" w:lineRule="auto"/>
              <w:jc w:val="center"/>
            </w:pPr>
            <w:r/>
            <w:r>
              <w:rPr>
                <w:rFonts w:ascii="Aptos" w:hAnsi="Aptos" w:eastAsia="Malgun Gothic"/>
                <w:b w:val="0"/>
                <w:sz w:val="12"/>
              </w:rPr>
              <w:t>6</w:t>
            </w:r>
          </w:p>
        </w:tc>
        <w:tc>
          <w:tcPr>
            <w:tcW w:type="dxa" w:w="1224"/>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VS-04.04</w:t>
            </w:r>
          </w:p>
        </w:tc>
        <w:tc>
          <w:tcPr>
            <w:tcW w:type="dxa" w:w="2088"/>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Vitest·Playwright·권한/상태 matrix</w:t>
            </w:r>
          </w:p>
        </w:tc>
      </w:tr>
      <w:tr>
        <w:trPr>
          <w:cantSplit/>
        </w:trPr>
        <w:tc>
          <w:tcPr>
            <w:tcW w:type="dxa" w:w="1152"/>
            <w:vAlign w:val="center"/>
            <w:tcMar>
              <w:top w:w="50" w:type="dxa"/>
              <w:start w:w="55" w:type="dxa"/>
              <w:bottom w:w="50" w:type="dxa"/>
              <w:end w:w="55" w:type="dxa"/>
            </w:tcMar>
          </w:tcPr>
          <w:p>
            <w:pPr>
              <w:spacing w:after="0" w:before="0" w:line="240" w:lineRule="auto"/>
              <w:jc w:val="center"/>
            </w:pPr>
            <w:r/>
            <w:r>
              <w:rPr>
                <w:rFonts w:ascii="Aptos" w:hAnsi="Aptos" w:eastAsia="Malgun Gothic"/>
                <w:b/>
                <w:sz w:val="12"/>
              </w:rPr>
              <w:t>VS-04.06</w:t>
            </w:r>
          </w:p>
        </w:tc>
        <w:tc>
          <w:tcPr>
            <w:tcW w:type="dxa" w:w="792"/>
            <w:vAlign w:val="center"/>
            <w:tcMar>
              <w:top w:w="50" w:type="dxa"/>
              <w:start w:w="55" w:type="dxa"/>
              <w:bottom w:w="50" w:type="dxa"/>
              <w:end w:w="55" w:type="dxa"/>
            </w:tcMar>
          </w:tcPr>
          <w:p>
            <w:pPr>
              <w:spacing w:after="0" w:before="0" w:line="240" w:lineRule="auto"/>
              <w:jc w:val="center"/>
            </w:pPr>
            <w:r/>
            <w:r>
              <w:rPr>
                <w:rFonts w:ascii="Aptos" w:hAnsi="Aptos" w:eastAsia="Malgun Gothic"/>
                <w:b w:val="0"/>
                <w:sz w:val="12"/>
              </w:rPr>
              <w:t>S2</w:t>
            </w:r>
          </w:p>
        </w:tc>
        <w:tc>
          <w:tcPr>
            <w:tcW w:type="dxa" w:w="864"/>
            <w:vAlign w:val="center"/>
            <w:tcMar>
              <w:top w:w="50" w:type="dxa"/>
              <w:start w:w="55" w:type="dxa"/>
              <w:bottom w:w="50" w:type="dxa"/>
              <w:end w:w="55" w:type="dxa"/>
            </w:tcMar>
          </w:tcPr>
          <w:p>
            <w:pPr>
              <w:spacing w:after="0" w:before="0" w:line="240" w:lineRule="auto"/>
              <w:jc w:val="center"/>
            </w:pPr>
            <w:r/>
            <w:r>
              <w:rPr>
                <w:rFonts w:ascii="Aptos" w:hAnsi="Aptos" w:eastAsia="Malgun Gothic"/>
                <w:b w:val="0"/>
                <w:sz w:val="12"/>
              </w:rPr>
              <w:t>VS-04</w:t>
            </w:r>
          </w:p>
        </w:tc>
        <w:tc>
          <w:tcPr>
            <w:tcW w:type="dxa" w:w="1584"/>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QA·관제·Runbook</w:t>
            </w:r>
          </w:p>
        </w:tc>
        <w:tc>
          <w:tcPr>
            <w:tcW w:type="dxa" w:w="5112"/>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tests/{Unit,Integration,Data,E2E}/ApplyCorporateActions*; metric=ca_break_count; runbooks/corporate-actions.md</w:t>
            </w:r>
          </w:p>
        </w:tc>
        <w:tc>
          <w:tcPr>
            <w:tcW w:type="dxa" w:w="4104"/>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Golden/boundary/failure/replay/E2E; alert·재처리·rollback</w:t>
            </w:r>
          </w:p>
        </w:tc>
        <w:tc>
          <w:tcPr>
            <w:tcW w:type="dxa" w:w="1440"/>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QA/SRE/Ops</w:t>
            </w:r>
          </w:p>
        </w:tc>
        <w:tc>
          <w:tcPr>
            <w:tcW w:type="dxa" w:w="648"/>
            <w:vAlign w:val="center"/>
            <w:tcMar>
              <w:top w:w="50" w:type="dxa"/>
              <w:start w:w="55" w:type="dxa"/>
              <w:bottom w:w="50" w:type="dxa"/>
              <w:end w:w="55" w:type="dxa"/>
            </w:tcMar>
          </w:tcPr>
          <w:p>
            <w:pPr>
              <w:spacing w:after="0" w:before="0" w:line="240" w:lineRule="auto"/>
              <w:jc w:val="center"/>
            </w:pPr>
            <w:r/>
            <w:r>
              <w:rPr>
                <w:rFonts w:ascii="Aptos" w:hAnsi="Aptos" w:eastAsia="Malgun Gothic"/>
                <w:b w:val="0"/>
                <w:sz w:val="12"/>
              </w:rPr>
              <w:t>6</w:t>
            </w:r>
          </w:p>
        </w:tc>
        <w:tc>
          <w:tcPr>
            <w:tcW w:type="dxa" w:w="1224"/>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VS-04.05</w:t>
            </w:r>
          </w:p>
        </w:tc>
        <w:tc>
          <w:tcPr>
            <w:tcW w:type="dxa" w:w="2088"/>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분할/배당/합병/상폐 경제가치 보존; evidence pack</w:t>
            </w:r>
          </w:p>
        </w:tc>
      </w:tr>
      <w:tr>
        <w:trPr>
          <w:cantSplit/>
        </w:trPr>
        <w:tc>
          <w:tcPr>
            <w:tcW w:type="dxa" w:w="1152"/>
            <w:shd w:fill="F5F9FC"/>
            <w:vAlign w:val="center"/>
            <w:tcMar>
              <w:top w:w="50" w:type="dxa"/>
              <w:start w:w="55" w:type="dxa"/>
              <w:bottom w:w="50" w:type="dxa"/>
              <w:end w:w="55" w:type="dxa"/>
            </w:tcMar>
          </w:tcPr>
          <w:p>
            <w:pPr>
              <w:spacing w:after="0" w:before="0" w:line="240" w:lineRule="auto"/>
              <w:jc w:val="center"/>
            </w:pPr>
            <w:r/>
            <w:r>
              <w:rPr>
                <w:rFonts w:ascii="Aptos" w:hAnsi="Aptos" w:eastAsia="Malgun Gothic"/>
                <w:b/>
                <w:sz w:val="12"/>
              </w:rPr>
              <w:t>VS-05.01</w:t>
            </w:r>
          </w:p>
        </w:tc>
        <w:tc>
          <w:tcPr>
            <w:tcW w:type="dxa" w:w="792"/>
            <w:shd w:fill="F5F9FC"/>
            <w:vAlign w:val="center"/>
            <w:tcMar>
              <w:top w:w="50" w:type="dxa"/>
              <w:start w:w="55" w:type="dxa"/>
              <w:bottom w:w="50" w:type="dxa"/>
              <w:end w:w="55" w:type="dxa"/>
            </w:tcMar>
          </w:tcPr>
          <w:p>
            <w:pPr>
              <w:spacing w:after="0" w:before="0" w:line="240" w:lineRule="auto"/>
              <w:jc w:val="center"/>
            </w:pPr>
            <w:r/>
            <w:r>
              <w:rPr>
                <w:rFonts w:ascii="Aptos" w:hAnsi="Aptos" w:eastAsia="Malgun Gothic"/>
                <w:b w:val="0"/>
                <w:sz w:val="12"/>
              </w:rPr>
              <w:t>S3</w:t>
            </w:r>
          </w:p>
        </w:tc>
        <w:tc>
          <w:tcPr>
            <w:tcW w:type="dxa" w:w="864"/>
            <w:shd w:fill="F5F9FC"/>
            <w:vAlign w:val="center"/>
            <w:tcMar>
              <w:top w:w="50" w:type="dxa"/>
              <w:start w:w="55" w:type="dxa"/>
              <w:bottom w:w="50" w:type="dxa"/>
              <w:end w:w="55" w:type="dxa"/>
            </w:tcMar>
          </w:tcPr>
          <w:p>
            <w:pPr>
              <w:spacing w:after="0" w:before="0" w:line="240" w:lineRule="auto"/>
              <w:jc w:val="center"/>
            </w:pPr>
            <w:r/>
            <w:r>
              <w:rPr>
                <w:rFonts w:ascii="Aptos" w:hAnsi="Aptos" w:eastAsia="Malgun Gothic"/>
                <w:b w:val="0"/>
                <w:sz w:val="12"/>
              </w:rPr>
              <w:t>VS-05</w:t>
            </w:r>
          </w:p>
        </w:tc>
        <w:tc>
          <w:tcPr>
            <w:tcW w:type="dxa" w:w="1584"/>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계약·DoR</w:t>
            </w:r>
          </w:p>
        </w:tc>
        <w:tc>
          <w:tcPr>
            <w:tcW w:type="dxa" w:w="5112"/>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docs/slices/VS-05_IngestFundamentalsPIT.md; REQ=REQ-DAT-004; ALG=DATA-PIT</w:t>
            </w:r>
          </w:p>
        </w:tc>
        <w:tc>
          <w:tcPr>
            <w:tcW w:type="dxa" w:w="4104"/>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정책/입출력/상태/오류/권한/허용오차 승인</w:t>
            </w:r>
          </w:p>
        </w:tc>
        <w:tc>
          <w:tcPr>
            <w:tcW w:type="dxa" w:w="1440"/>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PM/PL</w:t>
            </w:r>
          </w:p>
        </w:tc>
        <w:tc>
          <w:tcPr>
            <w:tcW w:type="dxa" w:w="648"/>
            <w:shd w:fill="F5F9FC"/>
            <w:vAlign w:val="center"/>
            <w:tcMar>
              <w:top w:w="50" w:type="dxa"/>
              <w:start w:w="55" w:type="dxa"/>
              <w:bottom w:w="50" w:type="dxa"/>
              <w:end w:w="55" w:type="dxa"/>
            </w:tcMar>
          </w:tcPr>
          <w:p>
            <w:pPr>
              <w:spacing w:after="0" w:before="0" w:line="240" w:lineRule="auto"/>
              <w:jc w:val="center"/>
            </w:pPr>
            <w:r/>
            <w:r>
              <w:rPr>
                <w:rFonts w:ascii="Aptos" w:hAnsi="Aptos" w:eastAsia="Malgun Gothic"/>
                <w:b w:val="0"/>
                <w:sz w:val="12"/>
              </w:rPr>
              <w:t>1</w:t>
            </w:r>
          </w:p>
        </w:tc>
        <w:tc>
          <w:tcPr>
            <w:tcW w:type="dxa" w:w="1224"/>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VS-02,03</w:t>
            </w:r>
          </w:p>
        </w:tc>
        <w:tc>
          <w:tcPr>
            <w:tcW w:type="dxa" w:w="2088"/>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Slice Ready 승인</w:t>
            </w:r>
          </w:p>
        </w:tc>
      </w:tr>
      <w:tr>
        <w:trPr>
          <w:cantSplit/>
        </w:trPr>
        <w:tc>
          <w:tcPr>
            <w:tcW w:type="dxa" w:w="1152"/>
            <w:vAlign w:val="center"/>
            <w:tcMar>
              <w:top w:w="50" w:type="dxa"/>
              <w:start w:w="55" w:type="dxa"/>
              <w:bottom w:w="50" w:type="dxa"/>
              <w:end w:w="55" w:type="dxa"/>
            </w:tcMar>
          </w:tcPr>
          <w:p>
            <w:pPr>
              <w:spacing w:after="0" w:before="0" w:line="240" w:lineRule="auto"/>
              <w:jc w:val="center"/>
            </w:pPr>
            <w:r/>
            <w:r>
              <w:rPr>
                <w:rFonts w:ascii="Aptos" w:hAnsi="Aptos" w:eastAsia="Malgun Gothic"/>
                <w:b/>
                <w:sz w:val="12"/>
              </w:rPr>
              <w:t>VS-05.02</w:t>
            </w:r>
          </w:p>
        </w:tc>
        <w:tc>
          <w:tcPr>
            <w:tcW w:type="dxa" w:w="792"/>
            <w:vAlign w:val="center"/>
            <w:tcMar>
              <w:top w:w="50" w:type="dxa"/>
              <w:start w:w="55" w:type="dxa"/>
              <w:bottom w:w="50" w:type="dxa"/>
              <w:end w:w="55" w:type="dxa"/>
            </w:tcMar>
          </w:tcPr>
          <w:p>
            <w:pPr>
              <w:spacing w:after="0" w:before="0" w:line="240" w:lineRule="auto"/>
              <w:jc w:val="center"/>
            </w:pPr>
            <w:r/>
            <w:r>
              <w:rPr>
                <w:rFonts w:ascii="Aptos" w:hAnsi="Aptos" w:eastAsia="Malgun Gothic"/>
                <w:b w:val="0"/>
                <w:sz w:val="12"/>
              </w:rPr>
              <w:t>S3</w:t>
            </w:r>
          </w:p>
        </w:tc>
        <w:tc>
          <w:tcPr>
            <w:tcW w:type="dxa" w:w="864"/>
            <w:vAlign w:val="center"/>
            <w:tcMar>
              <w:top w:w="50" w:type="dxa"/>
              <w:start w:w="55" w:type="dxa"/>
              <w:bottom w:w="50" w:type="dxa"/>
              <w:end w:w="55" w:type="dxa"/>
            </w:tcMar>
          </w:tcPr>
          <w:p>
            <w:pPr>
              <w:spacing w:after="0" w:before="0" w:line="240" w:lineRule="auto"/>
              <w:jc w:val="center"/>
            </w:pPr>
            <w:r/>
            <w:r>
              <w:rPr>
                <w:rFonts w:ascii="Aptos" w:hAnsi="Aptos" w:eastAsia="Malgun Gothic"/>
                <w:b w:val="0"/>
                <w:sz w:val="12"/>
              </w:rPr>
              <w:t>VS-05</w:t>
            </w:r>
          </w:p>
        </w:tc>
        <w:tc>
          <w:tcPr>
            <w:tcW w:type="dxa" w:w="1584"/>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DB·Migration</w:t>
            </w:r>
          </w:p>
        </w:tc>
        <w:tc>
          <w:tcPr>
            <w:tcW w:type="dxa" w:w="5112"/>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db/migrations/fundamentals_pit/0040_filing.sql; Schema=fundamentals_pit</w:t>
            </w:r>
          </w:p>
        </w:tc>
        <w:tc>
          <w:tcPr>
            <w:tcW w:type="dxa" w:w="4104"/>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fresh/upgrade/re-run/precheck; PK/FK/UQ/Check/Index</w:t>
            </w:r>
          </w:p>
        </w:tc>
        <w:tc>
          <w:tcPr>
            <w:tcW w:type="dxa" w:w="1440"/>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DBA/BE</w:t>
            </w:r>
          </w:p>
        </w:tc>
        <w:tc>
          <w:tcPr>
            <w:tcW w:type="dxa" w:w="648"/>
            <w:vAlign w:val="center"/>
            <w:tcMar>
              <w:top w:w="50" w:type="dxa"/>
              <w:start w:w="55" w:type="dxa"/>
              <w:bottom w:w="50" w:type="dxa"/>
              <w:end w:w="55" w:type="dxa"/>
            </w:tcMar>
          </w:tcPr>
          <w:p>
            <w:pPr>
              <w:spacing w:after="0" w:before="0" w:line="240" w:lineRule="auto"/>
              <w:jc w:val="center"/>
            </w:pPr>
            <w:r/>
            <w:r>
              <w:rPr>
                <w:rFonts w:ascii="Aptos" w:hAnsi="Aptos" w:eastAsia="Malgun Gothic"/>
                <w:b w:val="0"/>
                <w:sz w:val="12"/>
              </w:rPr>
              <w:t>4</w:t>
            </w:r>
          </w:p>
        </w:tc>
        <w:tc>
          <w:tcPr>
            <w:tcW w:type="dxa" w:w="1224"/>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VS-05.01</w:t>
            </w:r>
          </w:p>
        </w:tc>
        <w:tc>
          <w:tcPr>
            <w:tcW w:type="dxa" w:w="2088"/>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DbUp report·rollback rehearsal</w:t>
            </w:r>
          </w:p>
        </w:tc>
      </w:tr>
      <w:tr>
        <w:trPr>
          <w:cantSplit/>
        </w:trPr>
        <w:tc>
          <w:tcPr>
            <w:tcW w:type="dxa" w:w="1152"/>
            <w:shd w:fill="F5F9FC"/>
            <w:vAlign w:val="center"/>
            <w:tcMar>
              <w:top w:w="50" w:type="dxa"/>
              <w:start w:w="55" w:type="dxa"/>
              <w:bottom w:w="50" w:type="dxa"/>
              <w:end w:w="55" w:type="dxa"/>
            </w:tcMar>
          </w:tcPr>
          <w:p>
            <w:pPr>
              <w:spacing w:after="0" w:before="0" w:line="240" w:lineRule="auto"/>
              <w:jc w:val="center"/>
            </w:pPr>
            <w:r/>
            <w:r>
              <w:rPr>
                <w:rFonts w:ascii="Aptos" w:hAnsi="Aptos" w:eastAsia="Malgun Gothic"/>
                <w:b/>
                <w:sz w:val="12"/>
              </w:rPr>
              <w:t>VS-05.03</w:t>
            </w:r>
          </w:p>
        </w:tc>
        <w:tc>
          <w:tcPr>
            <w:tcW w:type="dxa" w:w="792"/>
            <w:shd w:fill="F5F9FC"/>
            <w:vAlign w:val="center"/>
            <w:tcMar>
              <w:top w:w="50" w:type="dxa"/>
              <w:start w:w="55" w:type="dxa"/>
              <w:bottom w:w="50" w:type="dxa"/>
              <w:end w:w="55" w:type="dxa"/>
            </w:tcMar>
          </w:tcPr>
          <w:p>
            <w:pPr>
              <w:spacing w:after="0" w:before="0" w:line="240" w:lineRule="auto"/>
              <w:jc w:val="center"/>
            </w:pPr>
            <w:r/>
            <w:r>
              <w:rPr>
                <w:rFonts w:ascii="Aptos" w:hAnsi="Aptos" w:eastAsia="Malgun Gothic"/>
                <w:b w:val="0"/>
                <w:sz w:val="12"/>
              </w:rPr>
              <w:t>S3</w:t>
            </w:r>
          </w:p>
        </w:tc>
        <w:tc>
          <w:tcPr>
            <w:tcW w:type="dxa" w:w="864"/>
            <w:shd w:fill="F5F9FC"/>
            <w:vAlign w:val="center"/>
            <w:tcMar>
              <w:top w:w="50" w:type="dxa"/>
              <w:start w:w="55" w:type="dxa"/>
              <w:bottom w:w="50" w:type="dxa"/>
              <w:end w:w="55" w:type="dxa"/>
            </w:tcMar>
          </w:tcPr>
          <w:p>
            <w:pPr>
              <w:spacing w:after="0" w:before="0" w:line="240" w:lineRule="auto"/>
              <w:jc w:val="center"/>
            </w:pPr>
            <w:r/>
            <w:r>
              <w:rPr>
                <w:rFonts w:ascii="Aptos" w:hAnsi="Aptos" w:eastAsia="Malgun Gothic"/>
                <w:b w:val="0"/>
                <w:sz w:val="12"/>
              </w:rPr>
              <w:t>VS-05</w:t>
            </w:r>
          </w:p>
        </w:tc>
        <w:tc>
          <w:tcPr>
            <w:tcW w:type="dxa" w:w="1584"/>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Domain·Application</w:t>
            </w:r>
          </w:p>
        </w:tc>
        <w:tc>
          <w:tcPr>
            <w:tcW w:type="dxa" w:w="5112"/>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src/Modules/FundamentalsPIT/Features/IngestFundamentalsPIT/{Request,Response,Validator,Handler,Policy,Sql,Mapper}.cs</w:t>
            </w:r>
          </w:p>
        </w:tc>
        <w:tc>
          <w:tcPr>
            <w:tcW w:type="dxa" w:w="4104"/>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접수시각·정정·원문 hash·as-of query; decimal/clock/idempotency/version 규칙</w:t>
            </w:r>
          </w:p>
        </w:tc>
        <w:tc>
          <w:tcPr>
            <w:tcW w:type="dxa" w:w="1440"/>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Data/BE</w:t>
            </w:r>
          </w:p>
        </w:tc>
        <w:tc>
          <w:tcPr>
            <w:tcW w:type="dxa" w:w="648"/>
            <w:shd w:fill="F5F9FC"/>
            <w:vAlign w:val="center"/>
            <w:tcMar>
              <w:top w:w="50" w:type="dxa"/>
              <w:start w:w="55" w:type="dxa"/>
              <w:bottom w:w="50" w:type="dxa"/>
              <w:end w:w="55" w:type="dxa"/>
            </w:tcMar>
          </w:tcPr>
          <w:p>
            <w:pPr>
              <w:spacing w:after="0" w:before="0" w:line="240" w:lineRule="auto"/>
              <w:jc w:val="center"/>
            </w:pPr>
            <w:r/>
            <w:r>
              <w:rPr>
                <w:rFonts w:ascii="Aptos" w:hAnsi="Aptos" w:eastAsia="Malgun Gothic"/>
                <w:b w:val="0"/>
                <w:sz w:val="12"/>
              </w:rPr>
              <w:t>10</w:t>
            </w:r>
          </w:p>
        </w:tc>
        <w:tc>
          <w:tcPr>
            <w:tcW w:type="dxa" w:w="1224"/>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VS-05.01-.02</w:t>
            </w:r>
          </w:p>
        </w:tc>
        <w:tc>
          <w:tcPr>
            <w:tcW w:type="dxa" w:w="2088"/>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xUnit policy/invariant 통과</w:t>
            </w:r>
          </w:p>
        </w:tc>
      </w:tr>
      <w:tr>
        <w:trPr>
          <w:cantSplit/>
        </w:trPr>
        <w:tc>
          <w:tcPr>
            <w:tcW w:type="dxa" w:w="1152"/>
            <w:vAlign w:val="center"/>
            <w:tcMar>
              <w:top w:w="50" w:type="dxa"/>
              <w:start w:w="55" w:type="dxa"/>
              <w:bottom w:w="50" w:type="dxa"/>
              <w:end w:w="55" w:type="dxa"/>
            </w:tcMar>
          </w:tcPr>
          <w:p>
            <w:pPr>
              <w:spacing w:after="0" w:before="0" w:line="240" w:lineRule="auto"/>
              <w:jc w:val="center"/>
            </w:pPr>
            <w:r/>
            <w:r>
              <w:rPr>
                <w:rFonts w:ascii="Aptos" w:hAnsi="Aptos" w:eastAsia="Malgun Gothic"/>
                <w:b/>
                <w:sz w:val="12"/>
              </w:rPr>
              <w:t>VS-05.04</w:t>
            </w:r>
          </w:p>
        </w:tc>
        <w:tc>
          <w:tcPr>
            <w:tcW w:type="dxa" w:w="792"/>
            <w:vAlign w:val="center"/>
            <w:tcMar>
              <w:top w:w="50" w:type="dxa"/>
              <w:start w:w="55" w:type="dxa"/>
              <w:bottom w:w="50" w:type="dxa"/>
              <w:end w:w="55" w:type="dxa"/>
            </w:tcMar>
          </w:tcPr>
          <w:p>
            <w:pPr>
              <w:spacing w:after="0" w:before="0" w:line="240" w:lineRule="auto"/>
              <w:jc w:val="center"/>
            </w:pPr>
            <w:r/>
            <w:r>
              <w:rPr>
                <w:rFonts w:ascii="Aptos" w:hAnsi="Aptos" w:eastAsia="Malgun Gothic"/>
                <w:b w:val="0"/>
                <w:sz w:val="12"/>
              </w:rPr>
              <w:t>S3</w:t>
            </w:r>
          </w:p>
        </w:tc>
        <w:tc>
          <w:tcPr>
            <w:tcW w:type="dxa" w:w="864"/>
            <w:vAlign w:val="center"/>
            <w:tcMar>
              <w:top w:w="50" w:type="dxa"/>
              <w:start w:w="55" w:type="dxa"/>
              <w:bottom w:w="50" w:type="dxa"/>
              <w:end w:w="55" w:type="dxa"/>
            </w:tcMar>
          </w:tcPr>
          <w:p>
            <w:pPr>
              <w:spacing w:after="0" w:before="0" w:line="240" w:lineRule="auto"/>
              <w:jc w:val="center"/>
            </w:pPr>
            <w:r/>
            <w:r>
              <w:rPr>
                <w:rFonts w:ascii="Aptos" w:hAnsi="Aptos" w:eastAsia="Malgun Gothic"/>
                <w:b w:val="0"/>
                <w:sz w:val="12"/>
              </w:rPr>
              <w:t>VS-05</w:t>
            </w:r>
          </w:p>
        </w:tc>
        <w:tc>
          <w:tcPr>
            <w:tcW w:type="dxa" w:w="1584"/>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API·Event·Job</w:t>
            </w:r>
          </w:p>
        </w:tc>
        <w:tc>
          <w:tcPr>
            <w:tcW w:type="dxa" w:w="5112"/>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J04; filing timeline; Contracts/IngestFundamentalsPITEvents.cs; Outbox/Inbox/Hangfire</w:t>
            </w:r>
          </w:p>
        </w:tc>
        <w:tc>
          <w:tcPr>
            <w:tcW w:type="dxa" w:w="4104"/>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FastEndpoints auth/error/idempotency; JobRun/Watermark/Retry</w:t>
            </w:r>
          </w:p>
        </w:tc>
        <w:tc>
          <w:tcPr>
            <w:tcW w:type="dxa" w:w="1440"/>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BE/SRE</w:t>
            </w:r>
          </w:p>
        </w:tc>
        <w:tc>
          <w:tcPr>
            <w:tcW w:type="dxa" w:w="648"/>
            <w:vAlign w:val="center"/>
            <w:tcMar>
              <w:top w:w="50" w:type="dxa"/>
              <w:start w:w="55" w:type="dxa"/>
              <w:bottom w:w="50" w:type="dxa"/>
              <w:end w:w="55" w:type="dxa"/>
            </w:tcMar>
          </w:tcPr>
          <w:p>
            <w:pPr>
              <w:spacing w:after="0" w:before="0" w:line="240" w:lineRule="auto"/>
              <w:jc w:val="center"/>
            </w:pPr>
            <w:r/>
            <w:r>
              <w:rPr>
                <w:rFonts w:ascii="Aptos" w:hAnsi="Aptos" w:eastAsia="Malgun Gothic"/>
                <w:b w:val="0"/>
                <w:sz w:val="12"/>
              </w:rPr>
              <w:t>6</w:t>
            </w:r>
          </w:p>
        </w:tc>
        <w:tc>
          <w:tcPr>
            <w:tcW w:type="dxa" w:w="1224"/>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VS-05.03</w:t>
            </w:r>
          </w:p>
        </w:tc>
        <w:tc>
          <w:tcPr>
            <w:tcW w:type="dxa" w:w="2088"/>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contract/integration/retry trace</w:t>
            </w:r>
          </w:p>
        </w:tc>
      </w:tr>
      <w:tr>
        <w:trPr>
          <w:cantSplit/>
        </w:trPr>
        <w:tc>
          <w:tcPr>
            <w:tcW w:type="dxa" w:w="1152"/>
            <w:shd w:fill="F5F9FC"/>
            <w:vAlign w:val="center"/>
            <w:tcMar>
              <w:top w:w="50" w:type="dxa"/>
              <w:start w:w="55" w:type="dxa"/>
              <w:bottom w:w="50" w:type="dxa"/>
              <w:end w:w="55" w:type="dxa"/>
            </w:tcMar>
          </w:tcPr>
          <w:p>
            <w:pPr>
              <w:spacing w:after="0" w:before="0" w:line="240" w:lineRule="auto"/>
              <w:jc w:val="center"/>
            </w:pPr>
            <w:r/>
            <w:r>
              <w:rPr>
                <w:rFonts w:ascii="Aptos" w:hAnsi="Aptos" w:eastAsia="Malgun Gothic"/>
                <w:b/>
                <w:sz w:val="12"/>
              </w:rPr>
              <w:t>VS-05.05</w:t>
            </w:r>
          </w:p>
        </w:tc>
        <w:tc>
          <w:tcPr>
            <w:tcW w:type="dxa" w:w="792"/>
            <w:shd w:fill="F5F9FC"/>
            <w:vAlign w:val="center"/>
            <w:tcMar>
              <w:top w:w="50" w:type="dxa"/>
              <w:start w:w="55" w:type="dxa"/>
              <w:bottom w:w="50" w:type="dxa"/>
              <w:end w:w="55" w:type="dxa"/>
            </w:tcMar>
          </w:tcPr>
          <w:p>
            <w:pPr>
              <w:spacing w:after="0" w:before="0" w:line="240" w:lineRule="auto"/>
              <w:jc w:val="center"/>
            </w:pPr>
            <w:r/>
            <w:r>
              <w:rPr>
                <w:rFonts w:ascii="Aptos" w:hAnsi="Aptos" w:eastAsia="Malgun Gothic"/>
                <w:b w:val="0"/>
                <w:sz w:val="12"/>
              </w:rPr>
              <w:t>S3</w:t>
            </w:r>
          </w:p>
        </w:tc>
        <w:tc>
          <w:tcPr>
            <w:tcW w:type="dxa" w:w="864"/>
            <w:shd w:fill="F5F9FC"/>
            <w:vAlign w:val="center"/>
            <w:tcMar>
              <w:top w:w="50" w:type="dxa"/>
              <w:start w:w="55" w:type="dxa"/>
              <w:bottom w:w="50" w:type="dxa"/>
              <w:end w:w="55" w:type="dxa"/>
            </w:tcMar>
          </w:tcPr>
          <w:p>
            <w:pPr>
              <w:spacing w:after="0" w:before="0" w:line="240" w:lineRule="auto"/>
              <w:jc w:val="center"/>
            </w:pPr>
            <w:r/>
            <w:r>
              <w:rPr>
                <w:rFonts w:ascii="Aptos" w:hAnsi="Aptos" w:eastAsia="Malgun Gothic"/>
                <w:b w:val="0"/>
                <w:sz w:val="12"/>
              </w:rPr>
              <w:t>VS-05</w:t>
            </w:r>
          </w:p>
        </w:tc>
        <w:tc>
          <w:tcPr>
            <w:tcW w:type="dxa" w:w="1584"/>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Vue UX/AX</w:t>
            </w:r>
          </w:p>
        </w:tc>
        <w:tc>
          <w:tcPr>
            <w:tcW w:type="dxa" w:w="5112"/>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frontend/src/features/fundamentals-pit/{api.ts,queries.ts,schema.ts,pages/*.vue,components/*}; route=/products/:id/filings</w:t>
            </w:r>
          </w:p>
        </w:tc>
        <w:tc>
          <w:tcPr>
            <w:tcW w:type="dxa" w:w="4104"/>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loading/empty/warn/error/expired/unauthorized; a11y; 설명·반대증거</w:t>
            </w:r>
          </w:p>
        </w:tc>
        <w:tc>
          <w:tcPr>
            <w:tcW w:type="dxa" w:w="1440"/>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FE/UX</w:t>
            </w:r>
          </w:p>
        </w:tc>
        <w:tc>
          <w:tcPr>
            <w:tcW w:type="dxa" w:w="648"/>
            <w:shd w:fill="F5F9FC"/>
            <w:vAlign w:val="center"/>
            <w:tcMar>
              <w:top w:w="50" w:type="dxa"/>
              <w:start w:w="55" w:type="dxa"/>
              <w:bottom w:w="50" w:type="dxa"/>
              <w:end w:w="55" w:type="dxa"/>
            </w:tcMar>
          </w:tcPr>
          <w:p>
            <w:pPr>
              <w:spacing w:after="0" w:before="0" w:line="240" w:lineRule="auto"/>
              <w:jc w:val="center"/>
            </w:pPr>
            <w:r/>
            <w:r>
              <w:rPr>
                <w:rFonts w:ascii="Aptos" w:hAnsi="Aptos" w:eastAsia="Malgun Gothic"/>
                <w:b w:val="0"/>
                <w:sz w:val="12"/>
              </w:rPr>
              <w:t>6</w:t>
            </w:r>
          </w:p>
        </w:tc>
        <w:tc>
          <w:tcPr>
            <w:tcW w:type="dxa" w:w="1224"/>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VS-05.04</w:t>
            </w:r>
          </w:p>
        </w:tc>
        <w:tc>
          <w:tcPr>
            <w:tcW w:type="dxa" w:w="2088"/>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Vitest·Playwright·권한/상태 matrix</w:t>
            </w:r>
          </w:p>
        </w:tc>
      </w:tr>
      <w:tr>
        <w:trPr>
          <w:cantSplit/>
        </w:trPr>
        <w:tc>
          <w:tcPr>
            <w:tcW w:type="dxa" w:w="1152"/>
            <w:vAlign w:val="center"/>
            <w:tcMar>
              <w:top w:w="50" w:type="dxa"/>
              <w:start w:w="55" w:type="dxa"/>
              <w:bottom w:w="50" w:type="dxa"/>
              <w:end w:w="55" w:type="dxa"/>
            </w:tcMar>
          </w:tcPr>
          <w:p>
            <w:pPr>
              <w:spacing w:after="0" w:before="0" w:line="240" w:lineRule="auto"/>
              <w:jc w:val="center"/>
            </w:pPr>
            <w:r/>
            <w:r>
              <w:rPr>
                <w:rFonts w:ascii="Aptos" w:hAnsi="Aptos" w:eastAsia="Malgun Gothic"/>
                <w:b/>
                <w:sz w:val="12"/>
              </w:rPr>
              <w:t>VS-05.06</w:t>
            </w:r>
          </w:p>
        </w:tc>
        <w:tc>
          <w:tcPr>
            <w:tcW w:type="dxa" w:w="792"/>
            <w:vAlign w:val="center"/>
            <w:tcMar>
              <w:top w:w="50" w:type="dxa"/>
              <w:start w:w="55" w:type="dxa"/>
              <w:bottom w:w="50" w:type="dxa"/>
              <w:end w:w="55" w:type="dxa"/>
            </w:tcMar>
          </w:tcPr>
          <w:p>
            <w:pPr>
              <w:spacing w:after="0" w:before="0" w:line="240" w:lineRule="auto"/>
              <w:jc w:val="center"/>
            </w:pPr>
            <w:r/>
            <w:r>
              <w:rPr>
                <w:rFonts w:ascii="Aptos" w:hAnsi="Aptos" w:eastAsia="Malgun Gothic"/>
                <w:b w:val="0"/>
                <w:sz w:val="12"/>
              </w:rPr>
              <w:t>S3</w:t>
            </w:r>
          </w:p>
        </w:tc>
        <w:tc>
          <w:tcPr>
            <w:tcW w:type="dxa" w:w="864"/>
            <w:vAlign w:val="center"/>
            <w:tcMar>
              <w:top w:w="50" w:type="dxa"/>
              <w:start w:w="55" w:type="dxa"/>
              <w:bottom w:w="50" w:type="dxa"/>
              <w:end w:w="55" w:type="dxa"/>
            </w:tcMar>
          </w:tcPr>
          <w:p>
            <w:pPr>
              <w:spacing w:after="0" w:before="0" w:line="240" w:lineRule="auto"/>
              <w:jc w:val="center"/>
            </w:pPr>
            <w:r/>
            <w:r>
              <w:rPr>
                <w:rFonts w:ascii="Aptos" w:hAnsi="Aptos" w:eastAsia="Malgun Gothic"/>
                <w:b w:val="0"/>
                <w:sz w:val="12"/>
              </w:rPr>
              <w:t>VS-05</w:t>
            </w:r>
          </w:p>
        </w:tc>
        <w:tc>
          <w:tcPr>
            <w:tcW w:type="dxa" w:w="1584"/>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QA·관제·Runbook</w:t>
            </w:r>
          </w:p>
        </w:tc>
        <w:tc>
          <w:tcPr>
            <w:tcW w:type="dxa" w:w="5112"/>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tests/{Unit,Integration,Data,E2E}/IngestFundamentalsPIT*; metric=filing_lag,revision_count; runbooks/fundamentals-pit.md</w:t>
            </w:r>
          </w:p>
        </w:tc>
        <w:tc>
          <w:tcPr>
            <w:tcW w:type="dxa" w:w="4104"/>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Golden/boundary/failure/replay/E2E; alert·재처리·rollback</w:t>
            </w:r>
          </w:p>
        </w:tc>
        <w:tc>
          <w:tcPr>
            <w:tcW w:type="dxa" w:w="1440"/>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QA/SRE/Ops</w:t>
            </w:r>
          </w:p>
        </w:tc>
        <w:tc>
          <w:tcPr>
            <w:tcW w:type="dxa" w:w="648"/>
            <w:vAlign w:val="center"/>
            <w:tcMar>
              <w:top w:w="50" w:type="dxa"/>
              <w:start w:w="55" w:type="dxa"/>
              <w:bottom w:w="50" w:type="dxa"/>
              <w:end w:w="55" w:type="dxa"/>
            </w:tcMar>
          </w:tcPr>
          <w:p>
            <w:pPr>
              <w:spacing w:after="0" w:before="0" w:line="240" w:lineRule="auto"/>
              <w:jc w:val="center"/>
            </w:pPr>
            <w:r/>
            <w:r>
              <w:rPr>
                <w:rFonts w:ascii="Aptos" w:hAnsi="Aptos" w:eastAsia="Malgun Gothic"/>
                <w:b w:val="0"/>
                <w:sz w:val="12"/>
              </w:rPr>
              <w:t>6</w:t>
            </w:r>
          </w:p>
        </w:tc>
        <w:tc>
          <w:tcPr>
            <w:tcW w:type="dxa" w:w="1224"/>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VS-05.05</w:t>
            </w:r>
          </w:p>
        </w:tc>
        <w:tc>
          <w:tcPr>
            <w:tcW w:type="dxa" w:w="2088"/>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접수시각·정정·원문 hash·as-of query; evidence pack</w:t>
            </w:r>
          </w:p>
        </w:tc>
      </w:tr>
      <w:tr>
        <w:trPr>
          <w:cantSplit/>
        </w:trPr>
        <w:tc>
          <w:tcPr>
            <w:tcW w:type="dxa" w:w="1152"/>
            <w:shd w:fill="F5F9FC"/>
            <w:vAlign w:val="center"/>
            <w:tcMar>
              <w:top w:w="50" w:type="dxa"/>
              <w:start w:w="55" w:type="dxa"/>
              <w:bottom w:w="50" w:type="dxa"/>
              <w:end w:w="55" w:type="dxa"/>
            </w:tcMar>
          </w:tcPr>
          <w:p>
            <w:pPr>
              <w:spacing w:after="0" w:before="0" w:line="240" w:lineRule="auto"/>
              <w:jc w:val="center"/>
            </w:pPr>
            <w:r/>
            <w:r>
              <w:rPr>
                <w:rFonts w:ascii="Aptos" w:hAnsi="Aptos" w:eastAsia="Malgun Gothic"/>
                <w:b/>
                <w:sz w:val="12"/>
              </w:rPr>
              <w:t>VS-06.01</w:t>
            </w:r>
          </w:p>
        </w:tc>
        <w:tc>
          <w:tcPr>
            <w:tcW w:type="dxa" w:w="792"/>
            <w:shd w:fill="F5F9FC"/>
            <w:vAlign w:val="center"/>
            <w:tcMar>
              <w:top w:w="50" w:type="dxa"/>
              <w:start w:w="55" w:type="dxa"/>
              <w:bottom w:w="50" w:type="dxa"/>
              <w:end w:w="55" w:type="dxa"/>
            </w:tcMar>
          </w:tcPr>
          <w:p>
            <w:pPr>
              <w:spacing w:after="0" w:before="0" w:line="240" w:lineRule="auto"/>
              <w:jc w:val="center"/>
            </w:pPr>
            <w:r/>
            <w:r>
              <w:rPr>
                <w:rFonts w:ascii="Aptos" w:hAnsi="Aptos" w:eastAsia="Malgun Gothic"/>
                <w:b w:val="0"/>
                <w:sz w:val="12"/>
              </w:rPr>
              <w:t>S3</w:t>
            </w:r>
          </w:p>
        </w:tc>
        <w:tc>
          <w:tcPr>
            <w:tcW w:type="dxa" w:w="864"/>
            <w:shd w:fill="F5F9FC"/>
            <w:vAlign w:val="center"/>
            <w:tcMar>
              <w:top w:w="50" w:type="dxa"/>
              <w:start w:w="55" w:type="dxa"/>
              <w:bottom w:w="50" w:type="dxa"/>
              <w:end w:w="55" w:type="dxa"/>
            </w:tcMar>
          </w:tcPr>
          <w:p>
            <w:pPr>
              <w:spacing w:after="0" w:before="0" w:line="240" w:lineRule="auto"/>
              <w:jc w:val="center"/>
            </w:pPr>
            <w:r/>
            <w:r>
              <w:rPr>
                <w:rFonts w:ascii="Aptos" w:hAnsi="Aptos" w:eastAsia="Malgun Gothic"/>
                <w:b w:val="0"/>
                <w:sz w:val="12"/>
              </w:rPr>
              <w:t>VS-06</w:t>
            </w:r>
          </w:p>
        </w:tc>
        <w:tc>
          <w:tcPr>
            <w:tcW w:type="dxa" w:w="1584"/>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계약·DoR</w:t>
            </w:r>
          </w:p>
        </w:tc>
        <w:tc>
          <w:tcPr>
            <w:tcW w:type="dxa" w:w="5112"/>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docs/slices/VS-06_MaintainFeeTaxFxSchedule.md; REQ=REQ-DAT-005; ALG=ALG-SELL-005</w:t>
            </w:r>
          </w:p>
        </w:tc>
        <w:tc>
          <w:tcPr>
            <w:tcW w:type="dxa" w:w="4104"/>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정책/입출력/상태/오류/권한/허용오차 승인</w:t>
            </w:r>
          </w:p>
        </w:tc>
        <w:tc>
          <w:tcPr>
            <w:tcW w:type="dxa" w:w="1440"/>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PM/PL</w:t>
            </w:r>
          </w:p>
        </w:tc>
        <w:tc>
          <w:tcPr>
            <w:tcW w:type="dxa" w:w="648"/>
            <w:shd w:fill="F5F9FC"/>
            <w:vAlign w:val="center"/>
            <w:tcMar>
              <w:top w:w="50" w:type="dxa"/>
              <w:start w:w="55" w:type="dxa"/>
              <w:bottom w:w="50" w:type="dxa"/>
              <w:end w:w="55" w:type="dxa"/>
            </w:tcMar>
          </w:tcPr>
          <w:p>
            <w:pPr>
              <w:spacing w:after="0" w:before="0" w:line="240" w:lineRule="auto"/>
              <w:jc w:val="center"/>
            </w:pPr>
            <w:r/>
            <w:r>
              <w:rPr>
                <w:rFonts w:ascii="Aptos" w:hAnsi="Aptos" w:eastAsia="Malgun Gothic"/>
                <w:b w:val="0"/>
                <w:sz w:val="12"/>
              </w:rPr>
              <w:t>1</w:t>
            </w:r>
          </w:p>
        </w:tc>
        <w:tc>
          <w:tcPr>
            <w:tcW w:type="dxa" w:w="1224"/>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VS-03</w:t>
            </w:r>
          </w:p>
        </w:tc>
        <w:tc>
          <w:tcPr>
            <w:tcW w:type="dxa" w:w="2088"/>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Slice Ready 승인</w:t>
            </w:r>
          </w:p>
        </w:tc>
      </w:tr>
      <w:tr>
        <w:trPr>
          <w:cantSplit/>
        </w:trPr>
        <w:tc>
          <w:tcPr>
            <w:tcW w:type="dxa" w:w="1152"/>
            <w:vAlign w:val="center"/>
            <w:tcMar>
              <w:top w:w="50" w:type="dxa"/>
              <w:start w:w="55" w:type="dxa"/>
              <w:bottom w:w="50" w:type="dxa"/>
              <w:end w:w="55" w:type="dxa"/>
            </w:tcMar>
          </w:tcPr>
          <w:p>
            <w:pPr>
              <w:spacing w:after="0" w:before="0" w:line="240" w:lineRule="auto"/>
              <w:jc w:val="center"/>
            </w:pPr>
            <w:r/>
            <w:r>
              <w:rPr>
                <w:rFonts w:ascii="Aptos" w:hAnsi="Aptos" w:eastAsia="Malgun Gothic"/>
                <w:b/>
                <w:sz w:val="12"/>
              </w:rPr>
              <w:t>VS-06.02</w:t>
            </w:r>
          </w:p>
        </w:tc>
        <w:tc>
          <w:tcPr>
            <w:tcW w:type="dxa" w:w="792"/>
            <w:vAlign w:val="center"/>
            <w:tcMar>
              <w:top w:w="50" w:type="dxa"/>
              <w:start w:w="55" w:type="dxa"/>
              <w:bottom w:w="50" w:type="dxa"/>
              <w:end w:w="55" w:type="dxa"/>
            </w:tcMar>
          </w:tcPr>
          <w:p>
            <w:pPr>
              <w:spacing w:after="0" w:before="0" w:line="240" w:lineRule="auto"/>
              <w:jc w:val="center"/>
            </w:pPr>
            <w:r/>
            <w:r>
              <w:rPr>
                <w:rFonts w:ascii="Aptos" w:hAnsi="Aptos" w:eastAsia="Malgun Gothic"/>
                <w:b w:val="0"/>
                <w:sz w:val="12"/>
              </w:rPr>
              <w:t>S3</w:t>
            </w:r>
          </w:p>
        </w:tc>
        <w:tc>
          <w:tcPr>
            <w:tcW w:type="dxa" w:w="864"/>
            <w:vAlign w:val="center"/>
            <w:tcMar>
              <w:top w:w="50" w:type="dxa"/>
              <w:start w:w="55" w:type="dxa"/>
              <w:bottom w:w="50" w:type="dxa"/>
              <w:end w:w="55" w:type="dxa"/>
            </w:tcMar>
          </w:tcPr>
          <w:p>
            <w:pPr>
              <w:spacing w:after="0" w:before="0" w:line="240" w:lineRule="auto"/>
              <w:jc w:val="center"/>
            </w:pPr>
            <w:r/>
            <w:r>
              <w:rPr>
                <w:rFonts w:ascii="Aptos" w:hAnsi="Aptos" w:eastAsia="Malgun Gothic"/>
                <w:b w:val="0"/>
                <w:sz w:val="12"/>
              </w:rPr>
              <w:t>VS-06</w:t>
            </w:r>
          </w:p>
        </w:tc>
        <w:tc>
          <w:tcPr>
            <w:tcW w:type="dxa" w:w="1584"/>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DB·Migration</w:t>
            </w:r>
          </w:p>
        </w:tc>
        <w:tc>
          <w:tcPr>
            <w:tcW w:type="dxa" w:w="5112"/>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db/migrations/portfolio_risk/0060_fee_schedule.sql; Schema=portfolio_risk</w:t>
            </w:r>
          </w:p>
        </w:tc>
        <w:tc>
          <w:tcPr>
            <w:tcW w:type="dxa" w:w="4104"/>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fresh/upgrade/re-run/precheck; PK/FK/UQ/Check/Index</w:t>
            </w:r>
          </w:p>
        </w:tc>
        <w:tc>
          <w:tcPr>
            <w:tcW w:type="dxa" w:w="1440"/>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DBA/BE</w:t>
            </w:r>
          </w:p>
        </w:tc>
        <w:tc>
          <w:tcPr>
            <w:tcW w:type="dxa" w:w="648"/>
            <w:vAlign w:val="center"/>
            <w:tcMar>
              <w:top w:w="50" w:type="dxa"/>
              <w:start w:w="55" w:type="dxa"/>
              <w:bottom w:w="50" w:type="dxa"/>
              <w:end w:w="55" w:type="dxa"/>
            </w:tcMar>
          </w:tcPr>
          <w:p>
            <w:pPr>
              <w:spacing w:after="0" w:before="0" w:line="240" w:lineRule="auto"/>
              <w:jc w:val="center"/>
            </w:pPr>
            <w:r/>
            <w:r>
              <w:rPr>
                <w:rFonts w:ascii="Aptos" w:hAnsi="Aptos" w:eastAsia="Malgun Gothic"/>
                <w:b w:val="0"/>
                <w:sz w:val="12"/>
              </w:rPr>
              <w:t>3</w:t>
            </w:r>
          </w:p>
        </w:tc>
        <w:tc>
          <w:tcPr>
            <w:tcW w:type="dxa" w:w="1224"/>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VS-06.01</w:t>
            </w:r>
          </w:p>
        </w:tc>
        <w:tc>
          <w:tcPr>
            <w:tcW w:type="dxa" w:w="2088"/>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DbUp report·rollback rehearsal</w:t>
            </w:r>
          </w:p>
        </w:tc>
      </w:tr>
      <w:tr>
        <w:trPr>
          <w:cantSplit/>
        </w:trPr>
        <w:tc>
          <w:tcPr>
            <w:tcW w:type="dxa" w:w="1152"/>
            <w:shd w:fill="F5F9FC"/>
            <w:vAlign w:val="center"/>
            <w:tcMar>
              <w:top w:w="50" w:type="dxa"/>
              <w:start w:w="55" w:type="dxa"/>
              <w:bottom w:w="50" w:type="dxa"/>
              <w:end w:w="55" w:type="dxa"/>
            </w:tcMar>
          </w:tcPr>
          <w:p>
            <w:pPr>
              <w:spacing w:after="0" w:before="0" w:line="240" w:lineRule="auto"/>
              <w:jc w:val="center"/>
            </w:pPr>
            <w:r/>
            <w:r>
              <w:rPr>
                <w:rFonts w:ascii="Aptos" w:hAnsi="Aptos" w:eastAsia="Malgun Gothic"/>
                <w:b/>
                <w:sz w:val="12"/>
              </w:rPr>
              <w:t>VS-06.03</w:t>
            </w:r>
          </w:p>
        </w:tc>
        <w:tc>
          <w:tcPr>
            <w:tcW w:type="dxa" w:w="792"/>
            <w:shd w:fill="F5F9FC"/>
            <w:vAlign w:val="center"/>
            <w:tcMar>
              <w:top w:w="50" w:type="dxa"/>
              <w:start w:w="55" w:type="dxa"/>
              <w:bottom w:w="50" w:type="dxa"/>
              <w:end w:w="55" w:type="dxa"/>
            </w:tcMar>
          </w:tcPr>
          <w:p>
            <w:pPr>
              <w:spacing w:after="0" w:before="0" w:line="240" w:lineRule="auto"/>
              <w:jc w:val="center"/>
            </w:pPr>
            <w:r/>
            <w:r>
              <w:rPr>
                <w:rFonts w:ascii="Aptos" w:hAnsi="Aptos" w:eastAsia="Malgun Gothic"/>
                <w:b w:val="0"/>
                <w:sz w:val="12"/>
              </w:rPr>
              <w:t>S3</w:t>
            </w:r>
          </w:p>
        </w:tc>
        <w:tc>
          <w:tcPr>
            <w:tcW w:type="dxa" w:w="864"/>
            <w:shd w:fill="F5F9FC"/>
            <w:vAlign w:val="center"/>
            <w:tcMar>
              <w:top w:w="50" w:type="dxa"/>
              <w:start w:w="55" w:type="dxa"/>
              <w:bottom w:w="50" w:type="dxa"/>
              <w:end w:w="55" w:type="dxa"/>
            </w:tcMar>
          </w:tcPr>
          <w:p>
            <w:pPr>
              <w:spacing w:after="0" w:before="0" w:line="240" w:lineRule="auto"/>
              <w:jc w:val="center"/>
            </w:pPr>
            <w:r/>
            <w:r>
              <w:rPr>
                <w:rFonts w:ascii="Aptos" w:hAnsi="Aptos" w:eastAsia="Malgun Gothic"/>
                <w:b w:val="0"/>
                <w:sz w:val="12"/>
              </w:rPr>
              <w:t>VS-06</w:t>
            </w:r>
          </w:p>
        </w:tc>
        <w:tc>
          <w:tcPr>
            <w:tcW w:type="dxa" w:w="1584"/>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Domain·Application</w:t>
            </w:r>
          </w:p>
        </w:tc>
        <w:tc>
          <w:tcPr>
            <w:tcW w:type="dxa" w:w="5112"/>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src/Modules/PortfolioRisk/Features/MaintainFeeTaxFxSchedule/{Request,Response,Validator,Handler,Policy,Sql,Mapper}.cs</w:t>
            </w:r>
          </w:p>
        </w:tc>
        <w:tc>
          <w:tcPr>
            <w:tcW w:type="dxa" w:w="4104"/>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valid period/band/venue/side PIT 비용; decimal/clock/idempotency/version 규칙</w:t>
            </w:r>
          </w:p>
        </w:tc>
        <w:tc>
          <w:tcPr>
            <w:tcW w:type="dxa" w:w="1440"/>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DBA/Quant/BE</w:t>
            </w:r>
          </w:p>
        </w:tc>
        <w:tc>
          <w:tcPr>
            <w:tcW w:type="dxa" w:w="648"/>
            <w:shd w:fill="F5F9FC"/>
            <w:vAlign w:val="center"/>
            <w:tcMar>
              <w:top w:w="50" w:type="dxa"/>
              <w:start w:w="55" w:type="dxa"/>
              <w:bottom w:w="50" w:type="dxa"/>
              <w:end w:w="55" w:type="dxa"/>
            </w:tcMar>
          </w:tcPr>
          <w:p>
            <w:pPr>
              <w:spacing w:after="0" w:before="0" w:line="240" w:lineRule="auto"/>
              <w:jc w:val="center"/>
            </w:pPr>
            <w:r/>
            <w:r>
              <w:rPr>
                <w:rFonts w:ascii="Aptos" w:hAnsi="Aptos" w:eastAsia="Malgun Gothic"/>
                <w:b w:val="0"/>
                <w:sz w:val="12"/>
              </w:rPr>
              <w:t>6</w:t>
            </w:r>
          </w:p>
        </w:tc>
        <w:tc>
          <w:tcPr>
            <w:tcW w:type="dxa" w:w="1224"/>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VS-06.01-.02</w:t>
            </w:r>
          </w:p>
        </w:tc>
        <w:tc>
          <w:tcPr>
            <w:tcW w:type="dxa" w:w="2088"/>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xUnit policy/invariant 통과</w:t>
            </w:r>
          </w:p>
        </w:tc>
      </w:tr>
      <w:tr>
        <w:trPr>
          <w:cantSplit/>
        </w:trPr>
        <w:tc>
          <w:tcPr>
            <w:tcW w:type="dxa" w:w="1152"/>
            <w:vAlign w:val="center"/>
            <w:tcMar>
              <w:top w:w="50" w:type="dxa"/>
              <w:start w:w="55" w:type="dxa"/>
              <w:bottom w:w="50" w:type="dxa"/>
              <w:end w:w="55" w:type="dxa"/>
            </w:tcMar>
          </w:tcPr>
          <w:p>
            <w:pPr>
              <w:spacing w:after="0" w:before="0" w:line="240" w:lineRule="auto"/>
              <w:jc w:val="center"/>
            </w:pPr>
            <w:r/>
            <w:r>
              <w:rPr>
                <w:rFonts w:ascii="Aptos" w:hAnsi="Aptos" w:eastAsia="Malgun Gothic"/>
                <w:b/>
                <w:sz w:val="12"/>
              </w:rPr>
              <w:t>VS-06.04</w:t>
            </w:r>
          </w:p>
        </w:tc>
        <w:tc>
          <w:tcPr>
            <w:tcW w:type="dxa" w:w="792"/>
            <w:vAlign w:val="center"/>
            <w:tcMar>
              <w:top w:w="50" w:type="dxa"/>
              <w:start w:w="55" w:type="dxa"/>
              <w:bottom w:w="50" w:type="dxa"/>
              <w:end w:w="55" w:type="dxa"/>
            </w:tcMar>
          </w:tcPr>
          <w:p>
            <w:pPr>
              <w:spacing w:after="0" w:before="0" w:line="240" w:lineRule="auto"/>
              <w:jc w:val="center"/>
            </w:pPr>
            <w:r/>
            <w:r>
              <w:rPr>
                <w:rFonts w:ascii="Aptos" w:hAnsi="Aptos" w:eastAsia="Malgun Gothic"/>
                <w:b w:val="0"/>
                <w:sz w:val="12"/>
              </w:rPr>
              <w:t>S3</w:t>
            </w:r>
          </w:p>
        </w:tc>
        <w:tc>
          <w:tcPr>
            <w:tcW w:type="dxa" w:w="864"/>
            <w:vAlign w:val="center"/>
            <w:tcMar>
              <w:top w:w="50" w:type="dxa"/>
              <w:start w:w="55" w:type="dxa"/>
              <w:bottom w:w="50" w:type="dxa"/>
              <w:end w:w="55" w:type="dxa"/>
            </w:tcMar>
          </w:tcPr>
          <w:p>
            <w:pPr>
              <w:spacing w:after="0" w:before="0" w:line="240" w:lineRule="auto"/>
              <w:jc w:val="center"/>
            </w:pPr>
            <w:r/>
            <w:r>
              <w:rPr>
                <w:rFonts w:ascii="Aptos" w:hAnsi="Aptos" w:eastAsia="Malgun Gothic"/>
                <w:b w:val="0"/>
                <w:sz w:val="12"/>
              </w:rPr>
              <w:t>VS-06</w:t>
            </w:r>
          </w:p>
        </w:tc>
        <w:tc>
          <w:tcPr>
            <w:tcW w:type="dxa" w:w="1584"/>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API·Event·Job</w:t>
            </w:r>
          </w:p>
        </w:tc>
        <w:tc>
          <w:tcPr>
            <w:tcW w:type="dxa" w:w="5112"/>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/fee-schedules; Contracts/MaintainFeeTaxFxScheduleEvents.cs; Outbox/Inbox/Hangfire</w:t>
            </w:r>
          </w:p>
        </w:tc>
        <w:tc>
          <w:tcPr>
            <w:tcW w:type="dxa" w:w="4104"/>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FastEndpoints auth/error/idempotency; JobRun/Watermark/Retry</w:t>
            </w:r>
          </w:p>
        </w:tc>
        <w:tc>
          <w:tcPr>
            <w:tcW w:type="dxa" w:w="1440"/>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BE/SRE</w:t>
            </w:r>
          </w:p>
        </w:tc>
        <w:tc>
          <w:tcPr>
            <w:tcW w:type="dxa" w:w="648"/>
            <w:vAlign w:val="center"/>
            <w:tcMar>
              <w:top w:w="50" w:type="dxa"/>
              <w:start w:w="55" w:type="dxa"/>
              <w:bottom w:w="50" w:type="dxa"/>
              <w:end w:w="55" w:type="dxa"/>
            </w:tcMar>
          </w:tcPr>
          <w:p>
            <w:pPr>
              <w:spacing w:after="0" w:before="0" w:line="240" w:lineRule="auto"/>
              <w:jc w:val="center"/>
            </w:pPr>
            <w:r/>
            <w:r>
              <w:rPr>
                <w:rFonts w:ascii="Aptos" w:hAnsi="Aptos" w:eastAsia="Malgun Gothic"/>
                <w:b w:val="0"/>
                <w:sz w:val="12"/>
              </w:rPr>
              <w:t>4</w:t>
            </w:r>
          </w:p>
        </w:tc>
        <w:tc>
          <w:tcPr>
            <w:tcW w:type="dxa" w:w="1224"/>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VS-06.03</w:t>
            </w:r>
          </w:p>
        </w:tc>
        <w:tc>
          <w:tcPr>
            <w:tcW w:type="dxa" w:w="2088"/>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contract/integration/retry trace</w:t>
            </w:r>
          </w:p>
        </w:tc>
      </w:tr>
      <w:tr>
        <w:trPr>
          <w:cantSplit/>
        </w:trPr>
        <w:tc>
          <w:tcPr>
            <w:tcW w:type="dxa" w:w="1152"/>
            <w:shd w:fill="F5F9FC"/>
            <w:vAlign w:val="center"/>
            <w:tcMar>
              <w:top w:w="50" w:type="dxa"/>
              <w:start w:w="55" w:type="dxa"/>
              <w:bottom w:w="50" w:type="dxa"/>
              <w:end w:w="55" w:type="dxa"/>
            </w:tcMar>
          </w:tcPr>
          <w:p>
            <w:pPr>
              <w:spacing w:after="0" w:before="0" w:line="240" w:lineRule="auto"/>
              <w:jc w:val="center"/>
            </w:pPr>
            <w:r/>
            <w:r>
              <w:rPr>
                <w:rFonts w:ascii="Aptos" w:hAnsi="Aptos" w:eastAsia="Malgun Gothic"/>
                <w:b/>
                <w:sz w:val="12"/>
              </w:rPr>
              <w:t>VS-06.05</w:t>
            </w:r>
          </w:p>
        </w:tc>
        <w:tc>
          <w:tcPr>
            <w:tcW w:type="dxa" w:w="792"/>
            <w:shd w:fill="F5F9FC"/>
            <w:vAlign w:val="center"/>
            <w:tcMar>
              <w:top w:w="50" w:type="dxa"/>
              <w:start w:w="55" w:type="dxa"/>
              <w:bottom w:w="50" w:type="dxa"/>
              <w:end w:w="55" w:type="dxa"/>
            </w:tcMar>
          </w:tcPr>
          <w:p>
            <w:pPr>
              <w:spacing w:after="0" w:before="0" w:line="240" w:lineRule="auto"/>
              <w:jc w:val="center"/>
            </w:pPr>
            <w:r/>
            <w:r>
              <w:rPr>
                <w:rFonts w:ascii="Aptos" w:hAnsi="Aptos" w:eastAsia="Malgun Gothic"/>
                <w:b w:val="0"/>
                <w:sz w:val="12"/>
              </w:rPr>
              <w:t>S3</w:t>
            </w:r>
          </w:p>
        </w:tc>
        <w:tc>
          <w:tcPr>
            <w:tcW w:type="dxa" w:w="864"/>
            <w:shd w:fill="F5F9FC"/>
            <w:vAlign w:val="center"/>
            <w:tcMar>
              <w:top w:w="50" w:type="dxa"/>
              <w:start w:w="55" w:type="dxa"/>
              <w:bottom w:w="50" w:type="dxa"/>
              <w:end w:w="55" w:type="dxa"/>
            </w:tcMar>
          </w:tcPr>
          <w:p>
            <w:pPr>
              <w:spacing w:after="0" w:before="0" w:line="240" w:lineRule="auto"/>
              <w:jc w:val="center"/>
            </w:pPr>
            <w:r/>
            <w:r>
              <w:rPr>
                <w:rFonts w:ascii="Aptos" w:hAnsi="Aptos" w:eastAsia="Malgun Gothic"/>
                <w:b w:val="0"/>
                <w:sz w:val="12"/>
              </w:rPr>
              <w:t>VS-06</w:t>
            </w:r>
          </w:p>
        </w:tc>
        <w:tc>
          <w:tcPr>
            <w:tcW w:type="dxa" w:w="1584"/>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Vue UX/AX</w:t>
            </w:r>
          </w:p>
        </w:tc>
        <w:tc>
          <w:tcPr>
            <w:tcW w:type="dxa" w:w="5112"/>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frontend/src/features/fee-tax-fx/{api.ts,queries.ts,schema.ts,pages/*.vue,components/*}; route=/ops/fee-schedules</w:t>
            </w:r>
          </w:p>
        </w:tc>
        <w:tc>
          <w:tcPr>
            <w:tcW w:type="dxa" w:w="4104"/>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loading/empty/warn/error/expired/unauthorized; a11y; 설명·반대증거</w:t>
            </w:r>
          </w:p>
        </w:tc>
        <w:tc>
          <w:tcPr>
            <w:tcW w:type="dxa" w:w="1440"/>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FE/UX</w:t>
            </w:r>
          </w:p>
        </w:tc>
        <w:tc>
          <w:tcPr>
            <w:tcW w:type="dxa" w:w="648"/>
            <w:shd w:fill="F5F9FC"/>
            <w:vAlign w:val="center"/>
            <w:tcMar>
              <w:top w:w="50" w:type="dxa"/>
              <w:start w:w="55" w:type="dxa"/>
              <w:bottom w:w="50" w:type="dxa"/>
              <w:end w:w="55" w:type="dxa"/>
            </w:tcMar>
          </w:tcPr>
          <w:p>
            <w:pPr>
              <w:spacing w:after="0" w:before="0" w:line="240" w:lineRule="auto"/>
              <w:jc w:val="center"/>
            </w:pPr>
            <w:r/>
            <w:r>
              <w:rPr>
                <w:rFonts w:ascii="Aptos" w:hAnsi="Aptos" w:eastAsia="Malgun Gothic"/>
                <w:b w:val="0"/>
                <w:sz w:val="12"/>
              </w:rPr>
              <w:t>4</w:t>
            </w:r>
          </w:p>
        </w:tc>
        <w:tc>
          <w:tcPr>
            <w:tcW w:type="dxa" w:w="1224"/>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VS-06.04</w:t>
            </w:r>
          </w:p>
        </w:tc>
        <w:tc>
          <w:tcPr>
            <w:tcW w:type="dxa" w:w="2088"/>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Vitest·Playwright·권한/상태 matrix</w:t>
            </w:r>
          </w:p>
        </w:tc>
      </w:tr>
      <w:tr>
        <w:trPr>
          <w:cantSplit/>
        </w:trPr>
        <w:tc>
          <w:tcPr>
            <w:tcW w:type="dxa" w:w="1152"/>
            <w:vAlign w:val="center"/>
            <w:tcMar>
              <w:top w:w="50" w:type="dxa"/>
              <w:start w:w="55" w:type="dxa"/>
              <w:bottom w:w="50" w:type="dxa"/>
              <w:end w:w="55" w:type="dxa"/>
            </w:tcMar>
          </w:tcPr>
          <w:p>
            <w:pPr>
              <w:spacing w:after="0" w:before="0" w:line="240" w:lineRule="auto"/>
              <w:jc w:val="center"/>
            </w:pPr>
            <w:r/>
            <w:r>
              <w:rPr>
                <w:rFonts w:ascii="Aptos" w:hAnsi="Aptos" w:eastAsia="Malgun Gothic"/>
                <w:b/>
                <w:sz w:val="12"/>
              </w:rPr>
              <w:t>VS-06.06</w:t>
            </w:r>
          </w:p>
        </w:tc>
        <w:tc>
          <w:tcPr>
            <w:tcW w:type="dxa" w:w="792"/>
            <w:vAlign w:val="center"/>
            <w:tcMar>
              <w:top w:w="50" w:type="dxa"/>
              <w:start w:w="55" w:type="dxa"/>
              <w:bottom w:w="50" w:type="dxa"/>
              <w:end w:w="55" w:type="dxa"/>
            </w:tcMar>
          </w:tcPr>
          <w:p>
            <w:pPr>
              <w:spacing w:after="0" w:before="0" w:line="240" w:lineRule="auto"/>
              <w:jc w:val="center"/>
            </w:pPr>
            <w:r/>
            <w:r>
              <w:rPr>
                <w:rFonts w:ascii="Aptos" w:hAnsi="Aptos" w:eastAsia="Malgun Gothic"/>
                <w:b w:val="0"/>
                <w:sz w:val="12"/>
              </w:rPr>
              <w:t>S3</w:t>
            </w:r>
          </w:p>
        </w:tc>
        <w:tc>
          <w:tcPr>
            <w:tcW w:type="dxa" w:w="864"/>
            <w:vAlign w:val="center"/>
            <w:tcMar>
              <w:top w:w="50" w:type="dxa"/>
              <w:start w:w="55" w:type="dxa"/>
              <w:bottom w:w="50" w:type="dxa"/>
              <w:end w:w="55" w:type="dxa"/>
            </w:tcMar>
          </w:tcPr>
          <w:p>
            <w:pPr>
              <w:spacing w:after="0" w:before="0" w:line="240" w:lineRule="auto"/>
              <w:jc w:val="center"/>
            </w:pPr>
            <w:r/>
            <w:r>
              <w:rPr>
                <w:rFonts w:ascii="Aptos" w:hAnsi="Aptos" w:eastAsia="Malgun Gothic"/>
                <w:b w:val="0"/>
                <w:sz w:val="12"/>
              </w:rPr>
              <w:t>VS-06</w:t>
            </w:r>
          </w:p>
        </w:tc>
        <w:tc>
          <w:tcPr>
            <w:tcW w:type="dxa" w:w="1584"/>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QA·관제·Runbook</w:t>
            </w:r>
          </w:p>
        </w:tc>
        <w:tc>
          <w:tcPr>
            <w:tcW w:type="dxa" w:w="5112"/>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tests/{Unit,Integration,Data,E2E}/MaintainFeeTaxFxSchedule*; metric=fee_schedule_gap; runbooks/fee-tax-fx.md</w:t>
            </w:r>
          </w:p>
        </w:tc>
        <w:tc>
          <w:tcPr>
            <w:tcW w:type="dxa" w:w="4104"/>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Golden/boundary/failure/replay/E2E; alert·재처리·rollback</w:t>
            </w:r>
          </w:p>
        </w:tc>
        <w:tc>
          <w:tcPr>
            <w:tcW w:type="dxa" w:w="1440"/>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QA/SRE/Ops</w:t>
            </w:r>
          </w:p>
        </w:tc>
        <w:tc>
          <w:tcPr>
            <w:tcW w:type="dxa" w:w="648"/>
            <w:vAlign w:val="center"/>
            <w:tcMar>
              <w:top w:w="50" w:type="dxa"/>
              <w:start w:w="55" w:type="dxa"/>
              <w:bottom w:w="50" w:type="dxa"/>
              <w:end w:w="55" w:type="dxa"/>
            </w:tcMar>
          </w:tcPr>
          <w:p>
            <w:pPr>
              <w:spacing w:after="0" w:before="0" w:line="240" w:lineRule="auto"/>
              <w:jc w:val="center"/>
            </w:pPr>
            <w:r/>
            <w:r>
              <w:rPr>
                <w:rFonts w:ascii="Aptos" w:hAnsi="Aptos" w:eastAsia="Malgun Gothic"/>
                <w:b w:val="0"/>
                <w:sz w:val="12"/>
              </w:rPr>
              <w:t>4</w:t>
            </w:r>
          </w:p>
        </w:tc>
        <w:tc>
          <w:tcPr>
            <w:tcW w:type="dxa" w:w="1224"/>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VS-06.05</w:t>
            </w:r>
          </w:p>
        </w:tc>
        <w:tc>
          <w:tcPr>
            <w:tcW w:type="dxa" w:w="2088"/>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valid period/band/venue/side PIT 비용; evidence pack</w:t>
            </w:r>
          </w:p>
        </w:tc>
      </w:tr>
      <w:tr>
        <w:trPr>
          <w:cantSplit/>
        </w:trPr>
        <w:tc>
          <w:tcPr>
            <w:tcW w:type="dxa" w:w="1152"/>
            <w:shd w:fill="F5F9FC"/>
            <w:vAlign w:val="center"/>
            <w:tcMar>
              <w:top w:w="50" w:type="dxa"/>
              <w:start w:w="55" w:type="dxa"/>
              <w:bottom w:w="50" w:type="dxa"/>
              <w:end w:w="55" w:type="dxa"/>
            </w:tcMar>
          </w:tcPr>
          <w:p>
            <w:pPr>
              <w:spacing w:after="0" w:before="0" w:line="240" w:lineRule="auto"/>
              <w:jc w:val="center"/>
            </w:pPr>
            <w:r/>
            <w:r>
              <w:rPr>
                <w:rFonts w:ascii="Aptos" w:hAnsi="Aptos" w:eastAsia="Malgun Gothic"/>
                <w:b/>
                <w:sz w:val="12"/>
              </w:rPr>
              <w:t>VS-07.01</w:t>
            </w:r>
          </w:p>
        </w:tc>
        <w:tc>
          <w:tcPr>
            <w:tcW w:type="dxa" w:w="792"/>
            <w:shd w:fill="F5F9FC"/>
            <w:vAlign w:val="center"/>
            <w:tcMar>
              <w:top w:w="50" w:type="dxa"/>
              <w:start w:w="55" w:type="dxa"/>
              <w:bottom w:w="50" w:type="dxa"/>
              <w:end w:w="55" w:type="dxa"/>
            </w:tcMar>
          </w:tcPr>
          <w:p>
            <w:pPr>
              <w:spacing w:after="0" w:before="0" w:line="240" w:lineRule="auto"/>
              <w:jc w:val="center"/>
            </w:pPr>
            <w:r/>
            <w:r>
              <w:rPr>
                <w:rFonts w:ascii="Aptos" w:hAnsi="Aptos" w:eastAsia="Malgun Gothic"/>
                <w:b w:val="0"/>
                <w:sz w:val="12"/>
              </w:rPr>
              <w:t>S6</w:t>
            </w:r>
          </w:p>
        </w:tc>
        <w:tc>
          <w:tcPr>
            <w:tcW w:type="dxa" w:w="864"/>
            <w:shd w:fill="F5F9FC"/>
            <w:vAlign w:val="center"/>
            <w:tcMar>
              <w:top w:w="50" w:type="dxa"/>
              <w:start w:w="55" w:type="dxa"/>
              <w:bottom w:w="50" w:type="dxa"/>
              <w:end w:w="55" w:type="dxa"/>
            </w:tcMar>
          </w:tcPr>
          <w:p>
            <w:pPr>
              <w:spacing w:after="0" w:before="0" w:line="240" w:lineRule="auto"/>
              <w:jc w:val="center"/>
            </w:pPr>
            <w:r/>
            <w:r>
              <w:rPr>
                <w:rFonts w:ascii="Aptos" w:hAnsi="Aptos" w:eastAsia="Malgun Gothic"/>
                <w:b w:val="0"/>
                <w:sz w:val="12"/>
              </w:rPr>
              <w:t>VS-07</w:t>
            </w:r>
          </w:p>
        </w:tc>
        <w:tc>
          <w:tcPr>
            <w:tcW w:type="dxa" w:w="1584"/>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계약·DoR</w:t>
            </w:r>
          </w:p>
        </w:tc>
        <w:tc>
          <w:tcPr>
            <w:tcW w:type="dxa" w:w="5112"/>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docs/slices/VS-07_ManageClientIPS.md; REQ=REQ-CLI-001; ALG=IPS-POLICY</w:t>
            </w:r>
          </w:p>
        </w:tc>
        <w:tc>
          <w:tcPr>
            <w:tcW w:type="dxa" w:w="4104"/>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정책/입출력/상태/오류/권한/허용오차 승인</w:t>
            </w:r>
          </w:p>
        </w:tc>
        <w:tc>
          <w:tcPr>
            <w:tcW w:type="dxa" w:w="1440"/>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PM/PL</w:t>
            </w:r>
          </w:p>
        </w:tc>
        <w:tc>
          <w:tcPr>
            <w:tcW w:type="dxa" w:w="648"/>
            <w:shd w:fill="F5F9FC"/>
            <w:vAlign w:val="center"/>
            <w:tcMar>
              <w:top w:w="50" w:type="dxa"/>
              <w:start w:w="55" w:type="dxa"/>
              <w:bottom w:w="50" w:type="dxa"/>
              <w:end w:w="55" w:type="dxa"/>
            </w:tcMar>
          </w:tcPr>
          <w:p>
            <w:pPr>
              <w:spacing w:after="0" w:before="0" w:line="240" w:lineRule="auto"/>
              <w:jc w:val="center"/>
            </w:pPr>
            <w:r/>
            <w:r>
              <w:rPr>
                <w:rFonts w:ascii="Aptos" w:hAnsi="Aptos" w:eastAsia="Malgun Gothic"/>
                <w:b w:val="0"/>
                <w:sz w:val="12"/>
              </w:rPr>
              <w:t>1</w:t>
            </w:r>
          </w:p>
        </w:tc>
        <w:tc>
          <w:tcPr>
            <w:tcW w:type="dxa" w:w="1224"/>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VS-01</w:t>
            </w:r>
          </w:p>
        </w:tc>
        <w:tc>
          <w:tcPr>
            <w:tcW w:type="dxa" w:w="2088"/>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Slice Ready 승인</w:t>
            </w:r>
          </w:p>
        </w:tc>
      </w:tr>
      <w:tr>
        <w:trPr>
          <w:cantSplit/>
        </w:trPr>
        <w:tc>
          <w:tcPr>
            <w:tcW w:type="dxa" w:w="1152"/>
            <w:vAlign w:val="center"/>
            <w:tcMar>
              <w:top w:w="50" w:type="dxa"/>
              <w:start w:w="55" w:type="dxa"/>
              <w:bottom w:w="50" w:type="dxa"/>
              <w:end w:w="55" w:type="dxa"/>
            </w:tcMar>
          </w:tcPr>
          <w:p>
            <w:pPr>
              <w:spacing w:after="0" w:before="0" w:line="240" w:lineRule="auto"/>
              <w:jc w:val="center"/>
            </w:pPr>
            <w:r/>
            <w:r>
              <w:rPr>
                <w:rFonts w:ascii="Aptos" w:hAnsi="Aptos" w:eastAsia="Malgun Gothic"/>
                <w:b/>
                <w:sz w:val="12"/>
              </w:rPr>
              <w:t>VS-07.02</w:t>
            </w:r>
          </w:p>
        </w:tc>
        <w:tc>
          <w:tcPr>
            <w:tcW w:type="dxa" w:w="792"/>
            <w:vAlign w:val="center"/>
            <w:tcMar>
              <w:top w:w="50" w:type="dxa"/>
              <w:start w:w="55" w:type="dxa"/>
              <w:bottom w:w="50" w:type="dxa"/>
              <w:end w:w="55" w:type="dxa"/>
            </w:tcMar>
          </w:tcPr>
          <w:p>
            <w:pPr>
              <w:spacing w:after="0" w:before="0" w:line="240" w:lineRule="auto"/>
              <w:jc w:val="center"/>
            </w:pPr>
            <w:r/>
            <w:r>
              <w:rPr>
                <w:rFonts w:ascii="Aptos" w:hAnsi="Aptos" w:eastAsia="Malgun Gothic"/>
                <w:b w:val="0"/>
                <w:sz w:val="12"/>
              </w:rPr>
              <w:t>S6</w:t>
            </w:r>
          </w:p>
        </w:tc>
        <w:tc>
          <w:tcPr>
            <w:tcW w:type="dxa" w:w="864"/>
            <w:vAlign w:val="center"/>
            <w:tcMar>
              <w:top w:w="50" w:type="dxa"/>
              <w:start w:w="55" w:type="dxa"/>
              <w:bottom w:w="50" w:type="dxa"/>
              <w:end w:w="55" w:type="dxa"/>
            </w:tcMar>
          </w:tcPr>
          <w:p>
            <w:pPr>
              <w:spacing w:after="0" w:before="0" w:line="240" w:lineRule="auto"/>
              <w:jc w:val="center"/>
            </w:pPr>
            <w:r/>
            <w:r>
              <w:rPr>
                <w:rFonts w:ascii="Aptos" w:hAnsi="Aptos" w:eastAsia="Malgun Gothic"/>
                <w:b w:val="0"/>
                <w:sz w:val="12"/>
              </w:rPr>
              <w:t>VS-07</w:t>
            </w:r>
          </w:p>
        </w:tc>
        <w:tc>
          <w:tcPr>
            <w:tcW w:type="dxa" w:w="1584"/>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DB·Migration</w:t>
            </w:r>
          </w:p>
        </w:tc>
        <w:tc>
          <w:tcPr>
            <w:tcW w:type="dxa" w:w="5112"/>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db/migrations/client_advisory/0070_client_ips.sql; Schema=client_advisory</w:t>
            </w:r>
          </w:p>
        </w:tc>
        <w:tc>
          <w:tcPr>
            <w:tcW w:type="dxa" w:w="4104"/>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fresh/upgrade/re-run/precheck; PK/FK/UQ/Check/Index</w:t>
            </w:r>
          </w:p>
        </w:tc>
        <w:tc>
          <w:tcPr>
            <w:tcW w:type="dxa" w:w="1440"/>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DBA/BE</w:t>
            </w:r>
          </w:p>
        </w:tc>
        <w:tc>
          <w:tcPr>
            <w:tcW w:type="dxa" w:w="648"/>
            <w:vAlign w:val="center"/>
            <w:tcMar>
              <w:top w:w="50" w:type="dxa"/>
              <w:start w:w="55" w:type="dxa"/>
              <w:bottom w:w="50" w:type="dxa"/>
              <w:end w:w="55" w:type="dxa"/>
            </w:tcMar>
          </w:tcPr>
          <w:p>
            <w:pPr>
              <w:spacing w:after="0" w:before="0" w:line="240" w:lineRule="auto"/>
              <w:jc w:val="center"/>
            </w:pPr>
            <w:r/>
            <w:r>
              <w:rPr>
                <w:rFonts w:ascii="Aptos" w:hAnsi="Aptos" w:eastAsia="Malgun Gothic"/>
                <w:b w:val="0"/>
                <w:sz w:val="12"/>
              </w:rPr>
              <w:t>4</w:t>
            </w:r>
          </w:p>
        </w:tc>
        <w:tc>
          <w:tcPr>
            <w:tcW w:type="dxa" w:w="1224"/>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VS-07.01</w:t>
            </w:r>
          </w:p>
        </w:tc>
        <w:tc>
          <w:tcPr>
            <w:tcW w:type="dxa" w:w="2088"/>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DbUp report·rollback rehearsal</w:t>
            </w:r>
          </w:p>
        </w:tc>
      </w:tr>
      <w:tr>
        <w:trPr>
          <w:cantSplit/>
        </w:trPr>
        <w:tc>
          <w:tcPr>
            <w:tcW w:type="dxa" w:w="1152"/>
            <w:shd w:fill="F5F9FC"/>
            <w:vAlign w:val="center"/>
            <w:tcMar>
              <w:top w:w="50" w:type="dxa"/>
              <w:start w:w="55" w:type="dxa"/>
              <w:bottom w:w="50" w:type="dxa"/>
              <w:end w:w="55" w:type="dxa"/>
            </w:tcMar>
          </w:tcPr>
          <w:p>
            <w:pPr>
              <w:spacing w:after="0" w:before="0" w:line="240" w:lineRule="auto"/>
              <w:jc w:val="center"/>
            </w:pPr>
            <w:r/>
            <w:r>
              <w:rPr>
                <w:rFonts w:ascii="Aptos" w:hAnsi="Aptos" w:eastAsia="Malgun Gothic"/>
                <w:b/>
                <w:sz w:val="12"/>
              </w:rPr>
              <w:t>VS-07.03</w:t>
            </w:r>
          </w:p>
        </w:tc>
        <w:tc>
          <w:tcPr>
            <w:tcW w:type="dxa" w:w="792"/>
            <w:shd w:fill="F5F9FC"/>
            <w:vAlign w:val="center"/>
            <w:tcMar>
              <w:top w:w="50" w:type="dxa"/>
              <w:start w:w="55" w:type="dxa"/>
              <w:bottom w:w="50" w:type="dxa"/>
              <w:end w:w="55" w:type="dxa"/>
            </w:tcMar>
          </w:tcPr>
          <w:p>
            <w:pPr>
              <w:spacing w:after="0" w:before="0" w:line="240" w:lineRule="auto"/>
              <w:jc w:val="center"/>
            </w:pPr>
            <w:r/>
            <w:r>
              <w:rPr>
                <w:rFonts w:ascii="Aptos" w:hAnsi="Aptos" w:eastAsia="Malgun Gothic"/>
                <w:b w:val="0"/>
                <w:sz w:val="12"/>
              </w:rPr>
              <w:t>S6</w:t>
            </w:r>
          </w:p>
        </w:tc>
        <w:tc>
          <w:tcPr>
            <w:tcW w:type="dxa" w:w="864"/>
            <w:shd w:fill="F5F9FC"/>
            <w:vAlign w:val="center"/>
            <w:tcMar>
              <w:top w:w="50" w:type="dxa"/>
              <w:start w:w="55" w:type="dxa"/>
              <w:bottom w:w="50" w:type="dxa"/>
              <w:end w:w="55" w:type="dxa"/>
            </w:tcMar>
          </w:tcPr>
          <w:p>
            <w:pPr>
              <w:spacing w:after="0" w:before="0" w:line="240" w:lineRule="auto"/>
              <w:jc w:val="center"/>
            </w:pPr>
            <w:r/>
            <w:r>
              <w:rPr>
                <w:rFonts w:ascii="Aptos" w:hAnsi="Aptos" w:eastAsia="Malgun Gothic"/>
                <w:b w:val="0"/>
                <w:sz w:val="12"/>
              </w:rPr>
              <w:t>VS-07</w:t>
            </w:r>
          </w:p>
        </w:tc>
        <w:tc>
          <w:tcPr>
            <w:tcW w:type="dxa" w:w="1584"/>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Domain·Application</w:t>
            </w:r>
          </w:p>
        </w:tc>
        <w:tc>
          <w:tcPr>
            <w:tcW w:type="dxa" w:w="5112"/>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src/Modules/ClientAdvisory/Features/ManageClientIPS/{Request,Response,Validator,Handler,Policy,Sql,Mapper}.cs</w:t>
            </w:r>
          </w:p>
        </w:tc>
        <w:tc>
          <w:tcPr>
            <w:tcW w:type="dxa" w:w="4104"/>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목표·기간·손실한도·제한상품 버전; decimal/clock/idempotency/version 규칙</w:t>
            </w:r>
          </w:p>
        </w:tc>
        <w:tc>
          <w:tcPr>
            <w:tcW w:type="dxa" w:w="1440"/>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BE/FE/Compliance</w:t>
            </w:r>
          </w:p>
        </w:tc>
        <w:tc>
          <w:tcPr>
            <w:tcW w:type="dxa" w:w="648"/>
            <w:shd w:fill="F5F9FC"/>
            <w:vAlign w:val="center"/>
            <w:tcMar>
              <w:top w:w="50" w:type="dxa"/>
              <w:start w:w="55" w:type="dxa"/>
              <w:bottom w:w="50" w:type="dxa"/>
              <w:end w:w="55" w:type="dxa"/>
            </w:tcMar>
          </w:tcPr>
          <w:p>
            <w:pPr>
              <w:spacing w:after="0" w:before="0" w:line="240" w:lineRule="auto"/>
              <w:jc w:val="center"/>
            </w:pPr>
            <w:r/>
            <w:r>
              <w:rPr>
                <w:rFonts w:ascii="Aptos" w:hAnsi="Aptos" w:eastAsia="Malgun Gothic"/>
                <w:b w:val="0"/>
                <w:sz w:val="12"/>
              </w:rPr>
              <w:t>10</w:t>
            </w:r>
          </w:p>
        </w:tc>
        <w:tc>
          <w:tcPr>
            <w:tcW w:type="dxa" w:w="1224"/>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VS-07.01-.02</w:t>
            </w:r>
          </w:p>
        </w:tc>
        <w:tc>
          <w:tcPr>
            <w:tcW w:type="dxa" w:w="2088"/>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xUnit policy/invariant 통과</w:t>
            </w:r>
          </w:p>
        </w:tc>
      </w:tr>
      <w:tr>
        <w:trPr>
          <w:cantSplit/>
        </w:trPr>
        <w:tc>
          <w:tcPr>
            <w:tcW w:type="dxa" w:w="1152"/>
            <w:vAlign w:val="center"/>
            <w:tcMar>
              <w:top w:w="50" w:type="dxa"/>
              <w:start w:w="55" w:type="dxa"/>
              <w:bottom w:w="50" w:type="dxa"/>
              <w:end w:w="55" w:type="dxa"/>
            </w:tcMar>
          </w:tcPr>
          <w:p>
            <w:pPr>
              <w:spacing w:after="0" w:before="0" w:line="240" w:lineRule="auto"/>
              <w:jc w:val="center"/>
            </w:pPr>
            <w:r/>
            <w:r>
              <w:rPr>
                <w:rFonts w:ascii="Aptos" w:hAnsi="Aptos" w:eastAsia="Malgun Gothic"/>
                <w:b/>
                <w:sz w:val="12"/>
              </w:rPr>
              <w:t>VS-07.04</w:t>
            </w:r>
          </w:p>
        </w:tc>
        <w:tc>
          <w:tcPr>
            <w:tcW w:type="dxa" w:w="792"/>
            <w:vAlign w:val="center"/>
            <w:tcMar>
              <w:top w:w="50" w:type="dxa"/>
              <w:start w:w="55" w:type="dxa"/>
              <w:bottom w:w="50" w:type="dxa"/>
              <w:end w:w="55" w:type="dxa"/>
            </w:tcMar>
          </w:tcPr>
          <w:p>
            <w:pPr>
              <w:spacing w:after="0" w:before="0" w:line="240" w:lineRule="auto"/>
              <w:jc w:val="center"/>
            </w:pPr>
            <w:r/>
            <w:r>
              <w:rPr>
                <w:rFonts w:ascii="Aptos" w:hAnsi="Aptos" w:eastAsia="Malgun Gothic"/>
                <w:b w:val="0"/>
                <w:sz w:val="12"/>
              </w:rPr>
              <w:t>S6</w:t>
            </w:r>
          </w:p>
        </w:tc>
        <w:tc>
          <w:tcPr>
            <w:tcW w:type="dxa" w:w="864"/>
            <w:vAlign w:val="center"/>
            <w:tcMar>
              <w:top w:w="50" w:type="dxa"/>
              <w:start w:w="55" w:type="dxa"/>
              <w:bottom w:w="50" w:type="dxa"/>
              <w:end w:w="55" w:type="dxa"/>
            </w:tcMar>
          </w:tcPr>
          <w:p>
            <w:pPr>
              <w:spacing w:after="0" w:before="0" w:line="240" w:lineRule="auto"/>
              <w:jc w:val="center"/>
            </w:pPr>
            <w:r/>
            <w:r>
              <w:rPr>
                <w:rFonts w:ascii="Aptos" w:hAnsi="Aptos" w:eastAsia="Malgun Gothic"/>
                <w:b w:val="0"/>
                <w:sz w:val="12"/>
              </w:rPr>
              <w:t>VS-07</w:t>
            </w:r>
          </w:p>
        </w:tc>
        <w:tc>
          <w:tcPr>
            <w:tcW w:type="dxa" w:w="1584"/>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API·Event·Job</w:t>
            </w:r>
          </w:p>
        </w:tc>
        <w:tc>
          <w:tcPr>
            <w:tcW w:type="dxa" w:w="5112"/>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/clients; /ips; Contracts/ManageClientIPSEvents.cs; Outbox/Inbox/Hangfire</w:t>
            </w:r>
          </w:p>
        </w:tc>
        <w:tc>
          <w:tcPr>
            <w:tcW w:type="dxa" w:w="4104"/>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FastEndpoints auth/error/idempotency; JobRun/Watermark/Retry</w:t>
            </w:r>
          </w:p>
        </w:tc>
        <w:tc>
          <w:tcPr>
            <w:tcW w:type="dxa" w:w="1440"/>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BE/SRE</w:t>
            </w:r>
          </w:p>
        </w:tc>
        <w:tc>
          <w:tcPr>
            <w:tcW w:type="dxa" w:w="648"/>
            <w:vAlign w:val="center"/>
            <w:tcMar>
              <w:top w:w="50" w:type="dxa"/>
              <w:start w:w="55" w:type="dxa"/>
              <w:bottom w:w="50" w:type="dxa"/>
              <w:end w:w="55" w:type="dxa"/>
            </w:tcMar>
          </w:tcPr>
          <w:p>
            <w:pPr>
              <w:spacing w:after="0" w:before="0" w:line="240" w:lineRule="auto"/>
              <w:jc w:val="center"/>
            </w:pPr>
            <w:r/>
            <w:r>
              <w:rPr>
                <w:rFonts w:ascii="Aptos" w:hAnsi="Aptos" w:eastAsia="Malgun Gothic"/>
                <w:b w:val="0"/>
                <w:sz w:val="12"/>
              </w:rPr>
              <w:t>6</w:t>
            </w:r>
          </w:p>
        </w:tc>
        <w:tc>
          <w:tcPr>
            <w:tcW w:type="dxa" w:w="1224"/>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VS-07.03</w:t>
            </w:r>
          </w:p>
        </w:tc>
        <w:tc>
          <w:tcPr>
            <w:tcW w:type="dxa" w:w="2088"/>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contract/integration/retry trace</w:t>
            </w:r>
          </w:p>
        </w:tc>
      </w:tr>
    </w:tbl>
    <w:p>
      <w:pPr>
        <w:spacing w:after="40"/>
      </w:pPr>
    </w:p>
    <w:tbl>
      <w:tblPr>
        <w:tblStyle w:val="TableGrid"/>
        <w:tblW w:type="auto" w:w="0"/>
        <w:jc w:val="center"/>
        <w:tblLayout w:type="fixed"/>
        <w:tblLook w:firstColumn="1" w:firstRow="1" w:lastColumn="0" w:lastRow="0" w:noHBand="0" w:noVBand="1" w:val="04A0"/>
      </w:tblPr>
      <w:tblGrid>
        <w:gridCol w:w="1574"/>
        <w:gridCol w:w="1574"/>
        <w:gridCol w:w="1574"/>
        <w:gridCol w:w="1574"/>
        <w:gridCol w:w="1574"/>
        <w:gridCol w:w="1574"/>
        <w:gridCol w:w="1574"/>
        <w:gridCol w:w="1574"/>
        <w:gridCol w:w="1574"/>
        <w:gridCol w:w="1574"/>
      </w:tblGrid>
      <w:tr>
        <w:trPr>
          <w:tblHeader w:val="true"/>
        </w:trPr>
        <w:tc>
          <w:tcPr>
            <w:tcW w:type="dxa" w:w="1152"/>
            <w:shd w:fill="183B61"/>
            <w:vAlign w:val="center"/>
            <w:tcMar>
              <w:top w:w="50" w:type="dxa"/>
              <w:start w:w="55" w:type="dxa"/>
              <w:bottom w:w="50" w:type="dxa"/>
              <w:end w:w="55" w:type="dxa"/>
            </w:tcMar>
          </w:tcPr>
          <w:p>
            <w:pPr>
              <w:spacing w:after="0" w:before="0" w:line="240" w:lineRule="auto"/>
              <w:jc w:val="center"/>
            </w:pPr>
            <w:r/>
            <w:r>
              <w:rPr>
                <w:rFonts w:ascii="Aptos" w:hAnsi="Aptos" w:eastAsia="Malgun Gothic"/>
                <w:b/>
                <w:color w:val="FFFFFF"/>
                <w:sz w:val="12"/>
              </w:rPr>
              <w:t>WBS ID</w:t>
            </w:r>
          </w:p>
        </w:tc>
        <w:tc>
          <w:tcPr>
            <w:tcW w:type="dxa" w:w="792"/>
            <w:shd w:fill="183B61"/>
            <w:vAlign w:val="center"/>
            <w:tcMar>
              <w:top w:w="50" w:type="dxa"/>
              <w:start w:w="55" w:type="dxa"/>
              <w:bottom w:w="50" w:type="dxa"/>
              <w:end w:w="55" w:type="dxa"/>
            </w:tcMar>
          </w:tcPr>
          <w:p>
            <w:pPr>
              <w:spacing w:after="0" w:before="0" w:line="240" w:lineRule="auto"/>
              <w:jc w:val="center"/>
            </w:pPr>
            <w:r/>
            <w:r>
              <w:rPr>
                <w:rFonts w:ascii="Aptos" w:hAnsi="Aptos" w:eastAsia="Malgun Gothic"/>
                <w:b/>
                <w:color w:val="FFFFFF"/>
                <w:sz w:val="12"/>
              </w:rPr>
              <w:t>Sprint</w:t>
            </w:r>
          </w:p>
        </w:tc>
        <w:tc>
          <w:tcPr>
            <w:tcW w:type="dxa" w:w="864"/>
            <w:shd w:fill="183B61"/>
            <w:vAlign w:val="center"/>
            <w:tcMar>
              <w:top w:w="50" w:type="dxa"/>
              <w:start w:w="55" w:type="dxa"/>
              <w:bottom w:w="50" w:type="dxa"/>
              <w:end w:w="55" w:type="dxa"/>
            </w:tcMar>
          </w:tcPr>
          <w:p>
            <w:pPr>
              <w:spacing w:after="0" w:before="0" w:line="240" w:lineRule="auto"/>
              <w:jc w:val="center"/>
            </w:pPr>
            <w:r/>
            <w:r>
              <w:rPr>
                <w:rFonts w:ascii="Aptos" w:hAnsi="Aptos" w:eastAsia="Malgun Gothic"/>
                <w:b/>
                <w:color w:val="FFFFFF"/>
                <w:sz w:val="12"/>
              </w:rPr>
              <w:t>Slice</w:t>
            </w:r>
          </w:p>
        </w:tc>
        <w:tc>
          <w:tcPr>
            <w:tcW w:type="dxa" w:w="1584"/>
            <w:shd w:fill="183B61"/>
            <w:vAlign w:val="center"/>
            <w:tcMar>
              <w:top w:w="50" w:type="dxa"/>
              <w:start w:w="55" w:type="dxa"/>
              <w:bottom w:w="50" w:type="dxa"/>
              <w:end w:w="55" w:type="dxa"/>
            </w:tcMar>
          </w:tcPr>
          <w:p>
            <w:pPr>
              <w:spacing w:after="0" w:before="0" w:line="240" w:lineRule="auto"/>
              <w:jc w:val="center"/>
            </w:pPr>
            <w:r/>
            <w:r>
              <w:rPr>
                <w:rFonts w:ascii="Aptos" w:hAnsi="Aptos" w:eastAsia="Malgun Gothic"/>
                <w:b/>
                <w:color w:val="FFFFFF"/>
                <w:sz w:val="12"/>
              </w:rPr>
              <w:t>작업</w:t>
            </w:r>
          </w:p>
        </w:tc>
        <w:tc>
          <w:tcPr>
            <w:tcW w:type="dxa" w:w="5112"/>
            <w:shd w:fill="183B61"/>
            <w:vAlign w:val="center"/>
            <w:tcMar>
              <w:top w:w="50" w:type="dxa"/>
              <w:start w:w="55" w:type="dxa"/>
              <w:bottom w:w="50" w:type="dxa"/>
              <w:end w:w="55" w:type="dxa"/>
            </w:tcMar>
          </w:tcPr>
          <w:p>
            <w:pPr>
              <w:spacing w:after="0" w:before="0" w:line="240" w:lineRule="auto"/>
              <w:jc w:val="center"/>
            </w:pPr>
            <w:r/>
            <w:r>
              <w:rPr>
                <w:rFonts w:ascii="Aptos" w:hAnsi="Aptos" w:eastAsia="Malgun Gothic"/>
                <w:b/>
                <w:color w:val="FFFFFF"/>
                <w:sz w:val="12"/>
              </w:rPr>
              <w:t>정확한 코드·SQL·문서 산출물</w:t>
            </w:r>
          </w:p>
        </w:tc>
        <w:tc>
          <w:tcPr>
            <w:tcW w:type="dxa" w:w="4104"/>
            <w:shd w:fill="183B61"/>
            <w:vAlign w:val="center"/>
            <w:tcMar>
              <w:top w:w="50" w:type="dxa"/>
              <w:start w:w="55" w:type="dxa"/>
              <w:bottom w:w="50" w:type="dxa"/>
              <w:end w:w="55" w:type="dxa"/>
            </w:tcMar>
          </w:tcPr>
          <w:p>
            <w:pPr>
              <w:spacing w:after="0" w:before="0" w:line="240" w:lineRule="auto"/>
              <w:jc w:val="center"/>
            </w:pPr>
            <w:r/>
            <w:r>
              <w:rPr>
                <w:rFonts w:ascii="Aptos" w:hAnsi="Aptos" w:eastAsia="Malgun Gothic"/>
                <w:b/>
                <w:color w:val="FFFFFF"/>
                <w:sz w:val="12"/>
              </w:rPr>
              <w:t>완료/검증 기준</w:t>
            </w:r>
          </w:p>
        </w:tc>
        <w:tc>
          <w:tcPr>
            <w:tcW w:type="dxa" w:w="1440"/>
            <w:shd w:fill="183B61"/>
            <w:vAlign w:val="center"/>
            <w:tcMar>
              <w:top w:w="50" w:type="dxa"/>
              <w:start w:w="55" w:type="dxa"/>
              <w:bottom w:w="50" w:type="dxa"/>
              <w:end w:w="55" w:type="dxa"/>
            </w:tcMar>
          </w:tcPr>
          <w:p>
            <w:pPr>
              <w:spacing w:after="0" w:before="0" w:line="240" w:lineRule="auto"/>
              <w:jc w:val="center"/>
            </w:pPr>
            <w:r/>
            <w:r>
              <w:rPr>
                <w:rFonts w:ascii="Aptos" w:hAnsi="Aptos" w:eastAsia="Malgun Gothic"/>
                <w:b/>
                <w:color w:val="FFFFFF"/>
                <w:sz w:val="12"/>
              </w:rPr>
              <w:t>주관</w:t>
            </w:r>
          </w:p>
        </w:tc>
        <w:tc>
          <w:tcPr>
            <w:tcW w:type="dxa" w:w="648"/>
            <w:shd w:fill="183B61"/>
            <w:vAlign w:val="center"/>
            <w:tcMar>
              <w:top w:w="50" w:type="dxa"/>
              <w:start w:w="55" w:type="dxa"/>
              <w:bottom w:w="50" w:type="dxa"/>
              <w:end w:w="55" w:type="dxa"/>
            </w:tcMar>
          </w:tcPr>
          <w:p>
            <w:pPr>
              <w:spacing w:after="0" w:before="0" w:line="240" w:lineRule="auto"/>
              <w:jc w:val="center"/>
            </w:pPr>
            <w:r/>
            <w:r>
              <w:rPr>
                <w:rFonts w:ascii="Aptos" w:hAnsi="Aptos" w:eastAsia="Malgun Gothic"/>
                <w:b/>
                <w:color w:val="FFFFFF"/>
                <w:sz w:val="12"/>
              </w:rPr>
              <w:t>PD</w:t>
            </w:r>
          </w:p>
        </w:tc>
        <w:tc>
          <w:tcPr>
            <w:tcW w:type="dxa" w:w="1224"/>
            <w:shd w:fill="183B61"/>
            <w:vAlign w:val="center"/>
            <w:tcMar>
              <w:top w:w="50" w:type="dxa"/>
              <w:start w:w="55" w:type="dxa"/>
              <w:bottom w:w="50" w:type="dxa"/>
              <w:end w:w="55" w:type="dxa"/>
            </w:tcMar>
          </w:tcPr>
          <w:p>
            <w:pPr>
              <w:spacing w:after="0" w:before="0" w:line="240" w:lineRule="auto"/>
              <w:jc w:val="center"/>
            </w:pPr>
            <w:r/>
            <w:r>
              <w:rPr>
                <w:rFonts w:ascii="Aptos" w:hAnsi="Aptos" w:eastAsia="Malgun Gothic"/>
                <w:b/>
                <w:color w:val="FFFFFF"/>
                <w:sz w:val="12"/>
              </w:rPr>
              <w:t>선행</w:t>
            </w:r>
          </w:p>
        </w:tc>
        <w:tc>
          <w:tcPr>
            <w:tcW w:type="dxa" w:w="2088"/>
            <w:shd w:fill="183B61"/>
            <w:vAlign w:val="center"/>
            <w:tcMar>
              <w:top w:w="50" w:type="dxa"/>
              <w:start w:w="55" w:type="dxa"/>
              <w:bottom w:w="50" w:type="dxa"/>
              <w:end w:w="55" w:type="dxa"/>
            </w:tcMar>
          </w:tcPr>
          <w:p>
            <w:pPr>
              <w:spacing w:after="0" w:before="0" w:line="240" w:lineRule="auto"/>
              <w:jc w:val="center"/>
            </w:pPr>
            <w:r/>
            <w:r>
              <w:rPr>
                <w:rFonts w:ascii="Aptos" w:hAnsi="Aptos" w:eastAsia="Malgun Gothic"/>
                <w:b/>
                <w:color w:val="FFFFFF"/>
                <w:sz w:val="12"/>
              </w:rPr>
              <w:t>Done 증거</w:t>
            </w:r>
          </w:p>
        </w:tc>
      </w:tr>
      <w:tr>
        <w:trPr>
          <w:cantSplit/>
        </w:trPr>
        <w:tc>
          <w:tcPr>
            <w:tcW w:type="dxa" w:w="1152"/>
            <w:vAlign w:val="center"/>
            <w:tcMar>
              <w:top w:w="50" w:type="dxa"/>
              <w:start w:w="55" w:type="dxa"/>
              <w:bottom w:w="50" w:type="dxa"/>
              <w:end w:w="55" w:type="dxa"/>
            </w:tcMar>
          </w:tcPr>
          <w:p>
            <w:pPr>
              <w:spacing w:after="0" w:before="0" w:line="240" w:lineRule="auto"/>
              <w:jc w:val="center"/>
            </w:pPr>
            <w:r/>
            <w:r>
              <w:rPr>
                <w:rFonts w:ascii="Aptos" w:hAnsi="Aptos" w:eastAsia="Malgun Gothic"/>
                <w:b/>
                <w:sz w:val="12"/>
              </w:rPr>
              <w:t>VS-07.05</w:t>
            </w:r>
          </w:p>
        </w:tc>
        <w:tc>
          <w:tcPr>
            <w:tcW w:type="dxa" w:w="792"/>
            <w:vAlign w:val="center"/>
            <w:tcMar>
              <w:top w:w="50" w:type="dxa"/>
              <w:start w:w="55" w:type="dxa"/>
              <w:bottom w:w="50" w:type="dxa"/>
              <w:end w:w="55" w:type="dxa"/>
            </w:tcMar>
          </w:tcPr>
          <w:p>
            <w:pPr>
              <w:spacing w:after="0" w:before="0" w:line="240" w:lineRule="auto"/>
              <w:jc w:val="center"/>
            </w:pPr>
            <w:r/>
            <w:r>
              <w:rPr>
                <w:rFonts w:ascii="Aptos" w:hAnsi="Aptos" w:eastAsia="Malgun Gothic"/>
                <w:b w:val="0"/>
                <w:sz w:val="12"/>
              </w:rPr>
              <w:t>S6</w:t>
            </w:r>
          </w:p>
        </w:tc>
        <w:tc>
          <w:tcPr>
            <w:tcW w:type="dxa" w:w="864"/>
            <w:vAlign w:val="center"/>
            <w:tcMar>
              <w:top w:w="50" w:type="dxa"/>
              <w:start w:w="55" w:type="dxa"/>
              <w:bottom w:w="50" w:type="dxa"/>
              <w:end w:w="55" w:type="dxa"/>
            </w:tcMar>
          </w:tcPr>
          <w:p>
            <w:pPr>
              <w:spacing w:after="0" w:before="0" w:line="240" w:lineRule="auto"/>
              <w:jc w:val="center"/>
            </w:pPr>
            <w:r/>
            <w:r>
              <w:rPr>
                <w:rFonts w:ascii="Aptos" w:hAnsi="Aptos" w:eastAsia="Malgun Gothic"/>
                <w:b w:val="0"/>
                <w:sz w:val="12"/>
              </w:rPr>
              <w:t>VS-07</w:t>
            </w:r>
          </w:p>
        </w:tc>
        <w:tc>
          <w:tcPr>
            <w:tcW w:type="dxa" w:w="1584"/>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Vue UX/AX</w:t>
            </w:r>
          </w:p>
        </w:tc>
        <w:tc>
          <w:tcPr>
            <w:tcW w:type="dxa" w:w="5112"/>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frontend/src/features/client-ips/{api.ts,queries.ts,schema.ts,pages/*.vue,components/*}; route=/clients/:id/ips</w:t>
            </w:r>
          </w:p>
        </w:tc>
        <w:tc>
          <w:tcPr>
            <w:tcW w:type="dxa" w:w="4104"/>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loading/empty/warn/error/expired/unauthorized; a11y; 설명·반대증거</w:t>
            </w:r>
          </w:p>
        </w:tc>
        <w:tc>
          <w:tcPr>
            <w:tcW w:type="dxa" w:w="1440"/>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FE/UX</w:t>
            </w:r>
          </w:p>
        </w:tc>
        <w:tc>
          <w:tcPr>
            <w:tcW w:type="dxa" w:w="648"/>
            <w:vAlign w:val="center"/>
            <w:tcMar>
              <w:top w:w="50" w:type="dxa"/>
              <w:start w:w="55" w:type="dxa"/>
              <w:bottom w:w="50" w:type="dxa"/>
              <w:end w:w="55" w:type="dxa"/>
            </w:tcMar>
          </w:tcPr>
          <w:p>
            <w:pPr>
              <w:spacing w:after="0" w:before="0" w:line="240" w:lineRule="auto"/>
              <w:jc w:val="center"/>
            </w:pPr>
            <w:r/>
            <w:r>
              <w:rPr>
                <w:rFonts w:ascii="Aptos" w:hAnsi="Aptos" w:eastAsia="Malgun Gothic"/>
                <w:b w:val="0"/>
                <w:sz w:val="12"/>
              </w:rPr>
              <w:t>6</w:t>
            </w:r>
          </w:p>
        </w:tc>
        <w:tc>
          <w:tcPr>
            <w:tcW w:type="dxa" w:w="1224"/>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VS-07.04</w:t>
            </w:r>
          </w:p>
        </w:tc>
        <w:tc>
          <w:tcPr>
            <w:tcW w:type="dxa" w:w="2088"/>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Vitest·Playwright·권한/상태 matrix</w:t>
            </w:r>
          </w:p>
        </w:tc>
      </w:tr>
      <w:tr>
        <w:trPr>
          <w:cantSplit/>
        </w:trPr>
        <w:tc>
          <w:tcPr>
            <w:tcW w:type="dxa" w:w="1152"/>
            <w:shd w:fill="F5F9FC"/>
            <w:vAlign w:val="center"/>
            <w:tcMar>
              <w:top w:w="50" w:type="dxa"/>
              <w:start w:w="55" w:type="dxa"/>
              <w:bottom w:w="50" w:type="dxa"/>
              <w:end w:w="55" w:type="dxa"/>
            </w:tcMar>
          </w:tcPr>
          <w:p>
            <w:pPr>
              <w:spacing w:after="0" w:before="0" w:line="240" w:lineRule="auto"/>
              <w:jc w:val="center"/>
            </w:pPr>
            <w:r/>
            <w:r>
              <w:rPr>
                <w:rFonts w:ascii="Aptos" w:hAnsi="Aptos" w:eastAsia="Malgun Gothic"/>
                <w:b/>
                <w:sz w:val="12"/>
              </w:rPr>
              <w:t>VS-07.06</w:t>
            </w:r>
          </w:p>
        </w:tc>
        <w:tc>
          <w:tcPr>
            <w:tcW w:type="dxa" w:w="792"/>
            <w:shd w:fill="F5F9FC"/>
            <w:vAlign w:val="center"/>
            <w:tcMar>
              <w:top w:w="50" w:type="dxa"/>
              <w:start w:w="55" w:type="dxa"/>
              <w:bottom w:w="50" w:type="dxa"/>
              <w:end w:w="55" w:type="dxa"/>
            </w:tcMar>
          </w:tcPr>
          <w:p>
            <w:pPr>
              <w:spacing w:after="0" w:before="0" w:line="240" w:lineRule="auto"/>
              <w:jc w:val="center"/>
            </w:pPr>
            <w:r/>
            <w:r>
              <w:rPr>
                <w:rFonts w:ascii="Aptos" w:hAnsi="Aptos" w:eastAsia="Malgun Gothic"/>
                <w:b w:val="0"/>
                <w:sz w:val="12"/>
              </w:rPr>
              <w:t>S6</w:t>
            </w:r>
          </w:p>
        </w:tc>
        <w:tc>
          <w:tcPr>
            <w:tcW w:type="dxa" w:w="864"/>
            <w:shd w:fill="F5F9FC"/>
            <w:vAlign w:val="center"/>
            <w:tcMar>
              <w:top w:w="50" w:type="dxa"/>
              <w:start w:w="55" w:type="dxa"/>
              <w:bottom w:w="50" w:type="dxa"/>
              <w:end w:w="55" w:type="dxa"/>
            </w:tcMar>
          </w:tcPr>
          <w:p>
            <w:pPr>
              <w:spacing w:after="0" w:before="0" w:line="240" w:lineRule="auto"/>
              <w:jc w:val="center"/>
            </w:pPr>
            <w:r/>
            <w:r>
              <w:rPr>
                <w:rFonts w:ascii="Aptos" w:hAnsi="Aptos" w:eastAsia="Malgun Gothic"/>
                <w:b w:val="0"/>
                <w:sz w:val="12"/>
              </w:rPr>
              <w:t>VS-07</w:t>
            </w:r>
          </w:p>
        </w:tc>
        <w:tc>
          <w:tcPr>
            <w:tcW w:type="dxa" w:w="1584"/>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QA·관제·Runbook</w:t>
            </w:r>
          </w:p>
        </w:tc>
        <w:tc>
          <w:tcPr>
            <w:tcW w:type="dxa" w:w="5112"/>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tests/{Unit,Integration,Data,E2E}/ManageClientIPS*; metric=ips_expired_count; runbooks/client-ips.md</w:t>
            </w:r>
          </w:p>
        </w:tc>
        <w:tc>
          <w:tcPr>
            <w:tcW w:type="dxa" w:w="4104"/>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Golden/boundary/failure/replay/E2E; alert·재처리·rollback</w:t>
            </w:r>
          </w:p>
        </w:tc>
        <w:tc>
          <w:tcPr>
            <w:tcW w:type="dxa" w:w="1440"/>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QA/SRE/Ops</w:t>
            </w:r>
          </w:p>
        </w:tc>
        <w:tc>
          <w:tcPr>
            <w:tcW w:type="dxa" w:w="648"/>
            <w:shd w:fill="F5F9FC"/>
            <w:vAlign w:val="center"/>
            <w:tcMar>
              <w:top w:w="50" w:type="dxa"/>
              <w:start w:w="55" w:type="dxa"/>
              <w:bottom w:w="50" w:type="dxa"/>
              <w:end w:w="55" w:type="dxa"/>
            </w:tcMar>
          </w:tcPr>
          <w:p>
            <w:pPr>
              <w:spacing w:after="0" w:before="0" w:line="240" w:lineRule="auto"/>
              <w:jc w:val="center"/>
            </w:pPr>
            <w:r/>
            <w:r>
              <w:rPr>
                <w:rFonts w:ascii="Aptos" w:hAnsi="Aptos" w:eastAsia="Malgun Gothic"/>
                <w:b w:val="0"/>
                <w:sz w:val="12"/>
              </w:rPr>
              <w:t>6</w:t>
            </w:r>
          </w:p>
        </w:tc>
        <w:tc>
          <w:tcPr>
            <w:tcW w:type="dxa" w:w="1224"/>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VS-07.05</w:t>
            </w:r>
          </w:p>
        </w:tc>
        <w:tc>
          <w:tcPr>
            <w:tcW w:type="dxa" w:w="2088"/>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목표·기간·손실한도·제한상품 버전; evidence pack</w:t>
            </w:r>
          </w:p>
        </w:tc>
      </w:tr>
      <w:tr>
        <w:trPr>
          <w:cantSplit/>
        </w:trPr>
        <w:tc>
          <w:tcPr>
            <w:tcW w:type="dxa" w:w="1152"/>
            <w:vAlign w:val="center"/>
            <w:tcMar>
              <w:top w:w="50" w:type="dxa"/>
              <w:start w:w="55" w:type="dxa"/>
              <w:bottom w:w="50" w:type="dxa"/>
              <w:end w:w="55" w:type="dxa"/>
            </w:tcMar>
          </w:tcPr>
          <w:p>
            <w:pPr>
              <w:spacing w:after="0" w:before="0" w:line="240" w:lineRule="auto"/>
              <w:jc w:val="center"/>
            </w:pPr>
            <w:r/>
            <w:r>
              <w:rPr>
                <w:rFonts w:ascii="Aptos" w:hAnsi="Aptos" w:eastAsia="Malgun Gothic"/>
                <w:b/>
                <w:sz w:val="12"/>
              </w:rPr>
              <w:t>VS-08.01</w:t>
            </w:r>
          </w:p>
        </w:tc>
        <w:tc>
          <w:tcPr>
            <w:tcW w:type="dxa" w:w="792"/>
            <w:vAlign w:val="center"/>
            <w:tcMar>
              <w:top w:w="50" w:type="dxa"/>
              <w:start w:w="55" w:type="dxa"/>
              <w:bottom w:w="50" w:type="dxa"/>
              <w:end w:w="55" w:type="dxa"/>
            </w:tcMar>
          </w:tcPr>
          <w:p>
            <w:pPr>
              <w:spacing w:after="0" w:before="0" w:line="240" w:lineRule="auto"/>
              <w:jc w:val="center"/>
            </w:pPr>
            <w:r/>
            <w:r>
              <w:rPr>
                <w:rFonts w:ascii="Aptos" w:hAnsi="Aptos" w:eastAsia="Malgun Gothic"/>
                <w:b w:val="0"/>
                <w:sz w:val="12"/>
              </w:rPr>
              <w:t>S3</w:t>
            </w:r>
          </w:p>
        </w:tc>
        <w:tc>
          <w:tcPr>
            <w:tcW w:type="dxa" w:w="864"/>
            <w:vAlign w:val="center"/>
            <w:tcMar>
              <w:top w:w="50" w:type="dxa"/>
              <w:start w:w="55" w:type="dxa"/>
              <w:bottom w:w="50" w:type="dxa"/>
              <w:end w:w="55" w:type="dxa"/>
            </w:tcMar>
          </w:tcPr>
          <w:p>
            <w:pPr>
              <w:spacing w:after="0" w:before="0" w:line="240" w:lineRule="auto"/>
              <w:jc w:val="center"/>
            </w:pPr>
            <w:r/>
            <w:r>
              <w:rPr>
                <w:rFonts w:ascii="Aptos" w:hAnsi="Aptos" w:eastAsia="Malgun Gothic"/>
                <w:b w:val="0"/>
                <w:sz w:val="12"/>
              </w:rPr>
              <w:t>VS-08</w:t>
            </w:r>
          </w:p>
        </w:tc>
        <w:tc>
          <w:tcPr>
            <w:tcW w:type="dxa" w:w="1584"/>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계약·DoR</w:t>
            </w:r>
          </w:p>
        </w:tc>
        <w:tc>
          <w:tcPr>
            <w:tcW w:type="dxa" w:w="5112"/>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docs/slices/VS-08_MaintainPortfolioLedger.md; REQ=REQ-POR-001; ALG=CYCLE-RESET</w:t>
            </w:r>
          </w:p>
        </w:tc>
        <w:tc>
          <w:tcPr>
            <w:tcW w:type="dxa" w:w="4104"/>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정책/입출력/상태/오류/권한/허용오차 승인</w:t>
            </w:r>
          </w:p>
        </w:tc>
        <w:tc>
          <w:tcPr>
            <w:tcW w:type="dxa" w:w="1440"/>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PM/PL</w:t>
            </w:r>
          </w:p>
        </w:tc>
        <w:tc>
          <w:tcPr>
            <w:tcW w:type="dxa" w:w="648"/>
            <w:vAlign w:val="center"/>
            <w:tcMar>
              <w:top w:w="50" w:type="dxa"/>
              <w:start w:w="55" w:type="dxa"/>
              <w:bottom w:w="50" w:type="dxa"/>
              <w:end w:w="55" w:type="dxa"/>
            </w:tcMar>
          </w:tcPr>
          <w:p>
            <w:pPr>
              <w:spacing w:after="0" w:before="0" w:line="240" w:lineRule="auto"/>
              <w:jc w:val="center"/>
            </w:pPr>
            <w:r/>
            <w:r>
              <w:rPr>
                <w:rFonts w:ascii="Aptos" w:hAnsi="Aptos" w:eastAsia="Malgun Gothic"/>
                <w:b w:val="0"/>
                <w:sz w:val="12"/>
              </w:rPr>
              <w:t>1</w:t>
            </w:r>
          </w:p>
        </w:tc>
        <w:tc>
          <w:tcPr>
            <w:tcW w:type="dxa" w:w="1224"/>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VS-02,04,06</w:t>
            </w:r>
          </w:p>
        </w:tc>
        <w:tc>
          <w:tcPr>
            <w:tcW w:type="dxa" w:w="2088"/>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Slice Ready 승인</w:t>
            </w:r>
          </w:p>
        </w:tc>
      </w:tr>
      <w:tr>
        <w:trPr>
          <w:cantSplit/>
        </w:trPr>
        <w:tc>
          <w:tcPr>
            <w:tcW w:type="dxa" w:w="1152"/>
            <w:shd w:fill="F5F9FC"/>
            <w:vAlign w:val="center"/>
            <w:tcMar>
              <w:top w:w="50" w:type="dxa"/>
              <w:start w:w="55" w:type="dxa"/>
              <w:bottom w:w="50" w:type="dxa"/>
              <w:end w:w="55" w:type="dxa"/>
            </w:tcMar>
          </w:tcPr>
          <w:p>
            <w:pPr>
              <w:spacing w:after="0" w:before="0" w:line="240" w:lineRule="auto"/>
              <w:jc w:val="center"/>
            </w:pPr>
            <w:r/>
            <w:r>
              <w:rPr>
                <w:rFonts w:ascii="Aptos" w:hAnsi="Aptos" w:eastAsia="Malgun Gothic"/>
                <w:b/>
                <w:sz w:val="12"/>
              </w:rPr>
              <w:t>VS-08.02</w:t>
            </w:r>
          </w:p>
        </w:tc>
        <w:tc>
          <w:tcPr>
            <w:tcW w:type="dxa" w:w="792"/>
            <w:shd w:fill="F5F9FC"/>
            <w:vAlign w:val="center"/>
            <w:tcMar>
              <w:top w:w="50" w:type="dxa"/>
              <w:start w:w="55" w:type="dxa"/>
              <w:bottom w:w="50" w:type="dxa"/>
              <w:end w:w="55" w:type="dxa"/>
            </w:tcMar>
          </w:tcPr>
          <w:p>
            <w:pPr>
              <w:spacing w:after="0" w:before="0" w:line="240" w:lineRule="auto"/>
              <w:jc w:val="center"/>
            </w:pPr>
            <w:r/>
            <w:r>
              <w:rPr>
                <w:rFonts w:ascii="Aptos" w:hAnsi="Aptos" w:eastAsia="Malgun Gothic"/>
                <w:b w:val="0"/>
                <w:sz w:val="12"/>
              </w:rPr>
              <w:t>S3</w:t>
            </w:r>
          </w:p>
        </w:tc>
        <w:tc>
          <w:tcPr>
            <w:tcW w:type="dxa" w:w="864"/>
            <w:shd w:fill="F5F9FC"/>
            <w:vAlign w:val="center"/>
            <w:tcMar>
              <w:top w:w="50" w:type="dxa"/>
              <w:start w:w="55" w:type="dxa"/>
              <w:bottom w:w="50" w:type="dxa"/>
              <w:end w:w="55" w:type="dxa"/>
            </w:tcMar>
          </w:tcPr>
          <w:p>
            <w:pPr>
              <w:spacing w:after="0" w:before="0" w:line="240" w:lineRule="auto"/>
              <w:jc w:val="center"/>
            </w:pPr>
            <w:r/>
            <w:r>
              <w:rPr>
                <w:rFonts w:ascii="Aptos" w:hAnsi="Aptos" w:eastAsia="Malgun Gothic"/>
                <w:b w:val="0"/>
                <w:sz w:val="12"/>
              </w:rPr>
              <w:t>VS-08</w:t>
            </w:r>
          </w:p>
        </w:tc>
        <w:tc>
          <w:tcPr>
            <w:tcW w:type="dxa" w:w="1584"/>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DB·Migration</w:t>
            </w:r>
          </w:p>
        </w:tc>
        <w:tc>
          <w:tcPr>
            <w:tcW w:type="dxa" w:w="5112"/>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db/migrations/portfolio_risk/0061_ledger_lot.sql; Schema=portfolio_risk</w:t>
            </w:r>
          </w:p>
        </w:tc>
        <w:tc>
          <w:tcPr>
            <w:tcW w:type="dxa" w:w="4104"/>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fresh/upgrade/re-run/precheck; PK/FK/UQ/Check/Index</w:t>
            </w:r>
          </w:p>
        </w:tc>
        <w:tc>
          <w:tcPr>
            <w:tcW w:type="dxa" w:w="1440"/>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DBA/BE</w:t>
            </w:r>
          </w:p>
        </w:tc>
        <w:tc>
          <w:tcPr>
            <w:tcW w:type="dxa" w:w="648"/>
            <w:shd w:fill="F5F9FC"/>
            <w:vAlign w:val="center"/>
            <w:tcMar>
              <w:top w:w="50" w:type="dxa"/>
              <w:start w:w="55" w:type="dxa"/>
              <w:bottom w:w="50" w:type="dxa"/>
              <w:end w:w="55" w:type="dxa"/>
            </w:tcMar>
          </w:tcPr>
          <w:p>
            <w:pPr>
              <w:spacing w:after="0" w:before="0" w:line="240" w:lineRule="auto"/>
              <w:jc w:val="center"/>
            </w:pPr>
            <w:r/>
            <w:r>
              <w:rPr>
                <w:rFonts w:ascii="Aptos" w:hAnsi="Aptos" w:eastAsia="Malgun Gothic"/>
                <w:b w:val="0"/>
                <w:sz w:val="12"/>
              </w:rPr>
              <w:t>5</w:t>
            </w:r>
          </w:p>
        </w:tc>
        <w:tc>
          <w:tcPr>
            <w:tcW w:type="dxa" w:w="1224"/>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VS-08.01</w:t>
            </w:r>
          </w:p>
        </w:tc>
        <w:tc>
          <w:tcPr>
            <w:tcW w:type="dxa" w:w="2088"/>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DbUp report·rollback rehearsal</w:t>
            </w:r>
          </w:p>
        </w:tc>
      </w:tr>
      <w:tr>
        <w:trPr>
          <w:cantSplit/>
        </w:trPr>
        <w:tc>
          <w:tcPr>
            <w:tcW w:type="dxa" w:w="1152"/>
            <w:vAlign w:val="center"/>
            <w:tcMar>
              <w:top w:w="50" w:type="dxa"/>
              <w:start w:w="55" w:type="dxa"/>
              <w:bottom w:w="50" w:type="dxa"/>
              <w:end w:w="55" w:type="dxa"/>
            </w:tcMar>
          </w:tcPr>
          <w:p>
            <w:pPr>
              <w:spacing w:after="0" w:before="0" w:line="240" w:lineRule="auto"/>
              <w:jc w:val="center"/>
            </w:pPr>
            <w:r/>
            <w:r>
              <w:rPr>
                <w:rFonts w:ascii="Aptos" w:hAnsi="Aptos" w:eastAsia="Malgun Gothic"/>
                <w:b/>
                <w:sz w:val="12"/>
              </w:rPr>
              <w:t>VS-08.03</w:t>
            </w:r>
          </w:p>
        </w:tc>
        <w:tc>
          <w:tcPr>
            <w:tcW w:type="dxa" w:w="792"/>
            <w:vAlign w:val="center"/>
            <w:tcMar>
              <w:top w:w="50" w:type="dxa"/>
              <w:start w:w="55" w:type="dxa"/>
              <w:bottom w:w="50" w:type="dxa"/>
              <w:end w:w="55" w:type="dxa"/>
            </w:tcMar>
          </w:tcPr>
          <w:p>
            <w:pPr>
              <w:spacing w:after="0" w:before="0" w:line="240" w:lineRule="auto"/>
              <w:jc w:val="center"/>
            </w:pPr>
            <w:r/>
            <w:r>
              <w:rPr>
                <w:rFonts w:ascii="Aptos" w:hAnsi="Aptos" w:eastAsia="Malgun Gothic"/>
                <w:b w:val="0"/>
                <w:sz w:val="12"/>
              </w:rPr>
              <w:t>S3</w:t>
            </w:r>
          </w:p>
        </w:tc>
        <w:tc>
          <w:tcPr>
            <w:tcW w:type="dxa" w:w="864"/>
            <w:vAlign w:val="center"/>
            <w:tcMar>
              <w:top w:w="50" w:type="dxa"/>
              <w:start w:w="55" w:type="dxa"/>
              <w:bottom w:w="50" w:type="dxa"/>
              <w:end w:w="55" w:type="dxa"/>
            </w:tcMar>
          </w:tcPr>
          <w:p>
            <w:pPr>
              <w:spacing w:after="0" w:before="0" w:line="240" w:lineRule="auto"/>
              <w:jc w:val="center"/>
            </w:pPr>
            <w:r/>
            <w:r>
              <w:rPr>
                <w:rFonts w:ascii="Aptos" w:hAnsi="Aptos" w:eastAsia="Malgun Gothic"/>
                <w:b w:val="0"/>
                <w:sz w:val="12"/>
              </w:rPr>
              <w:t>VS-08</w:t>
            </w:r>
          </w:p>
        </w:tc>
        <w:tc>
          <w:tcPr>
            <w:tcW w:type="dxa" w:w="1584"/>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Domain·Application</w:t>
            </w:r>
          </w:p>
        </w:tc>
        <w:tc>
          <w:tcPr>
            <w:tcW w:type="dxa" w:w="5112"/>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src/Modules/PortfolioRisk/Features/MaintainPortfolioLedger/{Request,Response,Validator,Handler,Policy,Sql,Mapper}.cs</w:t>
            </w:r>
          </w:p>
        </w:tc>
        <w:tc>
          <w:tcPr>
            <w:tcW w:type="dxa" w:w="4104"/>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double-entry·lot·cash·Cycle 대사; decimal/clock/idempotency/version 규칙</w:t>
            </w:r>
          </w:p>
        </w:tc>
        <w:tc>
          <w:tcPr>
            <w:tcW w:type="dxa" w:w="1440"/>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BE/DBA</w:t>
            </w:r>
          </w:p>
        </w:tc>
        <w:tc>
          <w:tcPr>
            <w:tcW w:type="dxa" w:w="648"/>
            <w:vAlign w:val="center"/>
            <w:tcMar>
              <w:top w:w="50" w:type="dxa"/>
              <w:start w:w="55" w:type="dxa"/>
              <w:bottom w:w="50" w:type="dxa"/>
              <w:end w:w="55" w:type="dxa"/>
            </w:tcMar>
          </w:tcPr>
          <w:p>
            <w:pPr>
              <w:spacing w:after="0" w:before="0" w:line="240" w:lineRule="auto"/>
              <w:jc w:val="center"/>
            </w:pPr>
            <w:r/>
            <w:r>
              <w:rPr>
                <w:rFonts w:ascii="Aptos" w:hAnsi="Aptos" w:eastAsia="Malgun Gothic"/>
                <w:b w:val="0"/>
                <w:sz w:val="12"/>
              </w:rPr>
              <w:t>13</w:t>
            </w:r>
          </w:p>
        </w:tc>
        <w:tc>
          <w:tcPr>
            <w:tcW w:type="dxa" w:w="1224"/>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VS-08.01-.02</w:t>
            </w:r>
          </w:p>
        </w:tc>
        <w:tc>
          <w:tcPr>
            <w:tcW w:type="dxa" w:w="2088"/>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xUnit policy/invariant 통과</w:t>
            </w:r>
          </w:p>
        </w:tc>
      </w:tr>
      <w:tr>
        <w:trPr>
          <w:cantSplit/>
        </w:trPr>
        <w:tc>
          <w:tcPr>
            <w:tcW w:type="dxa" w:w="1152"/>
            <w:shd w:fill="F5F9FC"/>
            <w:vAlign w:val="center"/>
            <w:tcMar>
              <w:top w:w="50" w:type="dxa"/>
              <w:start w:w="55" w:type="dxa"/>
              <w:bottom w:w="50" w:type="dxa"/>
              <w:end w:w="55" w:type="dxa"/>
            </w:tcMar>
          </w:tcPr>
          <w:p>
            <w:pPr>
              <w:spacing w:after="0" w:before="0" w:line="240" w:lineRule="auto"/>
              <w:jc w:val="center"/>
            </w:pPr>
            <w:r/>
            <w:r>
              <w:rPr>
                <w:rFonts w:ascii="Aptos" w:hAnsi="Aptos" w:eastAsia="Malgun Gothic"/>
                <w:b/>
                <w:sz w:val="12"/>
              </w:rPr>
              <w:t>VS-08.04</w:t>
            </w:r>
          </w:p>
        </w:tc>
        <w:tc>
          <w:tcPr>
            <w:tcW w:type="dxa" w:w="792"/>
            <w:shd w:fill="F5F9FC"/>
            <w:vAlign w:val="center"/>
            <w:tcMar>
              <w:top w:w="50" w:type="dxa"/>
              <w:start w:w="55" w:type="dxa"/>
              <w:bottom w:w="50" w:type="dxa"/>
              <w:end w:w="55" w:type="dxa"/>
            </w:tcMar>
          </w:tcPr>
          <w:p>
            <w:pPr>
              <w:spacing w:after="0" w:before="0" w:line="240" w:lineRule="auto"/>
              <w:jc w:val="center"/>
            </w:pPr>
            <w:r/>
            <w:r>
              <w:rPr>
                <w:rFonts w:ascii="Aptos" w:hAnsi="Aptos" w:eastAsia="Malgun Gothic"/>
                <w:b w:val="0"/>
                <w:sz w:val="12"/>
              </w:rPr>
              <w:t>S3</w:t>
            </w:r>
          </w:p>
        </w:tc>
        <w:tc>
          <w:tcPr>
            <w:tcW w:type="dxa" w:w="864"/>
            <w:shd w:fill="F5F9FC"/>
            <w:vAlign w:val="center"/>
            <w:tcMar>
              <w:top w:w="50" w:type="dxa"/>
              <w:start w:w="55" w:type="dxa"/>
              <w:bottom w:w="50" w:type="dxa"/>
              <w:end w:w="55" w:type="dxa"/>
            </w:tcMar>
          </w:tcPr>
          <w:p>
            <w:pPr>
              <w:spacing w:after="0" w:before="0" w:line="240" w:lineRule="auto"/>
              <w:jc w:val="center"/>
            </w:pPr>
            <w:r/>
            <w:r>
              <w:rPr>
                <w:rFonts w:ascii="Aptos" w:hAnsi="Aptos" w:eastAsia="Malgun Gothic"/>
                <w:b w:val="0"/>
                <w:sz w:val="12"/>
              </w:rPr>
              <w:t>VS-08</w:t>
            </w:r>
          </w:p>
        </w:tc>
        <w:tc>
          <w:tcPr>
            <w:tcW w:type="dxa" w:w="1584"/>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API·Event·Job</w:t>
            </w:r>
          </w:p>
        </w:tc>
        <w:tc>
          <w:tcPr>
            <w:tcW w:type="dxa" w:w="5112"/>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/accounts; /positions; Fill events; Contracts/MaintainPortfolioLedgerEvents.cs; Outbox/Inbox/Hangfire</w:t>
            </w:r>
          </w:p>
        </w:tc>
        <w:tc>
          <w:tcPr>
            <w:tcW w:type="dxa" w:w="4104"/>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FastEndpoints auth/error/idempotency; JobRun/Watermark/Retry</w:t>
            </w:r>
          </w:p>
        </w:tc>
        <w:tc>
          <w:tcPr>
            <w:tcW w:type="dxa" w:w="1440"/>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BE/SRE</w:t>
            </w:r>
          </w:p>
        </w:tc>
        <w:tc>
          <w:tcPr>
            <w:tcW w:type="dxa" w:w="648"/>
            <w:shd w:fill="F5F9FC"/>
            <w:vAlign w:val="center"/>
            <w:tcMar>
              <w:top w:w="50" w:type="dxa"/>
              <w:start w:w="55" w:type="dxa"/>
              <w:bottom w:w="50" w:type="dxa"/>
              <w:end w:w="55" w:type="dxa"/>
            </w:tcMar>
          </w:tcPr>
          <w:p>
            <w:pPr>
              <w:spacing w:after="0" w:before="0" w:line="240" w:lineRule="auto"/>
              <w:jc w:val="center"/>
            </w:pPr>
            <w:r/>
            <w:r>
              <w:rPr>
                <w:rFonts w:ascii="Aptos" w:hAnsi="Aptos" w:eastAsia="Malgun Gothic"/>
                <w:b w:val="0"/>
                <w:sz w:val="12"/>
              </w:rPr>
              <w:t>7</w:t>
            </w:r>
          </w:p>
        </w:tc>
        <w:tc>
          <w:tcPr>
            <w:tcW w:type="dxa" w:w="1224"/>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VS-08.03</w:t>
            </w:r>
          </w:p>
        </w:tc>
        <w:tc>
          <w:tcPr>
            <w:tcW w:type="dxa" w:w="2088"/>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contract/integration/retry trace</w:t>
            </w:r>
          </w:p>
        </w:tc>
      </w:tr>
      <w:tr>
        <w:trPr>
          <w:cantSplit/>
        </w:trPr>
        <w:tc>
          <w:tcPr>
            <w:tcW w:type="dxa" w:w="1152"/>
            <w:vAlign w:val="center"/>
            <w:tcMar>
              <w:top w:w="50" w:type="dxa"/>
              <w:start w:w="55" w:type="dxa"/>
              <w:bottom w:w="50" w:type="dxa"/>
              <w:end w:w="55" w:type="dxa"/>
            </w:tcMar>
          </w:tcPr>
          <w:p>
            <w:pPr>
              <w:spacing w:after="0" w:before="0" w:line="240" w:lineRule="auto"/>
              <w:jc w:val="center"/>
            </w:pPr>
            <w:r/>
            <w:r>
              <w:rPr>
                <w:rFonts w:ascii="Aptos" w:hAnsi="Aptos" w:eastAsia="Malgun Gothic"/>
                <w:b/>
                <w:sz w:val="12"/>
              </w:rPr>
              <w:t>VS-08.05</w:t>
            </w:r>
          </w:p>
        </w:tc>
        <w:tc>
          <w:tcPr>
            <w:tcW w:type="dxa" w:w="792"/>
            <w:vAlign w:val="center"/>
            <w:tcMar>
              <w:top w:w="50" w:type="dxa"/>
              <w:start w:w="55" w:type="dxa"/>
              <w:bottom w:w="50" w:type="dxa"/>
              <w:end w:w="55" w:type="dxa"/>
            </w:tcMar>
          </w:tcPr>
          <w:p>
            <w:pPr>
              <w:spacing w:after="0" w:before="0" w:line="240" w:lineRule="auto"/>
              <w:jc w:val="center"/>
            </w:pPr>
            <w:r/>
            <w:r>
              <w:rPr>
                <w:rFonts w:ascii="Aptos" w:hAnsi="Aptos" w:eastAsia="Malgun Gothic"/>
                <w:b w:val="0"/>
                <w:sz w:val="12"/>
              </w:rPr>
              <w:t>S3</w:t>
            </w:r>
          </w:p>
        </w:tc>
        <w:tc>
          <w:tcPr>
            <w:tcW w:type="dxa" w:w="864"/>
            <w:vAlign w:val="center"/>
            <w:tcMar>
              <w:top w:w="50" w:type="dxa"/>
              <w:start w:w="55" w:type="dxa"/>
              <w:bottom w:w="50" w:type="dxa"/>
              <w:end w:w="55" w:type="dxa"/>
            </w:tcMar>
          </w:tcPr>
          <w:p>
            <w:pPr>
              <w:spacing w:after="0" w:before="0" w:line="240" w:lineRule="auto"/>
              <w:jc w:val="center"/>
            </w:pPr>
            <w:r/>
            <w:r>
              <w:rPr>
                <w:rFonts w:ascii="Aptos" w:hAnsi="Aptos" w:eastAsia="Malgun Gothic"/>
                <w:b w:val="0"/>
                <w:sz w:val="12"/>
              </w:rPr>
              <w:t>VS-08</w:t>
            </w:r>
          </w:p>
        </w:tc>
        <w:tc>
          <w:tcPr>
            <w:tcW w:type="dxa" w:w="1584"/>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Vue UX/AX</w:t>
            </w:r>
          </w:p>
        </w:tc>
        <w:tc>
          <w:tcPr>
            <w:tcW w:type="dxa" w:w="5112"/>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frontend/src/features/portfolio-ledger/{api.ts,queries.ts,schema.ts,pages/*.vue,components/*}; route=/portfolio</w:t>
            </w:r>
          </w:p>
        </w:tc>
        <w:tc>
          <w:tcPr>
            <w:tcW w:type="dxa" w:w="4104"/>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loading/empty/warn/error/expired/unauthorized; a11y; 설명·반대증거</w:t>
            </w:r>
          </w:p>
        </w:tc>
        <w:tc>
          <w:tcPr>
            <w:tcW w:type="dxa" w:w="1440"/>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FE/UX</w:t>
            </w:r>
          </w:p>
        </w:tc>
        <w:tc>
          <w:tcPr>
            <w:tcW w:type="dxa" w:w="648"/>
            <w:vAlign w:val="center"/>
            <w:tcMar>
              <w:top w:w="50" w:type="dxa"/>
              <w:start w:w="55" w:type="dxa"/>
              <w:bottom w:w="50" w:type="dxa"/>
              <w:end w:w="55" w:type="dxa"/>
            </w:tcMar>
          </w:tcPr>
          <w:p>
            <w:pPr>
              <w:spacing w:after="0" w:before="0" w:line="240" w:lineRule="auto"/>
              <w:jc w:val="center"/>
            </w:pPr>
            <w:r/>
            <w:r>
              <w:rPr>
                <w:rFonts w:ascii="Aptos" w:hAnsi="Aptos" w:eastAsia="Malgun Gothic"/>
                <w:b w:val="0"/>
                <w:sz w:val="12"/>
              </w:rPr>
              <w:t>7</w:t>
            </w:r>
          </w:p>
        </w:tc>
        <w:tc>
          <w:tcPr>
            <w:tcW w:type="dxa" w:w="1224"/>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VS-08.04</w:t>
            </w:r>
          </w:p>
        </w:tc>
        <w:tc>
          <w:tcPr>
            <w:tcW w:type="dxa" w:w="2088"/>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Vitest·Playwright·권한/상태 matrix</w:t>
            </w:r>
          </w:p>
        </w:tc>
      </w:tr>
      <w:tr>
        <w:trPr>
          <w:cantSplit/>
        </w:trPr>
        <w:tc>
          <w:tcPr>
            <w:tcW w:type="dxa" w:w="1152"/>
            <w:shd w:fill="F5F9FC"/>
            <w:vAlign w:val="center"/>
            <w:tcMar>
              <w:top w:w="50" w:type="dxa"/>
              <w:start w:w="55" w:type="dxa"/>
              <w:bottom w:w="50" w:type="dxa"/>
              <w:end w:w="55" w:type="dxa"/>
            </w:tcMar>
          </w:tcPr>
          <w:p>
            <w:pPr>
              <w:spacing w:after="0" w:before="0" w:line="240" w:lineRule="auto"/>
              <w:jc w:val="center"/>
            </w:pPr>
            <w:r/>
            <w:r>
              <w:rPr>
                <w:rFonts w:ascii="Aptos" w:hAnsi="Aptos" w:eastAsia="Malgun Gothic"/>
                <w:b/>
                <w:sz w:val="12"/>
              </w:rPr>
              <w:t>VS-08.06</w:t>
            </w:r>
          </w:p>
        </w:tc>
        <w:tc>
          <w:tcPr>
            <w:tcW w:type="dxa" w:w="792"/>
            <w:shd w:fill="F5F9FC"/>
            <w:vAlign w:val="center"/>
            <w:tcMar>
              <w:top w:w="50" w:type="dxa"/>
              <w:start w:w="55" w:type="dxa"/>
              <w:bottom w:w="50" w:type="dxa"/>
              <w:end w:w="55" w:type="dxa"/>
            </w:tcMar>
          </w:tcPr>
          <w:p>
            <w:pPr>
              <w:spacing w:after="0" w:before="0" w:line="240" w:lineRule="auto"/>
              <w:jc w:val="center"/>
            </w:pPr>
            <w:r/>
            <w:r>
              <w:rPr>
                <w:rFonts w:ascii="Aptos" w:hAnsi="Aptos" w:eastAsia="Malgun Gothic"/>
                <w:b w:val="0"/>
                <w:sz w:val="12"/>
              </w:rPr>
              <w:t>S3</w:t>
            </w:r>
          </w:p>
        </w:tc>
        <w:tc>
          <w:tcPr>
            <w:tcW w:type="dxa" w:w="864"/>
            <w:shd w:fill="F5F9FC"/>
            <w:vAlign w:val="center"/>
            <w:tcMar>
              <w:top w:w="50" w:type="dxa"/>
              <w:start w:w="55" w:type="dxa"/>
              <w:bottom w:w="50" w:type="dxa"/>
              <w:end w:w="55" w:type="dxa"/>
            </w:tcMar>
          </w:tcPr>
          <w:p>
            <w:pPr>
              <w:spacing w:after="0" w:before="0" w:line="240" w:lineRule="auto"/>
              <w:jc w:val="center"/>
            </w:pPr>
            <w:r/>
            <w:r>
              <w:rPr>
                <w:rFonts w:ascii="Aptos" w:hAnsi="Aptos" w:eastAsia="Malgun Gothic"/>
                <w:b w:val="0"/>
                <w:sz w:val="12"/>
              </w:rPr>
              <w:t>VS-08</w:t>
            </w:r>
          </w:p>
        </w:tc>
        <w:tc>
          <w:tcPr>
            <w:tcW w:type="dxa" w:w="1584"/>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QA·관제·Runbook</w:t>
            </w:r>
          </w:p>
        </w:tc>
        <w:tc>
          <w:tcPr>
            <w:tcW w:type="dxa" w:w="5112"/>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tests/{Unit,Integration,Data,E2E}/MaintainPortfolioLedger*; metric=ledger_imbalance,recon_break; runbooks/portfolio-ledger.md</w:t>
            </w:r>
          </w:p>
        </w:tc>
        <w:tc>
          <w:tcPr>
            <w:tcW w:type="dxa" w:w="4104"/>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Golden/boundary/failure/replay/E2E; alert·재처리·rollback</w:t>
            </w:r>
          </w:p>
        </w:tc>
        <w:tc>
          <w:tcPr>
            <w:tcW w:type="dxa" w:w="1440"/>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QA/SRE/Ops</w:t>
            </w:r>
          </w:p>
        </w:tc>
        <w:tc>
          <w:tcPr>
            <w:tcW w:type="dxa" w:w="648"/>
            <w:shd w:fill="F5F9FC"/>
            <w:vAlign w:val="center"/>
            <w:tcMar>
              <w:top w:w="50" w:type="dxa"/>
              <w:start w:w="55" w:type="dxa"/>
              <w:bottom w:w="50" w:type="dxa"/>
              <w:end w:w="55" w:type="dxa"/>
            </w:tcMar>
          </w:tcPr>
          <w:p>
            <w:pPr>
              <w:spacing w:after="0" w:before="0" w:line="240" w:lineRule="auto"/>
              <w:jc w:val="center"/>
            </w:pPr>
            <w:r/>
            <w:r>
              <w:rPr>
                <w:rFonts w:ascii="Aptos" w:hAnsi="Aptos" w:eastAsia="Malgun Gothic"/>
                <w:b w:val="0"/>
                <w:sz w:val="12"/>
              </w:rPr>
              <w:t>8</w:t>
            </w:r>
          </w:p>
        </w:tc>
        <w:tc>
          <w:tcPr>
            <w:tcW w:type="dxa" w:w="1224"/>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VS-08.05</w:t>
            </w:r>
          </w:p>
        </w:tc>
        <w:tc>
          <w:tcPr>
            <w:tcW w:type="dxa" w:w="2088"/>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double-entry·lot·cash·Cycle 대사; evidence pack</w:t>
            </w:r>
          </w:p>
        </w:tc>
      </w:tr>
      <w:tr>
        <w:trPr>
          <w:cantSplit/>
        </w:trPr>
        <w:tc>
          <w:tcPr>
            <w:tcW w:type="dxa" w:w="1152"/>
            <w:vAlign w:val="center"/>
            <w:tcMar>
              <w:top w:w="50" w:type="dxa"/>
              <w:start w:w="55" w:type="dxa"/>
              <w:bottom w:w="50" w:type="dxa"/>
              <w:end w:w="55" w:type="dxa"/>
            </w:tcMar>
          </w:tcPr>
          <w:p>
            <w:pPr>
              <w:spacing w:after="0" w:before="0" w:line="240" w:lineRule="auto"/>
              <w:jc w:val="center"/>
            </w:pPr>
            <w:r/>
            <w:r>
              <w:rPr>
                <w:rFonts w:ascii="Aptos" w:hAnsi="Aptos" w:eastAsia="Malgun Gothic"/>
                <w:b/>
                <w:sz w:val="12"/>
              </w:rPr>
              <w:t>VS-09.01</w:t>
            </w:r>
          </w:p>
        </w:tc>
        <w:tc>
          <w:tcPr>
            <w:tcW w:type="dxa" w:w="792"/>
            <w:vAlign w:val="center"/>
            <w:tcMar>
              <w:top w:w="50" w:type="dxa"/>
              <w:start w:w="55" w:type="dxa"/>
              <w:bottom w:w="50" w:type="dxa"/>
              <w:end w:w="55" w:type="dxa"/>
            </w:tcMar>
          </w:tcPr>
          <w:p>
            <w:pPr>
              <w:spacing w:after="0" w:before="0" w:line="240" w:lineRule="auto"/>
              <w:jc w:val="center"/>
            </w:pPr>
            <w:r/>
            <w:r>
              <w:rPr>
                <w:rFonts w:ascii="Aptos" w:hAnsi="Aptos" w:eastAsia="Malgun Gothic"/>
                <w:b w:val="0"/>
                <w:sz w:val="12"/>
              </w:rPr>
              <w:t>S4</w:t>
            </w:r>
          </w:p>
        </w:tc>
        <w:tc>
          <w:tcPr>
            <w:tcW w:type="dxa" w:w="864"/>
            <w:vAlign w:val="center"/>
            <w:tcMar>
              <w:top w:w="50" w:type="dxa"/>
              <w:start w:w="55" w:type="dxa"/>
              <w:bottom w:w="50" w:type="dxa"/>
              <w:end w:w="55" w:type="dxa"/>
            </w:tcMar>
          </w:tcPr>
          <w:p>
            <w:pPr>
              <w:spacing w:after="0" w:before="0" w:line="240" w:lineRule="auto"/>
              <w:jc w:val="center"/>
            </w:pPr>
            <w:r/>
            <w:r>
              <w:rPr>
                <w:rFonts w:ascii="Aptos" w:hAnsi="Aptos" w:eastAsia="Malgun Gothic"/>
                <w:b w:val="0"/>
                <w:sz w:val="12"/>
              </w:rPr>
              <w:t>VS-09</w:t>
            </w:r>
          </w:p>
        </w:tc>
        <w:tc>
          <w:tcPr>
            <w:tcW w:type="dxa" w:w="1584"/>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계약·DoR</w:t>
            </w:r>
          </w:p>
        </w:tc>
        <w:tc>
          <w:tcPr>
            <w:tcW w:type="dxa" w:w="5112"/>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docs/slices/VS-09_BuildEvidenceSnapshot.md; REQ=REQ-ALG-001; ALG=DATA-PIT</w:t>
            </w:r>
          </w:p>
        </w:tc>
        <w:tc>
          <w:tcPr>
            <w:tcW w:type="dxa" w:w="4104"/>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정책/입출력/상태/오류/권한/허용오차 승인</w:t>
            </w:r>
          </w:p>
        </w:tc>
        <w:tc>
          <w:tcPr>
            <w:tcW w:type="dxa" w:w="1440"/>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PM/PL</w:t>
            </w:r>
          </w:p>
        </w:tc>
        <w:tc>
          <w:tcPr>
            <w:tcW w:type="dxa" w:w="648"/>
            <w:vAlign w:val="center"/>
            <w:tcMar>
              <w:top w:w="50" w:type="dxa"/>
              <w:start w:w="55" w:type="dxa"/>
              <w:bottom w:w="50" w:type="dxa"/>
              <w:end w:w="55" w:type="dxa"/>
            </w:tcMar>
          </w:tcPr>
          <w:p>
            <w:pPr>
              <w:spacing w:after="0" w:before="0" w:line="240" w:lineRule="auto"/>
              <w:jc w:val="center"/>
            </w:pPr>
            <w:r/>
            <w:r>
              <w:rPr>
                <w:rFonts w:ascii="Aptos" w:hAnsi="Aptos" w:eastAsia="Malgun Gothic"/>
                <w:b w:val="0"/>
                <w:sz w:val="12"/>
              </w:rPr>
              <w:t>1</w:t>
            </w:r>
          </w:p>
        </w:tc>
        <w:tc>
          <w:tcPr>
            <w:tcW w:type="dxa" w:w="1224"/>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VS-03,05,06</w:t>
            </w:r>
          </w:p>
        </w:tc>
        <w:tc>
          <w:tcPr>
            <w:tcW w:type="dxa" w:w="2088"/>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Slice Ready 승인</w:t>
            </w:r>
          </w:p>
        </w:tc>
      </w:tr>
      <w:tr>
        <w:trPr>
          <w:cantSplit/>
        </w:trPr>
        <w:tc>
          <w:tcPr>
            <w:tcW w:type="dxa" w:w="1152"/>
            <w:shd w:fill="F5F9FC"/>
            <w:vAlign w:val="center"/>
            <w:tcMar>
              <w:top w:w="50" w:type="dxa"/>
              <w:start w:w="55" w:type="dxa"/>
              <w:bottom w:w="50" w:type="dxa"/>
              <w:end w:w="55" w:type="dxa"/>
            </w:tcMar>
          </w:tcPr>
          <w:p>
            <w:pPr>
              <w:spacing w:after="0" w:before="0" w:line="240" w:lineRule="auto"/>
              <w:jc w:val="center"/>
            </w:pPr>
            <w:r/>
            <w:r>
              <w:rPr>
                <w:rFonts w:ascii="Aptos" w:hAnsi="Aptos" w:eastAsia="Malgun Gothic"/>
                <w:b/>
                <w:sz w:val="12"/>
              </w:rPr>
              <w:t>VS-09.02</w:t>
            </w:r>
          </w:p>
        </w:tc>
        <w:tc>
          <w:tcPr>
            <w:tcW w:type="dxa" w:w="792"/>
            <w:shd w:fill="F5F9FC"/>
            <w:vAlign w:val="center"/>
            <w:tcMar>
              <w:top w:w="50" w:type="dxa"/>
              <w:start w:w="55" w:type="dxa"/>
              <w:bottom w:w="50" w:type="dxa"/>
              <w:end w:w="55" w:type="dxa"/>
            </w:tcMar>
          </w:tcPr>
          <w:p>
            <w:pPr>
              <w:spacing w:after="0" w:before="0" w:line="240" w:lineRule="auto"/>
              <w:jc w:val="center"/>
            </w:pPr>
            <w:r/>
            <w:r>
              <w:rPr>
                <w:rFonts w:ascii="Aptos" w:hAnsi="Aptos" w:eastAsia="Malgun Gothic"/>
                <w:b w:val="0"/>
                <w:sz w:val="12"/>
              </w:rPr>
              <w:t>S4</w:t>
            </w:r>
          </w:p>
        </w:tc>
        <w:tc>
          <w:tcPr>
            <w:tcW w:type="dxa" w:w="864"/>
            <w:shd w:fill="F5F9FC"/>
            <w:vAlign w:val="center"/>
            <w:tcMar>
              <w:top w:w="50" w:type="dxa"/>
              <w:start w:w="55" w:type="dxa"/>
              <w:bottom w:w="50" w:type="dxa"/>
              <w:end w:w="55" w:type="dxa"/>
            </w:tcMar>
          </w:tcPr>
          <w:p>
            <w:pPr>
              <w:spacing w:after="0" w:before="0" w:line="240" w:lineRule="auto"/>
              <w:jc w:val="center"/>
            </w:pPr>
            <w:r/>
            <w:r>
              <w:rPr>
                <w:rFonts w:ascii="Aptos" w:hAnsi="Aptos" w:eastAsia="Malgun Gothic"/>
                <w:b w:val="0"/>
                <w:sz w:val="12"/>
              </w:rPr>
              <w:t>VS-09</w:t>
            </w:r>
          </w:p>
        </w:tc>
        <w:tc>
          <w:tcPr>
            <w:tcW w:type="dxa" w:w="1584"/>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DB·Migration</w:t>
            </w:r>
          </w:p>
        </w:tc>
        <w:tc>
          <w:tcPr>
            <w:tcW w:type="dxa" w:w="5112"/>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db/migrations/research_factors/0080_evidence.sql; Schema=research_factors</w:t>
            </w:r>
          </w:p>
        </w:tc>
        <w:tc>
          <w:tcPr>
            <w:tcW w:type="dxa" w:w="4104"/>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fresh/upgrade/re-run/precheck; PK/FK/UQ/Check/Index</w:t>
            </w:r>
          </w:p>
        </w:tc>
        <w:tc>
          <w:tcPr>
            <w:tcW w:type="dxa" w:w="1440"/>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DBA/BE</w:t>
            </w:r>
          </w:p>
        </w:tc>
        <w:tc>
          <w:tcPr>
            <w:tcW w:type="dxa" w:w="648"/>
            <w:shd w:fill="F5F9FC"/>
            <w:vAlign w:val="center"/>
            <w:tcMar>
              <w:top w:w="50" w:type="dxa"/>
              <w:start w:w="55" w:type="dxa"/>
              <w:bottom w:w="50" w:type="dxa"/>
              <w:end w:w="55" w:type="dxa"/>
            </w:tcMar>
          </w:tcPr>
          <w:p>
            <w:pPr>
              <w:spacing w:after="0" w:before="0" w:line="240" w:lineRule="auto"/>
              <w:jc w:val="center"/>
            </w:pPr>
            <w:r/>
            <w:r>
              <w:rPr>
                <w:rFonts w:ascii="Aptos" w:hAnsi="Aptos" w:eastAsia="Malgun Gothic"/>
                <w:b w:val="0"/>
                <w:sz w:val="12"/>
              </w:rPr>
              <w:t>5</w:t>
            </w:r>
          </w:p>
        </w:tc>
        <w:tc>
          <w:tcPr>
            <w:tcW w:type="dxa" w:w="1224"/>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VS-09.01</w:t>
            </w:r>
          </w:p>
        </w:tc>
        <w:tc>
          <w:tcPr>
            <w:tcW w:type="dxa" w:w="2088"/>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DbUp report·rollback rehearsal</w:t>
            </w:r>
          </w:p>
        </w:tc>
      </w:tr>
      <w:tr>
        <w:trPr>
          <w:cantSplit/>
        </w:trPr>
        <w:tc>
          <w:tcPr>
            <w:tcW w:type="dxa" w:w="1152"/>
            <w:vAlign w:val="center"/>
            <w:tcMar>
              <w:top w:w="50" w:type="dxa"/>
              <w:start w:w="55" w:type="dxa"/>
              <w:bottom w:w="50" w:type="dxa"/>
              <w:end w:w="55" w:type="dxa"/>
            </w:tcMar>
          </w:tcPr>
          <w:p>
            <w:pPr>
              <w:spacing w:after="0" w:before="0" w:line="240" w:lineRule="auto"/>
              <w:jc w:val="center"/>
            </w:pPr>
            <w:r/>
            <w:r>
              <w:rPr>
                <w:rFonts w:ascii="Aptos" w:hAnsi="Aptos" w:eastAsia="Malgun Gothic"/>
                <w:b/>
                <w:sz w:val="12"/>
              </w:rPr>
              <w:t>VS-09.03</w:t>
            </w:r>
          </w:p>
        </w:tc>
        <w:tc>
          <w:tcPr>
            <w:tcW w:type="dxa" w:w="792"/>
            <w:vAlign w:val="center"/>
            <w:tcMar>
              <w:top w:w="50" w:type="dxa"/>
              <w:start w:w="55" w:type="dxa"/>
              <w:bottom w:w="50" w:type="dxa"/>
              <w:end w:w="55" w:type="dxa"/>
            </w:tcMar>
          </w:tcPr>
          <w:p>
            <w:pPr>
              <w:spacing w:after="0" w:before="0" w:line="240" w:lineRule="auto"/>
              <w:jc w:val="center"/>
            </w:pPr>
            <w:r/>
            <w:r>
              <w:rPr>
                <w:rFonts w:ascii="Aptos" w:hAnsi="Aptos" w:eastAsia="Malgun Gothic"/>
                <w:b w:val="0"/>
                <w:sz w:val="12"/>
              </w:rPr>
              <w:t>S4</w:t>
            </w:r>
          </w:p>
        </w:tc>
        <w:tc>
          <w:tcPr>
            <w:tcW w:type="dxa" w:w="864"/>
            <w:vAlign w:val="center"/>
            <w:tcMar>
              <w:top w:w="50" w:type="dxa"/>
              <w:start w:w="55" w:type="dxa"/>
              <w:bottom w:w="50" w:type="dxa"/>
              <w:end w:w="55" w:type="dxa"/>
            </w:tcMar>
          </w:tcPr>
          <w:p>
            <w:pPr>
              <w:spacing w:after="0" w:before="0" w:line="240" w:lineRule="auto"/>
              <w:jc w:val="center"/>
            </w:pPr>
            <w:r/>
            <w:r>
              <w:rPr>
                <w:rFonts w:ascii="Aptos" w:hAnsi="Aptos" w:eastAsia="Malgun Gothic"/>
                <w:b w:val="0"/>
                <w:sz w:val="12"/>
              </w:rPr>
              <w:t>VS-09</w:t>
            </w:r>
          </w:p>
        </w:tc>
        <w:tc>
          <w:tcPr>
            <w:tcW w:type="dxa" w:w="1584"/>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Domain·Application</w:t>
            </w:r>
          </w:p>
        </w:tc>
        <w:tc>
          <w:tcPr>
            <w:tcW w:type="dxa" w:w="5112"/>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src/Modules/ResearchFactors/Features/BuildEvidenceSnapshot/{Request,Response,Validator,Handler,Policy,Sql,Mapper}.cs</w:t>
            </w:r>
          </w:p>
        </w:tc>
        <w:tc>
          <w:tcPr>
            <w:tcW w:type="dxa" w:w="4104"/>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model/config/data hash 불변 스냅샷; decimal/clock/idempotency/version 규칙</w:t>
            </w:r>
          </w:p>
        </w:tc>
        <w:tc>
          <w:tcPr>
            <w:tcW w:type="dxa" w:w="1440"/>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Quant/BE</w:t>
            </w:r>
          </w:p>
        </w:tc>
        <w:tc>
          <w:tcPr>
            <w:tcW w:type="dxa" w:w="648"/>
            <w:vAlign w:val="center"/>
            <w:tcMar>
              <w:top w:w="50" w:type="dxa"/>
              <w:start w:w="55" w:type="dxa"/>
              <w:bottom w:w="50" w:type="dxa"/>
              <w:end w:w="55" w:type="dxa"/>
            </w:tcMar>
          </w:tcPr>
          <w:p>
            <w:pPr>
              <w:spacing w:after="0" w:before="0" w:line="240" w:lineRule="auto"/>
              <w:jc w:val="center"/>
            </w:pPr>
            <w:r/>
            <w:r>
              <w:rPr>
                <w:rFonts w:ascii="Aptos" w:hAnsi="Aptos" w:eastAsia="Malgun Gothic"/>
                <w:b w:val="0"/>
                <w:sz w:val="12"/>
              </w:rPr>
              <w:t>11</w:t>
            </w:r>
          </w:p>
        </w:tc>
        <w:tc>
          <w:tcPr>
            <w:tcW w:type="dxa" w:w="1224"/>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VS-09.01-.02</w:t>
            </w:r>
          </w:p>
        </w:tc>
        <w:tc>
          <w:tcPr>
            <w:tcW w:type="dxa" w:w="2088"/>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xUnit policy/invariant 통과</w:t>
            </w:r>
          </w:p>
        </w:tc>
      </w:tr>
      <w:tr>
        <w:trPr>
          <w:cantSplit/>
        </w:trPr>
        <w:tc>
          <w:tcPr>
            <w:tcW w:type="dxa" w:w="1152"/>
            <w:shd w:fill="F5F9FC"/>
            <w:vAlign w:val="center"/>
            <w:tcMar>
              <w:top w:w="50" w:type="dxa"/>
              <w:start w:w="55" w:type="dxa"/>
              <w:bottom w:w="50" w:type="dxa"/>
              <w:end w:w="55" w:type="dxa"/>
            </w:tcMar>
          </w:tcPr>
          <w:p>
            <w:pPr>
              <w:spacing w:after="0" w:before="0" w:line="240" w:lineRule="auto"/>
              <w:jc w:val="center"/>
            </w:pPr>
            <w:r/>
            <w:r>
              <w:rPr>
                <w:rFonts w:ascii="Aptos" w:hAnsi="Aptos" w:eastAsia="Malgun Gothic"/>
                <w:b/>
                <w:sz w:val="12"/>
              </w:rPr>
              <w:t>VS-09.04</w:t>
            </w:r>
          </w:p>
        </w:tc>
        <w:tc>
          <w:tcPr>
            <w:tcW w:type="dxa" w:w="792"/>
            <w:shd w:fill="F5F9FC"/>
            <w:vAlign w:val="center"/>
            <w:tcMar>
              <w:top w:w="50" w:type="dxa"/>
              <w:start w:w="55" w:type="dxa"/>
              <w:bottom w:w="50" w:type="dxa"/>
              <w:end w:w="55" w:type="dxa"/>
            </w:tcMar>
          </w:tcPr>
          <w:p>
            <w:pPr>
              <w:spacing w:after="0" w:before="0" w:line="240" w:lineRule="auto"/>
              <w:jc w:val="center"/>
            </w:pPr>
            <w:r/>
            <w:r>
              <w:rPr>
                <w:rFonts w:ascii="Aptos" w:hAnsi="Aptos" w:eastAsia="Malgun Gothic"/>
                <w:b w:val="0"/>
                <w:sz w:val="12"/>
              </w:rPr>
              <w:t>S4</w:t>
            </w:r>
          </w:p>
        </w:tc>
        <w:tc>
          <w:tcPr>
            <w:tcW w:type="dxa" w:w="864"/>
            <w:shd w:fill="F5F9FC"/>
            <w:vAlign w:val="center"/>
            <w:tcMar>
              <w:top w:w="50" w:type="dxa"/>
              <w:start w:w="55" w:type="dxa"/>
              <w:bottom w:w="50" w:type="dxa"/>
              <w:end w:w="55" w:type="dxa"/>
            </w:tcMar>
          </w:tcPr>
          <w:p>
            <w:pPr>
              <w:spacing w:after="0" w:before="0" w:line="240" w:lineRule="auto"/>
              <w:jc w:val="center"/>
            </w:pPr>
            <w:r/>
            <w:r>
              <w:rPr>
                <w:rFonts w:ascii="Aptos" w:hAnsi="Aptos" w:eastAsia="Malgun Gothic"/>
                <w:b w:val="0"/>
                <w:sz w:val="12"/>
              </w:rPr>
              <w:t>VS-09</w:t>
            </w:r>
          </w:p>
        </w:tc>
        <w:tc>
          <w:tcPr>
            <w:tcW w:type="dxa" w:w="1584"/>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API·Event·Job</w:t>
            </w:r>
          </w:p>
        </w:tc>
        <w:tc>
          <w:tcPr>
            <w:tcW w:type="dxa" w:w="5112"/>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J06; EvidenceSnapshotCreated; Contracts/BuildEvidenceSnapshotEvents.cs; Outbox/Inbox/Hangfire</w:t>
            </w:r>
          </w:p>
        </w:tc>
        <w:tc>
          <w:tcPr>
            <w:tcW w:type="dxa" w:w="4104"/>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FastEndpoints auth/error/idempotency; JobRun/Watermark/Retry</w:t>
            </w:r>
          </w:p>
        </w:tc>
        <w:tc>
          <w:tcPr>
            <w:tcW w:type="dxa" w:w="1440"/>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BE/SRE</w:t>
            </w:r>
          </w:p>
        </w:tc>
        <w:tc>
          <w:tcPr>
            <w:tcW w:type="dxa" w:w="648"/>
            <w:shd w:fill="F5F9FC"/>
            <w:vAlign w:val="center"/>
            <w:tcMar>
              <w:top w:w="50" w:type="dxa"/>
              <w:start w:w="55" w:type="dxa"/>
              <w:bottom w:w="50" w:type="dxa"/>
              <w:end w:w="55" w:type="dxa"/>
            </w:tcMar>
          </w:tcPr>
          <w:p>
            <w:pPr>
              <w:spacing w:after="0" w:before="0" w:line="240" w:lineRule="auto"/>
              <w:jc w:val="center"/>
            </w:pPr>
            <w:r/>
            <w:r>
              <w:rPr>
                <w:rFonts w:ascii="Aptos" w:hAnsi="Aptos" w:eastAsia="Malgun Gothic"/>
                <w:b w:val="0"/>
                <w:sz w:val="12"/>
              </w:rPr>
              <w:t>6</w:t>
            </w:r>
          </w:p>
        </w:tc>
        <w:tc>
          <w:tcPr>
            <w:tcW w:type="dxa" w:w="1224"/>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VS-09.03</w:t>
            </w:r>
          </w:p>
        </w:tc>
        <w:tc>
          <w:tcPr>
            <w:tcW w:type="dxa" w:w="2088"/>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contract/integration/retry trace</w:t>
            </w:r>
          </w:p>
        </w:tc>
      </w:tr>
      <w:tr>
        <w:trPr>
          <w:cantSplit/>
        </w:trPr>
        <w:tc>
          <w:tcPr>
            <w:tcW w:type="dxa" w:w="1152"/>
            <w:vAlign w:val="center"/>
            <w:tcMar>
              <w:top w:w="50" w:type="dxa"/>
              <w:start w:w="55" w:type="dxa"/>
              <w:bottom w:w="50" w:type="dxa"/>
              <w:end w:w="55" w:type="dxa"/>
            </w:tcMar>
          </w:tcPr>
          <w:p>
            <w:pPr>
              <w:spacing w:after="0" w:before="0" w:line="240" w:lineRule="auto"/>
              <w:jc w:val="center"/>
            </w:pPr>
            <w:r/>
            <w:r>
              <w:rPr>
                <w:rFonts w:ascii="Aptos" w:hAnsi="Aptos" w:eastAsia="Malgun Gothic"/>
                <w:b/>
                <w:sz w:val="12"/>
              </w:rPr>
              <w:t>VS-09.05</w:t>
            </w:r>
          </w:p>
        </w:tc>
        <w:tc>
          <w:tcPr>
            <w:tcW w:type="dxa" w:w="792"/>
            <w:vAlign w:val="center"/>
            <w:tcMar>
              <w:top w:w="50" w:type="dxa"/>
              <w:start w:w="55" w:type="dxa"/>
              <w:bottom w:w="50" w:type="dxa"/>
              <w:end w:w="55" w:type="dxa"/>
            </w:tcMar>
          </w:tcPr>
          <w:p>
            <w:pPr>
              <w:spacing w:after="0" w:before="0" w:line="240" w:lineRule="auto"/>
              <w:jc w:val="center"/>
            </w:pPr>
            <w:r/>
            <w:r>
              <w:rPr>
                <w:rFonts w:ascii="Aptos" w:hAnsi="Aptos" w:eastAsia="Malgun Gothic"/>
                <w:b w:val="0"/>
                <w:sz w:val="12"/>
              </w:rPr>
              <w:t>S4</w:t>
            </w:r>
          </w:p>
        </w:tc>
        <w:tc>
          <w:tcPr>
            <w:tcW w:type="dxa" w:w="864"/>
            <w:vAlign w:val="center"/>
            <w:tcMar>
              <w:top w:w="50" w:type="dxa"/>
              <w:start w:w="55" w:type="dxa"/>
              <w:bottom w:w="50" w:type="dxa"/>
              <w:end w:w="55" w:type="dxa"/>
            </w:tcMar>
          </w:tcPr>
          <w:p>
            <w:pPr>
              <w:spacing w:after="0" w:before="0" w:line="240" w:lineRule="auto"/>
              <w:jc w:val="center"/>
            </w:pPr>
            <w:r/>
            <w:r>
              <w:rPr>
                <w:rFonts w:ascii="Aptos" w:hAnsi="Aptos" w:eastAsia="Malgun Gothic"/>
                <w:b w:val="0"/>
                <w:sz w:val="12"/>
              </w:rPr>
              <w:t>VS-09</w:t>
            </w:r>
          </w:p>
        </w:tc>
        <w:tc>
          <w:tcPr>
            <w:tcW w:type="dxa" w:w="1584"/>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Vue UX/AX</w:t>
            </w:r>
          </w:p>
        </w:tc>
        <w:tc>
          <w:tcPr>
            <w:tcW w:type="dxa" w:w="5112"/>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frontend/src/features/evidence-snapshot/{api.ts,queries.ts,schema.ts,pages/*.vue,components/*}; route=/research/evidence</w:t>
            </w:r>
          </w:p>
        </w:tc>
        <w:tc>
          <w:tcPr>
            <w:tcW w:type="dxa" w:w="4104"/>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loading/empty/warn/error/expired/unauthorized; a11y; 설명·반대증거</w:t>
            </w:r>
          </w:p>
        </w:tc>
        <w:tc>
          <w:tcPr>
            <w:tcW w:type="dxa" w:w="1440"/>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FE/UX</w:t>
            </w:r>
          </w:p>
        </w:tc>
        <w:tc>
          <w:tcPr>
            <w:tcW w:type="dxa" w:w="648"/>
            <w:vAlign w:val="center"/>
            <w:tcMar>
              <w:top w:w="50" w:type="dxa"/>
              <w:start w:w="55" w:type="dxa"/>
              <w:bottom w:w="50" w:type="dxa"/>
              <w:end w:w="55" w:type="dxa"/>
            </w:tcMar>
          </w:tcPr>
          <w:p>
            <w:pPr>
              <w:spacing w:after="0" w:before="0" w:line="240" w:lineRule="auto"/>
              <w:jc w:val="center"/>
            </w:pPr>
            <w:r/>
            <w:r>
              <w:rPr>
                <w:rFonts w:ascii="Aptos" w:hAnsi="Aptos" w:eastAsia="Malgun Gothic"/>
                <w:b w:val="0"/>
                <w:sz w:val="12"/>
              </w:rPr>
              <w:t>6</w:t>
            </w:r>
          </w:p>
        </w:tc>
        <w:tc>
          <w:tcPr>
            <w:tcW w:type="dxa" w:w="1224"/>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VS-09.04</w:t>
            </w:r>
          </w:p>
        </w:tc>
        <w:tc>
          <w:tcPr>
            <w:tcW w:type="dxa" w:w="2088"/>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Vitest·Playwright·권한/상태 matrix</w:t>
            </w:r>
          </w:p>
        </w:tc>
      </w:tr>
      <w:tr>
        <w:trPr>
          <w:cantSplit/>
        </w:trPr>
        <w:tc>
          <w:tcPr>
            <w:tcW w:type="dxa" w:w="1152"/>
            <w:shd w:fill="F5F9FC"/>
            <w:vAlign w:val="center"/>
            <w:tcMar>
              <w:top w:w="50" w:type="dxa"/>
              <w:start w:w="55" w:type="dxa"/>
              <w:bottom w:w="50" w:type="dxa"/>
              <w:end w:w="55" w:type="dxa"/>
            </w:tcMar>
          </w:tcPr>
          <w:p>
            <w:pPr>
              <w:spacing w:after="0" w:before="0" w:line="240" w:lineRule="auto"/>
              <w:jc w:val="center"/>
            </w:pPr>
            <w:r/>
            <w:r>
              <w:rPr>
                <w:rFonts w:ascii="Aptos" w:hAnsi="Aptos" w:eastAsia="Malgun Gothic"/>
                <w:b/>
                <w:sz w:val="12"/>
              </w:rPr>
              <w:t>VS-09.06</w:t>
            </w:r>
          </w:p>
        </w:tc>
        <w:tc>
          <w:tcPr>
            <w:tcW w:type="dxa" w:w="792"/>
            <w:shd w:fill="F5F9FC"/>
            <w:vAlign w:val="center"/>
            <w:tcMar>
              <w:top w:w="50" w:type="dxa"/>
              <w:start w:w="55" w:type="dxa"/>
              <w:bottom w:w="50" w:type="dxa"/>
              <w:end w:w="55" w:type="dxa"/>
            </w:tcMar>
          </w:tcPr>
          <w:p>
            <w:pPr>
              <w:spacing w:after="0" w:before="0" w:line="240" w:lineRule="auto"/>
              <w:jc w:val="center"/>
            </w:pPr>
            <w:r/>
            <w:r>
              <w:rPr>
                <w:rFonts w:ascii="Aptos" w:hAnsi="Aptos" w:eastAsia="Malgun Gothic"/>
                <w:b w:val="0"/>
                <w:sz w:val="12"/>
              </w:rPr>
              <w:t>S4</w:t>
            </w:r>
          </w:p>
        </w:tc>
        <w:tc>
          <w:tcPr>
            <w:tcW w:type="dxa" w:w="864"/>
            <w:shd w:fill="F5F9FC"/>
            <w:vAlign w:val="center"/>
            <w:tcMar>
              <w:top w:w="50" w:type="dxa"/>
              <w:start w:w="55" w:type="dxa"/>
              <w:bottom w:w="50" w:type="dxa"/>
              <w:end w:w="55" w:type="dxa"/>
            </w:tcMar>
          </w:tcPr>
          <w:p>
            <w:pPr>
              <w:spacing w:after="0" w:before="0" w:line="240" w:lineRule="auto"/>
              <w:jc w:val="center"/>
            </w:pPr>
            <w:r/>
            <w:r>
              <w:rPr>
                <w:rFonts w:ascii="Aptos" w:hAnsi="Aptos" w:eastAsia="Malgun Gothic"/>
                <w:b w:val="0"/>
                <w:sz w:val="12"/>
              </w:rPr>
              <w:t>VS-09</w:t>
            </w:r>
          </w:p>
        </w:tc>
        <w:tc>
          <w:tcPr>
            <w:tcW w:type="dxa" w:w="1584"/>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QA·관제·Runbook</w:t>
            </w:r>
          </w:p>
        </w:tc>
        <w:tc>
          <w:tcPr>
            <w:tcW w:type="dxa" w:w="5112"/>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tests/{Unit,Integration,Data,E2E}/BuildEvidenceSnapshot*; metric=evidence_missing,feature_lag; runbooks/evidence-snapshot.md</w:t>
            </w:r>
          </w:p>
        </w:tc>
        <w:tc>
          <w:tcPr>
            <w:tcW w:type="dxa" w:w="4104"/>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Golden/boundary/failure/replay/E2E; alert·재처리·rollback</w:t>
            </w:r>
          </w:p>
        </w:tc>
        <w:tc>
          <w:tcPr>
            <w:tcW w:type="dxa" w:w="1440"/>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QA/SRE/Ops</w:t>
            </w:r>
          </w:p>
        </w:tc>
        <w:tc>
          <w:tcPr>
            <w:tcW w:type="dxa" w:w="648"/>
            <w:shd w:fill="F5F9FC"/>
            <w:vAlign w:val="center"/>
            <w:tcMar>
              <w:top w:w="50" w:type="dxa"/>
              <w:start w:w="55" w:type="dxa"/>
              <w:bottom w:w="50" w:type="dxa"/>
              <w:end w:w="55" w:type="dxa"/>
            </w:tcMar>
          </w:tcPr>
          <w:p>
            <w:pPr>
              <w:spacing w:after="0" w:before="0" w:line="240" w:lineRule="auto"/>
              <w:jc w:val="center"/>
            </w:pPr>
            <w:r/>
            <w:r>
              <w:rPr>
                <w:rFonts w:ascii="Aptos" w:hAnsi="Aptos" w:eastAsia="Malgun Gothic"/>
                <w:b w:val="0"/>
                <w:sz w:val="12"/>
              </w:rPr>
              <w:t>7</w:t>
            </w:r>
          </w:p>
        </w:tc>
        <w:tc>
          <w:tcPr>
            <w:tcW w:type="dxa" w:w="1224"/>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VS-09.05</w:t>
            </w:r>
          </w:p>
        </w:tc>
        <w:tc>
          <w:tcPr>
            <w:tcW w:type="dxa" w:w="2088"/>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model/config/data hash 불변 스냅샷; evidence pack</w:t>
            </w:r>
          </w:p>
        </w:tc>
      </w:tr>
      <w:tr>
        <w:trPr>
          <w:cantSplit/>
        </w:trPr>
        <w:tc>
          <w:tcPr>
            <w:tcW w:type="dxa" w:w="1152"/>
            <w:vAlign w:val="center"/>
            <w:tcMar>
              <w:top w:w="50" w:type="dxa"/>
              <w:start w:w="55" w:type="dxa"/>
              <w:bottom w:w="50" w:type="dxa"/>
              <w:end w:w="55" w:type="dxa"/>
            </w:tcMar>
          </w:tcPr>
          <w:p>
            <w:pPr>
              <w:spacing w:after="0" w:before="0" w:line="240" w:lineRule="auto"/>
              <w:jc w:val="center"/>
            </w:pPr>
            <w:r/>
            <w:r>
              <w:rPr>
                <w:rFonts w:ascii="Aptos" w:hAnsi="Aptos" w:eastAsia="Malgun Gothic"/>
                <w:b/>
                <w:sz w:val="12"/>
              </w:rPr>
              <w:t>VS-10.01</w:t>
            </w:r>
          </w:p>
        </w:tc>
        <w:tc>
          <w:tcPr>
            <w:tcW w:type="dxa" w:w="792"/>
            <w:vAlign w:val="center"/>
            <w:tcMar>
              <w:top w:w="50" w:type="dxa"/>
              <w:start w:w="55" w:type="dxa"/>
              <w:bottom w:w="50" w:type="dxa"/>
              <w:end w:w="55" w:type="dxa"/>
            </w:tcMar>
          </w:tcPr>
          <w:p>
            <w:pPr>
              <w:spacing w:after="0" w:before="0" w:line="240" w:lineRule="auto"/>
              <w:jc w:val="center"/>
            </w:pPr>
            <w:r/>
            <w:r>
              <w:rPr>
                <w:rFonts w:ascii="Aptos" w:hAnsi="Aptos" w:eastAsia="Malgun Gothic"/>
                <w:b w:val="0"/>
                <w:sz w:val="12"/>
              </w:rPr>
              <w:t>S4</w:t>
            </w:r>
          </w:p>
        </w:tc>
        <w:tc>
          <w:tcPr>
            <w:tcW w:type="dxa" w:w="864"/>
            <w:vAlign w:val="center"/>
            <w:tcMar>
              <w:top w:w="50" w:type="dxa"/>
              <w:start w:w="55" w:type="dxa"/>
              <w:bottom w:w="50" w:type="dxa"/>
              <w:end w:w="55" w:type="dxa"/>
            </w:tcMar>
          </w:tcPr>
          <w:p>
            <w:pPr>
              <w:spacing w:after="0" w:before="0" w:line="240" w:lineRule="auto"/>
              <w:jc w:val="center"/>
            </w:pPr>
            <w:r/>
            <w:r>
              <w:rPr>
                <w:rFonts w:ascii="Aptos" w:hAnsi="Aptos" w:eastAsia="Malgun Gothic"/>
                <w:b w:val="0"/>
                <w:sz w:val="12"/>
              </w:rPr>
              <w:t>VS-10</w:t>
            </w:r>
          </w:p>
        </w:tc>
        <w:tc>
          <w:tcPr>
            <w:tcW w:type="dxa" w:w="1584"/>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계약·DoR</w:t>
            </w:r>
          </w:p>
        </w:tc>
        <w:tc>
          <w:tcPr>
            <w:tcW w:type="dxa" w:w="5112"/>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docs/slices/VS-10_GenerateSellDecision.md; REQ=REQ-ALG-002; ALG=ALG-SELL-001~005</w:t>
            </w:r>
          </w:p>
        </w:tc>
        <w:tc>
          <w:tcPr>
            <w:tcW w:type="dxa" w:w="4104"/>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정책/입출력/상태/오류/권한/허용오차 승인</w:t>
            </w:r>
          </w:p>
        </w:tc>
        <w:tc>
          <w:tcPr>
            <w:tcW w:type="dxa" w:w="1440"/>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PM/PL</w:t>
            </w:r>
          </w:p>
        </w:tc>
        <w:tc>
          <w:tcPr>
            <w:tcW w:type="dxa" w:w="648"/>
            <w:vAlign w:val="center"/>
            <w:tcMar>
              <w:top w:w="50" w:type="dxa"/>
              <w:start w:w="55" w:type="dxa"/>
              <w:bottom w:w="50" w:type="dxa"/>
              <w:end w:w="55" w:type="dxa"/>
            </w:tcMar>
          </w:tcPr>
          <w:p>
            <w:pPr>
              <w:spacing w:after="0" w:before="0" w:line="240" w:lineRule="auto"/>
              <w:jc w:val="center"/>
            </w:pPr>
            <w:r/>
            <w:r>
              <w:rPr>
                <w:rFonts w:ascii="Aptos" w:hAnsi="Aptos" w:eastAsia="Malgun Gothic"/>
                <w:b w:val="0"/>
                <w:sz w:val="12"/>
              </w:rPr>
              <w:t>1</w:t>
            </w:r>
          </w:p>
        </w:tc>
        <w:tc>
          <w:tcPr>
            <w:tcW w:type="dxa" w:w="1224"/>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VS-08,09,13</w:t>
            </w:r>
          </w:p>
        </w:tc>
        <w:tc>
          <w:tcPr>
            <w:tcW w:type="dxa" w:w="2088"/>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Slice Ready 승인</w:t>
            </w:r>
          </w:p>
        </w:tc>
      </w:tr>
      <w:tr>
        <w:trPr>
          <w:cantSplit/>
        </w:trPr>
        <w:tc>
          <w:tcPr>
            <w:tcW w:type="dxa" w:w="1152"/>
            <w:shd w:fill="F5F9FC"/>
            <w:vAlign w:val="center"/>
            <w:tcMar>
              <w:top w:w="50" w:type="dxa"/>
              <w:start w:w="55" w:type="dxa"/>
              <w:bottom w:w="50" w:type="dxa"/>
              <w:end w:w="55" w:type="dxa"/>
            </w:tcMar>
          </w:tcPr>
          <w:p>
            <w:pPr>
              <w:spacing w:after="0" w:before="0" w:line="240" w:lineRule="auto"/>
              <w:jc w:val="center"/>
            </w:pPr>
            <w:r/>
            <w:r>
              <w:rPr>
                <w:rFonts w:ascii="Aptos" w:hAnsi="Aptos" w:eastAsia="Malgun Gothic"/>
                <w:b/>
                <w:sz w:val="12"/>
              </w:rPr>
              <w:t>VS-10.02</w:t>
            </w:r>
          </w:p>
        </w:tc>
        <w:tc>
          <w:tcPr>
            <w:tcW w:type="dxa" w:w="792"/>
            <w:shd w:fill="F5F9FC"/>
            <w:vAlign w:val="center"/>
            <w:tcMar>
              <w:top w:w="50" w:type="dxa"/>
              <w:start w:w="55" w:type="dxa"/>
              <w:bottom w:w="50" w:type="dxa"/>
              <w:end w:w="55" w:type="dxa"/>
            </w:tcMar>
          </w:tcPr>
          <w:p>
            <w:pPr>
              <w:spacing w:after="0" w:before="0" w:line="240" w:lineRule="auto"/>
              <w:jc w:val="center"/>
            </w:pPr>
            <w:r/>
            <w:r>
              <w:rPr>
                <w:rFonts w:ascii="Aptos" w:hAnsi="Aptos" w:eastAsia="Malgun Gothic"/>
                <w:b w:val="0"/>
                <w:sz w:val="12"/>
              </w:rPr>
              <w:t>S4</w:t>
            </w:r>
          </w:p>
        </w:tc>
        <w:tc>
          <w:tcPr>
            <w:tcW w:type="dxa" w:w="864"/>
            <w:shd w:fill="F5F9FC"/>
            <w:vAlign w:val="center"/>
            <w:tcMar>
              <w:top w:w="50" w:type="dxa"/>
              <w:start w:w="55" w:type="dxa"/>
              <w:bottom w:w="50" w:type="dxa"/>
              <w:end w:w="55" w:type="dxa"/>
            </w:tcMar>
          </w:tcPr>
          <w:p>
            <w:pPr>
              <w:spacing w:after="0" w:before="0" w:line="240" w:lineRule="auto"/>
              <w:jc w:val="center"/>
            </w:pPr>
            <w:r/>
            <w:r>
              <w:rPr>
                <w:rFonts w:ascii="Aptos" w:hAnsi="Aptos" w:eastAsia="Malgun Gothic"/>
                <w:b w:val="0"/>
                <w:sz w:val="12"/>
              </w:rPr>
              <w:t>VS-10</w:t>
            </w:r>
          </w:p>
        </w:tc>
        <w:tc>
          <w:tcPr>
            <w:tcW w:type="dxa" w:w="1584"/>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DB·Migration</w:t>
            </w:r>
          </w:p>
        </w:tc>
        <w:tc>
          <w:tcPr>
            <w:tcW w:type="dxa" w:w="5112"/>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db/migrations/signal_engine/0090_sell_decision.sql; Schema=signal_engine</w:t>
            </w:r>
          </w:p>
        </w:tc>
        <w:tc>
          <w:tcPr>
            <w:tcW w:type="dxa" w:w="4104"/>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fresh/upgrade/re-run/precheck; PK/FK/UQ/Check/Index</w:t>
            </w:r>
          </w:p>
        </w:tc>
        <w:tc>
          <w:tcPr>
            <w:tcW w:type="dxa" w:w="1440"/>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DBA/BE</w:t>
            </w:r>
          </w:p>
        </w:tc>
        <w:tc>
          <w:tcPr>
            <w:tcW w:type="dxa" w:w="648"/>
            <w:shd w:fill="F5F9FC"/>
            <w:vAlign w:val="center"/>
            <w:tcMar>
              <w:top w:w="50" w:type="dxa"/>
              <w:start w:w="55" w:type="dxa"/>
              <w:bottom w:w="50" w:type="dxa"/>
              <w:end w:w="55" w:type="dxa"/>
            </w:tcMar>
          </w:tcPr>
          <w:p>
            <w:pPr>
              <w:spacing w:after="0" w:before="0" w:line="240" w:lineRule="auto"/>
              <w:jc w:val="center"/>
            </w:pPr>
            <w:r/>
            <w:r>
              <w:rPr>
                <w:rFonts w:ascii="Aptos" w:hAnsi="Aptos" w:eastAsia="Malgun Gothic"/>
                <w:b w:val="0"/>
                <w:sz w:val="12"/>
              </w:rPr>
              <w:t>5</w:t>
            </w:r>
          </w:p>
        </w:tc>
        <w:tc>
          <w:tcPr>
            <w:tcW w:type="dxa" w:w="1224"/>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VS-10.01</w:t>
            </w:r>
          </w:p>
        </w:tc>
        <w:tc>
          <w:tcPr>
            <w:tcW w:type="dxa" w:w="2088"/>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DbUp report·rollback rehearsal</w:t>
            </w:r>
          </w:p>
        </w:tc>
      </w:tr>
      <w:tr>
        <w:trPr>
          <w:cantSplit/>
        </w:trPr>
        <w:tc>
          <w:tcPr>
            <w:tcW w:type="dxa" w:w="1152"/>
            <w:vAlign w:val="center"/>
            <w:tcMar>
              <w:top w:w="50" w:type="dxa"/>
              <w:start w:w="55" w:type="dxa"/>
              <w:bottom w:w="50" w:type="dxa"/>
              <w:end w:w="55" w:type="dxa"/>
            </w:tcMar>
          </w:tcPr>
          <w:p>
            <w:pPr>
              <w:spacing w:after="0" w:before="0" w:line="240" w:lineRule="auto"/>
              <w:jc w:val="center"/>
            </w:pPr>
            <w:r/>
            <w:r>
              <w:rPr>
                <w:rFonts w:ascii="Aptos" w:hAnsi="Aptos" w:eastAsia="Malgun Gothic"/>
                <w:b/>
                <w:sz w:val="12"/>
              </w:rPr>
              <w:t>VS-10.03</w:t>
            </w:r>
          </w:p>
        </w:tc>
        <w:tc>
          <w:tcPr>
            <w:tcW w:type="dxa" w:w="792"/>
            <w:vAlign w:val="center"/>
            <w:tcMar>
              <w:top w:w="50" w:type="dxa"/>
              <w:start w:w="55" w:type="dxa"/>
              <w:bottom w:w="50" w:type="dxa"/>
              <w:end w:w="55" w:type="dxa"/>
            </w:tcMar>
          </w:tcPr>
          <w:p>
            <w:pPr>
              <w:spacing w:after="0" w:before="0" w:line="240" w:lineRule="auto"/>
              <w:jc w:val="center"/>
            </w:pPr>
            <w:r/>
            <w:r>
              <w:rPr>
                <w:rFonts w:ascii="Aptos" w:hAnsi="Aptos" w:eastAsia="Malgun Gothic"/>
                <w:b w:val="0"/>
                <w:sz w:val="12"/>
              </w:rPr>
              <w:t>S4</w:t>
            </w:r>
          </w:p>
        </w:tc>
        <w:tc>
          <w:tcPr>
            <w:tcW w:type="dxa" w:w="864"/>
            <w:vAlign w:val="center"/>
            <w:tcMar>
              <w:top w:w="50" w:type="dxa"/>
              <w:start w:w="55" w:type="dxa"/>
              <w:bottom w:w="50" w:type="dxa"/>
              <w:end w:w="55" w:type="dxa"/>
            </w:tcMar>
          </w:tcPr>
          <w:p>
            <w:pPr>
              <w:spacing w:after="0" w:before="0" w:line="240" w:lineRule="auto"/>
              <w:jc w:val="center"/>
            </w:pPr>
            <w:r/>
            <w:r>
              <w:rPr>
                <w:rFonts w:ascii="Aptos" w:hAnsi="Aptos" w:eastAsia="Malgun Gothic"/>
                <w:b w:val="0"/>
                <w:sz w:val="12"/>
              </w:rPr>
              <w:t>VS-10</w:t>
            </w:r>
          </w:p>
        </w:tc>
        <w:tc>
          <w:tcPr>
            <w:tcW w:type="dxa" w:w="1584"/>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Domain·Application</w:t>
            </w:r>
          </w:p>
        </w:tc>
        <w:tc>
          <w:tcPr>
            <w:tcW w:type="dxa" w:w="5112"/>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src/Modules/SignalEngine/Features/GenerateSellDecision/{Request,Response,Validator,Handler,Policy,Sql,Mapper}.cs</w:t>
            </w:r>
          </w:p>
        </w:tc>
        <w:tc>
          <w:tcPr>
            <w:tcW w:type="dxa" w:w="4104"/>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우선순위·부분매도·코어·비용·설명; decimal/clock/idempotency/version 규칙</w:t>
            </w:r>
          </w:p>
        </w:tc>
        <w:tc>
          <w:tcPr>
            <w:tcW w:type="dxa" w:w="1440"/>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Quant/BE</w:t>
            </w:r>
          </w:p>
        </w:tc>
        <w:tc>
          <w:tcPr>
            <w:tcW w:type="dxa" w:w="648"/>
            <w:vAlign w:val="center"/>
            <w:tcMar>
              <w:top w:w="50" w:type="dxa"/>
              <w:start w:w="55" w:type="dxa"/>
              <w:bottom w:w="50" w:type="dxa"/>
              <w:end w:w="55" w:type="dxa"/>
            </w:tcMar>
          </w:tcPr>
          <w:p>
            <w:pPr>
              <w:spacing w:after="0" w:before="0" w:line="240" w:lineRule="auto"/>
              <w:jc w:val="center"/>
            </w:pPr>
            <w:r/>
            <w:r>
              <w:rPr>
                <w:rFonts w:ascii="Aptos" w:hAnsi="Aptos" w:eastAsia="Malgun Gothic"/>
                <w:b w:val="0"/>
                <w:sz w:val="12"/>
              </w:rPr>
              <w:t>13</w:t>
            </w:r>
          </w:p>
        </w:tc>
        <w:tc>
          <w:tcPr>
            <w:tcW w:type="dxa" w:w="1224"/>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VS-10.01-.02</w:t>
            </w:r>
          </w:p>
        </w:tc>
        <w:tc>
          <w:tcPr>
            <w:tcW w:type="dxa" w:w="2088"/>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xUnit policy/invariant 통과</w:t>
            </w:r>
          </w:p>
        </w:tc>
      </w:tr>
      <w:tr>
        <w:trPr>
          <w:cantSplit/>
        </w:trPr>
        <w:tc>
          <w:tcPr>
            <w:tcW w:type="dxa" w:w="1152"/>
            <w:shd w:fill="F5F9FC"/>
            <w:vAlign w:val="center"/>
            <w:tcMar>
              <w:top w:w="50" w:type="dxa"/>
              <w:start w:w="55" w:type="dxa"/>
              <w:bottom w:w="50" w:type="dxa"/>
              <w:end w:w="55" w:type="dxa"/>
            </w:tcMar>
          </w:tcPr>
          <w:p>
            <w:pPr>
              <w:spacing w:after="0" w:before="0" w:line="240" w:lineRule="auto"/>
              <w:jc w:val="center"/>
            </w:pPr>
            <w:r/>
            <w:r>
              <w:rPr>
                <w:rFonts w:ascii="Aptos" w:hAnsi="Aptos" w:eastAsia="Malgun Gothic"/>
                <w:b/>
                <w:sz w:val="12"/>
              </w:rPr>
              <w:t>VS-10.04</w:t>
            </w:r>
          </w:p>
        </w:tc>
        <w:tc>
          <w:tcPr>
            <w:tcW w:type="dxa" w:w="792"/>
            <w:shd w:fill="F5F9FC"/>
            <w:vAlign w:val="center"/>
            <w:tcMar>
              <w:top w:w="50" w:type="dxa"/>
              <w:start w:w="55" w:type="dxa"/>
              <w:bottom w:w="50" w:type="dxa"/>
              <w:end w:w="55" w:type="dxa"/>
            </w:tcMar>
          </w:tcPr>
          <w:p>
            <w:pPr>
              <w:spacing w:after="0" w:before="0" w:line="240" w:lineRule="auto"/>
              <w:jc w:val="center"/>
            </w:pPr>
            <w:r/>
            <w:r>
              <w:rPr>
                <w:rFonts w:ascii="Aptos" w:hAnsi="Aptos" w:eastAsia="Malgun Gothic"/>
                <w:b w:val="0"/>
                <w:sz w:val="12"/>
              </w:rPr>
              <w:t>S4</w:t>
            </w:r>
          </w:p>
        </w:tc>
        <w:tc>
          <w:tcPr>
            <w:tcW w:type="dxa" w:w="864"/>
            <w:shd w:fill="F5F9FC"/>
            <w:vAlign w:val="center"/>
            <w:tcMar>
              <w:top w:w="50" w:type="dxa"/>
              <w:start w:w="55" w:type="dxa"/>
              <w:bottom w:w="50" w:type="dxa"/>
              <w:end w:w="55" w:type="dxa"/>
            </w:tcMar>
          </w:tcPr>
          <w:p>
            <w:pPr>
              <w:spacing w:after="0" w:before="0" w:line="240" w:lineRule="auto"/>
              <w:jc w:val="center"/>
            </w:pPr>
            <w:r/>
            <w:r>
              <w:rPr>
                <w:rFonts w:ascii="Aptos" w:hAnsi="Aptos" w:eastAsia="Malgun Gothic"/>
                <w:b w:val="0"/>
                <w:sz w:val="12"/>
              </w:rPr>
              <w:t>VS-10</w:t>
            </w:r>
          </w:p>
        </w:tc>
        <w:tc>
          <w:tcPr>
            <w:tcW w:type="dxa" w:w="1584"/>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API·Event·Job</w:t>
            </w:r>
          </w:p>
        </w:tc>
        <w:tc>
          <w:tcPr>
            <w:tcW w:type="dxa" w:w="5112"/>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J08; SignalDecisionCreated; Contracts/GenerateSellDecisionEvents.cs; Outbox/Inbox/Hangfire</w:t>
            </w:r>
          </w:p>
        </w:tc>
        <w:tc>
          <w:tcPr>
            <w:tcW w:type="dxa" w:w="4104"/>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FastEndpoints auth/error/idempotency; JobRun/Watermark/Retry</w:t>
            </w:r>
          </w:p>
        </w:tc>
        <w:tc>
          <w:tcPr>
            <w:tcW w:type="dxa" w:w="1440"/>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BE/SRE</w:t>
            </w:r>
          </w:p>
        </w:tc>
        <w:tc>
          <w:tcPr>
            <w:tcW w:type="dxa" w:w="648"/>
            <w:shd w:fill="F5F9FC"/>
            <w:vAlign w:val="center"/>
            <w:tcMar>
              <w:top w:w="50" w:type="dxa"/>
              <w:start w:w="55" w:type="dxa"/>
              <w:bottom w:w="50" w:type="dxa"/>
              <w:end w:w="55" w:type="dxa"/>
            </w:tcMar>
          </w:tcPr>
          <w:p>
            <w:pPr>
              <w:spacing w:after="0" w:before="0" w:line="240" w:lineRule="auto"/>
              <w:jc w:val="center"/>
            </w:pPr>
            <w:r/>
            <w:r>
              <w:rPr>
                <w:rFonts w:ascii="Aptos" w:hAnsi="Aptos" w:eastAsia="Malgun Gothic"/>
                <w:b w:val="0"/>
                <w:sz w:val="12"/>
              </w:rPr>
              <w:t>7</w:t>
            </w:r>
          </w:p>
        </w:tc>
        <w:tc>
          <w:tcPr>
            <w:tcW w:type="dxa" w:w="1224"/>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VS-10.03</w:t>
            </w:r>
          </w:p>
        </w:tc>
        <w:tc>
          <w:tcPr>
            <w:tcW w:type="dxa" w:w="2088"/>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contract/integration/retry trace</w:t>
            </w:r>
          </w:p>
        </w:tc>
      </w:tr>
      <w:tr>
        <w:trPr>
          <w:cantSplit/>
        </w:trPr>
        <w:tc>
          <w:tcPr>
            <w:tcW w:type="dxa" w:w="1152"/>
            <w:vAlign w:val="center"/>
            <w:tcMar>
              <w:top w:w="50" w:type="dxa"/>
              <w:start w:w="55" w:type="dxa"/>
              <w:bottom w:w="50" w:type="dxa"/>
              <w:end w:w="55" w:type="dxa"/>
            </w:tcMar>
          </w:tcPr>
          <w:p>
            <w:pPr>
              <w:spacing w:after="0" w:before="0" w:line="240" w:lineRule="auto"/>
              <w:jc w:val="center"/>
            </w:pPr>
            <w:r/>
            <w:r>
              <w:rPr>
                <w:rFonts w:ascii="Aptos" w:hAnsi="Aptos" w:eastAsia="Malgun Gothic"/>
                <w:b/>
                <w:sz w:val="12"/>
              </w:rPr>
              <w:t>VS-10.05</w:t>
            </w:r>
          </w:p>
        </w:tc>
        <w:tc>
          <w:tcPr>
            <w:tcW w:type="dxa" w:w="792"/>
            <w:vAlign w:val="center"/>
            <w:tcMar>
              <w:top w:w="50" w:type="dxa"/>
              <w:start w:w="55" w:type="dxa"/>
              <w:bottom w:w="50" w:type="dxa"/>
              <w:end w:w="55" w:type="dxa"/>
            </w:tcMar>
          </w:tcPr>
          <w:p>
            <w:pPr>
              <w:spacing w:after="0" w:before="0" w:line="240" w:lineRule="auto"/>
              <w:jc w:val="center"/>
            </w:pPr>
            <w:r/>
            <w:r>
              <w:rPr>
                <w:rFonts w:ascii="Aptos" w:hAnsi="Aptos" w:eastAsia="Malgun Gothic"/>
                <w:b w:val="0"/>
                <w:sz w:val="12"/>
              </w:rPr>
              <w:t>S4</w:t>
            </w:r>
          </w:p>
        </w:tc>
        <w:tc>
          <w:tcPr>
            <w:tcW w:type="dxa" w:w="864"/>
            <w:vAlign w:val="center"/>
            <w:tcMar>
              <w:top w:w="50" w:type="dxa"/>
              <w:start w:w="55" w:type="dxa"/>
              <w:bottom w:w="50" w:type="dxa"/>
              <w:end w:w="55" w:type="dxa"/>
            </w:tcMar>
          </w:tcPr>
          <w:p>
            <w:pPr>
              <w:spacing w:after="0" w:before="0" w:line="240" w:lineRule="auto"/>
              <w:jc w:val="center"/>
            </w:pPr>
            <w:r/>
            <w:r>
              <w:rPr>
                <w:rFonts w:ascii="Aptos" w:hAnsi="Aptos" w:eastAsia="Malgun Gothic"/>
                <w:b w:val="0"/>
                <w:sz w:val="12"/>
              </w:rPr>
              <w:t>VS-10</w:t>
            </w:r>
          </w:p>
        </w:tc>
        <w:tc>
          <w:tcPr>
            <w:tcW w:type="dxa" w:w="1584"/>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Vue UX/AX</w:t>
            </w:r>
          </w:p>
        </w:tc>
        <w:tc>
          <w:tcPr>
            <w:tcW w:type="dxa" w:w="5112"/>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frontend/src/features/sell-decision/{api.ts,queries.ts,schema.ts,pages/*.vue,components/*}; route=/advice/:id</w:t>
            </w:r>
          </w:p>
        </w:tc>
        <w:tc>
          <w:tcPr>
            <w:tcW w:type="dxa" w:w="4104"/>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loading/empty/warn/error/expired/unauthorized; a11y; 설명·반대증거</w:t>
            </w:r>
          </w:p>
        </w:tc>
        <w:tc>
          <w:tcPr>
            <w:tcW w:type="dxa" w:w="1440"/>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FE/UX</w:t>
            </w:r>
          </w:p>
        </w:tc>
        <w:tc>
          <w:tcPr>
            <w:tcW w:type="dxa" w:w="648"/>
            <w:vAlign w:val="center"/>
            <w:tcMar>
              <w:top w:w="50" w:type="dxa"/>
              <w:start w:w="55" w:type="dxa"/>
              <w:bottom w:w="50" w:type="dxa"/>
              <w:end w:w="55" w:type="dxa"/>
            </w:tcMar>
          </w:tcPr>
          <w:p>
            <w:pPr>
              <w:spacing w:after="0" w:before="0" w:line="240" w:lineRule="auto"/>
              <w:jc w:val="center"/>
            </w:pPr>
            <w:r/>
            <w:r>
              <w:rPr>
                <w:rFonts w:ascii="Aptos" w:hAnsi="Aptos" w:eastAsia="Malgun Gothic"/>
                <w:b w:val="0"/>
                <w:sz w:val="12"/>
              </w:rPr>
              <w:t>7</w:t>
            </w:r>
          </w:p>
        </w:tc>
        <w:tc>
          <w:tcPr>
            <w:tcW w:type="dxa" w:w="1224"/>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VS-10.04</w:t>
            </w:r>
          </w:p>
        </w:tc>
        <w:tc>
          <w:tcPr>
            <w:tcW w:type="dxa" w:w="2088"/>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Vitest·Playwright·권한/상태 matrix</w:t>
            </w:r>
          </w:p>
        </w:tc>
      </w:tr>
      <w:tr>
        <w:trPr>
          <w:cantSplit/>
        </w:trPr>
        <w:tc>
          <w:tcPr>
            <w:tcW w:type="dxa" w:w="1152"/>
            <w:shd w:fill="F5F9FC"/>
            <w:vAlign w:val="center"/>
            <w:tcMar>
              <w:top w:w="50" w:type="dxa"/>
              <w:start w:w="55" w:type="dxa"/>
              <w:bottom w:w="50" w:type="dxa"/>
              <w:end w:w="55" w:type="dxa"/>
            </w:tcMar>
          </w:tcPr>
          <w:p>
            <w:pPr>
              <w:spacing w:after="0" w:before="0" w:line="240" w:lineRule="auto"/>
              <w:jc w:val="center"/>
            </w:pPr>
            <w:r/>
            <w:r>
              <w:rPr>
                <w:rFonts w:ascii="Aptos" w:hAnsi="Aptos" w:eastAsia="Malgun Gothic"/>
                <w:b/>
                <w:sz w:val="12"/>
              </w:rPr>
              <w:t>VS-10.06</w:t>
            </w:r>
          </w:p>
        </w:tc>
        <w:tc>
          <w:tcPr>
            <w:tcW w:type="dxa" w:w="792"/>
            <w:shd w:fill="F5F9FC"/>
            <w:vAlign w:val="center"/>
            <w:tcMar>
              <w:top w:w="50" w:type="dxa"/>
              <w:start w:w="55" w:type="dxa"/>
              <w:bottom w:w="50" w:type="dxa"/>
              <w:end w:w="55" w:type="dxa"/>
            </w:tcMar>
          </w:tcPr>
          <w:p>
            <w:pPr>
              <w:spacing w:after="0" w:before="0" w:line="240" w:lineRule="auto"/>
              <w:jc w:val="center"/>
            </w:pPr>
            <w:r/>
            <w:r>
              <w:rPr>
                <w:rFonts w:ascii="Aptos" w:hAnsi="Aptos" w:eastAsia="Malgun Gothic"/>
                <w:b w:val="0"/>
                <w:sz w:val="12"/>
              </w:rPr>
              <w:t>S4</w:t>
            </w:r>
          </w:p>
        </w:tc>
        <w:tc>
          <w:tcPr>
            <w:tcW w:type="dxa" w:w="864"/>
            <w:shd w:fill="F5F9FC"/>
            <w:vAlign w:val="center"/>
            <w:tcMar>
              <w:top w:w="50" w:type="dxa"/>
              <w:start w:w="55" w:type="dxa"/>
              <w:bottom w:w="50" w:type="dxa"/>
              <w:end w:w="55" w:type="dxa"/>
            </w:tcMar>
          </w:tcPr>
          <w:p>
            <w:pPr>
              <w:spacing w:after="0" w:before="0" w:line="240" w:lineRule="auto"/>
              <w:jc w:val="center"/>
            </w:pPr>
            <w:r/>
            <w:r>
              <w:rPr>
                <w:rFonts w:ascii="Aptos" w:hAnsi="Aptos" w:eastAsia="Malgun Gothic"/>
                <w:b w:val="0"/>
                <w:sz w:val="12"/>
              </w:rPr>
              <w:t>VS-10</w:t>
            </w:r>
          </w:p>
        </w:tc>
        <w:tc>
          <w:tcPr>
            <w:tcW w:type="dxa" w:w="1584"/>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QA·관제·Runbook</w:t>
            </w:r>
          </w:p>
        </w:tc>
        <w:tc>
          <w:tcPr>
            <w:tcW w:type="dxa" w:w="5112"/>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tests/{Unit,Integration,Data,E2E}/GenerateSellDecision*; metric=decision_count,policy_error; runbooks/sell-decision.md</w:t>
            </w:r>
          </w:p>
        </w:tc>
        <w:tc>
          <w:tcPr>
            <w:tcW w:type="dxa" w:w="4104"/>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Golden/boundary/failure/replay/E2E; alert·재처리·rollback</w:t>
            </w:r>
          </w:p>
        </w:tc>
        <w:tc>
          <w:tcPr>
            <w:tcW w:type="dxa" w:w="1440"/>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QA/SRE/Ops</w:t>
            </w:r>
          </w:p>
        </w:tc>
        <w:tc>
          <w:tcPr>
            <w:tcW w:type="dxa" w:w="648"/>
            <w:shd w:fill="F5F9FC"/>
            <w:vAlign w:val="center"/>
            <w:tcMar>
              <w:top w:w="50" w:type="dxa"/>
              <w:start w:w="55" w:type="dxa"/>
              <w:bottom w:w="50" w:type="dxa"/>
              <w:end w:w="55" w:type="dxa"/>
            </w:tcMar>
          </w:tcPr>
          <w:p>
            <w:pPr>
              <w:spacing w:after="0" w:before="0" w:line="240" w:lineRule="auto"/>
              <w:jc w:val="center"/>
            </w:pPr>
            <w:r/>
            <w:r>
              <w:rPr>
                <w:rFonts w:ascii="Aptos" w:hAnsi="Aptos" w:eastAsia="Malgun Gothic"/>
                <w:b w:val="0"/>
                <w:sz w:val="12"/>
              </w:rPr>
              <w:t>8</w:t>
            </w:r>
          </w:p>
        </w:tc>
        <w:tc>
          <w:tcPr>
            <w:tcW w:type="dxa" w:w="1224"/>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VS-10.05</w:t>
            </w:r>
          </w:p>
        </w:tc>
        <w:tc>
          <w:tcPr>
            <w:tcW w:type="dxa" w:w="2088"/>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우선순위·부분매도·코어·비용·설명; evidence pack</w:t>
            </w:r>
          </w:p>
        </w:tc>
      </w:tr>
      <w:tr>
        <w:trPr>
          <w:cantSplit/>
        </w:trPr>
        <w:tc>
          <w:tcPr>
            <w:tcW w:type="dxa" w:w="1152"/>
            <w:vAlign w:val="center"/>
            <w:tcMar>
              <w:top w:w="50" w:type="dxa"/>
              <w:start w:w="55" w:type="dxa"/>
              <w:bottom w:w="50" w:type="dxa"/>
              <w:end w:w="55" w:type="dxa"/>
            </w:tcMar>
          </w:tcPr>
          <w:p>
            <w:pPr>
              <w:spacing w:after="0" w:before="0" w:line="240" w:lineRule="auto"/>
              <w:jc w:val="center"/>
            </w:pPr>
            <w:r/>
            <w:r>
              <w:rPr>
                <w:rFonts w:ascii="Aptos" w:hAnsi="Aptos" w:eastAsia="Malgun Gothic"/>
                <w:b/>
                <w:sz w:val="12"/>
              </w:rPr>
              <w:t>VS-11.01</w:t>
            </w:r>
          </w:p>
        </w:tc>
        <w:tc>
          <w:tcPr>
            <w:tcW w:type="dxa" w:w="792"/>
            <w:vAlign w:val="center"/>
            <w:tcMar>
              <w:top w:w="50" w:type="dxa"/>
              <w:start w:w="55" w:type="dxa"/>
              <w:bottom w:w="50" w:type="dxa"/>
              <w:end w:w="55" w:type="dxa"/>
            </w:tcMar>
          </w:tcPr>
          <w:p>
            <w:pPr>
              <w:spacing w:after="0" w:before="0" w:line="240" w:lineRule="auto"/>
              <w:jc w:val="center"/>
            </w:pPr>
            <w:r/>
            <w:r>
              <w:rPr>
                <w:rFonts w:ascii="Aptos" w:hAnsi="Aptos" w:eastAsia="Malgun Gothic"/>
                <w:b w:val="0"/>
                <w:sz w:val="12"/>
              </w:rPr>
              <w:t>S5</w:t>
            </w:r>
          </w:p>
        </w:tc>
        <w:tc>
          <w:tcPr>
            <w:tcW w:type="dxa" w:w="864"/>
            <w:vAlign w:val="center"/>
            <w:tcMar>
              <w:top w:w="50" w:type="dxa"/>
              <w:start w:w="55" w:type="dxa"/>
              <w:bottom w:w="50" w:type="dxa"/>
              <w:end w:w="55" w:type="dxa"/>
            </w:tcMar>
          </w:tcPr>
          <w:p>
            <w:pPr>
              <w:spacing w:after="0" w:before="0" w:line="240" w:lineRule="auto"/>
              <w:jc w:val="center"/>
            </w:pPr>
            <w:r/>
            <w:r>
              <w:rPr>
                <w:rFonts w:ascii="Aptos" w:hAnsi="Aptos" w:eastAsia="Malgun Gothic"/>
                <w:b w:val="0"/>
                <w:sz w:val="12"/>
              </w:rPr>
              <w:t>VS-11</w:t>
            </w:r>
          </w:p>
        </w:tc>
        <w:tc>
          <w:tcPr>
            <w:tcW w:type="dxa" w:w="1584"/>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계약·DoR</w:t>
            </w:r>
          </w:p>
        </w:tc>
        <w:tc>
          <w:tcPr>
            <w:tcW w:type="dxa" w:w="5112"/>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docs/slices/VS-11_ManageReentryWatch.md; REQ=REQ-ALG-003; ALG=ALG-REENTRY-001</w:t>
            </w:r>
          </w:p>
        </w:tc>
        <w:tc>
          <w:tcPr>
            <w:tcW w:type="dxa" w:w="4104"/>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정책/입출력/상태/오류/권한/허용오차 승인</w:t>
            </w:r>
          </w:p>
        </w:tc>
        <w:tc>
          <w:tcPr>
            <w:tcW w:type="dxa" w:w="1440"/>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PM/PL</w:t>
            </w:r>
          </w:p>
        </w:tc>
        <w:tc>
          <w:tcPr>
            <w:tcW w:type="dxa" w:w="648"/>
            <w:vAlign w:val="center"/>
            <w:tcMar>
              <w:top w:w="50" w:type="dxa"/>
              <w:start w:w="55" w:type="dxa"/>
              <w:bottom w:w="50" w:type="dxa"/>
              <w:end w:w="55" w:type="dxa"/>
            </w:tcMar>
          </w:tcPr>
          <w:p>
            <w:pPr>
              <w:spacing w:after="0" w:before="0" w:line="240" w:lineRule="auto"/>
              <w:jc w:val="center"/>
            </w:pPr>
            <w:r/>
            <w:r>
              <w:rPr>
                <w:rFonts w:ascii="Aptos" w:hAnsi="Aptos" w:eastAsia="Malgun Gothic"/>
                <w:b w:val="0"/>
                <w:sz w:val="12"/>
              </w:rPr>
              <w:t>1</w:t>
            </w:r>
          </w:p>
        </w:tc>
        <w:tc>
          <w:tcPr>
            <w:tcW w:type="dxa" w:w="1224"/>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VS-10,08</w:t>
            </w:r>
          </w:p>
        </w:tc>
        <w:tc>
          <w:tcPr>
            <w:tcW w:type="dxa" w:w="2088"/>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Slice Ready 승인</w:t>
            </w:r>
          </w:p>
        </w:tc>
      </w:tr>
      <w:tr>
        <w:trPr>
          <w:cantSplit/>
        </w:trPr>
        <w:tc>
          <w:tcPr>
            <w:tcW w:type="dxa" w:w="1152"/>
            <w:shd w:fill="F5F9FC"/>
            <w:vAlign w:val="center"/>
            <w:tcMar>
              <w:top w:w="50" w:type="dxa"/>
              <w:start w:w="55" w:type="dxa"/>
              <w:bottom w:w="50" w:type="dxa"/>
              <w:end w:w="55" w:type="dxa"/>
            </w:tcMar>
          </w:tcPr>
          <w:p>
            <w:pPr>
              <w:spacing w:after="0" w:before="0" w:line="240" w:lineRule="auto"/>
              <w:jc w:val="center"/>
            </w:pPr>
            <w:r/>
            <w:r>
              <w:rPr>
                <w:rFonts w:ascii="Aptos" w:hAnsi="Aptos" w:eastAsia="Malgun Gothic"/>
                <w:b/>
                <w:sz w:val="12"/>
              </w:rPr>
              <w:t>VS-11.02</w:t>
            </w:r>
          </w:p>
        </w:tc>
        <w:tc>
          <w:tcPr>
            <w:tcW w:type="dxa" w:w="792"/>
            <w:shd w:fill="F5F9FC"/>
            <w:vAlign w:val="center"/>
            <w:tcMar>
              <w:top w:w="50" w:type="dxa"/>
              <w:start w:w="55" w:type="dxa"/>
              <w:bottom w:w="50" w:type="dxa"/>
              <w:end w:w="55" w:type="dxa"/>
            </w:tcMar>
          </w:tcPr>
          <w:p>
            <w:pPr>
              <w:spacing w:after="0" w:before="0" w:line="240" w:lineRule="auto"/>
              <w:jc w:val="center"/>
            </w:pPr>
            <w:r/>
            <w:r>
              <w:rPr>
                <w:rFonts w:ascii="Aptos" w:hAnsi="Aptos" w:eastAsia="Malgun Gothic"/>
                <w:b w:val="0"/>
                <w:sz w:val="12"/>
              </w:rPr>
              <w:t>S5</w:t>
            </w:r>
          </w:p>
        </w:tc>
        <w:tc>
          <w:tcPr>
            <w:tcW w:type="dxa" w:w="864"/>
            <w:shd w:fill="F5F9FC"/>
            <w:vAlign w:val="center"/>
            <w:tcMar>
              <w:top w:w="50" w:type="dxa"/>
              <w:start w:w="55" w:type="dxa"/>
              <w:bottom w:w="50" w:type="dxa"/>
              <w:end w:w="55" w:type="dxa"/>
            </w:tcMar>
          </w:tcPr>
          <w:p>
            <w:pPr>
              <w:spacing w:after="0" w:before="0" w:line="240" w:lineRule="auto"/>
              <w:jc w:val="center"/>
            </w:pPr>
            <w:r/>
            <w:r>
              <w:rPr>
                <w:rFonts w:ascii="Aptos" w:hAnsi="Aptos" w:eastAsia="Malgun Gothic"/>
                <w:b w:val="0"/>
                <w:sz w:val="12"/>
              </w:rPr>
              <w:t>VS-11</w:t>
            </w:r>
          </w:p>
        </w:tc>
        <w:tc>
          <w:tcPr>
            <w:tcW w:type="dxa" w:w="1584"/>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DB·Migration</w:t>
            </w:r>
          </w:p>
        </w:tc>
        <w:tc>
          <w:tcPr>
            <w:tcW w:type="dxa" w:w="5112"/>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db/migrations/signal_engine/0091_reentry.sql; Schema=signal_engine</w:t>
            </w:r>
          </w:p>
        </w:tc>
        <w:tc>
          <w:tcPr>
            <w:tcW w:type="dxa" w:w="4104"/>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fresh/upgrade/re-run/precheck; PK/FK/UQ/Check/Index</w:t>
            </w:r>
          </w:p>
        </w:tc>
        <w:tc>
          <w:tcPr>
            <w:tcW w:type="dxa" w:w="1440"/>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DBA/BE</w:t>
            </w:r>
          </w:p>
        </w:tc>
        <w:tc>
          <w:tcPr>
            <w:tcW w:type="dxa" w:w="648"/>
            <w:shd w:fill="F5F9FC"/>
            <w:vAlign w:val="center"/>
            <w:tcMar>
              <w:top w:w="50" w:type="dxa"/>
              <w:start w:w="55" w:type="dxa"/>
              <w:bottom w:w="50" w:type="dxa"/>
              <w:end w:w="55" w:type="dxa"/>
            </w:tcMar>
          </w:tcPr>
          <w:p>
            <w:pPr>
              <w:spacing w:after="0" w:before="0" w:line="240" w:lineRule="auto"/>
              <w:jc w:val="center"/>
            </w:pPr>
            <w:r/>
            <w:r>
              <w:rPr>
                <w:rFonts w:ascii="Aptos" w:hAnsi="Aptos" w:eastAsia="Malgun Gothic"/>
                <w:b w:val="0"/>
                <w:sz w:val="12"/>
              </w:rPr>
              <w:t>5</w:t>
            </w:r>
          </w:p>
        </w:tc>
        <w:tc>
          <w:tcPr>
            <w:tcW w:type="dxa" w:w="1224"/>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VS-11.01</w:t>
            </w:r>
          </w:p>
        </w:tc>
        <w:tc>
          <w:tcPr>
            <w:tcW w:type="dxa" w:w="2088"/>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DbUp report·rollback rehearsal</w:t>
            </w:r>
          </w:p>
        </w:tc>
      </w:tr>
      <w:tr>
        <w:trPr>
          <w:cantSplit/>
        </w:trPr>
        <w:tc>
          <w:tcPr>
            <w:tcW w:type="dxa" w:w="1152"/>
            <w:vAlign w:val="center"/>
            <w:tcMar>
              <w:top w:w="50" w:type="dxa"/>
              <w:start w:w="55" w:type="dxa"/>
              <w:bottom w:w="50" w:type="dxa"/>
              <w:end w:w="55" w:type="dxa"/>
            </w:tcMar>
          </w:tcPr>
          <w:p>
            <w:pPr>
              <w:spacing w:after="0" w:before="0" w:line="240" w:lineRule="auto"/>
              <w:jc w:val="center"/>
            </w:pPr>
            <w:r/>
            <w:r>
              <w:rPr>
                <w:rFonts w:ascii="Aptos" w:hAnsi="Aptos" w:eastAsia="Malgun Gothic"/>
                <w:b/>
                <w:sz w:val="12"/>
              </w:rPr>
              <w:t>VS-11.03</w:t>
            </w:r>
          </w:p>
        </w:tc>
        <w:tc>
          <w:tcPr>
            <w:tcW w:type="dxa" w:w="792"/>
            <w:vAlign w:val="center"/>
            <w:tcMar>
              <w:top w:w="50" w:type="dxa"/>
              <w:start w:w="55" w:type="dxa"/>
              <w:bottom w:w="50" w:type="dxa"/>
              <w:end w:w="55" w:type="dxa"/>
            </w:tcMar>
          </w:tcPr>
          <w:p>
            <w:pPr>
              <w:spacing w:after="0" w:before="0" w:line="240" w:lineRule="auto"/>
              <w:jc w:val="center"/>
            </w:pPr>
            <w:r/>
            <w:r>
              <w:rPr>
                <w:rFonts w:ascii="Aptos" w:hAnsi="Aptos" w:eastAsia="Malgun Gothic"/>
                <w:b w:val="0"/>
                <w:sz w:val="12"/>
              </w:rPr>
              <w:t>S5</w:t>
            </w:r>
          </w:p>
        </w:tc>
        <w:tc>
          <w:tcPr>
            <w:tcW w:type="dxa" w:w="864"/>
            <w:vAlign w:val="center"/>
            <w:tcMar>
              <w:top w:w="50" w:type="dxa"/>
              <w:start w:w="55" w:type="dxa"/>
              <w:bottom w:w="50" w:type="dxa"/>
              <w:end w:w="55" w:type="dxa"/>
            </w:tcMar>
          </w:tcPr>
          <w:p>
            <w:pPr>
              <w:spacing w:after="0" w:before="0" w:line="240" w:lineRule="auto"/>
              <w:jc w:val="center"/>
            </w:pPr>
            <w:r/>
            <w:r>
              <w:rPr>
                <w:rFonts w:ascii="Aptos" w:hAnsi="Aptos" w:eastAsia="Malgun Gothic"/>
                <w:b w:val="0"/>
                <w:sz w:val="12"/>
              </w:rPr>
              <w:t>VS-11</w:t>
            </w:r>
          </w:p>
        </w:tc>
        <w:tc>
          <w:tcPr>
            <w:tcW w:type="dxa" w:w="1584"/>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Domain·Application</w:t>
            </w:r>
          </w:p>
        </w:tc>
        <w:tc>
          <w:tcPr>
            <w:tcW w:type="dxa" w:w="5112"/>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src/Modules/SignalEngine/Features/ManageReentryWatch/{Request,Response,Validator,Handler,Policy,Sql,Mapper}.cs</w:t>
            </w:r>
          </w:p>
        </w:tc>
        <w:tc>
          <w:tcPr>
            <w:tcW w:type="dxa" w:w="4104"/>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wait/condition/stage/expiry/new Cycle; decimal/clock/idempotency/version 규칙</w:t>
            </w:r>
          </w:p>
        </w:tc>
        <w:tc>
          <w:tcPr>
            <w:tcW w:type="dxa" w:w="1440"/>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BE/Quant</w:t>
            </w:r>
          </w:p>
        </w:tc>
        <w:tc>
          <w:tcPr>
            <w:tcW w:type="dxa" w:w="648"/>
            <w:vAlign w:val="center"/>
            <w:tcMar>
              <w:top w:w="50" w:type="dxa"/>
              <w:start w:w="55" w:type="dxa"/>
              <w:bottom w:w="50" w:type="dxa"/>
              <w:end w:w="55" w:type="dxa"/>
            </w:tcMar>
          </w:tcPr>
          <w:p>
            <w:pPr>
              <w:spacing w:after="0" w:before="0" w:line="240" w:lineRule="auto"/>
              <w:jc w:val="center"/>
            </w:pPr>
            <w:r/>
            <w:r>
              <w:rPr>
                <w:rFonts w:ascii="Aptos" w:hAnsi="Aptos" w:eastAsia="Malgun Gothic"/>
                <w:b w:val="0"/>
                <w:sz w:val="12"/>
              </w:rPr>
              <w:t>11</w:t>
            </w:r>
          </w:p>
        </w:tc>
        <w:tc>
          <w:tcPr>
            <w:tcW w:type="dxa" w:w="1224"/>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VS-11.01-.02</w:t>
            </w:r>
          </w:p>
        </w:tc>
        <w:tc>
          <w:tcPr>
            <w:tcW w:type="dxa" w:w="2088"/>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xUnit policy/invariant 통과</w:t>
            </w:r>
          </w:p>
        </w:tc>
      </w:tr>
      <w:tr>
        <w:trPr>
          <w:cantSplit/>
        </w:trPr>
        <w:tc>
          <w:tcPr>
            <w:tcW w:type="dxa" w:w="1152"/>
            <w:shd w:fill="F5F9FC"/>
            <w:vAlign w:val="center"/>
            <w:tcMar>
              <w:top w:w="50" w:type="dxa"/>
              <w:start w:w="55" w:type="dxa"/>
              <w:bottom w:w="50" w:type="dxa"/>
              <w:end w:w="55" w:type="dxa"/>
            </w:tcMar>
          </w:tcPr>
          <w:p>
            <w:pPr>
              <w:spacing w:after="0" w:before="0" w:line="240" w:lineRule="auto"/>
              <w:jc w:val="center"/>
            </w:pPr>
            <w:r/>
            <w:r>
              <w:rPr>
                <w:rFonts w:ascii="Aptos" w:hAnsi="Aptos" w:eastAsia="Malgun Gothic"/>
                <w:b/>
                <w:sz w:val="12"/>
              </w:rPr>
              <w:t>VS-11.04</w:t>
            </w:r>
          </w:p>
        </w:tc>
        <w:tc>
          <w:tcPr>
            <w:tcW w:type="dxa" w:w="792"/>
            <w:shd w:fill="F5F9FC"/>
            <w:vAlign w:val="center"/>
            <w:tcMar>
              <w:top w:w="50" w:type="dxa"/>
              <w:start w:w="55" w:type="dxa"/>
              <w:bottom w:w="50" w:type="dxa"/>
              <w:end w:w="55" w:type="dxa"/>
            </w:tcMar>
          </w:tcPr>
          <w:p>
            <w:pPr>
              <w:spacing w:after="0" w:before="0" w:line="240" w:lineRule="auto"/>
              <w:jc w:val="center"/>
            </w:pPr>
            <w:r/>
            <w:r>
              <w:rPr>
                <w:rFonts w:ascii="Aptos" w:hAnsi="Aptos" w:eastAsia="Malgun Gothic"/>
                <w:b w:val="0"/>
                <w:sz w:val="12"/>
              </w:rPr>
              <w:t>S5</w:t>
            </w:r>
          </w:p>
        </w:tc>
        <w:tc>
          <w:tcPr>
            <w:tcW w:type="dxa" w:w="864"/>
            <w:shd w:fill="F5F9FC"/>
            <w:vAlign w:val="center"/>
            <w:tcMar>
              <w:top w:w="50" w:type="dxa"/>
              <w:start w:w="55" w:type="dxa"/>
              <w:bottom w:w="50" w:type="dxa"/>
              <w:end w:w="55" w:type="dxa"/>
            </w:tcMar>
          </w:tcPr>
          <w:p>
            <w:pPr>
              <w:spacing w:after="0" w:before="0" w:line="240" w:lineRule="auto"/>
              <w:jc w:val="center"/>
            </w:pPr>
            <w:r/>
            <w:r>
              <w:rPr>
                <w:rFonts w:ascii="Aptos" w:hAnsi="Aptos" w:eastAsia="Malgun Gothic"/>
                <w:b w:val="0"/>
                <w:sz w:val="12"/>
              </w:rPr>
              <w:t>VS-11</w:t>
            </w:r>
          </w:p>
        </w:tc>
        <w:tc>
          <w:tcPr>
            <w:tcW w:type="dxa" w:w="1584"/>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API·Event·Job</w:t>
            </w:r>
          </w:p>
        </w:tc>
        <w:tc>
          <w:tcPr>
            <w:tcW w:type="dxa" w:w="5112"/>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J09; /reentry-watches; Contracts/ManageReentryWatchEvents.cs; Outbox/Inbox/Hangfire</w:t>
            </w:r>
          </w:p>
        </w:tc>
        <w:tc>
          <w:tcPr>
            <w:tcW w:type="dxa" w:w="4104"/>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FastEndpoints auth/error/idempotency; JobRun/Watermark/Retry</w:t>
            </w:r>
          </w:p>
        </w:tc>
        <w:tc>
          <w:tcPr>
            <w:tcW w:type="dxa" w:w="1440"/>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BE/SRE</w:t>
            </w:r>
          </w:p>
        </w:tc>
        <w:tc>
          <w:tcPr>
            <w:tcW w:type="dxa" w:w="648"/>
            <w:shd w:fill="F5F9FC"/>
            <w:vAlign w:val="center"/>
            <w:tcMar>
              <w:top w:w="50" w:type="dxa"/>
              <w:start w:w="55" w:type="dxa"/>
              <w:bottom w:w="50" w:type="dxa"/>
              <w:end w:w="55" w:type="dxa"/>
            </w:tcMar>
          </w:tcPr>
          <w:p>
            <w:pPr>
              <w:spacing w:after="0" w:before="0" w:line="240" w:lineRule="auto"/>
              <w:jc w:val="center"/>
            </w:pPr>
            <w:r/>
            <w:r>
              <w:rPr>
                <w:rFonts w:ascii="Aptos" w:hAnsi="Aptos" w:eastAsia="Malgun Gothic"/>
                <w:b w:val="0"/>
                <w:sz w:val="12"/>
              </w:rPr>
              <w:t>6</w:t>
            </w:r>
          </w:p>
        </w:tc>
        <w:tc>
          <w:tcPr>
            <w:tcW w:type="dxa" w:w="1224"/>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VS-11.03</w:t>
            </w:r>
          </w:p>
        </w:tc>
        <w:tc>
          <w:tcPr>
            <w:tcW w:type="dxa" w:w="2088"/>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contract/integration/retry trace</w:t>
            </w:r>
          </w:p>
        </w:tc>
      </w:tr>
      <w:tr>
        <w:trPr>
          <w:cantSplit/>
        </w:trPr>
        <w:tc>
          <w:tcPr>
            <w:tcW w:type="dxa" w:w="1152"/>
            <w:vAlign w:val="center"/>
            <w:tcMar>
              <w:top w:w="50" w:type="dxa"/>
              <w:start w:w="55" w:type="dxa"/>
              <w:bottom w:w="50" w:type="dxa"/>
              <w:end w:w="55" w:type="dxa"/>
            </w:tcMar>
          </w:tcPr>
          <w:p>
            <w:pPr>
              <w:spacing w:after="0" w:before="0" w:line="240" w:lineRule="auto"/>
              <w:jc w:val="center"/>
            </w:pPr>
            <w:r/>
            <w:r>
              <w:rPr>
                <w:rFonts w:ascii="Aptos" w:hAnsi="Aptos" w:eastAsia="Malgun Gothic"/>
                <w:b/>
                <w:sz w:val="12"/>
              </w:rPr>
              <w:t>VS-11.05</w:t>
            </w:r>
          </w:p>
        </w:tc>
        <w:tc>
          <w:tcPr>
            <w:tcW w:type="dxa" w:w="792"/>
            <w:vAlign w:val="center"/>
            <w:tcMar>
              <w:top w:w="50" w:type="dxa"/>
              <w:start w:w="55" w:type="dxa"/>
              <w:bottom w:w="50" w:type="dxa"/>
              <w:end w:w="55" w:type="dxa"/>
            </w:tcMar>
          </w:tcPr>
          <w:p>
            <w:pPr>
              <w:spacing w:after="0" w:before="0" w:line="240" w:lineRule="auto"/>
              <w:jc w:val="center"/>
            </w:pPr>
            <w:r/>
            <w:r>
              <w:rPr>
                <w:rFonts w:ascii="Aptos" w:hAnsi="Aptos" w:eastAsia="Malgun Gothic"/>
                <w:b w:val="0"/>
                <w:sz w:val="12"/>
              </w:rPr>
              <w:t>S5</w:t>
            </w:r>
          </w:p>
        </w:tc>
        <w:tc>
          <w:tcPr>
            <w:tcW w:type="dxa" w:w="864"/>
            <w:vAlign w:val="center"/>
            <w:tcMar>
              <w:top w:w="50" w:type="dxa"/>
              <w:start w:w="55" w:type="dxa"/>
              <w:bottom w:w="50" w:type="dxa"/>
              <w:end w:w="55" w:type="dxa"/>
            </w:tcMar>
          </w:tcPr>
          <w:p>
            <w:pPr>
              <w:spacing w:after="0" w:before="0" w:line="240" w:lineRule="auto"/>
              <w:jc w:val="center"/>
            </w:pPr>
            <w:r/>
            <w:r>
              <w:rPr>
                <w:rFonts w:ascii="Aptos" w:hAnsi="Aptos" w:eastAsia="Malgun Gothic"/>
                <w:b w:val="0"/>
                <w:sz w:val="12"/>
              </w:rPr>
              <w:t>VS-11</w:t>
            </w:r>
          </w:p>
        </w:tc>
        <w:tc>
          <w:tcPr>
            <w:tcW w:type="dxa" w:w="1584"/>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Vue UX/AX</w:t>
            </w:r>
          </w:p>
        </w:tc>
        <w:tc>
          <w:tcPr>
            <w:tcW w:type="dxa" w:w="5112"/>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frontend/src/features/reentry-watch/{api.ts,queries.ts,schema.ts,pages/*.vue,components/*}; route=/reentry</w:t>
            </w:r>
          </w:p>
        </w:tc>
        <w:tc>
          <w:tcPr>
            <w:tcW w:type="dxa" w:w="4104"/>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loading/empty/warn/error/expired/unauthorized; a11y; 설명·반대증거</w:t>
            </w:r>
          </w:p>
        </w:tc>
        <w:tc>
          <w:tcPr>
            <w:tcW w:type="dxa" w:w="1440"/>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FE/UX</w:t>
            </w:r>
          </w:p>
        </w:tc>
        <w:tc>
          <w:tcPr>
            <w:tcW w:type="dxa" w:w="648"/>
            <w:vAlign w:val="center"/>
            <w:tcMar>
              <w:top w:w="50" w:type="dxa"/>
              <w:start w:w="55" w:type="dxa"/>
              <w:bottom w:w="50" w:type="dxa"/>
              <w:end w:w="55" w:type="dxa"/>
            </w:tcMar>
          </w:tcPr>
          <w:p>
            <w:pPr>
              <w:spacing w:after="0" w:before="0" w:line="240" w:lineRule="auto"/>
              <w:jc w:val="center"/>
            </w:pPr>
            <w:r/>
            <w:r>
              <w:rPr>
                <w:rFonts w:ascii="Aptos" w:hAnsi="Aptos" w:eastAsia="Malgun Gothic"/>
                <w:b w:val="0"/>
                <w:sz w:val="12"/>
              </w:rPr>
              <w:t>6</w:t>
            </w:r>
          </w:p>
        </w:tc>
        <w:tc>
          <w:tcPr>
            <w:tcW w:type="dxa" w:w="1224"/>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VS-11.04</w:t>
            </w:r>
          </w:p>
        </w:tc>
        <w:tc>
          <w:tcPr>
            <w:tcW w:type="dxa" w:w="2088"/>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Vitest·Playwright·권한/상태 matrix</w:t>
            </w:r>
          </w:p>
        </w:tc>
      </w:tr>
      <w:tr>
        <w:trPr>
          <w:cantSplit/>
        </w:trPr>
        <w:tc>
          <w:tcPr>
            <w:tcW w:type="dxa" w:w="1152"/>
            <w:shd w:fill="F5F9FC"/>
            <w:vAlign w:val="center"/>
            <w:tcMar>
              <w:top w:w="50" w:type="dxa"/>
              <w:start w:w="55" w:type="dxa"/>
              <w:bottom w:w="50" w:type="dxa"/>
              <w:end w:w="55" w:type="dxa"/>
            </w:tcMar>
          </w:tcPr>
          <w:p>
            <w:pPr>
              <w:spacing w:after="0" w:before="0" w:line="240" w:lineRule="auto"/>
              <w:jc w:val="center"/>
            </w:pPr>
            <w:r/>
            <w:r>
              <w:rPr>
                <w:rFonts w:ascii="Aptos" w:hAnsi="Aptos" w:eastAsia="Malgun Gothic"/>
                <w:b/>
                <w:sz w:val="12"/>
              </w:rPr>
              <w:t>VS-11.06</w:t>
            </w:r>
          </w:p>
        </w:tc>
        <w:tc>
          <w:tcPr>
            <w:tcW w:type="dxa" w:w="792"/>
            <w:shd w:fill="F5F9FC"/>
            <w:vAlign w:val="center"/>
            <w:tcMar>
              <w:top w:w="50" w:type="dxa"/>
              <w:start w:w="55" w:type="dxa"/>
              <w:bottom w:w="50" w:type="dxa"/>
              <w:end w:w="55" w:type="dxa"/>
            </w:tcMar>
          </w:tcPr>
          <w:p>
            <w:pPr>
              <w:spacing w:after="0" w:before="0" w:line="240" w:lineRule="auto"/>
              <w:jc w:val="center"/>
            </w:pPr>
            <w:r/>
            <w:r>
              <w:rPr>
                <w:rFonts w:ascii="Aptos" w:hAnsi="Aptos" w:eastAsia="Malgun Gothic"/>
                <w:b w:val="0"/>
                <w:sz w:val="12"/>
              </w:rPr>
              <w:t>S5</w:t>
            </w:r>
          </w:p>
        </w:tc>
        <w:tc>
          <w:tcPr>
            <w:tcW w:type="dxa" w:w="864"/>
            <w:shd w:fill="F5F9FC"/>
            <w:vAlign w:val="center"/>
            <w:tcMar>
              <w:top w:w="50" w:type="dxa"/>
              <w:start w:w="55" w:type="dxa"/>
              <w:bottom w:w="50" w:type="dxa"/>
              <w:end w:w="55" w:type="dxa"/>
            </w:tcMar>
          </w:tcPr>
          <w:p>
            <w:pPr>
              <w:spacing w:after="0" w:before="0" w:line="240" w:lineRule="auto"/>
              <w:jc w:val="center"/>
            </w:pPr>
            <w:r/>
            <w:r>
              <w:rPr>
                <w:rFonts w:ascii="Aptos" w:hAnsi="Aptos" w:eastAsia="Malgun Gothic"/>
                <w:b w:val="0"/>
                <w:sz w:val="12"/>
              </w:rPr>
              <w:t>VS-11</w:t>
            </w:r>
          </w:p>
        </w:tc>
        <w:tc>
          <w:tcPr>
            <w:tcW w:type="dxa" w:w="1584"/>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QA·관제·Runbook</w:t>
            </w:r>
          </w:p>
        </w:tc>
        <w:tc>
          <w:tcPr>
            <w:tcW w:type="dxa" w:w="5112"/>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tests/{Unit,Integration,Data,E2E}/ManageReentryWatch*; metric=capture_rate,duplicate_stage; runbooks/reentry-watch.md</w:t>
            </w:r>
          </w:p>
        </w:tc>
        <w:tc>
          <w:tcPr>
            <w:tcW w:type="dxa" w:w="4104"/>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Golden/boundary/failure/replay/E2E; alert·재처리·rollback</w:t>
            </w:r>
          </w:p>
        </w:tc>
        <w:tc>
          <w:tcPr>
            <w:tcW w:type="dxa" w:w="1440"/>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QA/SRE/Ops</w:t>
            </w:r>
          </w:p>
        </w:tc>
        <w:tc>
          <w:tcPr>
            <w:tcW w:type="dxa" w:w="648"/>
            <w:shd w:fill="F5F9FC"/>
            <w:vAlign w:val="center"/>
            <w:tcMar>
              <w:top w:w="50" w:type="dxa"/>
              <w:start w:w="55" w:type="dxa"/>
              <w:bottom w:w="50" w:type="dxa"/>
              <w:end w:w="55" w:type="dxa"/>
            </w:tcMar>
          </w:tcPr>
          <w:p>
            <w:pPr>
              <w:spacing w:after="0" w:before="0" w:line="240" w:lineRule="auto"/>
              <w:jc w:val="center"/>
            </w:pPr>
            <w:r/>
            <w:r>
              <w:rPr>
                <w:rFonts w:ascii="Aptos" w:hAnsi="Aptos" w:eastAsia="Malgun Gothic"/>
                <w:b w:val="0"/>
                <w:sz w:val="12"/>
              </w:rPr>
              <w:t>7</w:t>
            </w:r>
          </w:p>
        </w:tc>
        <w:tc>
          <w:tcPr>
            <w:tcW w:type="dxa" w:w="1224"/>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VS-11.05</w:t>
            </w:r>
          </w:p>
        </w:tc>
        <w:tc>
          <w:tcPr>
            <w:tcW w:type="dxa" w:w="2088"/>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wait/condition/stage/expiry/new Cycle; evidence pack</w:t>
            </w:r>
          </w:p>
        </w:tc>
      </w:tr>
      <w:tr>
        <w:trPr>
          <w:cantSplit/>
        </w:trPr>
        <w:tc>
          <w:tcPr>
            <w:tcW w:type="dxa" w:w="1152"/>
            <w:vAlign w:val="center"/>
            <w:tcMar>
              <w:top w:w="50" w:type="dxa"/>
              <w:start w:w="55" w:type="dxa"/>
              <w:bottom w:w="50" w:type="dxa"/>
              <w:end w:w="55" w:type="dxa"/>
            </w:tcMar>
          </w:tcPr>
          <w:p>
            <w:pPr>
              <w:spacing w:after="0" w:before="0" w:line="240" w:lineRule="auto"/>
              <w:jc w:val="center"/>
            </w:pPr>
            <w:r/>
            <w:r>
              <w:rPr>
                <w:rFonts w:ascii="Aptos" w:hAnsi="Aptos" w:eastAsia="Malgun Gothic"/>
                <w:b/>
                <w:sz w:val="12"/>
              </w:rPr>
              <w:t>VS-12.01</w:t>
            </w:r>
          </w:p>
        </w:tc>
        <w:tc>
          <w:tcPr>
            <w:tcW w:type="dxa" w:w="792"/>
            <w:vAlign w:val="center"/>
            <w:tcMar>
              <w:top w:w="50" w:type="dxa"/>
              <w:start w:w="55" w:type="dxa"/>
              <w:bottom w:w="50" w:type="dxa"/>
              <w:end w:w="55" w:type="dxa"/>
            </w:tcMar>
          </w:tcPr>
          <w:p>
            <w:pPr>
              <w:spacing w:after="0" w:before="0" w:line="240" w:lineRule="auto"/>
              <w:jc w:val="center"/>
            </w:pPr>
            <w:r/>
            <w:r>
              <w:rPr>
                <w:rFonts w:ascii="Aptos" w:hAnsi="Aptos" w:eastAsia="Malgun Gothic"/>
                <w:b w:val="0"/>
                <w:sz w:val="12"/>
              </w:rPr>
              <w:t>S10</w:t>
            </w:r>
          </w:p>
        </w:tc>
        <w:tc>
          <w:tcPr>
            <w:tcW w:type="dxa" w:w="864"/>
            <w:vAlign w:val="center"/>
            <w:tcMar>
              <w:top w:w="50" w:type="dxa"/>
              <w:start w:w="55" w:type="dxa"/>
              <w:bottom w:w="50" w:type="dxa"/>
              <w:end w:w="55" w:type="dxa"/>
            </w:tcMar>
          </w:tcPr>
          <w:p>
            <w:pPr>
              <w:spacing w:after="0" w:before="0" w:line="240" w:lineRule="auto"/>
              <w:jc w:val="center"/>
            </w:pPr>
            <w:r/>
            <w:r>
              <w:rPr>
                <w:rFonts w:ascii="Aptos" w:hAnsi="Aptos" w:eastAsia="Malgun Gothic"/>
                <w:b w:val="0"/>
                <w:sz w:val="12"/>
              </w:rPr>
              <w:t>VS-12</w:t>
            </w:r>
          </w:p>
        </w:tc>
        <w:tc>
          <w:tcPr>
            <w:tcW w:type="dxa" w:w="1584"/>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계약·DoR</w:t>
            </w:r>
          </w:p>
        </w:tc>
        <w:tc>
          <w:tcPr>
            <w:tcW w:type="dxa" w:w="5112"/>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docs/slices/VS-12_RankBuyCandidates.md; REQ=REQ-ALG-004; ALG=ALG-BUY-001</w:t>
            </w:r>
          </w:p>
        </w:tc>
        <w:tc>
          <w:tcPr>
            <w:tcW w:type="dxa" w:w="4104"/>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정책/입출력/상태/오류/권한/허용오차 승인</w:t>
            </w:r>
          </w:p>
        </w:tc>
        <w:tc>
          <w:tcPr>
            <w:tcW w:type="dxa" w:w="1440"/>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PM/PL</w:t>
            </w:r>
          </w:p>
        </w:tc>
        <w:tc>
          <w:tcPr>
            <w:tcW w:type="dxa" w:w="648"/>
            <w:vAlign w:val="center"/>
            <w:tcMar>
              <w:top w:w="50" w:type="dxa"/>
              <w:start w:w="55" w:type="dxa"/>
              <w:bottom w:w="50" w:type="dxa"/>
              <w:end w:w="55" w:type="dxa"/>
            </w:tcMar>
          </w:tcPr>
          <w:p>
            <w:pPr>
              <w:spacing w:after="0" w:before="0" w:line="240" w:lineRule="auto"/>
              <w:jc w:val="center"/>
            </w:pPr>
            <w:r/>
            <w:r>
              <w:rPr>
                <w:rFonts w:ascii="Aptos" w:hAnsi="Aptos" w:eastAsia="Malgun Gothic"/>
                <w:b w:val="0"/>
                <w:sz w:val="12"/>
              </w:rPr>
              <w:t>1</w:t>
            </w:r>
          </w:p>
        </w:tc>
        <w:tc>
          <w:tcPr>
            <w:tcW w:type="dxa" w:w="1224"/>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VS-09,06</w:t>
            </w:r>
          </w:p>
        </w:tc>
        <w:tc>
          <w:tcPr>
            <w:tcW w:type="dxa" w:w="2088"/>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Slice Ready 승인</w:t>
            </w:r>
          </w:p>
        </w:tc>
      </w:tr>
      <w:tr>
        <w:trPr>
          <w:cantSplit/>
        </w:trPr>
        <w:tc>
          <w:tcPr>
            <w:tcW w:type="dxa" w:w="1152"/>
            <w:shd w:fill="F5F9FC"/>
            <w:vAlign w:val="center"/>
            <w:tcMar>
              <w:top w:w="50" w:type="dxa"/>
              <w:start w:w="55" w:type="dxa"/>
              <w:bottom w:w="50" w:type="dxa"/>
              <w:end w:w="55" w:type="dxa"/>
            </w:tcMar>
          </w:tcPr>
          <w:p>
            <w:pPr>
              <w:spacing w:after="0" w:before="0" w:line="240" w:lineRule="auto"/>
              <w:jc w:val="center"/>
            </w:pPr>
            <w:r/>
            <w:r>
              <w:rPr>
                <w:rFonts w:ascii="Aptos" w:hAnsi="Aptos" w:eastAsia="Malgun Gothic"/>
                <w:b/>
                <w:sz w:val="12"/>
              </w:rPr>
              <w:t>VS-12.02</w:t>
            </w:r>
          </w:p>
        </w:tc>
        <w:tc>
          <w:tcPr>
            <w:tcW w:type="dxa" w:w="792"/>
            <w:shd w:fill="F5F9FC"/>
            <w:vAlign w:val="center"/>
            <w:tcMar>
              <w:top w:w="50" w:type="dxa"/>
              <w:start w:w="55" w:type="dxa"/>
              <w:bottom w:w="50" w:type="dxa"/>
              <w:end w:w="55" w:type="dxa"/>
            </w:tcMar>
          </w:tcPr>
          <w:p>
            <w:pPr>
              <w:spacing w:after="0" w:before="0" w:line="240" w:lineRule="auto"/>
              <w:jc w:val="center"/>
            </w:pPr>
            <w:r/>
            <w:r>
              <w:rPr>
                <w:rFonts w:ascii="Aptos" w:hAnsi="Aptos" w:eastAsia="Malgun Gothic"/>
                <w:b w:val="0"/>
                <w:sz w:val="12"/>
              </w:rPr>
              <w:t>S10</w:t>
            </w:r>
          </w:p>
        </w:tc>
        <w:tc>
          <w:tcPr>
            <w:tcW w:type="dxa" w:w="864"/>
            <w:shd w:fill="F5F9FC"/>
            <w:vAlign w:val="center"/>
            <w:tcMar>
              <w:top w:w="50" w:type="dxa"/>
              <w:start w:w="55" w:type="dxa"/>
              <w:bottom w:w="50" w:type="dxa"/>
              <w:end w:w="55" w:type="dxa"/>
            </w:tcMar>
          </w:tcPr>
          <w:p>
            <w:pPr>
              <w:spacing w:after="0" w:before="0" w:line="240" w:lineRule="auto"/>
              <w:jc w:val="center"/>
            </w:pPr>
            <w:r/>
            <w:r>
              <w:rPr>
                <w:rFonts w:ascii="Aptos" w:hAnsi="Aptos" w:eastAsia="Malgun Gothic"/>
                <w:b w:val="0"/>
                <w:sz w:val="12"/>
              </w:rPr>
              <w:t>VS-12</w:t>
            </w:r>
          </w:p>
        </w:tc>
        <w:tc>
          <w:tcPr>
            <w:tcW w:type="dxa" w:w="1584"/>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DB·Migration</w:t>
            </w:r>
          </w:p>
        </w:tc>
        <w:tc>
          <w:tcPr>
            <w:tcW w:type="dxa" w:w="5112"/>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db/migrations/valuation_forecast/0100_candidate.sql; Schema=valuation_forecast</w:t>
            </w:r>
          </w:p>
        </w:tc>
        <w:tc>
          <w:tcPr>
            <w:tcW w:type="dxa" w:w="4104"/>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fresh/upgrade/re-run/precheck; PK/FK/UQ/Check/Index</w:t>
            </w:r>
          </w:p>
        </w:tc>
        <w:tc>
          <w:tcPr>
            <w:tcW w:type="dxa" w:w="1440"/>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DBA/BE</w:t>
            </w:r>
          </w:p>
        </w:tc>
        <w:tc>
          <w:tcPr>
            <w:tcW w:type="dxa" w:w="648"/>
            <w:shd w:fill="F5F9FC"/>
            <w:vAlign w:val="center"/>
            <w:tcMar>
              <w:top w:w="50" w:type="dxa"/>
              <w:start w:w="55" w:type="dxa"/>
              <w:bottom w:w="50" w:type="dxa"/>
              <w:end w:w="55" w:type="dxa"/>
            </w:tcMar>
          </w:tcPr>
          <w:p>
            <w:pPr>
              <w:spacing w:after="0" w:before="0" w:line="240" w:lineRule="auto"/>
              <w:jc w:val="center"/>
            </w:pPr>
            <w:r/>
            <w:r>
              <w:rPr>
                <w:rFonts w:ascii="Aptos" w:hAnsi="Aptos" w:eastAsia="Malgun Gothic"/>
                <w:b w:val="0"/>
                <w:sz w:val="12"/>
              </w:rPr>
              <w:t>5</w:t>
            </w:r>
          </w:p>
        </w:tc>
        <w:tc>
          <w:tcPr>
            <w:tcW w:type="dxa" w:w="1224"/>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VS-12.01</w:t>
            </w:r>
          </w:p>
        </w:tc>
        <w:tc>
          <w:tcPr>
            <w:tcW w:type="dxa" w:w="2088"/>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DbUp report·rollback rehearsal</w:t>
            </w:r>
          </w:p>
        </w:tc>
      </w:tr>
      <w:tr>
        <w:trPr>
          <w:cantSplit/>
        </w:trPr>
        <w:tc>
          <w:tcPr>
            <w:tcW w:type="dxa" w:w="1152"/>
            <w:vAlign w:val="center"/>
            <w:tcMar>
              <w:top w:w="50" w:type="dxa"/>
              <w:start w:w="55" w:type="dxa"/>
              <w:bottom w:w="50" w:type="dxa"/>
              <w:end w:w="55" w:type="dxa"/>
            </w:tcMar>
          </w:tcPr>
          <w:p>
            <w:pPr>
              <w:spacing w:after="0" w:before="0" w:line="240" w:lineRule="auto"/>
              <w:jc w:val="center"/>
            </w:pPr>
            <w:r/>
            <w:r>
              <w:rPr>
                <w:rFonts w:ascii="Aptos" w:hAnsi="Aptos" w:eastAsia="Malgun Gothic"/>
                <w:b/>
                <w:sz w:val="12"/>
              </w:rPr>
              <w:t>VS-12.03</w:t>
            </w:r>
          </w:p>
        </w:tc>
        <w:tc>
          <w:tcPr>
            <w:tcW w:type="dxa" w:w="792"/>
            <w:vAlign w:val="center"/>
            <w:tcMar>
              <w:top w:w="50" w:type="dxa"/>
              <w:start w:w="55" w:type="dxa"/>
              <w:bottom w:w="50" w:type="dxa"/>
              <w:end w:w="55" w:type="dxa"/>
            </w:tcMar>
          </w:tcPr>
          <w:p>
            <w:pPr>
              <w:spacing w:after="0" w:before="0" w:line="240" w:lineRule="auto"/>
              <w:jc w:val="center"/>
            </w:pPr>
            <w:r/>
            <w:r>
              <w:rPr>
                <w:rFonts w:ascii="Aptos" w:hAnsi="Aptos" w:eastAsia="Malgun Gothic"/>
                <w:b w:val="0"/>
                <w:sz w:val="12"/>
              </w:rPr>
              <w:t>S10</w:t>
            </w:r>
          </w:p>
        </w:tc>
        <w:tc>
          <w:tcPr>
            <w:tcW w:type="dxa" w:w="864"/>
            <w:vAlign w:val="center"/>
            <w:tcMar>
              <w:top w:w="50" w:type="dxa"/>
              <w:start w:w="55" w:type="dxa"/>
              <w:bottom w:w="50" w:type="dxa"/>
              <w:end w:w="55" w:type="dxa"/>
            </w:tcMar>
          </w:tcPr>
          <w:p>
            <w:pPr>
              <w:spacing w:after="0" w:before="0" w:line="240" w:lineRule="auto"/>
              <w:jc w:val="center"/>
            </w:pPr>
            <w:r/>
            <w:r>
              <w:rPr>
                <w:rFonts w:ascii="Aptos" w:hAnsi="Aptos" w:eastAsia="Malgun Gothic"/>
                <w:b w:val="0"/>
                <w:sz w:val="12"/>
              </w:rPr>
              <w:t>VS-12</w:t>
            </w:r>
          </w:p>
        </w:tc>
        <w:tc>
          <w:tcPr>
            <w:tcW w:type="dxa" w:w="1584"/>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Domain·Application</w:t>
            </w:r>
          </w:p>
        </w:tc>
        <w:tc>
          <w:tcPr>
            <w:tcW w:type="dxa" w:w="5112"/>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src/Modules/ValuationForecast/Features/RankBuyCandidates/{Request,Response,Validator,Handler,Policy,Sql,Mapper}.cs</w:t>
            </w:r>
          </w:p>
        </w:tc>
        <w:tc>
          <w:tcPr>
            <w:tcW w:type="dxa" w:w="4104"/>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주식/ETF score·P10/50/90·단계진입; decimal/clock/idempotency/version 규칙</w:t>
            </w:r>
          </w:p>
        </w:tc>
        <w:tc>
          <w:tcPr>
            <w:tcW w:type="dxa" w:w="1440"/>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Quant/Data</w:t>
            </w:r>
          </w:p>
        </w:tc>
        <w:tc>
          <w:tcPr>
            <w:tcW w:type="dxa" w:w="648"/>
            <w:vAlign w:val="center"/>
            <w:tcMar>
              <w:top w:w="50" w:type="dxa"/>
              <w:start w:w="55" w:type="dxa"/>
              <w:bottom w:w="50" w:type="dxa"/>
              <w:end w:w="55" w:type="dxa"/>
            </w:tcMar>
          </w:tcPr>
          <w:p>
            <w:pPr>
              <w:spacing w:after="0" w:before="0" w:line="240" w:lineRule="auto"/>
              <w:jc w:val="center"/>
            </w:pPr>
            <w:r/>
            <w:r>
              <w:rPr>
                <w:rFonts w:ascii="Aptos" w:hAnsi="Aptos" w:eastAsia="Malgun Gothic"/>
                <w:b w:val="0"/>
                <w:sz w:val="12"/>
              </w:rPr>
              <w:t>13</w:t>
            </w:r>
          </w:p>
        </w:tc>
        <w:tc>
          <w:tcPr>
            <w:tcW w:type="dxa" w:w="1224"/>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VS-12.01-.02</w:t>
            </w:r>
          </w:p>
        </w:tc>
        <w:tc>
          <w:tcPr>
            <w:tcW w:type="dxa" w:w="2088"/>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xUnit policy/invariant 통과</w:t>
            </w:r>
          </w:p>
        </w:tc>
      </w:tr>
      <w:tr>
        <w:trPr>
          <w:cantSplit/>
        </w:trPr>
        <w:tc>
          <w:tcPr>
            <w:tcW w:type="dxa" w:w="1152"/>
            <w:shd w:fill="F5F9FC"/>
            <w:vAlign w:val="center"/>
            <w:tcMar>
              <w:top w:w="50" w:type="dxa"/>
              <w:start w:w="55" w:type="dxa"/>
              <w:bottom w:w="50" w:type="dxa"/>
              <w:end w:w="55" w:type="dxa"/>
            </w:tcMar>
          </w:tcPr>
          <w:p>
            <w:pPr>
              <w:spacing w:after="0" w:before="0" w:line="240" w:lineRule="auto"/>
              <w:jc w:val="center"/>
            </w:pPr>
            <w:r/>
            <w:r>
              <w:rPr>
                <w:rFonts w:ascii="Aptos" w:hAnsi="Aptos" w:eastAsia="Malgun Gothic"/>
                <w:b/>
                <w:sz w:val="12"/>
              </w:rPr>
              <w:t>VS-12.04</w:t>
            </w:r>
          </w:p>
        </w:tc>
        <w:tc>
          <w:tcPr>
            <w:tcW w:type="dxa" w:w="792"/>
            <w:shd w:fill="F5F9FC"/>
            <w:vAlign w:val="center"/>
            <w:tcMar>
              <w:top w:w="50" w:type="dxa"/>
              <w:start w:w="55" w:type="dxa"/>
              <w:bottom w:w="50" w:type="dxa"/>
              <w:end w:w="55" w:type="dxa"/>
            </w:tcMar>
          </w:tcPr>
          <w:p>
            <w:pPr>
              <w:spacing w:after="0" w:before="0" w:line="240" w:lineRule="auto"/>
              <w:jc w:val="center"/>
            </w:pPr>
            <w:r/>
            <w:r>
              <w:rPr>
                <w:rFonts w:ascii="Aptos" w:hAnsi="Aptos" w:eastAsia="Malgun Gothic"/>
                <w:b w:val="0"/>
                <w:sz w:val="12"/>
              </w:rPr>
              <w:t>S10</w:t>
            </w:r>
          </w:p>
        </w:tc>
        <w:tc>
          <w:tcPr>
            <w:tcW w:type="dxa" w:w="864"/>
            <w:shd w:fill="F5F9FC"/>
            <w:vAlign w:val="center"/>
            <w:tcMar>
              <w:top w:w="50" w:type="dxa"/>
              <w:start w:w="55" w:type="dxa"/>
              <w:bottom w:w="50" w:type="dxa"/>
              <w:end w:w="55" w:type="dxa"/>
            </w:tcMar>
          </w:tcPr>
          <w:p>
            <w:pPr>
              <w:spacing w:after="0" w:before="0" w:line="240" w:lineRule="auto"/>
              <w:jc w:val="center"/>
            </w:pPr>
            <w:r/>
            <w:r>
              <w:rPr>
                <w:rFonts w:ascii="Aptos" w:hAnsi="Aptos" w:eastAsia="Malgun Gothic"/>
                <w:b w:val="0"/>
                <w:sz w:val="12"/>
              </w:rPr>
              <w:t>VS-12</w:t>
            </w:r>
          </w:p>
        </w:tc>
        <w:tc>
          <w:tcPr>
            <w:tcW w:type="dxa" w:w="1584"/>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API·Event·Job</w:t>
            </w:r>
          </w:p>
        </w:tc>
        <w:tc>
          <w:tcPr>
            <w:tcW w:type="dxa" w:w="5112"/>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J08; GET /candidates; Contracts/RankBuyCandidatesEvents.cs; Outbox/Inbox/Hangfire</w:t>
            </w:r>
          </w:p>
        </w:tc>
        <w:tc>
          <w:tcPr>
            <w:tcW w:type="dxa" w:w="4104"/>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FastEndpoints auth/error/idempotency; JobRun/Watermark/Retry</w:t>
            </w:r>
          </w:p>
        </w:tc>
        <w:tc>
          <w:tcPr>
            <w:tcW w:type="dxa" w:w="1440"/>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BE/SRE</w:t>
            </w:r>
          </w:p>
        </w:tc>
        <w:tc>
          <w:tcPr>
            <w:tcW w:type="dxa" w:w="648"/>
            <w:shd w:fill="F5F9FC"/>
            <w:vAlign w:val="center"/>
            <w:tcMar>
              <w:top w:w="50" w:type="dxa"/>
              <w:start w:w="55" w:type="dxa"/>
              <w:bottom w:w="50" w:type="dxa"/>
              <w:end w:w="55" w:type="dxa"/>
            </w:tcMar>
          </w:tcPr>
          <w:p>
            <w:pPr>
              <w:spacing w:after="0" w:before="0" w:line="240" w:lineRule="auto"/>
              <w:jc w:val="center"/>
            </w:pPr>
            <w:r/>
            <w:r>
              <w:rPr>
                <w:rFonts w:ascii="Aptos" w:hAnsi="Aptos" w:eastAsia="Malgun Gothic"/>
                <w:b w:val="0"/>
                <w:sz w:val="12"/>
              </w:rPr>
              <w:t>7</w:t>
            </w:r>
          </w:p>
        </w:tc>
        <w:tc>
          <w:tcPr>
            <w:tcW w:type="dxa" w:w="1224"/>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VS-12.03</w:t>
            </w:r>
          </w:p>
        </w:tc>
        <w:tc>
          <w:tcPr>
            <w:tcW w:type="dxa" w:w="2088"/>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contract/integration/retry trace</w:t>
            </w:r>
          </w:p>
        </w:tc>
      </w:tr>
      <w:tr>
        <w:trPr>
          <w:cantSplit/>
        </w:trPr>
        <w:tc>
          <w:tcPr>
            <w:tcW w:type="dxa" w:w="1152"/>
            <w:vAlign w:val="center"/>
            <w:tcMar>
              <w:top w:w="50" w:type="dxa"/>
              <w:start w:w="55" w:type="dxa"/>
              <w:bottom w:w="50" w:type="dxa"/>
              <w:end w:w="55" w:type="dxa"/>
            </w:tcMar>
          </w:tcPr>
          <w:p>
            <w:pPr>
              <w:spacing w:after="0" w:before="0" w:line="240" w:lineRule="auto"/>
              <w:jc w:val="center"/>
            </w:pPr>
            <w:r/>
            <w:r>
              <w:rPr>
                <w:rFonts w:ascii="Aptos" w:hAnsi="Aptos" w:eastAsia="Malgun Gothic"/>
                <w:b/>
                <w:sz w:val="12"/>
              </w:rPr>
              <w:t>VS-12.05</w:t>
            </w:r>
          </w:p>
        </w:tc>
        <w:tc>
          <w:tcPr>
            <w:tcW w:type="dxa" w:w="792"/>
            <w:vAlign w:val="center"/>
            <w:tcMar>
              <w:top w:w="50" w:type="dxa"/>
              <w:start w:w="55" w:type="dxa"/>
              <w:bottom w:w="50" w:type="dxa"/>
              <w:end w:w="55" w:type="dxa"/>
            </w:tcMar>
          </w:tcPr>
          <w:p>
            <w:pPr>
              <w:spacing w:after="0" w:before="0" w:line="240" w:lineRule="auto"/>
              <w:jc w:val="center"/>
            </w:pPr>
            <w:r/>
            <w:r>
              <w:rPr>
                <w:rFonts w:ascii="Aptos" w:hAnsi="Aptos" w:eastAsia="Malgun Gothic"/>
                <w:b w:val="0"/>
                <w:sz w:val="12"/>
              </w:rPr>
              <w:t>S10</w:t>
            </w:r>
          </w:p>
        </w:tc>
        <w:tc>
          <w:tcPr>
            <w:tcW w:type="dxa" w:w="864"/>
            <w:vAlign w:val="center"/>
            <w:tcMar>
              <w:top w:w="50" w:type="dxa"/>
              <w:start w:w="55" w:type="dxa"/>
              <w:bottom w:w="50" w:type="dxa"/>
              <w:end w:w="55" w:type="dxa"/>
            </w:tcMar>
          </w:tcPr>
          <w:p>
            <w:pPr>
              <w:spacing w:after="0" w:before="0" w:line="240" w:lineRule="auto"/>
              <w:jc w:val="center"/>
            </w:pPr>
            <w:r/>
            <w:r>
              <w:rPr>
                <w:rFonts w:ascii="Aptos" w:hAnsi="Aptos" w:eastAsia="Malgun Gothic"/>
                <w:b w:val="0"/>
                <w:sz w:val="12"/>
              </w:rPr>
              <w:t>VS-12</w:t>
            </w:r>
          </w:p>
        </w:tc>
        <w:tc>
          <w:tcPr>
            <w:tcW w:type="dxa" w:w="1584"/>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Vue UX/AX</w:t>
            </w:r>
          </w:p>
        </w:tc>
        <w:tc>
          <w:tcPr>
            <w:tcW w:type="dxa" w:w="5112"/>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frontend/src/features/buy-candidates/{api.ts,queries.ts,schema.ts,pages/*.vue,components/*}; route=/products</w:t>
            </w:r>
          </w:p>
        </w:tc>
        <w:tc>
          <w:tcPr>
            <w:tcW w:type="dxa" w:w="4104"/>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loading/empty/warn/error/expired/unauthorized; a11y; 설명·반대증거</w:t>
            </w:r>
          </w:p>
        </w:tc>
        <w:tc>
          <w:tcPr>
            <w:tcW w:type="dxa" w:w="1440"/>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FE/UX</w:t>
            </w:r>
          </w:p>
        </w:tc>
        <w:tc>
          <w:tcPr>
            <w:tcW w:type="dxa" w:w="648"/>
            <w:vAlign w:val="center"/>
            <w:tcMar>
              <w:top w:w="50" w:type="dxa"/>
              <w:start w:w="55" w:type="dxa"/>
              <w:bottom w:w="50" w:type="dxa"/>
              <w:end w:w="55" w:type="dxa"/>
            </w:tcMar>
          </w:tcPr>
          <w:p>
            <w:pPr>
              <w:spacing w:after="0" w:before="0" w:line="240" w:lineRule="auto"/>
              <w:jc w:val="center"/>
            </w:pPr>
            <w:r/>
            <w:r>
              <w:rPr>
                <w:rFonts w:ascii="Aptos" w:hAnsi="Aptos" w:eastAsia="Malgun Gothic"/>
                <w:b w:val="0"/>
                <w:sz w:val="12"/>
              </w:rPr>
              <w:t>7</w:t>
            </w:r>
          </w:p>
        </w:tc>
        <w:tc>
          <w:tcPr>
            <w:tcW w:type="dxa" w:w="1224"/>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VS-12.04</w:t>
            </w:r>
          </w:p>
        </w:tc>
        <w:tc>
          <w:tcPr>
            <w:tcW w:type="dxa" w:w="2088"/>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Vitest·Playwright·권한/상태 matrix</w:t>
            </w:r>
          </w:p>
        </w:tc>
      </w:tr>
      <w:tr>
        <w:trPr>
          <w:cantSplit/>
        </w:trPr>
        <w:tc>
          <w:tcPr>
            <w:tcW w:type="dxa" w:w="1152"/>
            <w:shd w:fill="F5F9FC"/>
            <w:vAlign w:val="center"/>
            <w:tcMar>
              <w:top w:w="50" w:type="dxa"/>
              <w:start w:w="55" w:type="dxa"/>
              <w:bottom w:w="50" w:type="dxa"/>
              <w:end w:w="55" w:type="dxa"/>
            </w:tcMar>
          </w:tcPr>
          <w:p>
            <w:pPr>
              <w:spacing w:after="0" w:before="0" w:line="240" w:lineRule="auto"/>
              <w:jc w:val="center"/>
            </w:pPr>
            <w:r/>
            <w:r>
              <w:rPr>
                <w:rFonts w:ascii="Aptos" w:hAnsi="Aptos" w:eastAsia="Malgun Gothic"/>
                <w:b/>
                <w:sz w:val="12"/>
              </w:rPr>
              <w:t>VS-12.06</w:t>
            </w:r>
          </w:p>
        </w:tc>
        <w:tc>
          <w:tcPr>
            <w:tcW w:type="dxa" w:w="792"/>
            <w:shd w:fill="F5F9FC"/>
            <w:vAlign w:val="center"/>
            <w:tcMar>
              <w:top w:w="50" w:type="dxa"/>
              <w:start w:w="55" w:type="dxa"/>
              <w:bottom w:w="50" w:type="dxa"/>
              <w:end w:w="55" w:type="dxa"/>
            </w:tcMar>
          </w:tcPr>
          <w:p>
            <w:pPr>
              <w:spacing w:after="0" w:before="0" w:line="240" w:lineRule="auto"/>
              <w:jc w:val="center"/>
            </w:pPr>
            <w:r/>
            <w:r>
              <w:rPr>
                <w:rFonts w:ascii="Aptos" w:hAnsi="Aptos" w:eastAsia="Malgun Gothic"/>
                <w:b w:val="0"/>
                <w:sz w:val="12"/>
              </w:rPr>
              <w:t>S10</w:t>
            </w:r>
          </w:p>
        </w:tc>
        <w:tc>
          <w:tcPr>
            <w:tcW w:type="dxa" w:w="864"/>
            <w:shd w:fill="F5F9FC"/>
            <w:vAlign w:val="center"/>
            <w:tcMar>
              <w:top w:w="50" w:type="dxa"/>
              <w:start w:w="55" w:type="dxa"/>
              <w:bottom w:w="50" w:type="dxa"/>
              <w:end w:w="55" w:type="dxa"/>
            </w:tcMar>
          </w:tcPr>
          <w:p>
            <w:pPr>
              <w:spacing w:after="0" w:before="0" w:line="240" w:lineRule="auto"/>
              <w:jc w:val="center"/>
            </w:pPr>
            <w:r/>
            <w:r>
              <w:rPr>
                <w:rFonts w:ascii="Aptos" w:hAnsi="Aptos" w:eastAsia="Malgun Gothic"/>
                <w:b w:val="0"/>
                <w:sz w:val="12"/>
              </w:rPr>
              <w:t>VS-12</w:t>
            </w:r>
          </w:p>
        </w:tc>
        <w:tc>
          <w:tcPr>
            <w:tcW w:type="dxa" w:w="1584"/>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QA·관제·Runbook</w:t>
            </w:r>
          </w:p>
        </w:tc>
        <w:tc>
          <w:tcPr>
            <w:tcW w:type="dxa" w:w="5112"/>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tests/{Unit,Integration,Data,E2E}/RankBuyCandidates*; metric=candidate_count,calibration; runbooks/buy-candidates.md</w:t>
            </w:r>
          </w:p>
        </w:tc>
        <w:tc>
          <w:tcPr>
            <w:tcW w:type="dxa" w:w="4104"/>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Golden/boundary/failure/replay/E2E; alert·재처리·rollback</w:t>
            </w:r>
          </w:p>
        </w:tc>
        <w:tc>
          <w:tcPr>
            <w:tcW w:type="dxa" w:w="1440"/>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QA/SRE/Ops</w:t>
            </w:r>
          </w:p>
        </w:tc>
        <w:tc>
          <w:tcPr>
            <w:tcW w:type="dxa" w:w="648"/>
            <w:shd w:fill="F5F9FC"/>
            <w:vAlign w:val="center"/>
            <w:tcMar>
              <w:top w:w="50" w:type="dxa"/>
              <w:start w:w="55" w:type="dxa"/>
              <w:bottom w:w="50" w:type="dxa"/>
              <w:end w:w="55" w:type="dxa"/>
            </w:tcMar>
          </w:tcPr>
          <w:p>
            <w:pPr>
              <w:spacing w:after="0" w:before="0" w:line="240" w:lineRule="auto"/>
              <w:jc w:val="center"/>
            </w:pPr>
            <w:r/>
            <w:r>
              <w:rPr>
                <w:rFonts w:ascii="Aptos" w:hAnsi="Aptos" w:eastAsia="Malgun Gothic"/>
                <w:b w:val="0"/>
                <w:sz w:val="12"/>
              </w:rPr>
              <w:t>8</w:t>
            </w:r>
          </w:p>
        </w:tc>
        <w:tc>
          <w:tcPr>
            <w:tcW w:type="dxa" w:w="1224"/>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VS-12.05</w:t>
            </w:r>
          </w:p>
        </w:tc>
        <w:tc>
          <w:tcPr>
            <w:tcW w:type="dxa" w:w="2088"/>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주식/ETF score·P10/50/90·단계진입; evidence pack</w:t>
            </w:r>
          </w:p>
        </w:tc>
      </w:tr>
      <w:tr>
        <w:trPr>
          <w:cantSplit/>
        </w:trPr>
        <w:tc>
          <w:tcPr>
            <w:tcW w:type="dxa" w:w="1152"/>
            <w:vAlign w:val="center"/>
            <w:tcMar>
              <w:top w:w="50" w:type="dxa"/>
              <w:start w:w="55" w:type="dxa"/>
              <w:bottom w:w="50" w:type="dxa"/>
              <w:end w:w="55" w:type="dxa"/>
            </w:tcMar>
          </w:tcPr>
          <w:p>
            <w:pPr>
              <w:spacing w:after="0" w:before="0" w:line="240" w:lineRule="auto"/>
              <w:jc w:val="center"/>
            </w:pPr>
            <w:r/>
            <w:r>
              <w:rPr>
                <w:rFonts w:ascii="Aptos" w:hAnsi="Aptos" w:eastAsia="Malgun Gothic"/>
                <w:b/>
                <w:sz w:val="12"/>
              </w:rPr>
              <w:t>VS-13.01</w:t>
            </w:r>
          </w:p>
        </w:tc>
        <w:tc>
          <w:tcPr>
            <w:tcW w:type="dxa" w:w="792"/>
            <w:vAlign w:val="center"/>
            <w:tcMar>
              <w:top w:w="50" w:type="dxa"/>
              <w:start w:w="55" w:type="dxa"/>
              <w:bottom w:w="50" w:type="dxa"/>
              <w:end w:w="55" w:type="dxa"/>
            </w:tcMar>
          </w:tcPr>
          <w:p>
            <w:pPr>
              <w:spacing w:after="0" w:before="0" w:line="240" w:lineRule="auto"/>
              <w:jc w:val="center"/>
            </w:pPr>
            <w:r/>
            <w:r>
              <w:rPr>
                <w:rFonts w:ascii="Aptos" w:hAnsi="Aptos" w:eastAsia="Malgun Gothic"/>
                <w:b w:val="0"/>
                <w:sz w:val="12"/>
              </w:rPr>
              <w:t>S9</w:t>
            </w:r>
          </w:p>
        </w:tc>
        <w:tc>
          <w:tcPr>
            <w:tcW w:type="dxa" w:w="864"/>
            <w:vAlign w:val="center"/>
            <w:tcMar>
              <w:top w:w="50" w:type="dxa"/>
              <w:start w:w="55" w:type="dxa"/>
              <w:bottom w:w="50" w:type="dxa"/>
              <w:end w:w="55" w:type="dxa"/>
            </w:tcMar>
          </w:tcPr>
          <w:p>
            <w:pPr>
              <w:spacing w:after="0" w:before="0" w:line="240" w:lineRule="auto"/>
              <w:jc w:val="center"/>
            </w:pPr>
            <w:r/>
            <w:r>
              <w:rPr>
                <w:rFonts w:ascii="Aptos" w:hAnsi="Aptos" w:eastAsia="Malgun Gothic"/>
                <w:b w:val="0"/>
                <w:sz w:val="12"/>
              </w:rPr>
              <w:t>VS-13</w:t>
            </w:r>
          </w:p>
        </w:tc>
        <w:tc>
          <w:tcPr>
            <w:tcW w:type="dxa" w:w="1584"/>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계약·DoR</w:t>
            </w:r>
          </w:p>
        </w:tc>
        <w:tc>
          <w:tcPr>
            <w:tcW w:type="dxa" w:w="5112"/>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docs/slices/VS-13_CalculatePortfolioRisk.md; REQ=REQ-POR-002; ALG=ALG-PORT-001</w:t>
            </w:r>
          </w:p>
        </w:tc>
        <w:tc>
          <w:tcPr>
            <w:tcW w:type="dxa" w:w="4104"/>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정책/입출력/상태/오류/권한/허용오차 승인</w:t>
            </w:r>
          </w:p>
        </w:tc>
        <w:tc>
          <w:tcPr>
            <w:tcW w:type="dxa" w:w="1440"/>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PM/PL</w:t>
            </w:r>
          </w:p>
        </w:tc>
        <w:tc>
          <w:tcPr>
            <w:tcW w:type="dxa" w:w="648"/>
            <w:vAlign w:val="center"/>
            <w:tcMar>
              <w:top w:w="50" w:type="dxa"/>
              <w:start w:w="55" w:type="dxa"/>
              <w:bottom w:w="50" w:type="dxa"/>
              <w:end w:w="55" w:type="dxa"/>
            </w:tcMar>
          </w:tcPr>
          <w:p>
            <w:pPr>
              <w:spacing w:after="0" w:before="0" w:line="240" w:lineRule="auto"/>
              <w:jc w:val="center"/>
            </w:pPr>
            <w:r/>
            <w:r>
              <w:rPr>
                <w:rFonts w:ascii="Aptos" w:hAnsi="Aptos" w:eastAsia="Malgun Gothic"/>
                <w:b w:val="0"/>
                <w:sz w:val="12"/>
              </w:rPr>
              <w:t>1</w:t>
            </w:r>
          </w:p>
        </w:tc>
        <w:tc>
          <w:tcPr>
            <w:tcW w:type="dxa" w:w="1224"/>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VS-03,08</w:t>
            </w:r>
          </w:p>
        </w:tc>
        <w:tc>
          <w:tcPr>
            <w:tcW w:type="dxa" w:w="2088"/>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Slice Ready 승인</w:t>
            </w:r>
          </w:p>
        </w:tc>
      </w:tr>
      <w:tr>
        <w:trPr>
          <w:cantSplit/>
        </w:trPr>
        <w:tc>
          <w:tcPr>
            <w:tcW w:type="dxa" w:w="1152"/>
            <w:shd w:fill="F5F9FC"/>
            <w:vAlign w:val="center"/>
            <w:tcMar>
              <w:top w:w="50" w:type="dxa"/>
              <w:start w:w="55" w:type="dxa"/>
              <w:bottom w:w="50" w:type="dxa"/>
              <w:end w:w="55" w:type="dxa"/>
            </w:tcMar>
          </w:tcPr>
          <w:p>
            <w:pPr>
              <w:spacing w:after="0" w:before="0" w:line="240" w:lineRule="auto"/>
              <w:jc w:val="center"/>
            </w:pPr>
            <w:r/>
            <w:r>
              <w:rPr>
                <w:rFonts w:ascii="Aptos" w:hAnsi="Aptos" w:eastAsia="Malgun Gothic"/>
                <w:b/>
                <w:sz w:val="12"/>
              </w:rPr>
              <w:t>VS-13.02</w:t>
            </w:r>
          </w:p>
        </w:tc>
        <w:tc>
          <w:tcPr>
            <w:tcW w:type="dxa" w:w="792"/>
            <w:shd w:fill="F5F9FC"/>
            <w:vAlign w:val="center"/>
            <w:tcMar>
              <w:top w:w="50" w:type="dxa"/>
              <w:start w:w="55" w:type="dxa"/>
              <w:bottom w:w="50" w:type="dxa"/>
              <w:end w:w="55" w:type="dxa"/>
            </w:tcMar>
          </w:tcPr>
          <w:p>
            <w:pPr>
              <w:spacing w:after="0" w:before="0" w:line="240" w:lineRule="auto"/>
              <w:jc w:val="center"/>
            </w:pPr>
            <w:r/>
            <w:r>
              <w:rPr>
                <w:rFonts w:ascii="Aptos" w:hAnsi="Aptos" w:eastAsia="Malgun Gothic"/>
                <w:b w:val="0"/>
                <w:sz w:val="12"/>
              </w:rPr>
              <w:t>S9</w:t>
            </w:r>
          </w:p>
        </w:tc>
        <w:tc>
          <w:tcPr>
            <w:tcW w:type="dxa" w:w="864"/>
            <w:shd w:fill="F5F9FC"/>
            <w:vAlign w:val="center"/>
            <w:tcMar>
              <w:top w:w="50" w:type="dxa"/>
              <w:start w:w="55" w:type="dxa"/>
              <w:bottom w:w="50" w:type="dxa"/>
              <w:end w:w="55" w:type="dxa"/>
            </w:tcMar>
          </w:tcPr>
          <w:p>
            <w:pPr>
              <w:spacing w:after="0" w:before="0" w:line="240" w:lineRule="auto"/>
              <w:jc w:val="center"/>
            </w:pPr>
            <w:r/>
            <w:r>
              <w:rPr>
                <w:rFonts w:ascii="Aptos" w:hAnsi="Aptos" w:eastAsia="Malgun Gothic"/>
                <w:b w:val="0"/>
                <w:sz w:val="12"/>
              </w:rPr>
              <w:t>VS-13</w:t>
            </w:r>
          </w:p>
        </w:tc>
        <w:tc>
          <w:tcPr>
            <w:tcW w:type="dxa" w:w="1584"/>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DB·Migration</w:t>
            </w:r>
          </w:p>
        </w:tc>
        <w:tc>
          <w:tcPr>
            <w:tcW w:type="dxa" w:w="5112"/>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db/migrations/portfolio_risk/0110_risk_snapshot.sql; Schema=portfolio_risk</w:t>
            </w:r>
          </w:p>
        </w:tc>
        <w:tc>
          <w:tcPr>
            <w:tcW w:type="dxa" w:w="4104"/>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fresh/upgrade/re-run/precheck; PK/FK/UQ/Check/Index</w:t>
            </w:r>
          </w:p>
        </w:tc>
        <w:tc>
          <w:tcPr>
            <w:tcW w:type="dxa" w:w="1440"/>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DBA/BE</w:t>
            </w:r>
          </w:p>
        </w:tc>
        <w:tc>
          <w:tcPr>
            <w:tcW w:type="dxa" w:w="648"/>
            <w:shd w:fill="F5F9FC"/>
            <w:vAlign w:val="center"/>
            <w:tcMar>
              <w:top w:w="50" w:type="dxa"/>
              <w:start w:w="55" w:type="dxa"/>
              <w:bottom w:w="50" w:type="dxa"/>
              <w:end w:w="55" w:type="dxa"/>
            </w:tcMar>
          </w:tcPr>
          <w:p>
            <w:pPr>
              <w:spacing w:after="0" w:before="0" w:line="240" w:lineRule="auto"/>
              <w:jc w:val="center"/>
            </w:pPr>
            <w:r/>
            <w:r>
              <w:rPr>
                <w:rFonts w:ascii="Aptos" w:hAnsi="Aptos" w:eastAsia="Malgun Gothic"/>
                <w:b w:val="0"/>
                <w:sz w:val="12"/>
              </w:rPr>
              <w:t>5</w:t>
            </w:r>
          </w:p>
        </w:tc>
        <w:tc>
          <w:tcPr>
            <w:tcW w:type="dxa" w:w="1224"/>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VS-13.01</w:t>
            </w:r>
          </w:p>
        </w:tc>
        <w:tc>
          <w:tcPr>
            <w:tcW w:type="dxa" w:w="2088"/>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DbUp report·rollback rehearsal</w:t>
            </w:r>
          </w:p>
        </w:tc>
      </w:tr>
      <w:tr>
        <w:trPr>
          <w:cantSplit/>
        </w:trPr>
        <w:tc>
          <w:tcPr>
            <w:tcW w:type="dxa" w:w="1152"/>
            <w:vAlign w:val="center"/>
            <w:tcMar>
              <w:top w:w="50" w:type="dxa"/>
              <w:start w:w="55" w:type="dxa"/>
              <w:bottom w:w="50" w:type="dxa"/>
              <w:end w:w="55" w:type="dxa"/>
            </w:tcMar>
          </w:tcPr>
          <w:p>
            <w:pPr>
              <w:spacing w:after="0" w:before="0" w:line="240" w:lineRule="auto"/>
              <w:jc w:val="center"/>
            </w:pPr>
            <w:r/>
            <w:r>
              <w:rPr>
                <w:rFonts w:ascii="Aptos" w:hAnsi="Aptos" w:eastAsia="Malgun Gothic"/>
                <w:b/>
                <w:sz w:val="12"/>
              </w:rPr>
              <w:t>VS-13.03</w:t>
            </w:r>
          </w:p>
        </w:tc>
        <w:tc>
          <w:tcPr>
            <w:tcW w:type="dxa" w:w="792"/>
            <w:vAlign w:val="center"/>
            <w:tcMar>
              <w:top w:w="50" w:type="dxa"/>
              <w:start w:w="55" w:type="dxa"/>
              <w:bottom w:w="50" w:type="dxa"/>
              <w:end w:w="55" w:type="dxa"/>
            </w:tcMar>
          </w:tcPr>
          <w:p>
            <w:pPr>
              <w:spacing w:after="0" w:before="0" w:line="240" w:lineRule="auto"/>
              <w:jc w:val="center"/>
            </w:pPr>
            <w:r/>
            <w:r>
              <w:rPr>
                <w:rFonts w:ascii="Aptos" w:hAnsi="Aptos" w:eastAsia="Malgun Gothic"/>
                <w:b w:val="0"/>
                <w:sz w:val="12"/>
              </w:rPr>
              <w:t>S9</w:t>
            </w:r>
          </w:p>
        </w:tc>
        <w:tc>
          <w:tcPr>
            <w:tcW w:type="dxa" w:w="864"/>
            <w:vAlign w:val="center"/>
            <w:tcMar>
              <w:top w:w="50" w:type="dxa"/>
              <w:start w:w="55" w:type="dxa"/>
              <w:bottom w:w="50" w:type="dxa"/>
              <w:end w:w="55" w:type="dxa"/>
            </w:tcMar>
          </w:tcPr>
          <w:p>
            <w:pPr>
              <w:spacing w:after="0" w:before="0" w:line="240" w:lineRule="auto"/>
              <w:jc w:val="center"/>
            </w:pPr>
            <w:r/>
            <w:r>
              <w:rPr>
                <w:rFonts w:ascii="Aptos" w:hAnsi="Aptos" w:eastAsia="Malgun Gothic"/>
                <w:b w:val="0"/>
                <w:sz w:val="12"/>
              </w:rPr>
              <w:t>VS-13</w:t>
            </w:r>
          </w:p>
        </w:tc>
        <w:tc>
          <w:tcPr>
            <w:tcW w:type="dxa" w:w="1584"/>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Domain·Application</w:t>
            </w:r>
          </w:p>
        </w:tc>
        <w:tc>
          <w:tcPr>
            <w:tcW w:type="dxa" w:w="5112"/>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src/Modules/PortfolioRisk/Features/CalculatePortfolioRisk/{Request,Response,Validator,Handler,Policy,Sql,Mapper}.cs</w:t>
            </w:r>
          </w:p>
        </w:tc>
        <w:tc>
          <w:tcPr>
            <w:tcW w:type="dxa" w:w="4104"/>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ES95·MDD·집중·상관·자본바닥; decimal/clock/idempotency/version 규칙</w:t>
            </w:r>
          </w:p>
        </w:tc>
        <w:tc>
          <w:tcPr>
            <w:tcW w:type="dxa" w:w="1440"/>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Quant/BE</w:t>
            </w:r>
          </w:p>
        </w:tc>
        <w:tc>
          <w:tcPr>
            <w:tcW w:type="dxa" w:w="648"/>
            <w:vAlign w:val="center"/>
            <w:tcMar>
              <w:top w:w="50" w:type="dxa"/>
              <w:start w:w="55" w:type="dxa"/>
              <w:bottom w:w="50" w:type="dxa"/>
              <w:end w:w="55" w:type="dxa"/>
            </w:tcMar>
          </w:tcPr>
          <w:p>
            <w:pPr>
              <w:spacing w:after="0" w:before="0" w:line="240" w:lineRule="auto"/>
              <w:jc w:val="center"/>
            </w:pPr>
            <w:r/>
            <w:r>
              <w:rPr>
                <w:rFonts w:ascii="Aptos" w:hAnsi="Aptos" w:eastAsia="Malgun Gothic"/>
                <w:b w:val="0"/>
                <w:sz w:val="12"/>
              </w:rPr>
              <w:t>11</w:t>
            </w:r>
          </w:p>
        </w:tc>
        <w:tc>
          <w:tcPr>
            <w:tcW w:type="dxa" w:w="1224"/>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VS-13.01-.02</w:t>
            </w:r>
          </w:p>
        </w:tc>
        <w:tc>
          <w:tcPr>
            <w:tcW w:type="dxa" w:w="2088"/>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xUnit policy/invariant 통과</w:t>
            </w:r>
          </w:p>
        </w:tc>
      </w:tr>
      <w:tr>
        <w:trPr>
          <w:cantSplit/>
        </w:trPr>
        <w:tc>
          <w:tcPr>
            <w:tcW w:type="dxa" w:w="1152"/>
            <w:shd w:fill="F5F9FC"/>
            <w:vAlign w:val="center"/>
            <w:tcMar>
              <w:top w:w="50" w:type="dxa"/>
              <w:start w:w="55" w:type="dxa"/>
              <w:bottom w:w="50" w:type="dxa"/>
              <w:end w:w="55" w:type="dxa"/>
            </w:tcMar>
          </w:tcPr>
          <w:p>
            <w:pPr>
              <w:spacing w:after="0" w:before="0" w:line="240" w:lineRule="auto"/>
              <w:jc w:val="center"/>
            </w:pPr>
            <w:r/>
            <w:r>
              <w:rPr>
                <w:rFonts w:ascii="Aptos" w:hAnsi="Aptos" w:eastAsia="Malgun Gothic"/>
                <w:b/>
                <w:sz w:val="12"/>
              </w:rPr>
              <w:t>VS-13.04</w:t>
            </w:r>
          </w:p>
        </w:tc>
        <w:tc>
          <w:tcPr>
            <w:tcW w:type="dxa" w:w="792"/>
            <w:shd w:fill="F5F9FC"/>
            <w:vAlign w:val="center"/>
            <w:tcMar>
              <w:top w:w="50" w:type="dxa"/>
              <w:start w:w="55" w:type="dxa"/>
              <w:bottom w:w="50" w:type="dxa"/>
              <w:end w:w="55" w:type="dxa"/>
            </w:tcMar>
          </w:tcPr>
          <w:p>
            <w:pPr>
              <w:spacing w:after="0" w:before="0" w:line="240" w:lineRule="auto"/>
              <w:jc w:val="center"/>
            </w:pPr>
            <w:r/>
            <w:r>
              <w:rPr>
                <w:rFonts w:ascii="Aptos" w:hAnsi="Aptos" w:eastAsia="Malgun Gothic"/>
                <w:b w:val="0"/>
                <w:sz w:val="12"/>
              </w:rPr>
              <w:t>S9</w:t>
            </w:r>
          </w:p>
        </w:tc>
        <w:tc>
          <w:tcPr>
            <w:tcW w:type="dxa" w:w="864"/>
            <w:shd w:fill="F5F9FC"/>
            <w:vAlign w:val="center"/>
            <w:tcMar>
              <w:top w:w="50" w:type="dxa"/>
              <w:start w:w="55" w:type="dxa"/>
              <w:bottom w:w="50" w:type="dxa"/>
              <w:end w:w="55" w:type="dxa"/>
            </w:tcMar>
          </w:tcPr>
          <w:p>
            <w:pPr>
              <w:spacing w:after="0" w:before="0" w:line="240" w:lineRule="auto"/>
              <w:jc w:val="center"/>
            </w:pPr>
            <w:r/>
            <w:r>
              <w:rPr>
                <w:rFonts w:ascii="Aptos" w:hAnsi="Aptos" w:eastAsia="Malgun Gothic"/>
                <w:b w:val="0"/>
                <w:sz w:val="12"/>
              </w:rPr>
              <w:t>VS-13</w:t>
            </w:r>
          </w:p>
        </w:tc>
        <w:tc>
          <w:tcPr>
            <w:tcW w:type="dxa" w:w="1584"/>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API·Event·Job</w:t>
            </w:r>
          </w:p>
        </w:tc>
        <w:tc>
          <w:tcPr>
            <w:tcW w:type="dxa" w:w="5112"/>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J07; /risk-snapshots; Contracts/CalculatePortfolioRiskEvents.cs; Outbox/Inbox/Hangfire</w:t>
            </w:r>
          </w:p>
        </w:tc>
        <w:tc>
          <w:tcPr>
            <w:tcW w:type="dxa" w:w="4104"/>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FastEndpoints auth/error/idempotency; JobRun/Watermark/Retry</w:t>
            </w:r>
          </w:p>
        </w:tc>
        <w:tc>
          <w:tcPr>
            <w:tcW w:type="dxa" w:w="1440"/>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BE/SRE</w:t>
            </w:r>
          </w:p>
        </w:tc>
        <w:tc>
          <w:tcPr>
            <w:tcW w:type="dxa" w:w="648"/>
            <w:shd w:fill="F5F9FC"/>
            <w:vAlign w:val="center"/>
            <w:tcMar>
              <w:top w:w="50" w:type="dxa"/>
              <w:start w:w="55" w:type="dxa"/>
              <w:bottom w:w="50" w:type="dxa"/>
              <w:end w:w="55" w:type="dxa"/>
            </w:tcMar>
          </w:tcPr>
          <w:p>
            <w:pPr>
              <w:spacing w:after="0" w:before="0" w:line="240" w:lineRule="auto"/>
              <w:jc w:val="center"/>
            </w:pPr>
            <w:r/>
            <w:r>
              <w:rPr>
                <w:rFonts w:ascii="Aptos" w:hAnsi="Aptos" w:eastAsia="Malgun Gothic"/>
                <w:b w:val="0"/>
                <w:sz w:val="12"/>
              </w:rPr>
              <w:t>6</w:t>
            </w:r>
          </w:p>
        </w:tc>
        <w:tc>
          <w:tcPr>
            <w:tcW w:type="dxa" w:w="1224"/>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VS-13.03</w:t>
            </w:r>
          </w:p>
        </w:tc>
        <w:tc>
          <w:tcPr>
            <w:tcW w:type="dxa" w:w="2088"/>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contract/integration/retry trace</w:t>
            </w:r>
          </w:p>
        </w:tc>
      </w:tr>
      <w:tr>
        <w:trPr>
          <w:cantSplit/>
        </w:trPr>
        <w:tc>
          <w:tcPr>
            <w:tcW w:type="dxa" w:w="1152"/>
            <w:vAlign w:val="center"/>
            <w:tcMar>
              <w:top w:w="50" w:type="dxa"/>
              <w:start w:w="55" w:type="dxa"/>
              <w:bottom w:w="50" w:type="dxa"/>
              <w:end w:w="55" w:type="dxa"/>
            </w:tcMar>
          </w:tcPr>
          <w:p>
            <w:pPr>
              <w:spacing w:after="0" w:before="0" w:line="240" w:lineRule="auto"/>
              <w:jc w:val="center"/>
            </w:pPr>
            <w:r/>
            <w:r>
              <w:rPr>
                <w:rFonts w:ascii="Aptos" w:hAnsi="Aptos" w:eastAsia="Malgun Gothic"/>
                <w:b/>
                <w:sz w:val="12"/>
              </w:rPr>
              <w:t>VS-13.05</w:t>
            </w:r>
          </w:p>
        </w:tc>
        <w:tc>
          <w:tcPr>
            <w:tcW w:type="dxa" w:w="792"/>
            <w:vAlign w:val="center"/>
            <w:tcMar>
              <w:top w:w="50" w:type="dxa"/>
              <w:start w:w="55" w:type="dxa"/>
              <w:bottom w:w="50" w:type="dxa"/>
              <w:end w:w="55" w:type="dxa"/>
            </w:tcMar>
          </w:tcPr>
          <w:p>
            <w:pPr>
              <w:spacing w:after="0" w:before="0" w:line="240" w:lineRule="auto"/>
              <w:jc w:val="center"/>
            </w:pPr>
            <w:r/>
            <w:r>
              <w:rPr>
                <w:rFonts w:ascii="Aptos" w:hAnsi="Aptos" w:eastAsia="Malgun Gothic"/>
                <w:b w:val="0"/>
                <w:sz w:val="12"/>
              </w:rPr>
              <w:t>S9</w:t>
            </w:r>
          </w:p>
        </w:tc>
        <w:tc>
          <w:tcPr>
            <w:tcW w:type="dxa" w:w="864"/>
            <w:vAlign w:val="center"/>
            <w:tcMar>
              <w:top w:w="50" w:type="dxa"/>
              <w:start w:w="55" w:type="dxa"/>
              <w:bottom w:w="50" w:type="dxa"/>
              <w:end w:w="55" w:type="dxa"/>
            </w:tcMar>
          </w:tcPr>
          <w:p>
            <w:pPr>
              <w:spacing w:after="0" w:before="0" w:line="240" w:lineRule="auto"/>
              <w:jc w:val="center"/>
            </w:pPr>
            <w:r/>
            <w:r>
              <w:rPr>
                <w:rFonts w:ascii="Aptos" w:hAnsi="Aptos" w:eastAsia="Malgun Gothic"/>
                <w:b w:val="0"/>
                <w:sz w:val="12"/>
              </w:rPr>
              <w:t>VS-13</w:t>
            </w:r>
          </w:p>
        </w:tc>
        <w:tc>
          <w:tcPr>
            <w:tcW w:type="dxa" w:w="1584"/>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Vue UX/AX</w:t>
            </w:r>
          </w:p>
        </w:tc>
        <w:tc>
          <w:tcPr>
            <w:tcW w:type="dxa" w:w="5112"/>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frontend/src/features/portfolio-risk/{api.ts,queries.ts,schema.ts,pages/*.vue,components/*}; route=/portfolio</w:t>
            </w:r>
          </w:p>
        </w:tc>
        <w:tc>
          <w:tcPr>
            <w:tcW w:type="dxa" w:w="4104"/>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loading/empty/warn/error/expired/unauthorized; a11y; 설명·반대증거</w:t>
            </w:r>
          </w:p>
        </w:tc>
        <w:tc>
          <w:tcPr>
            <w:tcW w:type="dxa" w:w="1440"/>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FE/UX</w:t>
            </w:r>
          </w:p>
        </w:tc>
        <w:tc>
          <w:tcPr>
            <w:tcW w:type="dxa" w:w="648"/>
            <w:vAlign w:val="center"/>
            <w:tcMar>
              <w:top w:w="50" w:type="dxa"/>
              <w:start w:w="55" w:type="dxa"/>
              <w:bottom w:w="50" w:type="dxa"/>
              <w:end w:w="55" w:type="dxa"/>
            </w:tcMar>
          </w:tcPr>
          <w:p>
            <w:pPr>
              <w:spacing w:after="0" w:before="0" w:line="240" w:lineRule="auto"/>
              <w:jc w:val="center"/>
            </w:pPr>
            <w:r/>
            <w:r>
              <w:rPr>
                <w:rFonts w:ascii="Aptos" w:hAnsi="Aptos" w:eastAsia="Malgun Gothic"/>
                <w:b w:val="0"/>
                <w:sz w:val="12"/>
              </w:rPr>
              <w:t>6</w:t>
            </w:r>
          </w:p>
        </w:tc>
        <w:tc>
          <w:tcPr>
            <w:tcW w:type="dxa" w:w="1224"/>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VS-13.04</w:t>
            </w:r>
          </w:p>
        </w:tc>
        <w:tc>
          <w:tcPr>
            <w:tcW w:type="dxa" w:w="2088"/>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Vitest·Playwright·권한/상태 matrix</w:t>
            </w:r>
          </w:p>
        </w:tc>
      </w:tr>
      <w:tr>
        <w:trPr>
          <w:cantSplit/>
        </w:trPr>
        <w:tc>
          <w:tcPr>
            <w:tcW w:type="dxa" w:w="1152"/>
            <w:shd w:fill="F5F9FC"/>
            <w:vAlign w:val="center"/>
            <w:tcMar>
              <w:top w:w="50" w:type="dxa"/>
              <w:start w:w="55" w:type="dxa"/>
              <w:bottom w:w="50" w:type="dxa"/>
              <w:end w:w="55" w:type="dxa"/>
            </w:tcMar>
          </w:tcPr>
          <w:p>
            <w:pPr>
              <w:spacing w:after="0" w:before="0" w:line="240" w:lineRule="auto"/>
              <w:jc w:val="center"/>
            </w:pPr>
            <w:r/>
            <w:r>
              <w:rPr>
                <w:rFonts w:ascii="Aptos" w:hAnsi="Aptos" w:eastAsia="Malgun Gothic"/>
                <w:b/>
                <w:sz w:val="12"/>
              </w:rPr>
              <w:t>VS-13.06</w:t>
            </w:r>
          </w:p>
        </w:tc>
        <w:tc>
          <w:tcPr>
            <w:tcW w:type="dxa" w:w="792"/>
            <w:shd w:fill="F5F9FC"/>
            <w:vAlign w:val="center"/>
            <w:tcMar>
              <w:top w:w="50" w:type="dxa"/>
              <w:start w:w="55" w:type="dxa"/>
              <w:bottom w:w="50" w:type="dxa"/>
              <w:end w:w="55" w:type="dxa"/>
            </w:tcMar>
          </w:tcPr>
          <w:p>
            <w:pPr>
              <w:spacing w:after="0" w:before="0" w:line="240" w:lineRule="auto"/>
              <w:jc w:val="center"/>
            </w:pPr>
            <w:r/>
            <w:r>
              <w:rPr>
                <w:rFonts w:ascii="Aptos" w:hAnsi="Aptos" w:eastAsia="Malgun Gothic"/>
                <w:b w:val="0"/>
                <w:sz w:val="12"/>
              </w:rPr>
              <w:t>S9</w:t>
            </w:r>
          </w:p>
        </w:tc>
        <w:tc>
          <w:tcPr>
            <w:tcW w:type="dxa" w:w="864"/>
            <w:shd w:fill="F5F9FC"/>
            <w:vAlign w:val="center"/>
            <w:tcMar>
              <w:top w:w="50" w:type="dxa"/>
              <w:start w:w="55" w:type="dxa"/>
              <w:bottom w:w="50" w:type="dxa"/>
              <w:end w:w="55" w:type="dxa"/>
            </w:tcMar>
          </w:tcPr>
          <w:p>
            <w:pPr>
              <w:spacing w:after="0" w:before="0" w:line="240" w:lineRule="auto"/>
              <w:jc w:val="center"/>
            </w:pPr>
            <w:r/>
            <w:r>
              <w:rPr>
                <w:rFonts w:ascii="Aptos" w:hAnsi="Aptos" w:eastAsia="Malgun Gothic"/>
                <w:b w:val="0"/>
                <w:sz w:val="12"/>
              </w:rPr>
              <w:t>VS-13</w:t>
            </w:r>
          </w:p>
        </w:tc>
        <w:tc>
          <w:tcPr>
            <w:tcW w:type="dxa" w:w="1584"/>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QA·관제·Runbook</w:t>
            </w:r>
          </w:p>
        </w:tc>
        <w:tc>
          <w:tcPr>
            <w:tcW w:type="dxa" w:w="5112"/>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tests/{Unit,Integration,Data,E2E}/CalculatePortfolioRisk*; metric=risk_calc_duration,cap_breach; runbooks/portfolio-risk.md</w:t>
            </w:r>
          </w:p>
        </w:tc>
        <w:tc>
          <w:tcPr>
            <w:tcW w:type="dxa" w:w="4104"/>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Golden/boundary/failure/replay/E2E; alert·재처리·rollback</w:t>
            </w:r>
          </w:p>
        </w:tc>
        <w:tc>
          <w:tcPr>
            <w:tcW w:type="dxa" w:w="1440"/>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QA/SRE/Ops</w:t>
            </w:r>
          </w:p>
        </w:tc>
        <w:tc>
          <w:tcPr>
            <w:tcW w:type="dxa" w:w="648"/>
            <w:shd w:fill="F5F9FC"/>
            <w:vAlign w:val="center"/>
            <w:tcMar>
              <w:top w:w="50" w:type="dxa"/>
              <w:start w:w="55" w:type="dxa"/>
              <w:bottom w:w="50" w:type="dxa"/>
              <w:end w:w="55" w:type="dxa"/>
            </w:tcMar>
          </w:tcPr>
          <w:p>
            <w:pPr>
              <w:spacing w:after="0" w:before="0" w:line="240" w:lineRule="auto"/>
              <w:jc w:val="center"/>
            </w:pPr>
            <w:r/>
            <w:r>
              <w:rPr>
                <w:rFonts w:ascii="Aptos" w:hAnsi="Aptos" w:eastAsia="Malgun Gothic"/>
                <w:b w:val="0"/>
                <w:sz w:val="12"/>
              </w:rPr>
              <w:t>7</w:t>
            </w:r>
          </w:p>
        </w:tc>
        <w:tc>
          <w:tcPr>
            <w:tcW w:type="dxa" w:w="1224"/>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VS-13.05</w:t>
            </w:r>
          </w:p>
        </w:tc>
        <w:tc>
          <w:tcPr>
            <w:tcW w:type="dxa" w:w="2088"/>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ES95·MDD·집중·상관·자본바닥; evidence pack</w:t>
            </w:r>
          </w:p>
        </w:tc>
      </w:tr>
      <w:tr>
        <w:trPr>
          <w:cantSplit/>
        </w:trPr>
        <w:tc>
          <w:tcPr>
            <w:tcW w:type="dxa" w:w="1152"/>
            <w:vAlign w:val="center"/>
            <w:tcMar>
              <w:top w:w="50" w:type="dxa"/>
              <w:start w:w="55" w:type="dxa"/>
              <w:bottom w:w="50" w:type="dxa"/>
              <w:end w:w="55" w:type="dxa"/>
            </w:tcMar>
          </w:tcPr>
          <w:p>
            <w:pPr>
              <w:spacing w:after="0" w:before="0" w:line="240" w:lineRule="auto"/>
              <w:jc w:val="center"/>
            </w:pPr>
            <w:r/>
            <w:r>
              <w:rPr>
                <w:rFonts w:ascii="Aptos" w:hAnsi="Aptos" w:eastAsia="Malgun Gothic"/>
                <w:b/>
                <w:sz w:val="12"/>
              </w:rPr>
              <w:t>VS-14.01</w:t>
            </w:r>
          </w:p>
        </w:tc>
        <w:tc>
          <w:tcPr>
            <w:tcW w:type="dxa" w:w="792"/>
            <w:vAlign w:val="center"/>
            <w:tcMar>
              <w:top w:w="50" w:type="dxa"/>
              <w:start w:w="55" w:type="dxa"/>
              <w:bottom w:w="50" w:type="dxa"/>
              <w:end w:w="55" w:type="dxa"/>
            </w:tcMar>
          </w:tcPr>
          <w:p>
            <w:pPr>
              <w:spacing w:after="0" w:before="0" w:line="240" w:lineRule="auto"/>
              <w:jc w:val="center"/>
            </w:pPr>
            <w:r/>
            <w:r>
              <w:rPr>
                <w:rFonts w:ascii="Aptos" w:hAnsi="Aptos" w:eastAsia="Malgun Gothic"/>
                <w:b w:val="0"/>
                <w:sz w:val="12"/>
              </w:rPr>
              <w:t>S7</w:t>
            </w:r>
          </w:p>
        </w:tc>
        <w:tc>
          <w:tcPr>
            <w:tcW w:type="dxa" w:w="864"/>
            <w:vAlign w:val="center"/>
            <w:tcMar>
              <w:top w:w="50" w:type="dxa"/>
              <w:start w:w="55" w:type="dxa"/>
              <w:bottom w:w="50" w:type="dxa"/>
              <w:end w:w="55" w:type="dxa"/>
            </w:tcMar>
          </w:tcPr>
          <w:p>
            <w:pPr>
              <w:spacing w:after="0" w:before="0" w:line="240" w:lineRule="auto"/>
              <w:jc w:val="center"/>
            </w:pPr>
            <w:r/>
            <w:r>
              <w:rPr>
                <w:rFonts w:ascii="Aptos" w:hAnsi="Aptos" w:eastAsia="Malgun Gothic"/>
                <w:b w:val="0"/>
                <w:sz w:val="12"/>
              </w:rPr>
              <w:t>VS-14</w:t>
            </w:r>
          </w:p>
        </w:tc>
        <w:tc>
          <w:tcPr>
            <w:tcW w:type="dxa" w:w="1584"/>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계약·DoR</w:t>
            </w:r>
          </w:p>
        </w:tc>
        <w:tc>
          <w:tcPr>
            <w:tcW w:type="dxa" w:w="5112"/>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docs/slices/VS-14_GenerateDailyRecommendations.md; REQ=REQ-ADV-001; ALG=ALG-*</w:t>
            </w:r>
          </w:p>
        </w:tc>
        <w:tc>
          <w:tcPr>
            <w:tcW w:type="dxa" w:w="4104"/>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정책/입출력/상태/오류/권한/허용오차 승인</w:t>
            </w:r>
          </w:p>
        </w:tc>
        <w:tc>
          <w:tcPr>
            <w:tcW w:type="dxa" w:w="1440"/>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PM/PL</w:t>
            </w:r>
          </w:p>
        </w:tc>
        <w:tc>
          <w:tcPr>
            <w:tcW w:type="dxa" w:w="648"/>
            <w:vAlign w:val="center"/>
            <w:tcMar>
              <w:top w:w="50" w:type="dxa"/>
              <w:start w:w="55" w:type="dxa"/>
              <w:bottom w:w="50" w:type="dxa"/>
              <w:end w:w="55" w:type="dxa"/>
            </w:tcMar>
          </w:tcPr>
          <w:p>
            <w:pPr>
              <w:spacing w:after="0" w:before="0" w:line="240" w:lineRule="auto"/>
              <w:jc w:val="center"/>
            </w:pPr>
            <w:r/>
            <w:r>
              <w:rPr>
                <w:rFonts w:ascii="Aptos" w:hAnsi="Aptos" w:eastAsia="Malgun Gothic"/>
                <w:b w:val="0"/>
                <w:sz w:val="12"/>
              </w:rPr>
              <w:t>1</w:t>
            </w:r>
          </w:p>
        </w:tc>
        <w:tc>
          <w:tcPr>
            <w:tcW w:type="dxa" w:w="1224"/>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VS-07,10,11,12,13</w:t>
            </w:r>
          </w:p>
        </w:tc>
        <w:tc>
          <w:tcPr>
            <w:tcW w:type="dxa" w:w="2088"/>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Slice Ready 승인</w:t>
            </w:r>
          </w:p>
        </w:tc>
      </w:tr>
      <w:tr>
        <w:trPr>
          <w:cantSplit/>
        </w:trPr>
        <w:tc>
          <w:tcPr>
            <w:tcW w:type="dxa" w:w="1152"/>
            <w:shd w:fill="F5F9FC"/>
            <w:vAlign w:val="center"/>
            <w:tcMar>
              <w:top w:w="50" w:type="dxa"/>
              <w:start w:w="55" w:type="dxa"/>
              <w:bottom w:w="50" w:type="dxa"/>
              <w:end w:w="55" w:type="dxa"/>
            </w:tcMar>
          </w:tcPr>
          <w:p>
            <w:pPr>
              <w:spacing w:after="0" w:before="0" w:line="240" w:lineRule="auto"/>
              <w:jc w:val="center"/>
            </w:pPr>
            <w:r/>
            <w:r>
              <w:rPr>
                <w:rFonts w:ascii="Aptos" w:hAnsi="Aptos" w:eastAsia="Malgun Gothic"/>
                <w:b/>
                <w:sz w:val="12"/>
              </w:rPr>
              <w:t>VS-14.02</w:t>
            </w:r>
          </w:p>
        </w:tc>
        <w:tc>
          <w:tcPr>
            <w:tcW w:type="dxa" w:w="792"/>
            <w:shd w:fill="F5F9FC"/>
            <w:vAlign w:val="center"/>
            <w:tcMar>
              <w:top w:w="50" w:type="dxa"/>
              <w:start w:w="55" w:type="dxa"/>
              <w:bottom w:w="50" w:type="dxa"/>
              <w:end w:w="55" w:type="dxa"/>
            </w:tcMar>
          </w:tcPr>
          <w:p>
            <w:pPr>
              <w:spacing w:after="0" w:before="0" w:line="240" w:lineRule="auto"/>
              <w:jc w:val="center"/>
            </w:pPr>
            <w:r/>
            <w:r>
              <w:rPr>
                <w:rFonts w:ascii="Aptos" w:hAnsi="Aptos" w:eastAsia="Malgun Gothic"/>
                <w:b w:val="0"/>
                <w:sz w:val="12"/>
              </w:rPr>
              <w:t>S7</w:t>
            </w:r>
          </w:p>
        </w:tc>
        <w:tc>
          <w:tcPr>
            <w:tcW w:type="dxa" w:w="864"/>
            <w:shd w:fill="F5F9FC"/>
            <w:vAlign w:val="center"/>
            <w:tcMar>
              <w:top w:w="50" w:type="dxa"/>
              <w:start w:w="55" w:type="dxa"/>
              <w:bottom w:w="50" w:type="dxa"/>
              <w:end w:w="55" w:type="dxa"/>
            </w:tcMar>
          </w:tcPr>
          <w:p>
            <w:pPr>
              <w:spacing w:after="0" w:before="0" w:line="240" w:lineRule="auto"/>
              <w:jc w:val="center"/>
            </w:pPr>
            <w:r/>
            <w:r>
              <w:rPr>
                <w:rFonts w:ascii="Aptos" w:hAnsi="Aptos" w:eastAsia="Malgun Gothic"/>
                <w:b w:val="0"/>
                <w:sz w:val="12"/>
              </w:rPr>
              <w:t>VS-14</w:t>
            </w:r>
          </w:p>
        </w:tc>
        <w:tc>
          <w:tcPr>
            <w:tcW w:type="dxa" w:w="1584"/>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DB·Migration</w:t>
            </w:r>
          </w:p>
        </w:tc>
        <w:tc>
          <w:tcPr>
            <w:tcW w:type="dxa" w:w="5112"/>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db/migrations/client_advisory/0120_recommendation.sql; Schema=client_advisory</w:t>
            </w:r>
          </w:p>
        </w:tc>
        <w:tc>
          <w:tcPr>
            <w:tcW w:type="dxa" w:w="4104"/>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fresh/upgrade/re-run/precheck; PK/FK/UQ/Check/Index</w:t>
            </w:r>
          </w:p>
        </w:tc>
        <w:tc>
          <w:tcPr>
            <w:tcW w:type="dxa" w:w="1440"/>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DBA/BE</w:t>
            </w:r>
          </w:p>
        </w:tc>
        <w:tc>
          <w:tcPr>
            <w:tcW w:type="dxa" w:w="648"/>
            <w:shd w:fill="F5F9FC"/>
            <w:vAlign w:val="center"/>
            <w:tcMar>
              <w:top w:w="50" w:type="dxa"/>
              <w:start w:w="55" w:type="dxa"/>
              <w:bottom w:w="50" w:type="dxa"/>
              <w:end w:w="55" w:type="dxa"/>
            </w:tcMar>
          </w:tcPr>
          <w:p>
            <w:pPr>
              <w:spacing w:after="0" w:before="0" w:line="240" w:lineRule="auto"/>
              <w:jc w:val="center"/>
            </w:pPr>
            <w:r/>
            <w:r>
              <w:rPr>
                <w:rFonts w:ascii="Aptos" w:hAnsi="Aptos" w:eastAsia="Malgun Gothic"/>
                <w:b w:val="0"/>
                <w:sz w:val="12"/>
              </w:rPr>
              <w:t>6</w:t>
            </w:r>
          </w:p>
        </w:tc>
        <w:tc>
          <w:tcPr>
            <w:tcW w:type="dxa" w:w="1224"/>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VS-14.01</w:t>
            </w:r>
          </w:p>
        </w:tc>
        <w:tc>
          <w:tcPr>
            <w:tcW w:type="dxa" w:w="2088"/>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DbUp report·rollback rehearsal</w:t>
            </w:r>
          </w:p>
        </w:tc>
      </w:tr>
      <w:tr>
        <w:trPr>
          <w:cantSplit/>
        </w:trPr>
        <w:tc>
          <w:tcPr>
            <w:tcW w:type="dxa" w:w="1152"/>
            <w:vAlign w:val="center"/>
            <w:tcMar>
              <w:top w:w="50" w:type="dxa"/>
              <w:start w:w="55" w:type="dxa"/>
              <w:bottom w:w="50" w:type="dxa"/>
              <w:end w:w="55" w:type="dxa"/>
            </w:tcMar>
          </w:tcPr>
          <w:p>
            <w:pPr>
              <w:spacing w:after="0" w:before="0" w:line="240" w:lineRule="auto"/>
              <w:jc w:val="center"/>
            </w:pPr>
            <w:r/>
            <w:r>
              <w:rPr>
                <w:rFonts w:ascii="Aptos" w:hAnsi="Aptos" w:eastAsia="Malgun Gothic"/>
                <w:b/>
                <w:sz w:val="12"/>
              </w:rPr>
              <w:t>VS-14.03</w:t>
            </w:r>
          </w:p>
        </w:tc>
        <w:tc>
          <w:tcPr>
            <w:tcW w:type="dxa" w:w="792"/>
            <w:vAlign w:val="center"/>
            <w:tcMar>
              <w:top w:w="50" w:type="dxa"/>
              <w:start w:w="55" w:type="dxa"/>
              <w:bottom w:w="50" w:type="dxa"/>
              <w:end w:w="55" w:type="dxa"/>
            </w:tcMar>
          </w:tcPr>
          <w:p>
            <w:pPr>
              <w:spacing w:after="0" w:before="0" w:line="240" w:lineRule="auto"/>
              <w:jc w:val="center"/>
            </w:pPr>
            <w:r/>
            <w:r>
              <w:rPr>
                <w:rFonts w:ascii="Aptos" w:hAnsi="Aptos" w:eastAsia="Malgun Gothic"/>
                <w:b w:val="0"/>
                <w:sz w:val="12"/>
              </w:rPr>
              <w:t>S7</w:t>
            </w:r>
          </w:p>
        </w:tc>
        <w:tc>
          <w:tcPr>
            <w:tcW w:type="dxa" w:w="864"/>
            <w:vAlign w:val="center"/>
            <w:tcMar>
              <w:top w:w="50" w:type="dxa"/>
              <w:start w:w="55" w:type="dxa"/>
              <w:bottom w:w="50" w:type="dxa"/>
              <w:end w:w="55" w:type="dxa"/>
            </w:tcMar>
          </w:tcPr>
          <w:p>
            <w:pPr>
              <w:spacing w:after="0" w:before="0" w:line="240" w:lineRule="auto"/>
              <w:jc w:val="center"/>
            </w:pPr>
            <w:r/>
            <w:r>
              <w:rPr>
                <w:rFonts w:ascii="Aptos" w:hAnsi="Aptos" w:eastAsia="Malgun Gothic"/>
                <w:b w:val="0"/>
                <w:sz w:val="12"/>
              </w:rPr>
              <w:t>VS-14</w:t>
            </w:r>
          </w:p>
        </w:tc>
        <w:tc>
          <w:tcPr>
            <w:tcW w:type="dxa" w:w="1584"/>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Domain·Application</w:t>
            </w:r>
          </w:p>
        </w:tc>
        <w:tc>
          <w:tcPr>
            <w:tcW w:type="dxa" w:w="5112"/>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src/Modules/ClientAdvisory/Features/GenerateDailyRecommendations/{Request,Response,Validator,Handler,Policy,Sql,Mapper}.cs</w:t>
            </w:r>
          </w:p>
        </w:tc>
        <w:tc>
          <w:tcPr>
            <w:tcW w:type="dxa" w:w="4104"/>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BUY/HOLD/SELL/REENTER/REBALANCE 패키지; decimal/clock/idempotency/version 규칙</w:t>
            </w:r>
          </w:p>
        </w:tc>
        <w:tc>
          <w:tcPr>
            <w:tcW w:type="dxa" w:w="1440"/>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BE/Quant</w:t>
            </w:r>
          </w:p>
        </w:tc>
        <w:tc>
          <w:tcPr>
            <w:tcW w:type="dxa" w:w="648"/>
            <w:vAlign w:val="center"/>
            <w:tcMar>
              <w:top w:w="50" w:type="dxa"/>
              <w:start w:w="55" w:type="dxa"/>
              <w:bottom w:w="50" w:type="dxa"/>
              <w:end w:w="55" w:type="dxa"/>
            </w:tcMar>
          </w:tcPr>
          <w:p>
            <w:pPr>
              <w:spacing w:after="0" w:before="0" w:line="240" w:lineRule="auto"/>
              <w:jc w:val="center"/>
            </w:pPr>
            <w:r/>
            <w:r>
              <w:rPr>
                <w:rFonts w:ascii="Aptos" w:hAnsi="Aptos" w:eastAsia="Malgun Gothic"/>
                <w:b w:val="0"/>
                <w:sz w:val="12"/>
              </w:rPr>
              <w:t>13</w:t>
            </w:r>
          </w:p>
        </w:tc>
        <w:tc>
          <w:tcPr>
            <w:tcW w:type="dxa" w:w="1224"/>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VS-14.01-.02</w:t>
            </w:r>
          </w:p>
        </w:tc>
        <w:tc>
          <w:tcPr>
            <w:tcW w:type="dxa" w:w="2088"/>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xUnit policy/invariant 통과</w:t>
            </w:r>
          </w:p>
        </w:tc>
      </w:tr>
      <w:tr>
        <w:trPr>
          <w:cantSplit/>
        </w:trPr>
        <w:tc>
          <w:tcPr>
            <w:tcW w:type="dxa" w:w="1152"/>
            <w:shd w:fill="F5F9FC"/>
            <w:vAlign w:val="center"/>
            <w:tcMar>
              <w:top w:w="50" w:type="dxa"/>
              <w:start w:w="55" w:type="dxa"/>
              <w:bottom w:w="50" w:type="dxa"/>
              <w:end w:w="55" w:type="dxa"/>
            </w:tcMar>
          </w:tcPr>
          <w:p>
            <w:pPr>
              <w:spacing w:after="0" w:before="0" w:line="240" w:lineRule="auto"/>
              <w:jc w:val="center"/>
            </w:pPr>
            <w:r/>
            <w:r>
              <w:rPr>
                <w:rFonts w:ascii="Aptos" w:hAnsi="Aptos" w:eastAsia="Malgun Gothic"/>
                <w:b/>
                <w:sz w:val="12"/>
              </w:rPr>
              <w:t>VS-14.04</w:t>
            </w:r>
          </w:p>
        </w:tc>
        <w:tc>
          <w:tcPr>
            <w:tcW w:type="dxa" w:w="792"/>
            <w:shd w:fill="F5F9FC"/>
            <w:vAlign w:val="center"/>
            <w:tcMar>
              <w:top w:w="50" w:type="dxa"/>
              <w:start w:w="55" w:type="dxa"/>
              <w:bottom w:w="50" w:type="dxa"/>
              <w:end w:w="55" w:type="dxa"/>
            </w:tcMar>
          </w:tcPr>
          <w:p>
            <w:pPr>
              <w:spacing w:after="0" w:before="0" w:line="240" w:lineRule="auto"/>
              <w:jc w:val="center"/>
            </w:pPr>
            <w:r/>
            <w:r>
              <w:rPr>
                <w:rFonts w:ascii="Aptos" w:hAnsi="Aptos" w:eastAsia="Malgun Gothic"/>
                <w:b w:val="0"/>
                <w:sz w:val="12"/>
              </w:rPr>
              <w:t>S7</w:t>
            </w:r>
          </w:p>
        </w:tc>
        <w:tc>
          <w:tcPr>
            <w:tcW w:type="dxa" w:w="864"/>
            <w:shd w:fill="F5F9FC"/>
            <w:vAlign w:val="center"/>
            <w:tcMar>
              <w:top w:w="50" w:type="dxa"/>
              <w:start w:w="55" w:type="dxa"/>
              <w:bottom w:w="50" w:type="dxa"/>
              <w:end w:w="55" w:type="dxa"/>
            </w:tcMar>
          </w:tcPr>
          <w:p>
            <w:pPr>
              <w:spacing w:after="0" w:before="0" w:line="240" w:lineRule="auto"/>
              <w:jc w:val="center"/>
            </w:pPr>
            <w:r/>
            <w:r>
              <w:rPr>
                <w:rFonts w:ascii="Aptos" w:hAnsi="Aptos" w:eastAsia="Malgun Gothic"/>
                <w:b w:val="0"/>
                <w:sz w:val="12"/>
              </w:rPr>
              <w:t>VS-14</w:t>
            </w:r>
          </w:p>
        </w:tc>
        <w:tc>
          <w:tcPr>
            <w:tcW w:type="dxa" w:w="1584"/>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API·Event·Job</w:t>
            </w:r>
          </w:p>
        </w:tc>
        <w:tc>
          <w:tcPr>
            <w:tcW w:type="dxa" w:w="5112"/>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J08; /recommendation-runs; Contracts/GenerateDailyRecommendationsEvents.cs; Outbox/Inbox/Hangfire</w:t>
            </w:r>
          </w:p>
        </w:tc>
        <w:tc>
          <w:tcPr>
            <w:tcW w:type="dxa" w:w="4104"/>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FastEndpoints auth/error/idempotency; JobRun/Watermark/Retry</w:t>
            </w:r>
          </w:p>
        </w:tc>
        <w:tc>
          <w:tcPr>
            <w:tcW w:type="dxa" w:w="1440"/>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BE/SRE</w:t>
            </w:r>
          </w:p>
        </w:tc>
        <w:tc>
          <w:tcPr>
            <w:tcW w:type="dxa" w:w="648"/>
            <w:shd w:fill="F5F9FC"/>
            <w:vAlign w:val="center"/>
            <w:tcMar>
              <w:top w:w="50" w:type="dxa"/>
              <w:start w:w="55" w:type="dxa"/>
              <w:bottom w:w="50" w:type="dxa"/>
              <w:end w:w="55" w:type="dxa"/>
            </w:tcMar>
          </w:tcPr>
          <w:p>
            <w:pPr>
              <w:spacing w:after="0" w:before="0" w:line="240" w:lineRule="auto"/>
              <w:jc w:val="center"/>
            </w:pPr>
            <w:r/>
            <w:r>
              <w:rPr>
                <w:rFonts w:ascii="Aptos" w:hAnsi="Aptos" w:eastAsia="Malgun Gothic"/>
                <w:b w:val="0"/>
                <w:sz w:val="12"/>
              </w:rPr>
              <w:t>8</w:t>
            </w:r>
          </w:p>
        </w:tc>
        <w:tc>
          <w:tcPr>
            <w:tcW w:type="dxa" w:w="1224"/>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VS-14.03</w:t>
            </w:r>
          </w:p>
        </w:tc>
        <w:tc>
          <w:tcPr>
            <w:tcW w:type="dxa" w:w="2088"/>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contract/integration/retry trace</w:t>
            </w:r>
          </w:p>
        </w:tc>
      </w:tr>
      <w:tr>
        <w:trPr>
          <w:cantSplit/>
        </w:trPr>
        <w:tc>
          <w:tcPr>
            <w:tcW w:type="dxa" w:w="1152"/>
            <w:vAlign w:val="center"/>
            <w:tcMar>
              <w:top w:w="50" w:type="dxa"/>
              <w:start w:w="55" w:type="dxa"/>
              <w:bottom w:w="50" w:type="dxa"/>
              <w:end w:w="55" w:type="dxa"/>
            </w:tcMar>
          </w:tcPr>
          <w:p>
            <w:pPr>
              <w:spacing w:after="0" w:before="0" w:line="240" w:lineRule="auto"/>
              <w:jc w:val="center"/>
            </w:pPr>
            <w:r/>
            <w:r>
              <w:rPr>
                <w:rFonts w:ascii="Aptos" w:hAnsi="Aptos" w:eastAsia="Malgun Gothic"/>
                <w:b/>
                <w:sz w:val="12"/>
              </w:rPr>
              <w:t>VS-14.05</w:t>
            </w:r>
          </w:p>
        </w:tc>
        <w:tc>
          <w:tcPr>
            <w:tcW w:type="dxa" w:w="792"/>
            <w:vAlign w:val="center"/>
            <w:tcMar>
              <w:top w:w="50" w:type="dxa"/>
              <w:start w:w="55" w:type="dxa"/>
              <w:bottom w:w="50" w:type="dxa"/>
              <w:end w:w="55" w:type="dxa"/>
            </w:tcMar>
          </w:tcPr>
          <w:p>
            <w:pPr>
              <w:spacing w:after="0" w:before="0" w:line="240" w:lineRule="auto"/>
              <w:jc w:val="center"/>
            </w:pPr>
            <w:r/>
            <w:r>
              <w:rPr>
                <w:rFonts w:ascii="Aptos" w:hAnsi="Aptos" w:eastAsia="Malgun Gothic"/>
                <w:b w:val="0"/>
                <w:sz w:val="12"/>
              </w:rPr>
              <w:t>S7</w:t>
            </w:r>
          </w:p>
        </w:tc>
        <w:tc>
          <w:tcPr>
            <w:tcW w:type="dxa" w:w="864"/>
            <w:vAlign w:val="center"/>
            <w:tcMar>
              <w:top w:w="50" w:type="dxa"/>
              <w:start w:w="55" w:type="dxa"/>
              <w:bottom w:w="50" w:type="dxa"/>
              <w:end w:w="55" w:type="dxa"/>
            </w:tcMar>
          </w:tcPr>
          <w:p>
            <w:pPr>
              <w:spacing w:after="0" w:before="0" w:line="240" w:lineRule="auto"/>
              <w:jc w:val="center"/>
            </w:pPr>
            <w:r/>
            <w:r>
              <w:rPr>
                <w:rFonts w:ascii="Aptos" w:hAnsi="Aptos" w:eastAsia="Malgun Gothic"/>
                <w:b w:val="0"/>
                <w:sz w:val="12"/>
              </w:rPr>
              <w:t>VS-14</w:t>
            </w:r>
          </w:p>
        </w:tc>
        <w:tc>
          <w:tcPr>
            <w:tcW w:type="dxa" w:w="1584"/>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Vue UX/AX</w:t>
            </w:r>
          </w:p>
        </w:tc>
        <w:tc>
          <w:tcPr>
            <w:tcW w:type="dxa" w:w="5112"/>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frontend/src/features/daily-recommendations/{api.ts,queries.ts,schema.ts,pages/*.vue,components/*}; route=/advisor/recommendations</w:t>
            </w:r>
          </w:p>
        </w:tc>
        <w:tc>
          <w:tcPr>
            <w:tcW w:type="dxa" w:w="4104"/>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loading/empty/warn/error/expired/unauthorized; a11y; 설명·반대증거</w:t>
            </w:r>
          </w:p>
        </w:tc>
        <w:tc>
          <w:tcPr>
            <w:tcW w:type="dxa" w:w="1440"/>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FE/UX</w:t>
            </w:r>
          </w:p>
        </w:tc>
        <w:tc>
          <w:tcPr>
            <w:tcW w:type="dxa" w:w="648"/>
            <w:vAlign w:val="center"/>
            <w:tcMar>
              <w:top w:w="50" w:type="dxa"/>
              <w:start w:w="55" w:type="dxa"/>
              <w:bottom w:w="50" w:type="dxa"/>
              <w:end w:w="55" w:type="dxa"/>
            </w:tcMar>
          </w:tcPr>
          <w:p>
            <w:pPr>
              <w:spacing w:after="0" w:before="0" w:line="240" w:lineRule="auto"/>
              <w:jc w:val="center"/>
            </w:pPr>
            <w:r/>
            <w:r>
              <w:rPr>
                <w:rFonts w:ascii="Aptos" w:hAnsi="Aptos" w:eastAsia="Malgun Gothic"/>
                <w:b w:val="0"/>
                <w:sz w:val="12"/>
              </w:rPr>
              <w:t>8</w:t>
            </w:r>
          </w:p>
        </w:tc>
        <w:tc>
          <w:tcPr>
            <w:tcW w:type="dxa" w:w="1224"/>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VS-14.04</w:t>
            </w:r>
          </w:p>
        </w:tc>
        <w:tc>
          <w:tcPr>
            <w:tcW w:type="dxa" w:w="2088"/>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Vitest·Playwright·권한/상태 matrix</w:t>
            </w:r>
          </w:p>
        </w:tc>
      </w:tr>
      <w:tr>
        <w:trPr>
          <w:cantSplit/>
        </w:trPr>
        <w:tc>
          <w:tcPr>
            <w:tcW w:type="dxa" w:w="1152"/>
            <w:shd w:fill="F5F9FC"/>
            <w:vAlign w:val="center"/>
            <w:tcMar>
              <w:top w:w="50" w:type="dxa"/>
              <w:start w:w="55" w:type="dxa"/>
              <w:bottom w:w="50" w:type="dxa"/>
              <w:end w:w="55" w:type="dxa"/>
            </w:tcMar>
          </w:tcPr>
          <w:p>
            <w:pPr>
              <w:spacing w:after="0" w:before="0" w:line="240" w:lineRule="auto"/>
              <w:jc w:val="center"/>
            </w:pPr>
            <w:r/>
            <w:r>
              <w:rPr>
                <w:rFonts w:ascii="Aptos" w:hAnsi="Aptos" w:eastAsia="Malgun Gothic"/>
                <w:b/>
                <w:sz w:val="12"/>
              </w:rPr>
              <w:t>VS-14.06</w:t>
            </w:r>
          </w:p>
        </w:tc>
        <w:tc>
          <w:tcPr>
            <w:tcW w:type="dxa" w:w="792"/>
            <w:shd w:fill="F5F9FC"/>
            <w:vAlign w:val="center"/>
            <w:tcMar>
              <w:top w:w="50" w:type="dxa"/>
              <w:start w:w="55" w:type="dxa"/>
              <w:bottom w:w="50" w:type="dxa"/>
              <w:end w:w="55" w:type="dxa"/>
            </w:tcMar>
          </w:tcPr>
          <w:p>
            <w:pPr>
              <w:spacing w:after="0" w:before="0" w:line="240" w:lineRule="auto"/>
              <w:jc w:val="center"/>
            </w:pPr>
            <w:r/>
            <w:r>
              <w:rPr>
                <w:rFonts w:ascii="Aptos" w:hAnsi="Aptos" w:eastAsia="Malgun Gothic"/>
                <w:b w:val="0"/>
                <w:sz w:val="12"/>
              </w:rPr>
              <w:t>S7</w:t>
            </w:r>
          </w:p>
        </w:tc>
        <w:tc>
          <w:tcPr>
            <w:tcW w:type="dxa" w:w="864"/>
            <w:shd w:fill="F5F9FC"/>
            <w:vAlign w:val="center"/>
            <w:tcMar>
              <w:top w:w="50" w:type="dxa"/>
              <w:start w:w="55" w:type="dxa"/>
              <w:bottom w:w="50" w:type="dxa"/>
              <w:end w:w="55" w:type="dxa"/>
            </w:tcMar>
          </w:tcPr>
          <w:p>
            <w:pPr>
              <w:spacing w:after="0" w:before="0" w:line="240" w:lineRule="auto"/>
              <w:jc w:val="center"/>
            </w:pPr>
            <w:r/>
            <w:r>
              <w:rPr>
                <w:rFonts w:ascii="Aptos" w:hAnsi="Aptos" w:eastAsia="Malgun Gothic"/>
                <w:b w:val="0"/>
                <w:sz w:val="12"/>
              </w:rPr>
              <w:t>VS-14</w:t>
            </w:r>
          </w:p>
        </w:tc>
        <w:tc>
          <w:tcPr>
            <w:tcW w:type="dxa" w:w="1584"/>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QA·관제·Runbook</w:t>
            </w:r>
          </w:p>
        </w:tc>
        <w:tc>
          <w:tcPr>
            <w:tcW w:type="dxa" w:w="5112"/>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tests/{Unit,Integration,Data,E2E}/GenerateDailyRecommendations*; metric=batch_duration,duplicate_count; runbooks/daily-recommendations.md</w:t>
            </w:r>
          </w:p>
        </w:tc>
        <w:tc>
          <w:tcPr>
            <w:tcW w:type="dxa" w:w="4104"/>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Golden/boundary/failure/replay/E2E; alert·재처리·rollback</w:t>
            </w:r>
          </w:p>
        </w:tc>
        <w:tc>
          <w:tcPr>
            <w:tcW w:type="dxa" w:w="1440"/>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QA/SRE/Ops</w:t>
            </w:r>
          </w:p>
        </w:tc>
        <w:tc>
          <w:tcPr>
            <w:tcW w:type="dxa" w:w="648"/>
            <w:shd w:fill="F5F9FC"/>
            <w:vAlign w:val="center"/>
            <w:tcMar>
              <w:top w:w="50" w:type="dxa"/>
              <w:start w:w="55" w:type="dxa"/>
              <w:bottom w:w="50" w:type="dxa"/>
              <w:end w:w="55" w:type="dxa"/>
            </w:tcMar>
          </w:tcPr>
          <w:p>
            <w:pPr>
              <w:spacing w:after="0" w:before="0" w:line="240" w:lineRule="auto"/>
              <w:jc w:val="center"/>
            </w:pPr>
            <w:r/>
            <w:r>
              <w:rPr>
                <w:rFonts w:ascii="Aptos" w:hAnsi="Aptos" w:eastAsia="Malgun Gothic"/>
                <w:b w:val="0"/>
                <w:sz w:val="12"/>
              </w:rPr>
              <w:t>9</w:t>
            </w:r>
          </w:p>
        </w:tc>
        <w:tc>
          <w:tcPr>
            <w:tcW w:type="dxa" w:w="1224"/>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VS-14.05</w:t>
            </w:r>
          </w:p>
        </w:tc>
        <w:tc>
          <w:tcPr>
            <w:tcW w:type="dxa" w:w="2088"/>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BUY/HOLD/SELL/REENTER/REBALANCE 패키지; evidence pack</w:t>
            </w:r>
          </w:p>
        </w:tc>
      </w:tr>
      <w:tr>
        <w:trPr>
          <w:cantSplit/>
        </w:trPr>
        <w:tc>
          <w:tcPr>
            <w:tcW w:type="dxa" w:w="1152"/>
            <w:vAlign w:val="center"/>
            <w:tcMar>
              <w:top w:w="50" w:type="dxa"/>
              <w:start w:w="55" w:type="dxa"/>
              <w:bottom w:w="50" w:type="dxa"/>
              <w:end w:w="55" w:type="dxa"/>
            </w:tcMar>
          </w:tcPr>
          <w:p>
            <w:pPr>
              <w:spacing w:after="0" w:before="0" w:line="240" w:lineRule="auto"/>
              <w:jc w:val="center"/>
            </w:pPr>
            <w:r/>
            <w:r>
              <w:rPr>
                <w:rFonts w:ascii="Aptos" w:hAnsi="Aptos" w:eastAsia="Malgun Gothic"/>
                <w:b/>
                <w:sz w:val="12"/>
              </w:rPr>
              <w:t>VS-15.01</w:t>
            </w:r>
          </w:p>
        </w:tc>
        <w:tc>
          <w:tcPr>
            <w:tcW w:type="dxa" w:w="792"/>
            <w:vAlign w:val="center"/>
            <w:tcMar>
              <w:top w:w="50" w:type="dxa"/>
              <w:start w:w="55" w:type="dxa"/>
              <w:bottom w:w="50" w:type="dxa"/>
              <w:end w:w="55" w:type="dxa"/>
            </w:tcMar>
          </w:tcPr>
          <w:p>
            <w:pPr>
              <w:spacing w:after="0" w:before="0" w:line="240" w:lineRule="auto"/>
              <w:jc w:val="center"/>
            </w:pPr>
            <w:r/>
            <w:r>
              <w:rPr>
                <w:rFonts w:ascii="Aptos" w:hAnsi="Aptos" w:eastAsia="Malgun Gothic"/>
                <w:b w:val="0"/>
                <w:sz w:val="12"/>
              </w:rPr>
              <w:t>S7</w:t>
            </w:r>
          </w:p>
        </w:tc>
        <w:tc>
          <w:tcPr>
            <w:tcW w:type="dxa" w:w="864"/>
            <w:vAlign w:val="center"/>
            <w:tcMar>
              <w:top w:w="50" w:type="dxa"/>
              <w:start w:w="55" w:type="dxa"/>
              <w:bottom w:w="50" w:type="dxa"/>
              <w:end w:w="55" w:type="dxa"/>
            </w:tcMar>
          </w:tcPr>
          <w:p>
            <w:pPr>
              <w:spacing w:after="0" w:before="0" w:line="240" w:lineRule="auto"/>
              <w:jc w:val="center"/>
            </w:pPr>
            <w:r/>
            <w:r>
              <w:rPr>
                <w:rFonts w:ascii="Aptos" w:hAnsi="Aptos" w:eastAsia="Malgun Gothic"/>
                <w:b w:val="0"/>
                <w:sz w:val="12"/>
              </w:rPr>
              <w:t>VS-15</w:t>
            </w:r>
          </w:p>
        </w:tc>
        <w:tc>
          <w:tcPr>
            <w:tcW w:type="dxa" w:w="1584"/>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계약·DoR</w:t>
            </w:r>
          </w:p>
        </w:tc>
        <w:tc>
          <w:tcPr>
            <w:tcW w:type="dxa" w:w="5112"/>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docs/slices/VS-15_ReviewRecommendation.md; REQ=REQ-ADV-002; ALG=MAKER-CHECKER</w:t>
            </w:r>
          </w:p>
        </w:tc>
        <w:tc>
          <w:tcPr>
            <w:tcW w:type="dxa" w:w="4104"/>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정책/입출력/상태/오류/권한/허용오차 승인</w:t>
            </w:r>
          </w:p>
        </w:tc>
        <w:tc>
          <w:tcPr>
            <w:tcW w:type="dxa" w:w="1440"/>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PM/PL</w:t>
            </w:r>
          </w:p>
        </w:tc>
        <w:tc>
          <w:tcPr>
            <w:tcW w:type="dxa" w:w="648"/>
            <w:vAlign w:val="center"/>
            <w:tcMar>
              <w:top w:w="50" w:type="dxa"/>
              <w:start w:w="55" w:type="dxa"/>
              <w:bottom w:w="50" w:type="dxa"/>
              <w:end w:w="55" w:type="dxa"/>
            </w:tcMar>
          </w:tcPr>
          <w:p>
            <w:pPr>
              <w:spacing w:after="0" w:before="0" w:line="240" w:lineRule="auto"/>
              <w:jc w:val="center"/>
            </w:pPr>
            <w:r/>
            <w:r>
              <w:rPr>
                <w:rFonts w:ascii="Aptos" w:hAnsi="Aptos" w:eastAsia="Malgun Gothic"/>
                <w:b w:val="0"/>
                <w:sz w:val="12"/>
              </w:rPr>
              <w:t>1</w:t>
            </w:r>
          </w:p>
        </w:tc>
        <w:tc>
          <w:tcPr>
            <w:tcW w:type="dxa" w:w="1224"/>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VS-14</w:t>
            </w:r>
          </w:p>
        </w:tc>
        <w:tc>
          <w:tcPr>
            <w:tcW w:type="dxa" w:w="2088"/>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Slice Ready 승인</w:t>
            </w:r>
          </w:p>
        </w:tc>
      </w:tr>
    </w:tbl>
    <w:p>
      <w:pPr>
        <w:spacing w:after="40"/>
      </w:pPr>
    </w:p>
    <w:tbl>
      <w:tblPr>
        <w:tblStyle w:val="TableGrid"/>
        <w:tblW w:type="auto" w:w="0"/>
        <w:jc w:val="center"/>
        <w:tblLayout w:type="fixed"/>
        <w:tblLook w:firstColumn="1" w:firstRow="1" w:lastColumn="0" w:lastRow="0" w:noHBand="0" w:noVBand="1" w:val="04A0"/>
      </w:tblPr>
      <w:tblGrid>
        <w:gridCol w:w="1574"/>
        <w:gridCol w:w="1574"/>
        <w:gridCol w:w="1574"/>
        <w:gridCol w:w="1574"/>
        <w:gridCol w:w="1574"/>
        <w:gridCol w:w="1574"/>
        <w:gridCol w:w="1574"/>
        <w:gridCol w:w="1574"/>
        <w:gridCol w:w="1574"/>
        <w:gridCol w:w="1574"/>
      </w:tblGrid>
      <w:tr>
        <w:trPr>
          <w:tblHeader w:val="true"/>
        </w:trPr>
        <w:tc>
          <w:tcPr>
            <w:tcW w:type="dxa" w:w="1152"/>
            <w:shd w:fill="183B61"/>
            <w:vAlign w:val="center"/>
            <w:tcMar>
              <w:top w:w="50" w:type="dxa"/>
              <w:start w:w="55" w:type="dxa"/>
              <w:bottom w:w="50" w:type="dxa"/>
              <w:end w:w="55" w:type="dxa"/>
            </w:tcMar>
          </w:tcPr>
          <w:p>
            <w:pPr>
              <w:spacing w:after="0" w:before="0" w:line="240" w:lineRule="auto"/>
              <w:jc w:val="center"/>
            </w:pPr>
            <w:r/>
            <w:r>
              <w:rPr>
                <w:rFonts w:ascii="Aptos" w:hAnsi="Aptos" w:eastAsia="Malgun Gothic"/>
                <w:b/>
                <w:color w:val="FFFFFF"/>
                <w:sz w:val="12"/>
              </w:rPr>
              <w:t>WBS ID</w:t>
            </w:r>
          </w:p>
        </w:tc>
        <w:tc>
          <w:tcPr>
            <w:tcW w:type="dxa" w:w="792"/>
            <w:shd w:fill="183B61"/>
            <w:vAlign w:val="center"/>
            <w:tcMar>
              <w:top w:w="50" w:type="dxa"/>
              <w:start w:w="55" w:type="dxa"/>
              <w:bottom w:w="50" w:type="dxa"/>
              <w:end w:w="55" w:type="dxa"/>
            </w:tcMar>
          </w:tcPr>
          <w:p>
            <w:pPr>
              <w:spacing w:after="0" w:before="0" w:line="240" w:lineRule="auto"/>
              <w:jc w:val="center"/>
            </w:pPr>
            <w:r/>
            <w:r>
              <w:rPr>
                <w:rFonts w:ascii="Aptos" w:hAnsi="Aptos" w:eastAsia="Malgun Gothic"/>
                <w:b/>
                <w:color w:val="FFFFFF"/>
                <w:sz w:val="12"/>
              </w:rPr>
              <w:t>Sprint</w:t>
            </w:r>
          </w:p>
        </w:tc>
        <w:tc>
          <w:tcPr>
            <w:tcW w:type="dxa" w:w="864"/>
            <w:shd w:fill="183B61"/>
            <w:vAlign w:val="center"/>
            <w:tcMar>
              <w:top w:w="50" w:type="dxa"/>
              <w:start w:w="55" w:type="dxa"/>
              <w:bottom w:w="50" w:type="dxa"/>
              <w:end w:w="55" w:type="dxa"/>
            </w:tcMar>
          </w:tcPr>
          <w:p>
            <w:pPr>
              <w:spacing w:after="0" w:before="0" w:line="240" w:lineRule="auto"/>
              <w:jc w:val="center"/>
            </w:pPr>
            <w:r/>
            <w:r>
              <w:rPr>
                <w:rFonts w:ascii="Aptos" w:hAnsi="Aptos" w:eastAsia="Malgun Gothic"/>
                <w:b/>
                <w:color w:val="FFFFFF"/>
                <w:sz w:val="12"/>
              </w:rPr>
              <w:t>Slice</w:t>
            </w:r>
          </w:p>
        </w:tc>
        <w:tc>
          <w:tcPr>
            <w:tcW w:type="dxa" w:w="1584"/>
            <w:shd w:fill="183B61"/>
            <w:vAlign w:val="center"/>
            <w:tcMar>
              <w:top w:w="50" w:type="dxa"/>
              <w:start w:w="55" w:type="dxa"/>
              <w:bottom w:w="50" w:type="dxa"/>
              <w:end w:w="55" w:type="dxa"/>
            </w:tcMar>
          </w:tcPr>
          <w:p>
            <w:pPr>
              <w:spacing w:after="0" w:before="0" w:line="240" w:lineRule="auto"/>
              <w:jc w:val="center"/>
            </w:pPr>
            <w:r/>
            <w:r>
              <w:rPr>
                <w:rFonts w:ascii="Aptos" w:hAnsi="Aptos" w:eastAsia="Malgun Gothic"/>
                <w:b/>
                <w:color w:val="FFFFFF"/>
                <w:sz w:val="12"/>
              </w:rPr>
              <w:t>작업</w:t>
            </w:r>
          </w:p>
        </w:tc>
        <w:tc>
          <w:tcPr>
            <w:tcW w:type="dxa" w:w="5112"/>
            <w:shd w:fill="183B61"/>
            <w:vAlign w:val="center"/>
            <w:tcMar>
              <w:top w:w="50" w:type="dxa"/>
              <w:start w:w="55" w:type="dxa"/>
              <w:bottom w:w="50" w:type="dxa"/>
              <w:end w:w="55" w:type="dxa"/>
            </w:tcMar>
          </w:tcPr>
          <w:p>
            <w:pPr>
              <w:spacing w:after="0" w:before="0" w:line="240" w:lineRule="auto"/>
              <w:jc w:val="center"/>
            </w:pPr>
            <w:r/>
            <w:r>
              <w:rPr>
                <w:rFonts w:ascii="Aptos" w:hAnsi="Aptos" w:eastAsia="Malgun Gothic"/>
                <w:b/>
                <w:color w:val="FFFFFF"/>
                <w:sz w:val="12"/>
              </w:rPr>
              <w:t>정확한 코드·SQL·문서 산출물</w:t>
            </w:r>
          </w:p>
        </w:tc>
        <w:tc>
          <w:tcPr>
            <w:tcW w:type="dxa" w:w="4104"/>
            <w:shd w:fill="183B61"/>
            <w:vAlign w:val="center"/>
            <w:tcMar>
              <w:top w:w="50" w:type="dxa"/>
              <w:start w:w="55" w:type="dxa"/>
              <w:bottom w:w="50" w:type="dxa"/>
              <w:end w:w="55" w:type="dxa"/>
            </w:tcMar>
          </w:tcPr>
          <w:p>
            <w:pPr>
              <w:spacing w:after="0" w:before="0" w:line="240" w:lineRule="auto"/>
              <w:jc w:val="center"/>
            </w:pPr>
            <w:r/>
            <w:r>
              <w:rPr>
                <w:rFonts w:ascii="Aptos" w:hAnsi="Aptos" w:eastAsia="Malgun Gothic"/>
                <w:b/>
                <w:color w:val="FFFFFF"/>
                <w:sz w:val="12"/>
              </w:rPr>
              <w:t>완료/검증 기준</w:t>
            </w:r>
          </w:p>
        </w:tc>
        <w:tc>
          <w:tcPr>
            <w:tcW w:type="dxa" w:w="1440"/>
            <w:shd w:fill="183B61"/>
            <w:vAlign w:val="center"/>
            <w:tcMar>
              <w:top w:w="50" w:type="dxa"/>
              <w:start w:w="55" w:type="dxa"/>
              <w:bottom w:w="50" w:type="dxa"/>
              <w:end w:w="55" w:type="dxa"/>
            </w:tcMar>
          </w:tcPr>
          <w:p>
            <w:pPr>
              <w:spacing w:after="0" w:before="0" w:line="240" w:lineRule="auto"/>
              <w:jc w:val="center"/>
            </w:pPr>
            <w:r/>
            <w:r>
              <w:rPr>
                <w:rFonts w:ascii="Aptos" w:hAnsi="Aptos" w:eastAsia="Malgun Gothic"/>
                <w:b/>
                <w:color w:val="FFFFFF"/>
                <w:sz w:val="12"/>
              </w:rPr>
              <w:t>주관</w:t>
            </w:r>
          </w:p>
        </w:tc>
        <w:tc>
          <w:tcPr>
            <w:tcW w:type="dxa" w:w="648"/>
            <w:shd w:fill="183B61"/>
            <w:vAlign w:val="center"/>
            <w:tcMar>
              <w:top w:w="50" w:type="dxa"/>
              <w:start w:w="55" w:type="dxa"/>
              <w:bottom w:w="50" w:type="dxa"/>
              <w:end w:w="55" w:type="dxa"/>
            </w:tcMar>
          </w:tcPr>
          <w:p>
            <w:pPr>
              <w:spacing w:after="0" w:before="0" w:line="240" w:lineRule="auto"/>
              <w:jc w:val="center"/>
            </w:pPr>
            <w:r/>
            <w:r>
              <w:rPr>
                <w:rFonts w:ascii="Aptos" w:hAnsi="Aptos" w:eastAsia="Malgun Gothic"/>
                <w:b/>
                <w:color w:val="FFFFFF"/>
                <w:sz w:val="12"/>
              </w:rPr>
              <w:t>PD</w:t>
            </w:r>
          </w:p>
        </w:tc>
        <w:tc>
          <w:tcPr>
            <w:tcW w:type="dxa" w:w="1224"/>
            <w:shd w:fill="183B61"/>
            <w:vAlign w:val="center"/>
            <w:tcMar>
              <w:top w:w="50" w:type="dxa"/>
              <w:start w:w="55" w:type="dxa"/>
              <w:bottom w:w="50" w:type="dxa"/>
              <w:end w:w="55" w:type="dxa"/>
            </w:tcMar>
          </w:tcPr>
          <w:p>
            <w:pPr>
              <w:spacing w:after="0" w:before="0" w:line="240" w:lineRule="auto"/>
              <w:jc w:val="center"/>
            </w:pPr>
            <w:r/>
            <w:r>
              <w:rPr>
                <w:rFonts w:ascii="Aptos" w:hAnsi="Aptos" w:eastAsia="Malgun Gothic"/>
                <w:b/>
                <w:color w:val="FFFFFF"/>
                <w:sz w:val="12"/>
              </w:rPr>
              <w:t>선행</w:t>
            </w:r>
          </w:p>
        </w:tc>
        <w:tc>
          <w:tcPr>
            <w:tcW w:type="dxa" w:w="2088"/>
            <w:shd w:fill="183B61"/>
            <w:vAlign w:val="center"/>
            <w:tcMar>
              <w:top w:w="50" w:type="dxa"/>
              <w:start w:w="55" w:type="dxa"/>
              <w:bottom w:w="50" w:type="dxa"/>
              <w:end w:w="55" w:type="dxa"/>
            </w:tcMar>
          </w:tcPr>
          <w:p>
            <w:pPr>
              <w:spacing w:after="0" w:before="0" w:line="240" w:lineRule="auto"/>
              <w:jc w:val="center"/>
            </w:pPr>
            <w:r/>
            <w:r>
              <w:rPr>
                <w:rFonts w:ascii="Aptos" w:hAnsi="Aptos" w:eastAsia="Malgun Gothic"/>
                <w:b/>
                <w:color w:val="FFFFFF"/>
                <w:sz w:val="12"/>
              </w:rPr>
              <w:t>Done 증거</w:t>
            </w:r>
          </w:p>
        </w:tc>
      </w:tr>
      <w:tr>
        <w:trPr>
          <w:cantSplit/>
        </w:trPr>
        <w:tc>
          <w:tcPr>
            <w:tcW w:type="dxa" w:w="1152"/>
            <w:vAlign w:val="center"/>
            <w:tcMar>
              <w:top w:w="50" w:type="dxa"/>
              <w:start w:w="55" w:type="dxa"/>
              <w:bottom w:w="50" w:type="dxa"/>
              <w:end w:w="55" w:type="dxa"/>
            </w:tcMar>
          </w:tcPr>
          <w:p>
            <w:pPr>
              <w:spacing w:after="0" w:before="0" w:line="240" w:lineRule="auto"/>
              <w:jc w:val="center"/>
            </w:pPr>
            <w:r/>
            <w:r>
              <w:rPr>
                <w:rFonts w:ascii="Aptos" w:hAnsi="Aptos" w:eastAsia="Malgun Gothic"/>
                <w:b/>
                <w:sz w:val="12"/>
              </w:rPr>
              <w:t>VS-15.02</w:t>
            </w:r>
          </w:p>
        </w:tc>
        <w:tc>
          <w:tcPr>
            <w:tcW w:type="dxa" w:w="792"/>
            <w:vAlign w:val="center"/>
            <w:tcMar>
              <w:top w:w="50" w:type="dxa"/>
              <w:start w:w="55" w:type="dxa"/>
              <w:bottom w:w="50" w:type="dxa"/>
              <w:end w:w="55" w:type="dxa"/>
            </w:tcMar>
          </w:tcPr>
          <w:p>
            <w:pPr>
              <w:spacing w:after="0" w:before="0" w:line="240" w:lineRule="auto"/>
              <w:jc w:val="center"/>
            </w:pPr>
            <w:r/>
            <w:r>
              <w:rPr>
                <w:rFonts w:ascii="Aptos" w:hAnsi="Aptos" w:eastAsia="Malgun Gothic"/>
                <w:b w:val="0"/>
                <w:sz w:val="12"/>
              </w:rPr>
              <w:t>S7</w:t>
            </w:r>
          </w:p>
        </w:tc>
        <w:tc>
          <w:tcPr>
            <w:tcW w:type="dxa" w:w="864"/>
            <w:vAlign w:val="center"/>
            <w:tcMar>
              <w:top w:w="50" w:type="dxa"/>
              <w:start w:w="55" w:type="dxa"/>
              <w:bottom w:w="50" w:type="dxa"/>
              <w:end w:w="55" w:type="dxa"/>
            </w:tcMar>
          </w:tcPr>
          <w:p>
            <w:pPr>
              <w:spacing w:after="0" w:before="0" w:line="240" w:lineRule="auto"/>
              <w:jc w:val="center"/>
            </w:pPr>
            <w:r/>
            <w:r>
              <w:rPr>
                <w:rFonts w:ascii="Aptos" w:hAnsi="Aptos" w:eastAsia="Malgun Gothic"/>
                <w:b w:val="0"/>
                <w:sz w:val="12"/>
              </w:rPr>
              <w:t>VS-15</w:t>
            </w:r>
          </w:p>
        </w:tc>
        <w:tc>
          <w:tcPr>
            <w:tcW w:type="dxa" w:w="1584"/>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DB·Migration</w:t>
            </w:r>
          </w:p>
        </w:tc>
        <w:tc>
          <w:tcPr>
            <w:tcW w:type="dxa" w:w="5112"/>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db/migrations/client_advisory/0121_review.sql; Schema=client_advisory</w:t>
            </w:r>
          </w:p>
        </w:tc>
        <w:tc>
          <w:tcPr>
            <w:tcW w:type="dxa" w:w="4104"/>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fresh/upgrade/re-run/precheck; PK/FK/UQ/Check/Index</w:t>
            </w:r>
          </w:p>
        </w:tc>
        <w:tc>
          <w:tcPr>
            <w:tcW w:type="dxa" w:w="1440"/>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DBA/BE</w:t>
            </w:r>
          </w:p>
        </w:tc>
        <w:tc>
          <w:tcPr>
            <w:tcW w:type="dxa" w:w="648"/>
            <w:vAlign w:val="center"/>
            <w:tcMar>
              <w:top w:w="50" w:type="dxa"/>
              <w:start w:w="55" w:type="dxa"/>
              <w:bottom w:w="50" w:type="dxa"/>
              <w:end w:w="55" w:type="dxa"/>
            </w:tcMar>
          </w:tcPr>
          <w:p>
            <w:pPr>
              <w:spacing w:after="0" w:before="0" w:line="240" w:lineRule="auto"/>
              <w:jc w:val="center"/>
            </w:pPr>
            <w:r/>
            <w:r>
              <w:rPr>
                <w:rFonts w:ascii="Aptos" w:hAnsi="Aptos" w:eastAsia="Malgun Gothic"/>
                <w:b w:val="0"/>
                <w:sz w:val="12"/>
              </w:rPr>
              <w:t>4</w:t>
            </w:r>
          </w:p>
        </w:tc>
        <w:tc>
          <w:tcPr>
            <w:tcW w:type="dxa" w:w="1224"/>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VS-15.01</w:t>
            </w:r>
          </w:p>
        </w:tc>
        <w:tc>
          <w:tcPr>
            <w:tcW w:type="dxa" w:w="2088"/>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DbUp report·rollback rehearsal</w:t>
            </w:r>
          </w:p>
        </w:tc>
      </w:tr>
      <w:tr>
        <w:trPr>
          <w:cantSplit/>
        </w:trPr>
        <w:tc>
          <w:tcPr>
            <w:tcW w:type="dxa" w:w="1152"/>
            <w:shd w:fill="F5F9FC"/>
            <w:vAlign w:val="center"/>
            <w:tcMar>
              <w:top w:w="50" w:type="dxa"/>
              <w:start w:w="55" w:type="dxa"/>
              <w:bottom w:w="50" w:type="dxa"/>
              <w:end w:w="55" w:type="dxa"/>
            </w:tcMar>
          </w:tcPr>
          <w:p>
            <w:pPr>
              <w:spacing w:after="0" w:before="0" w:line="240" w:lineRule="auto"/>
              <w:jc w:val="center"/>
            </w:pPr>
            <w:r/>
            <w:r>
              <w:rPr>
                <w:rFonts w:ascii="Aptos" w:hAnsi="Aptos" w:eastAsia="Malgun Gothic"/>
                <w:b/>
                <w:sz w:val="12"/>
              </w:rPr>
              <w:t>VS-15.03</w:t>
            </w:r>
          </w:p>
        </w:tc>
        <w:tc>
          <w:tcPr>
            <w:tcW w:type="dxa" w:w="792"/>
            <w:shd w:fill="F5F9FC"/>
            <w:vAlign w:val="center"/>
            <w:tcMar>
              <w:top w:w="50" w:type="dxa"/>
              <w:start w:w="55" w:type="dxa"/>
              <w:bottom w:w="50" w:type="dxa"/>
              <w:end w:w="55" w:type="dxa"/>
            </w:tcMar>
          </w:tcPr>
          <w:p>
            <w:pPr>
              <w:spacing w:after="0" w:before="0" w:line="240" w:lineRule="auto"/>
              <w:jc w:val="center"/>
            </w:pPr>
            <w:r/>
            <w:r>
              <w:rPr>
                <w:rFonts w:ascii="Aptos" w:hAnsi="Aptos" w:eastAsia="Malgun Gothic"/>
                <w:b w:val="0"/>
                <w:sz w:val="12"/>
              </w:rPr>
              <w:t>S7</w:t>
            </w:r>
          </w:p>
        </w:tc>
        <w:tc>
          <w:tcPr>
            <w:tcW w:type="dxa" w:w="864"/>
            <w:shd w:fill="F5F9FC"/>
            <w:vAlign w:val="center"/>
            <w:tcMar>
              <w:top w:w="50" w:type="dxa"/>
              <w:start w:w="55" w:type="dxa"/>
              <w:bottom w:w="50" w:type="dxa"/>
              <w:end w:w="55" w:type="dxa"/>
            </w:tcMar>
          </w:tcPr>
          <w:p>
            <w:pPr>
              <w:spacing w:after="0" w:before="0" w:line="240" w:lineRule="auto"/>
              <w:jc w:val="center"/>
            </w:pPr>
            <w:r/>
            <w:r>
              <w:rPr>
                <w:rFonts w:ascii="Aptos" w:hAnsi="Aptos" w:eastAsia="Malgun Gothic"/>
                <w:b w:val="0"/>
                <w:sz w:val="12"/>
              </w:rPr>
              <w:t>VS-15</w:t>
            </w:r>
          </w:p>
        </w:tc>
        <w:tc>
          <w:tcPr>
            <w:tcW w:type="dxa" w:w="1584"/>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Domain·Application</w:t>
            </w:r>
          </w:p>
        </w:tc>
        <w:tc>
          <w:tcPr>
            <w:tcW w:type="dxa" w:w="5112"/>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src/Modules/ClientAdvisory/Features/ReviewRecommendation/{Request,Response,Validator,Handler,Policy,Sql,Mapper}.cs</w:t>
            </w:r>
          </w:p>
        </w:tc>
        <w:tc>
          <w:tcPr>
            <w:tcW w:type="dxa" w:w="4104"/>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approve/hold/reject·동시성·업무분장; decimal/clock/idempotency/version 규칙</w:t>
            </w:r>
          </w:p>
        </w:tc>
        <w:tc>
          <w:tcPr>
            <w:tcW w:type="dxa" w:w="1440"/>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BE/Security</w:t>
            </w:r>
          </w:p>
        </w:tc>
        <w:tc>
          <w:tcPr>
            <w:tcW w:type="dxa" w:w="648"/>
            <w:shd w:fill="F5F9FC"/>
            <w:vAlign w:val="center"/>
            <w:tcMar>
              <w:top w:w="50" w:type="dxa"/>
              <w:start w:w="55" w:type="dxa"/>
              <w:bottom w:w="50" w:type="dxa"/>
              <w:end w:w="55" w:type="dxa"/>
            </w:tcMar>
          </w:tcPr>
          <w:p>
            <w:pPr>
              <w:spacing w:after="0" w:before="0" w:line="240" w:lineRule="auto"/>
              <w:jc w:val="center"/>
            </w:pPr>
            <w:r/>
            <w:r>
              <w:rPr>
                <w:rFonts w:ascii="Aptos" w:hAnsi="Aptos" w:eastAsia="Malgun Gothic"/>
                <w:b w:val="0"/>
                <w:sz w:val="12"/>
              </w:rPr>
              <w:t>9</w:t>
            </w:r>
          </w:p>
        </w:tc>
        <w:tc>
          <w:tcPr>
            <w:tcW w:type="dxa" w:w="1224"/>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VS-15.01-.02</w:t>
            </w:r>
          </w:p>
        </w:tc>
        <w:tc>
          <w:tcPr>
            <w:tcW w:type="dxa" w:w="2088"/>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xUnit policy/invariant 통과</w:t>
            </w:r>
          </w:p>
        </w:tc>
      </w:tr>
      <w:tr>
        <w:trPr>
          <w:cantSplit/>
        </w:trPr>
        <w:tc>
          <w:tcPr>
            <w:tcW w:type="dxa" w:w="1152"/>
            <w:vAlign w:val="center"/>
            <w:tcMar>
              <w:top w:w="50" w:type="dxa"/>
              <w:start w:w="55" w:type="dxa"/>
              <w:bottom w:w="50" w:type="dxa"/>
              <w:end w:w="55" w:type="dxa"/>
            </w:tcMar>
          </w:tcPr>
          <w:p>
            <w:pPr>
              <w:spacing w:after="0" w:before="0" w:line="240" w:lineRule="auto"/>
              <w:jc w:val="center"/>
            </w:pPr>
            <w:r/>
            <w:r>
              <w:rPr>
                <w:rFonts w:ascii="Aptos" w:hAnsi="Aptos" w:eastAsia="Malgun Gothic"/>
                <w:b/>
                <w:sz w:val="12"/>
              </w:rPr>
              <w:t>VS-15.04</w:t>
            </w:r>
          </w:p>
        </w:tc>
        <w:tc>
          <w:tcPr>
            <w:tcW w:type="dxa" w:w="792"/>
            <w:vAlign w:val="center"/>
            <w:tcMar>
              <w:top w:w="50" w:type="dxa"/>
              <w:start w:w="55" w:type="dxa"/>
              <w:bottom w:w="50" w:type="dxa"/>
              <w:end w:w="55" w:type="dxa"/>
            </w:tcMar>
          </w:tcPr>
          <w:p>
            <w:pPr>
              <w:spacing w:after="0" w:before="0" w:line="240" w:lineRule="auto"/>
              <w:jc w:val="center"/>
            </w:pPr>
            <w:r/>
            <w:r>
              <w:rPr>
                <w:rFonts w:ascii="Aptos" w:hAnsi="Aptos" w:eastAsia="Malgun Gothic"/>
                <w:b w:val="0"/>
                <w:sz w:val="12"/>
              </w:rPr>
              <w:t>S7</w:t>
            </w:r>
          </w:p>
        </w:tc>
        <w:tc>
          <w:tcPr>
            <w:tcW w:type="dxa" w:w="864"/>
            <w:vAlign w:val="center"/>
            <w:tcMar>
              <w:top w:w="50" w:type="dxa"/>
              <w:start w:w="55" w:type="dxa"/>
              <w:bottom w:w="50" w:type="dxa"/>
              <w:end w:w="55" w:type="dxa"/>
            </w:tcMar>
          </w:tcPr>
          <w:p>
            <w:pPr>
              <w:spacing w:after="0" w:before="0" w:line="240" w:lineRule="auto"/>
              <w:jc w:val="center"/>
            </w:pPr>
            <w:r/>
            <w:r>
              <w:rPr>
                <w:rFonts w:ascii="Aptos" w:hAnsi="Aptos" w:eastAsia="Malgun Gothic"/>
                <w:b w:val="0"/>
                <w:sz w:val="12"/>
              </w:rPr>
              <w:t>VS-15</w:t>
            </w:r>
          </w:p>
        </w:tc>
        <w:tc>
          <w:tcPr>
            <w:tcW w:type="dxa" w:w="1584"/>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API·Event·Job</w:t>
            </w:r>
          </w:p>
        </w:tc>
        <w:tc>
          <w:tcPr>
            <w:tcW w:type="dxa" w:w="5112"/>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POST /recommendations/{id}/reviews; Contracts/ReviewRecommendationEvents.cs; Outbox/Inbox/Hangfire</w:t>
            </w:r>
          </w:p>
        </w:tc>
        <w:tc>
          <w:tcPr>
            <w:tcW w:type="dxa" w:w="4104"/>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FastEndpoints auth/error/idempotency; JobRun/Watermark/Retry</w:t>
            </w:r>
          </w:p>
        </w:tc>
        <w:tc>
          <w:tcPr>
            <w:tcW w:type="dxa" w:w="1440"/>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BE/SRE</w:t>
            </w:r>
          </w:p>
        </w:tc>
        <w:tc>
          <w:tcPr>
            <w:tcW w:type="dxa" w:w="648"/>
            <w:vAlign w:val="center"/>
            <w:tcMar>
              <w:top w:w="50" w:type="dxa"/>
              <w:start w:w="55" w:type="dxa"/>
              <w:bottom w:w="50" w:type="dxa"/>
              <w:end w:w="55" w:type="dxa"/>
            </w:tcMar>
          </w:tcPr>
          <w:p>
            <w:pPr>
              <w:spacing w:after="0" w:before="0" w:line="240" w:lineRule="auto"/>
              <w:jc w:val="center"/>
            </w:pPr>
            <w:r/>
            <w:r>
              <w:rPr>
                <w:rFonts w:ascii="Aptos" w:hAnsi="Aptos" w:eastAsia="Malgun Gothic"/>
                <w:b w:val="0"/>
                <w:sz w:val="12"/>
              </w:rPr>
              <w:t>5</w:t>
            </w:r>
          </w:p>
        </w:tc>
        <w:tc>
          <w:tcPr>
            <w:tcW w:type="dxa" w:w="1224"/>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VS-15.03</w:t>
            </w:r>
          </w:p>
        </w:tc>
        <w:tc>
          <w:tcPr>
            <w:tcW w:type="dxa" w:w="2088"/>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contract/integration/retry trace</w:t>
            </w:r>
          </w:p>
        </w:tc>
      </w:tr>
      <w:tr>
        <w:trPr>
          <w:cantSplit/>
        </w:trPr>
        <w:tc>
          <w:tcPr>
            <w:tcW w:type="dxa" w:w="1152"/>
            <w:shd w:fill="F5F9FC"/>
            <w:vAlign w:val="center"/>
            <w:tcMar>
              <w:top w:w="50" w:type="dxa"/>
              <w:start w:w="55" w:type="dxa"/>
              <w:bottom w:w="50" w:type="dxa"/>
              <w:end w:w="55" w:type="dxa"/>
            </w:tcMar>
          </w:tcPr>
          <w:p>
            <w:pPr>
              <w:spacing w:after="0" w:before="0" w:line="240" w:lineRule="auto"/>
              <w:jc w:val="center"/>
            </w:pPr>
            <w:r/>
            <w:r>
              <w:rPr>
                <w:rFonts w:ascii="Aptos" w:hAnsi="Aptos" w:eastAsia="Malgun Gothic"/>
                <w:b/>
                <w:sz w:val="12"/>
              </w:rPr>
              <w:t>VS-15.05</w:t>
            </w:r>
          </w:p>
        </w:tc>
        <w:tc>
          <w:tcPr>
            <w:tcW w:type="dxa" w:w="792"/>
            <w:shd w:fill="F5F9FC"/>
            <w:vAlign w:val="center"/>
            <w:tcMar>
              <w:top w:w="50" w:type="dxa"/>
              <w:start w:w="55" w:type="dxa"/>
              <w:bottom w:w="50" w:type="dxa"/>
              <w:end w:w="55" w:type="dxa"/>
            </w:tcMar>
          </w:tcPr>
          <w:p>
            <w:pPr>
              <w:spacing w:after="0" w:before="0" w:line="240" w:lineRule="auto"/>
              <w:jc w:val="center"/>
            </w:pPr>
            <w:r/>
            <w:r>
              <w:rPr>
                <w:rFonts w:ascii="Aptos" w:hAnsi="Aptos" w:eastAsia="Malgun Gothic"/>
                <w:b w:val="0"/>
                <w:sz w:val="12"/>
              </w:rPr>
              <w:t>S7</w:t>
            </w:r>
          </w:p>
        </w:tc>
        <w:tc>
          <w:tcPr>
            <w:tcW w:type="dxa" w:w="864"/>
            <w:shd w:fill="F5F9FC"/>
            <w:vAlign w:val="center"/>
            <w:tcMar>
              <w:top w:w="50" w:type="dxa"/>
              <w:start w:w="55" w:type="dxa"/>
              <w:bottom w:w="50" w:type="dxa"/>
              <w:end w:w="55" w:type="dxa"/>
            </w:tcMar>
          </w:tcPr>
          <w:p>
            <w:pPr>
              <w:spacing w:after="0" w:before="0" w:line="240" w:lineRule="auto"/>
              <w:jc w:val="center"/>
            </w:pPr>
            <w:r/>
            <w:r>
              <w:rPr>
                <w:rFonts w:ascii="Aptos" w:hAnsi="Aptos" w:eastAsia="Malgun Gothic"/>
                <w:b w:val="0"/>
                <w:sz w:val="12"/>
              </w:rPr>
              <w:t>VS-15</w:t>
            </w:r>
          </w:p>
        </w:tc>
        <w:tc>
          <w:tcPr>
            <w:tcW w:type="dxa" w:w="1584"/>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Vue UX/AX</w:t>
            </w:r>
          </w:p>
        </w:tc>
        <w:tc>
          <w:tcPr>
            <w:tcW w:type="dxa" w:w="5112"/>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frontend/src/features/review-recommendation/{api.ts,queries.ts,schema.ts,pages/*.vue,components/*}; route=/advisor/recommendations/:id</w:t>
            </w:r>
          </w:p>
        </w:tc>
        <w:tc>
          <w:tcPr>
            <w:tcW w:type="dxa" w:w="4104"/>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loading/empty/warn/error/expired/unauthorized; a11y; 설명·반대증거</w:t>
            </w:r>
          </w:p>
        </w:tc>
        <w:tc>
          <w:tcPr>
            <w:tcW w:type="dxa" w:w="1440"/>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FE/UX</w:t>
            </w:r>
          </w:p>
        </w:tc>
        <w:tc>
          <w:tcPr>
            <w:tcW w:type="dxa" w:w="648"/>
            <w:shd w:fill="F5F9FC"/>
            <w:vAlign w:val="center"/>
            <w:tcMar>
              <w:top w:w="50" w:type="dxa"/>
              <w:start w:w="55" w:type="dxa"/>
              <w:bottom w:w="50" w:type="dxa"/>
              <w:end w:w="55" w:type="dxa"/>
            </w:tcMar>
          </w:tcPr>
          <w:p>
            <w:pPr>
              <w:spacing w:after="0" w:before="0" w:line="240" w:lineRule="auto"/>
              <w:jc w:val="center"/>
            </w:pPr>
            <w:r/>
            <w:r>
              <w:rPr>
                <w:rFonts w:ascii="Aptos" w:hAnsi="Aptos" w:eastAsia="Malgun Gothic"/>
                <w:b w:val="0"/>
                <w:sz w:val="12"/>
              </w:rPr>
              <w:t>5</w:t>
            </w:r>
          </w:p>
        </w:tc>
        <w:tc>
          <w:tcPr>
            <w:tcW w:type="dxa" w:w="1224"/>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VS-15.04</w:t>
            </w:r>
          </w:p>
        </w:tc>
        <w:tc>
          <w:tcPr>
            <w:tcW w:type="dxa" w:w="2088"/>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Vitest·Playwright·권한/상태 matrix</w:t>
            </w:r>
          </w:p>
        </w:tc>
      </w:tr>
      <w:tr>
        <w:trPr>
          <w:cantSplit/>
        </w:trPr>
        <w:tc>
          <w:tcPr>
            <w:tcW w:type="dxa" w:w="1152"/>
            <w:vAlign w:val="center"/>
            <w:tcMar>
              <w:top w:w="50" w:type="dxa"/>
              <w:start w:w="55" w:type="dxa"/>
              <w:bottom w:w="50" w:type="dxa"/>
              <w:end w:w="55" w:type="dxa"/>
            </w:tcMar>
          </w:tcPr>
          <w:p>
            <w:pPr>
              <w:spacing w:after="0" w:before="0" w:line="240" w:lineRule="auto"/>
              <w:jc w:val="center"/>
            </w:pPr>
            <w:r/>
            <w:r>
              <w:rPr>
                <w:rFonts w:ascii="Aptos" w:hAnsi="Aptos" w:eastAsia="Malgun Gothic"/>
                <w:b/>
                <w:sz w:val="12"/>
              </w:rPr>
              <w:t>VS-15.06</w:t>
            </w:r>
          </w:p>
        </w:tc>
        <w:tc>
          <w:tcPr>
            <w:tcW w:type="dxa" w:w="792"/>
            <w:vAlign w:val="center"/>
            <w:tcMar>
              <w:top w:w="50" w:type="dxa"/>
              <w:start w:w="55" w:type="dxa"/>
              <w:bottom w:w="50" w:type="dxa"/>
              <w:end w:w="55" w:type="dxa"/>
            </w:tcMar>
          </w:tcPr>
          <w:p>
            <w:pPr>
              <w:spacing w:after="0" w:before="0" w:line="240" w:lineRule="auto"/>
              <w:jc w:val="center"/>
            </w:pPr>
            <w:r/>
            <w:r>
              <w:rPr>
                <w:rFonts w:ascii="Aptos" w:hAnsi="Aptos" w:eastAsia="Malgun Gothic"/>
                <w:b w:val="0"/>
                <w:sz w:val="12"/>
              </w:rPr>
              <w:t>S7</w:t>
            </w:r>
          </w:p>
        </w:tc>
        <w:tc>
          <w:tcPr>
            <w:tcW w:type="dxa" w:w="864"/>
            <w:vAlign w:val="center"/>
            <w:tcMar>
              <w:top w:w="50" w:type="dxa"/>
              <w:start w:w="55" w:type="dxa"/>
              <w:bottom w:w="50" w:type="dxa"/>
              <w:end w:w="55" w:type="dxa"/>
            </w:tcMar>
          </w:tcPr>
          <w:p>
            <w:pPr>
              <w:spacing w:after="0" w:before="0" w:line="240" w:lineRule="auto"/>
              <w:jc w:val="center"/>
            </w:pPr>
            <w:r/>
            <w:r>
              <w:rPr>
                <w:rFonts w:ascii="Aptos" w:hAnsi="Aptos" w:eastAsia="Malgun Gothic"/>
                <w:b w:val="0"/>
                <w:sz w:val="12"/>
              </w:rPr>
              <w:t>VS-15</w:t>
            </w:r>
          </w:p>
        </w:tc>
        <w:tc>
          <w:tcPr>
            <w:tcW w:type="dxa" w:w="1584"/>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QA·관제·Runbook</w:t>
            </w:r>
          </w:p>
        </w:tc>
        <w:tc>
          <w:tcPr>
            <w:tcW w:type="dxa" w:w="5112"/>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tests/{Unit,Integration,Data,E2E}/ReviewRecommendation*; metric=pending_age,approval_rate; runbooks/review-recommendation.md</w:t>
            </w:r>
          </w:p>
        </w:tc>
        <w:tc>
          <w:tcPr>
            <w:tcW w:type="dxa" w:w="4104"/>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Golden/boundary/failure/replay/E2E; alert·재처리·rollback</w:t>
            </w:r>
          </w:p>
        </w:tc>
        <w:tc>
          <w:tcPr>
            <w:tcW w:type="dxa" w:w="1440"/>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QA/SRE/Ops</w:t>
            </w:r>
          </w:p>
        </w:tc>
        <w:tc>
          <w:tcPr>
            <w:tcW w:type="dxa" w:w="648"/>
            <w:vAlign w:val="center"/>
            <w:tcMar>
              <w:top w:w="50" w:type="dxa"/>
              <w:start w:w="55" w:type="dxa"/>
              <w:bottom w:w="50" w:type="dxa"/>
              <w:end w:w="55" w:type="dxa"/>
            </w:tcMar>
          </w:tcPr>
          <w:p>
            <w:pPr>
              <w:spacing w:after="0" w:before="0" w:line="240" w:lineRule="auto"/>
              <w:jc w:val="center"/>
            </w:pPr>
            <w:r/>
            <w:r>
              <w:rPr>
                <w:rFonts w:ascii="Aptos" w:hAnsi="Aptos" w:eastAsia="Malgun Gothic"/>
                <w:b w:val="0"/>
                <w:sz w:val="12"/>
              </w:rPr>
              <w:t>6</w:t>
            </w:r>
          </w:p>
        </w:tc>
        <w:tc>
          <w:tcPr>
            <w:tcW w:type="dxa" w:w="1224"/>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VS-15.05</w:t>
            </w:r>
          </w:p>
        </w:tc>
        <w:tc>
          <w:tcPr>
            <w:tcW w:type="dxa" w:w="2088"/>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approve/hold/reject·동시성·업무분장; evidence pack</w:t>
            </w:r>
          </w:p>
        </w:tc>
      </w:tr>
      <w:tr>
        <w:trPr>
          <w:cantSplit/>
        </w:trPr>
        <w:tc>
          <w:tcPr>
            <w:tcW w:type="dxa" w:w="1152"/>
            <w:shd w:fill="F5F9FC"/>
            <w:vAlign w:val="center"/>
            <w:tcMar>
              <w:top w:w="50" w:type="dxa"/>
              <w:start w:w="55" w:type="dxa"/>
              <w:bottom w:w="50" w:type="dxa"/>
              <w:end w:w="55" w:type="dxa"/>
            </w:tcMar>
          </w:tcPr>
          <w:p>
            <w:pPr>
              <w:spacing w:after="0" w:before="0" w:line="240" w:lineRule="auto"/>
              <w:jc w:val="center"/>
            </w:pPr>
            <w:r/>
            <w:r>
              <w:rPr>
                <w:rFonts w:ascii="Aptos" w:hAnsi="Aptos" w:eastAsia="Malgun Gothic"/>
                <w:b/>
                <w:sz w:val="12"/>
              </w:rPr>
              <w:t>VS-16.01</w:t>
            </w:r>
          </w:p>
        </w:tc>
        <w:tc>
          <w:tcPr>
            <w:tcW w:type="dxa" w:w="792"/>
            <w:shd w:fill="F5F9FC"/>
            <w:vAlign w:val="center"/>
            <w:tcMar>
              <w:top w:w="50" w:type="dxa"/>
              <w:start w:w="55" w:type="dxa"/>
              <w:bottom w:w="50" w:type="dxa"/>
              <w:end w:w="55" w:type="dxa"/>
            </w:tcMar>
          </w:tcPr>
          <w:p>
            <w:pPr>
              <w:spacing w:after="0" w:before="0" w:line="240" w:lineRule="auto"/>
              <w:jc w:val="center"/>
            </w:pPr>
            <w:r/>
            <w:r>
              <w:rPr>
                <w:rFonts w:ascii="Aptos" w:hAnsi="Aptos" w:eastAsia="Malgun Gothic"/>
                <w:b w:val="0"/>
                <w:sz w:val="12"/>
              </w:rPr>
              <w:t>S8</w:t>
            </w:r>
          </w:p>
        </w:tc>
        <w:tc>
          <w:tcPr>
            <w:tcW w:type="dxa" w:w="864"/>
            <w:shd w:fill="F5F9FC"/>
            <w:vAlign w:val="center"/>
            <w:tcMar>
              <w:top w:w="50" w:type="dxa"/>
              <w:start w:w="55" w:type="dxa"/>
              <w:bottom w:w="50" w:type="dxa"/>
              <w:end w:w="55" w:type="dxa"/>
            </w:tcMar>
          </w:tcPr>
          <w:p>
            <w:pPr>
              <w:spacing w:after="0" w:before="0" w:line="240" w:lineRule="auto"/>
              <w:jc w:val="center"/>
            </w:pPr>
            <w:r/>
            <w:r>
              <w:rPr>
                <w:rFonts w:ascii="Aptos" w:hAnsi="Aptos" w:eastAsia="Malgun Gothic"/>
                <w:b w:val="0"/>
                <w:sz w:val="12"/>
              </w:rPr>
              <w:t>VS-16</w:t>
            </w:r>
          </w:p>
        </w:tc>
        <w:tc>
          <w:tcPr>
            <w:tcW w:type="dxa" w:w="1584"/>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계약·DoR</w:t>
            </w:r>
          </w:p>
        </w:tc>
        <w:tc>
          <w:tcPr>
            <w:tcW w:type="dxa" w:w="5112"/>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docs/slices/VS-16_PublishClientAdvice.md; REQ=REQ-ADV-003; ALG=PUBLISH-GATE</w:t>
            </w:r>
          </w:p>
        </w:tc>
        <w:tc>
          <w:tcPr>
            <w:tcW w:type="dxa" w:w="4104"/>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정책/입출력/상태/오류/권한/허용오차 승인</w:t>
            </w:r>
          </w:p>
        </w:tc>
        <w:tc>
          <w:tcPr>
            <w:tcW w:type="dxa" w:w="1440"/>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PM/PL</w:t>
            </w:r>
          </w:p>
        </w:tc>
        <w:tc>
          <w:tcPr>
            <w:tcW w:type="dxa" w:w="648"/>
            <w:shd w:fill="F5F9FC"/>
            <w:vAlign w:val="center"/>
            <w:tcMar>
              <w:top w:w="50" w:type="dxa"/>
              <w:start w:w="55" w:type="dxa"/>
              <w:bottom w:w="50" w:type="dxa"/>
              <w:end w:w="55" w:type="dxa"/>
            </w:tcMar>
          </w:tcPr>
          <w:p>
            <w:pPr>
              <w:spacing w:after="0" w:before="0" w:line="240" w:lineRule="auto"/>
              <w:jc w:val="center"/>
            </w:pPr>
            <w:r/>
            <w:r>
              <w:rPr>
                <w:rFonts w:ascii="Aptos" w:hAnsi="Aptos" w:eastAsia="Malgun Gothic"/>
                <w:b w:val="0"/>
                <w:sz w:val="12"/>
              </w:rPr>
              <w:t>1</w:t>
            </w:r>
          </w:p>
        </w:tc>
        <w:tc>
          <w:tcPr>
            <w:tcW w:type="dxa" w:w="1224"/>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VS-15</w:t>
            </w:r>
          </w:p>
        </w:tc>
        <w:tc>
          <w:tcPr>
            <w:tcW w:type="dxa" w:w="2088"/>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Slice Ready 승인</w:t>
            </w:r>
          </w:p>
        </w:tc>
      </w:tr>
      <w:tr>
        <w:trPr>
          <w:cantSplit/>
        </w:trPr>
        <w:tc>
          <w:tcPr>
            <w:tcW w:type="dxa" w:w="1152"/>
            <w:vAlign w:val="center"/>
            <w:tcMar>
              <w:top w:w="50" w:type="dxa"/>
              <w:start w:w="55" w:type="dxa"/>
              <w:bottom w:w="50" w:type="dxa"/>
              <w:end w:w="55" w:type="dxa"/>
            </w:tcMar>
          </w:tcPr>
          <w:p>
            <w:pPr>
              <w:spacing w:after="0" w:before="0" w:line="240" w:lineRule="auto"/>
              <w:jc w:val="center"/>
            </w:pPr>
            <w:r/>
            <w:r>
              <w:rPr>
                <w:rFonts w:ascii="Aptos" w:hAnsi="Aptos" w:eastAsia="Malgun Gothic"/>
                <w:b/>
                <w:sz w:val="12"/>
              </w:rPr>
              <w:t>VS-16.02</w:t>
            </w:r>
          </w:p>
        </w:tc>
        <w:tc>
          <w:tcPr>
            <w:tcW w:type="dxa" w:w="792"/>
            <w:vAlign w:val="center"/>
            <w:tcMar>
              <w:top w:w="50" w:type="dxa"/>
              <w:start w:w="55" w:type="dxa"/>
              <w:bottom w:w="50" w:type="dxa"/>
              <w:end w:w="55" w:type="dxa"/>
            </w:tcMar>
          </w:tcPr>
          <w:p>
            <w:pPr>
              <w:spacing w:after="0" w:before="0" w:line="240" w:lineRule="auto"/>
              <w:jc w:val="center"/>
            </w:pPr>
            <w:r/>
            <w:r>
              <w:rPr>
                <w:rFonts w:ascii="Aptos" w:hAnsi="Aptos" w:eastAsia="Malgun Gothic"/>
                <w:b w:val="0"/>
                <w:sz w:val="12"/>
              </w:rPr>
              <w:t>S8</w:t>
            </w:r>
          </w:p>
        </w:tc>
        <w:tc>
          <w:tcPr>
            <w:tcW w:type="dxa" w:w="864"/>
            <w:vAlign w:val="center"/>
            <w:tcMar>
              <w:top w:w="50" w:type="dxa"/>
              <w:start w:w="55" w:type="dxa"/>
              <w:bottom w:w="50" w:type="dxa"/>
              <w:end w:w="55" w:type="dxa"/>
            </w:tcMar>
          </w:tcPr>
          <w:p>
            <w:pPr>
              <w:spacing w:after="0" w:before="0" w:line="240" w:lineRule="auto"/>
              <w:jc w:val="center"/>
            </w:pPr>
            <w:r/>
            <w:r>
              <w:rPr>
                <w:rFonts w:ascii="Aptos" w:hAnsi="Aptos" w:eastAsia="Malgun Gothic"/>
                <w:b w:val="0"/>
                <w:sz w:val="12"/>
              </w:rPr>
              <w:t>VS-16</w:t>
            </w:r>
          </w:p>
        </w:tc>
        <w:tc>
          <w:tcPr>
            <w:tcW w:type="dxa" w:w="1584"/>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DB·Migration</w:t>
            </w:r>
          </w:p>
        </w:tc>
        <w:tc>
          <w:tcPr>
            <w:tcW w:type="dxa" w:w="5112"/>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db/migrations/client_advisory/0122_publication.sql; Schema=client_advisory</w:t>
            </w:r>
          </w:p>
        </w:tc>
        <w:tc>
          <w:tcPr>
            <w:tcW w:type="dxa" w:w="4104"/>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fresh/upgrade/re-run/precheck; PK/FK/UQ/Check/Index</w:t>
            </w:r>
          </w:p>
        </w:tc>
        <w:tc>
          <w:tcPr>
            <w:tcW w:type="dxa" w:w="1440"/>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DBA/BE</w:t>
            </w:r>
          </w:p>
        </w:tc>
        <w:tc>
          <w:tcPr>
            <w:tcW w:type="dxa" w:w="648"/>
            <w:vAlign w:val="center"/>
            <w:tcMar>
              <w:top w:w="50" w:type="dxa"/>
              <w:start w:w="55" w:type="dxa"/>
              <w:bottom w:w="50" w:type="dxa"/>
              <w:end w:w="55" w:type="dxa"/>
            </w:tcMar>
          </w:tcPr>
          <w:p>
            <w:pPr>
              <w:spacing w:after="0" w:before="0" w:line="240" w:lineRule="auto"/>
              <w:jc w:val="center"/>
            </w:pPr>
            <w:r/>
            <w:r>
              <w:rPr>
                <w:rFonts w:ascii="Aptos" w:hAnsi="Aptos" w:eastAsia="Malgun Gothic"/>
                <w:b w:val="0"/>
                <w:sz w:val="12"/>
              </w:rPr>
              <w:t>4</w:t>
            </w:r>
          </w:p>
        </w:tc>
        <w:tc>
          <w:tcPr>
            <w:tcW w:type="dxa" w:w="1224"/>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VS-16.01</w:t>
            </w:r>
          </w:p>
        </w:tc>
        <w:tc>
          <w:tcPr>
            <w:tcW w:type="dxa" w:w="2088"/>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DbUp report·rollback rehearsal</w:t>
            </w:r>
          </w:p>
        </w:tc>
      </w:tr>
      <w:tr>
        <w:trPr>
          <w:cantSplit/>
        </w:trPr>
        <w:tc>
          <w:tcPr>
            <w:tcW w:type="dxa" w:w="1152"/>
            <w:shd w:fill="F5F9FC"/>
            <w:vAlign w:val="center"/>
            <w:tcMar>
              <w:top w:w="50" w:type="dxa"/>
              <w:start w:w="55" w:type="dxa"/>
              <w:bottom w:w="50" w:type="dxa"/>
              <w:end w:w="55" w:type="dxa"/>
            </w:tcMar>
          </w:tcPr>
          <w:p>
            <w:pPr>
              <w:spacing w:after="0" w:before="0" w:line="240" w:lineRule="auto"/>
              <w:jc w:val="center"/>
            </w:pPr>
            <w:r/>
            <w:r>
              <w:rPr>
                <w:rFonts w:ascii="Aptos" w:hAnsi="Aptos" w:eastAsia="Malgun Gothic"/>
                <w:b/>
                <w:sz w:val="12"/>
              </w:rPr>
              <w:t>VS-16.03</w:t>
            </w:r>
          </w:p>
        </w:tc>
        <w:tc>
          <w:tcPr>
            <w:tcW w:type="dxa" w:w="792"/>
            <w:shd w:fill="F5F9FC"/>
            <w:vAlign w:val="center"/>
            <w:tcMar>
              <w:top w:w="50" w:type="dxa"/>
              <w:start w:w="55" w:type="dxa"/>
              <w:bottom w:w="50" w:type="dxa"/>
              <w:end w:w="55" w:type="dxa"/>
            </w:tcMar>
          </w:tcPr>
          <w:p>
            <w:pPr>
              <w:spacing w:after="0" w:before="0" w:line="240" w:lineRule="auto"/>
              <w:jc w:val="center"/>
            </w:pPr>
            <w:r/>
            <w:r>
              <w:rPr>
                <w:rFonts w:ascii="Aptos" w:hAnsi="Aptos" w:eastAsia="Malgun Gothic"/>
                <w:b w:val="0"/>
                <w:sz w:val="12"/>
              </w:rPr>
              <w:t>S8</w:t>
            </w:r>
          </w:p>
        </w:tc>
        <w:tc>
          <w:tcPr>
            <w:tcW w:type="dxa" w:w="864"/>
            <w:shd w:fill="F5F9FC"/>
            <w:vAlign w:val="center"/>
            <w:tcMar>
              <w:top w:w="50" w:type="dxa"/>
              <w:start w:w="55" w:type="dxa"/>
              <w:bottom w:w="50" w:type="dxa"/>
              <w:end w:w="55" w:type="dxa"/>
            </w:tcMar>
          </w:tcPr>
          <w:p>
            <w:pPr>
              <w:spacing w:after="0" w:before="0" w:line="240" w:lineRule="auto"/>
              <w:jc w:val="center"/>
            </w:pPr>
            <w:r/>
            <w:r>
              <w:rPr>
                <w:rFonts w:ascii="Aptos" w:hAnsi="Aptos" w:eastAsia="Malgun Gothic"/>
                <w:b w:val="0"/>
                <w:sz w:val="12"/>
              </w:rPr>
              <w:t>VS-16</w:t>
            </w:r>
          </w:p>
        </w:tc>
        <w:tc>
          <w:tcPr>
            <w:tcW w:type="dxa" w:w="1584"/>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Domain·Application</w:t>
            </w:r>
          </w:p>
        </w:tc>
        <w:tc>
          <w:tcPr>
            <w:tcW w:type="dxa" w:w="5112"/>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src/Modules/ClientAdvisory/Features/PublishClientAdvice/{Request,Response,Validator,Handler,Policy,Sql,Mapper}.cs</w:t>
            </w:r>
          </w:p>
        </w:tc>
        <w:tc>
          <w:tcPr>
            <w:tcW w:type="dxa" w:w="4104"/>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승인본 hash·유효기간·고객 접근권한; decimal/clock/idempotency/version 규칙</w:t>
            </w:r>
          </w:p>
        </w:tc>
        <w:tc>
          <w:tcPr>
            <w:tcW w:type="dxa" w:w="1440"/>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BE/FE</w:t>
            </w:r>
          </w:p>
        </w:tc>
        <w:tc>
          <w:tcPr>
            <w:tcW w:type="dxa" w:w="648"/>
            <w:shd w:fill="F5F9FC"/>
            <w:vAlign w:val="center"/>
            <w:tcMar>
              <w:top w:w="50" w:type="dxa"/>
              <w:start w:w="55" w:type="dxa"/>
              <w:bottom w:w="50" w:type="dxa"/>
              <w:end w:w="55" w:type="dxa"/>
            </w:tcMar>
          </w:tcPr>
          <w:p>
            <w:pPr>
              <w:spacing w:after="0" w:before="0" w:line="240" w:lineRule="auto"/>
              <w:jc w:val="center"/>
            </w:pPr>
            <w:r/>
            <w:r>
              <w:rPr>
                <w:rFonts w:ascii="Aptos" w:hAnsi="Aptos" w:eastAsia="Malgun Gothic"/>
                <w:b w:val="0"/>
                <w:sz w:val="12"/>
              </w:rPr>
              <w:t>8</w:t>
            </w:r>
          </w:p>
        </w:tc>
        <w:tc>
          <w:tcPr>
            <w:tcW w:type="dxa" w:w="1224"/>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VS-16.01-.02</w:t>
            </w:r>
          </w:p>
        </w:tc>
        <w:tc>
          <w:tcPr>
            <w:tcW w:type="dxa" w:w="2088"/>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xUnit policy/invariant 통과</w:t>
            </w:r>
          </w:p>
        </w:tc>
      </w:tr>
      <w:tr>
        <w:trPr>
          <w:cantSplit/>
        </w:trPr>
        <w:tc>
          <w:tcPr>
            <w:tcW w:type="dxa" w:w="1152"/>
            <w:vAlign w:val="center"/>
            <w:tcMar>
              <w:top w:w="50" w:type="dxa"/>
              <w:start w:w="55" w:type="dxa"/>
              <w:bottom w:w="50" w:type="dxa"/>
              <w:end w:w="55" w:type="dxa"/>
            </w:tcMar>
          </w:tcPr>
          <w:p>
            <w:pPr>
              <w:spacing w:after="0" w:before="0" w:line="240" w:lineRule="auto"/>
              <w:jc w:val="center"/>
            </w:pPr>
            <w:r/>
            <w:r>
              <w:rPr>
                <w:rFonts w:ascii="Aptos" w:hAnsi="Aptos" w:eastAsia="Malgun Gothic"/>
                <w:b/>
                <w:sz w:val="12"/>
              </w:rPr>
              <w:t>VS-16.04</w:t>
            </w:r>
          </w:p>
        </w:tc>
        <w:tc>
          <w:tcPr>
            <w:tcW w:type="dxa" w:w="792"/>
            <w:vAlign w:val="center"/>
            <w:tcMar>
              <w:top w:w="50" w:type="dxa"/>
              <w:start w:w="55" w:type="dxa"/>
              <w:bottom w:w="50" w:type="dxa"/>
              <w:end w:w="55" w:type="dxa"/>
            </w:tcMar>
          </w:tcPr>
          <w:p>
            <w:pPr>
              <w:spacing w:after="0" w:before="0" w:line="240" w:lineRule="auto"/>
              <w:jc w:val="center"/>
            </w:pPr>
            <w:r/>
            <w:r>
              <w:rPr>
                <w:rFonts w:ascii="Aptos" w:hAnsi="Aptos" w:eastAsia="Malgun Gothic"/>
                <w:b w:val="0"/>
                <w:sz w:val="12"/>
              </w:rPr>
              <w:t>S8</w:t>
            </w:r>
          </w:p>
        </w:tc>
        <w:tc>
          <w:tcPr>
            <w:tcW w:type="dxa" w:w="864"/>
            <w:vAlign w:val="center"/>
            <w:tcMar>
              <w:top w:w="50" w:type="dxa"/>
              <w:start w:w="55" w:type="dxa"/>
              <w:bottom w:w="50" w:type="dxa"/>
              <w:end w:w="55" w:type="dxa"/>
            </w:tcMar>
          </w:tcPr>
          <w:p>
            <w:pPr>
              <w:spacing w:after="0" w:before="0" w:line="240" w:lineRule="auto"/>
              <w:jc w:val="center"/>
            </w:pPr>
            <w:r/>
            <w:r>
              <w:rPr>
                <w:rFonts w:ascii="Aptos" w:hAnsi="Aptos" w:eastAsia="Malgun Gothic"/>
                <w:b w:val="0"/>
                <w:sz w:val="12"/>
              </w:rPr>
              <w:t>VS-16</w:t>
            </w:r>
          </w:p>
        </w:tc>
        <w:tc>
          <w:tcPr>
            <w:tcW w:type="dxa" w:w="1584"/>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API·Event·Job</w:t>
            </w:r>
          </w:p>
        </w:tc>
        <w:tc>
          <w:tcPr>
            <w:tcW w:type="dxa" w:w="5112"/>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POST /recommendations/{id}/publish; Contracts/PublishClientAdviceEvents.cs; Outbox/Inbox/Hangfire</w:t>
            </w:r>
          </w:p>
        </w:tc>
        <w:tc>
          <w:tcPr>
            <w:tcW w:type="dxa" w:w="4104"/>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FastEndpoints auth/error/idempotency; JobRun/Watermark/Retry</w:t>
            </w:r>
          </w:p>
        </w:tc>
        <w:tc>
          <w:tcPr>
            <w:tcW w:type="dxa" w:w="1440"/>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BE/SRE</w:t>
            </w:r>
          </w:p>
        </w:tc>
        <w:tc>
          <w:tcPr>
            <w:tcW w:type="dxa" w:w="648"/>
            <w:vAlign w:val="center"/>
            <w:tcMar>
              <w:top w:w="50" w:type="dxa"/>
              <w:start w:w="55" w:type="dxa"/>
              <w:bottom w:w="50" w:type="dxa"/>
              <w:end w:w="55" w:type="dxa"/>
            </w:tcMar>
          </w:tcPr>
          <w:p>
            <w:pPr>
              <w:spacing w:after="0" w:before="0" w:line="240" w:lineRule="auto"/>
              <w:jc w:val="center"/>
            </w:pPr>
            <w:r/>
            <w:r>
              <w:rPr>
                <w:rFonts w:ascii="Aptos" w:hAnsi="Aptos" w:eastAsia="Malgun Gothic"/>
                <w:b w:val="0"/>
                <w:sz w:val="12"/>
              </w:rPr>
              <w:t>5</w:t>
            </w:r>
          </w:p>
        </w:tc>
        <w:tc>
          <w:tcPr>
            <w:tcW w:type="dxa" w:w="1224"/>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VS-16.03</w:t>
            </w:r>
          </w:p>
        </w:tc>
        <w:tc>
          <w:tcPr>
            <w:tcW w:type="dxa" w:w="2088"/>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contract/integration/retry trace</w:t>
            </w:r>
          </w:p>
        </w:tc>
      </w:tr>
      <w:tr>
        <w:trPr>
          <w:cantSplit/>
        </w:trPr>
        <w:tc>
          <w:tcPr>
            <w:tcW w:type="dxa" w:w="1152"/>
            <w:shd w:fill="F5F9FC"/>
            <w:vAlign w:val="center"/>
            <w:tcMar>
              <w:top w:w="50" w:type="dxa"/>
              <w:start w:w="55" w:type="dxa"/>
              <w:bottom w:w="50" w:type="dxa"/>
              <w:end w:w="55" w:type="dxa"/>
            </w:tcMar>
          </w:tcPr>
          <w:p>
            <w:pPr>
              <w:spacing w:after="0" w:before="0" w:line="240" w:lineRule="auto"/>
              <w:jc w:val="center"/>
            </w:pPr>
            <w:r/>
            <w:r>
              <w:rPr>
                <w:rFonts w:ascii="Aptos" w:hAnsi="Aptos" w:eastAsia="Malgun Gothic"/>
                <w:b/>
                <w:sz w:val="12"/>
              </w:rPr>
              <w:t>VS-16.05</w:t>
            </w:r>
          </w:p>
        </w:tc>
        <w:tc>
          <w:tcPr>
            <w:tcW w:type="dxa" w:w="792"/>
            <w:shd w:fill="F5F9FC"/>
            <w:vAlign w:val="center"/>
            <w:tcMar>
              <w:top w:w="50" w:type="dxa"/>
              <w:start w:w="55" w:type="dxa"/>
              <w:bottom w:w="50" w:type="dxa"/>
              <w:end w:w="55" w:type="dxa"/>
            </w:tcMar>
          </w:tcPr>
          <w:p>
            <w:pPr>
              <w:spacing w:after="0" w:before="0" w:line="240" w:lineRule="auto"/>
              <w:jc w:val="center"/>
            </w:pPr>
            <w:r/>
            <w:r>
              <w:rPr>
                <w:rFonts w:ascii="Aptos" w:hAnsi="Aptos" w:eastAsia="Malgun Gothic"/>
                <w:b w:val="0"/>
                <w:sz w:val="12"/>
              </w:rPr>
              <w:t>S8</w:t>
            </w:r>
          </w:p>
        </w:tc>
        <w:tc>
          <w:tcPr>
            <w:tcW w:type="dxa" w:w="864"/>
            <w:shd w:fill="F5F9FC"/>
            <w:vAlign w:val="center"/>
            <w:tcMar>
              <w:top w:w="50" w:type="dxa"/>
              <w:start w:w="55" w:type="dxa"/>
              <w:bottom w:w="50" w:type="dxa"/>
              <w:end w:w="55" w:type="dxa"/>
            </w:tcMar>
          </w:tcPr>
          <w:p>
            <w:pPr>
              <w:spacing w:after="0" w:before="0" w:line="240" w:lineRule="auto"/>
              <w:jc w:val="center"/>
            </w:pPr>
            <w:r/>
            <w:r>
              <w:rPr>
                <w:rFonts w:ascii="Aptos" w:hAnsi="Aptos" w:eastAsia="Malgun Gothic"/>
                <w:b w:val="0"/>
                <w:sz w:val="12"/>
              </w:rPr>
              <w:t>VS-16</w:t>
            </w:r>
          </w:p>
        </w:tc>
        <w:tc>
          <w:tcPr>
            <w:tcW w:type="dxa" w:w="1584"/>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Vue UX/AX</w:t>
            </w:r>
          </w:p>
        </w:tc>
        <w:tc>
          <w:tcPr>
            <w:tcW w:type="dxa" w:w="5112"/>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frontend/src/features/publish-advice/{api.ts,queries.ts,schema.ts,pages/*.vue,components/*}; route=/advice/:id</w:t>
            </w:r>
          </w:p>
        </w:tc>
        <w:tc>
          <w:tcPr>
            <w:tcW w:type="dxa" w:w="4104"/>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loading/empty/warn/error/expired/unauthorized; a11y; 설명·반대증거</w:t>
            </w:r>
          </w:p>
        </w:tc>
        <w:tc>
          <w:tcPr>
            <w:tcW w:type="dxa" w:w="1440"/>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FE/UX</w:t>
            </w:r>
          </w:p>
        </w:tc>
        <w:tc>
          <w:tcPr>
            <w:tcW w:type="dxa" w:w="648"/>
            <w:shd w:fill="F5F9FC"/>
            <w:vAlign w:val="center"/>
            <w:tcMar>
              <w:top w:w="50" w:type="dxa"/>
              <w:start w:w="55" w:type="dxa"/>
              <w:bottom w:w="50" w:type="dxa"/>
              <w:end w:w="55" w:type="dxa"/>
            </w:tcMar>
          </w:tcPr>
          <w:p>
            <w:pPr>
              <w:spacing w:after="0" w:before="0" w:line="240" w:lineRule="auto"/>
              <w:jc w:val="center"/>
            </w:pPr>
            <w:r/>
            <w:r>
              <w:rPr>
                <w:rFonts w:ascii="Aptos" w:hAnsi="Aptos" w:eastAsia="Malgun Gothic"/>
                <w:b w:val="0"/>
                <w:sz w:val="12"/>
              </w:rPr>
              <w:t>5</w:t>
            </w:r>
          </w:p>
        </w:tc>
        <w:tc>
          <w:tcPr>
            <w:tcW w:type="dxa" w:w="1224"/>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VS-16.04</w:t>
            </w:r>
          </w:p>
        </w:tc>
        <w:tc>
          <w:tcPr>
            <w:tcW w:type="dxa" w:w="2088"/>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Vitest·Playwright·권한/상태 matrix</w:t>
            </w:r>
          </w:p>
        </w:tc>
      </w:tr>
      <w:tr>
        <w:trPr>
          <w:cantSplit/>
        </w:trPr>
        <w:tc>
          <w:tcPr>
            <w:tcW w:type="dxa" w:w="1152"/>
            <w:vAlign w:val="center"/>
            <w:tcMar>
              <w:top w:w="50" w:type="dxa"/>
              <w:start w:w="55" w:type="dxa"/>
              <w:bottom w:w="50" w:type="dxa"/>
              <w:end w:w="55" w:type="dxa"/>
            </w:tcMar>
          </w:tcPr>
          <w:p>
            <w:pPr>
              <w:spacing w:after="0" w:before="0" w:line="240" w:lineRule="auto"/>
              <w:jc w:val="center"/>
            </w:pPr>
            <w:r/>
            <w:r>
              <w:rPr>
                <w:rFonts w:ascii="Aptos" w:hAnsi="Aptos" w:eastAsia="Malgun Gothic"/>
                <w:b/>
                <w:sz w:val="12"/>
              </w:rPr>
              <w:t>VS-16.06</w:t>
            </w:r>
          </w:p>
        </w:tc>
        <w:tc>
          <w:tcPr>
            <w:tcW w:type="dxa" w:w="792"/>
            <w:vAlign w:val="center"/>
            <w:tcMar>
              <w:top w:w="50" w:type="dxa"/>
              <w:start w:w="55" w:type="dxa"/>
              <w:bottom w:w="50" w:type="dxa"/>
              <w:end w:w="55" w:type="dxa"/>
            </w:tcMar>
          </w:tcPr>
          <w:p>
            <w:pPr>
              <w:spacing w:after="0" w:before="0" w:line="240" w:lineRule="auto"/>
              <w:jc w:val="center"/>
            </w:pPr>
            <w:r/>
            <w:r>
              <w:rPr>
                <w:rFonts w:ascii="Aptos" w:hAnsi="Aptos" w:eastAsia="Malgun Gothic"/>
                <w:b w:val="0"/>
                <w:sz w:val="12"/>
              </w:rPr>
              <w:t>S8</w:t>
            </w:r>
          </w:p>
        </w:tc>
        <w:tc>
          <w:tcPr>
            <w:tcW w:type="dxa" w:w="864"/>
            <w:vAlign w:val="center"/>
            <w:tcMar>
              <w:top w:w="50" w:type="dxa"/>
              <w:start w:w="55" w:type="dxa"/>
              <w:bottom w:w="50" w:type="dxa"/>
              <w:end w:w="55" w:type="dxa"/>
            </w:tcMar>
          </w:tcPr>
          <w:p>
            <w:pPr>
              <w:spacing w:after="0" w:before="0" w:line="240" w:lineRule="auto"/>
              <w:jc w:val="center"/>
            </w:pPr>
            <w:r/>
            <w:r>
              <w:rPr>
                <w:rFonts w:ascii="Aptos" w:hAnsi="Aptos" w:eastAsia="Malgun Gothic"/>
                <w:b w:val="0"/>
                <w:sz w:val="12"/>
              </w:rPr>
              <w:t>VS-16</w:t>
            </w:r>
          </w:p>
        </w:tc>
        <w:tc>
          <w:tcPr>
            <w:tcW w:type="dxa" w:w="1584"/>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QA·관제·Runbook</w:t>
            </w:r>
          </w:p>
        </w:tc>
        <w:tc>
          <w:tcPr>
            <w:tcW w:type="dxa" w:w="5112"/>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tests/{Unit,Integration,Data,E2E}/PublishClientAdvice*; metric=publish_fail,unauthorized; runbooks/publish-advice.md</w:t>
            </w:r>
          </w:p>
        </w:tc>
        <w:tc>
          <w:tcPr>
            <w:tcW w:type="dxa" w:w="4104"/>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Golden/boundary/failure/replay/E2E; alert·재처리·rollback</w:t>
            </w:r>
          </w:p>
        </w:tc>
        <w:tc>
          <w:tcPr>
            <w:tcW w:type="dxa" w:w="1440"/>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QA/SRE/Ops</w:t>
            </w:r>
          </w:p>
        </w:tc>
        <w:tc>
          <w:tcPr>
            <w:tcW w:type="dxa" w:w="648"/>
            <w:vAlign w:val="center"/>
            <w:tcMar>
              <w:top w:w="50" w:type="dxa"/>
              <w:start w:w="55" w:type="dxa"/>
              <w:bottom w:w="50" w:type="dxa"/>
              <w:end w:w="55" w:type="dxa"/>
            </w:tcMar>
          </w:tcPr>
          <w:p>
            <w:pPr>
              <w:spacing w:after="0" w:before="0" w:line="240" w:lineRule="auto"/>
              <w:jc w:val="center"/>
            </w:pPr>
            <w:r/>
            <w:r>
              <w:rPr>
                <w:rFonts w:ascii="Aptos" w:hAnsi="Aptos" w:eastAsia="Malgun Gothic"/>
                <w:b w:val="0"/>
                <w:sz w:val="12"/>
              </w:rPr>
              <w:t>5</w:t>
            </w:r>
          </w:p>
        </w:tc>
        <w:tc>
          <w:tcPr>
            <w:tcW w:type="dxa" w:w="1224"/>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VS-16.05</w:t>
            </w:r>
          </w:p>
        </w:tc>
        <w:tc>
          <w:tcPr>
            <w:tcW w:type="dxa" w:w="2088"/>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승인본 hash·유효기간·고객 접근권한; evidence pack</w:t>
            </w:r>
          </w:p>
        </w:tc>
      </w:tr>
      <w:tr>
        <w:trPr>
          <w:cantSplit/>
        </w:trPr>
        <w:tc>
          <w:tcPr>
            <w:tcW w:type="dxa" w:w="1152"/>
            <w:shd w:fill="F5F9FC"/>
            <w:vAlign w:val="center"/>
            <w:tcMar>
              <w:top w:w="50" w:type="dxa"/>
              <w:start w:w="55" w:type="dxa"/>
              <w:bottom w:w="50" w:type="dxa"/>
              <w:end w:w="55" w:type="dxa"/>
            </w:tcMar>
          </w:tcPr>
          <w:p>
            <w:pPr>
              <w:spacing w:after="0" w:before="0" w:line="240" w:lineRule="auto"/>
              <w:jc w:val="center"/>
            </w:pPr>
            <w:r/>
            <w:r>
              <w:rPr>
                <w:rFonts w:ascii="Aptos" w:hAnsi="Aptos" w:eastAsia="Malgun Gothic"/>
                <w:b/>
                <w:sz w:val="12"/>
              </w:rPr>
              <w:t>VS-17.01</w:t>
            </w:r>
          </w:p>
        </w:tc>
        <w:tc>
          <w:tcPr>
            <w:tcW w:type="dxa" w:w="792"/>
            <w:shd w:fill="F5F9FC"/>
            <w:vAlign w:val="center"/>
            <w:tcMar>
              <w:top w:w="50" w:type="dxa"/>
              <w:start w:w="55" w:type="dxa"/>
              <w:bottom w:w="50" w:type="dxa"/>
              <w:end w:w="55" w:type="dxa"/>
            </w:tcMar>
          </w:tcPr>
          <w:p>
            <w:pPr>
              <w:spacing w:after="0" w:before="0" w:line="240" w:lineRule="auto"/>
              <w:jc w:val="center"/>
            </w:pPr>
            <w:r/>
            <w:r>
              <w:rPr>
                <w:rFonts w:ascii="Aptos" w:hAnsi="Aptos" w:eastAsia="Malgun Gothic"/>
                <w:b w:val="0"/>
                <w:sz w:val="12"/>
              </w:rPr>
              <w:t>S8</w:t>
            </w:r>
          </w:p>
        </w:tc>
        <w:tc>
          <w:tcPr>
            <w:tcW w:type="dxa" w:w="864"/>
            <w:shd w:fill="F5F9FC"/>
            <w:vAlign w:val="center"/>
            <w:tcMar>
              <w:top w:w="50" w:type="dxa"/>
              <w:start w:w="55" w:type="dxa"/>
              <w:bottom w:w="50" w:type="dxa"/>
              <w:end w:w="55" w:type="dxa"/>
            </w:tcMar>
          </w:tcPr>
          <w:p>
            <w:pPr>
              <w:spacing w:after="0" w:before="0" w:line="240" w:lineRule="auto"/>
              <w:jc w:val="center"/>
            </w:pPr>
            <w:r/>
            <w:r>
              <w:rPr>
                <w:rFonts w:ascii="Aptos" w:hAnsi="Aptos" w:eastAsia="Malgun Gothic"/>
                <w:b w:val="0"/>
                <w:sz w:val="12"/>
              </w:rPr>
              <w:t>VS-17</w:t>
            </w:r>
          </w:p>
        </w:tc>
        <w:tc>
          <w:tcPr>
            <w:tcW w:type="dxa" w:w="1584"/>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계약·DoR</w:t>
            </w:r>
          </w:p>
        </w:tc>
        <w:tc>
          <w:tcPr>
            <w:tcW w:type="dxa" w:w="5112"/>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docs/slices/VS-17_RecordClientDecision.md; REQ=REQ-ADV-004; ALG=ATTRIBUTION</w:t>
            </w:r>
          </w:p>
        </w:tc>
        <w:tc>
          <w:tcPr>
            <w:tcW w:type="dxa" w:w="4104"/>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정책/입출력/상태/오류/권한/허용오차 승인</w:t>
            </w:r>
          </w:p>
        </w:tc>
        <w:tc>
          <w:tcPr>
            <w:tcW w:type="dxa" w:w="1440"/>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PM/PL</w:t>
            </w:r>
          </w:p>
        </w:tc>
        <w:tc>
          <w:tcPr>
            <w:tcW w:type="dxa" w:w="648"/>
            <w:shd w:fill="F5F9FC"/>
            <w:vAlign w:val="center"/>
            <w:tcMar>
              <w:top w:w="50" w:type="dxa"/>
              <w:start w:w="55" w:type="dxa"/>
              <w:bottom w:w="50" w:type="dxa"/>
              <w:end w:w="55" w:type="dxa"/>
            </w:tcMar>
          </w:tcPr>
          <w:p>
            <w:pPr>
              <w:spacing w:after="0" w:before="0" w:line="240" w:lineRule="auto"/>
              <w:jc w:val="center"/>
            </w:pPr>
            <w:r/>
            <w:r>
              <w:rPr>
                <w:rFonts w:ascii="Aptos" w:hAnsi="Aptos" w:eastAsia="Malgun Gothic"/>
                <w:b w:val="0"/>
                <w:sz w:val="12"/>
              </w:rPr>
              <w:t>1</w:t>
            </w:r>
          </w:p>
        </w:tc>
        <w:tc>
          <w:tcPr>
            <w:tcW w:type="dxa" w:w="1224"/>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VS-16</w:t>
            </w:r>
          </w:p>
        </w:tc>
        <w:tc>
          <w:tcPr>
            <w:tcW w:type="dxa" w:w="2088"/>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Slice Ready 승인</w:t>
            </w:r>
          </w:p>
        </w:tc>
      </w:tr>
      <w:tr>
        <w:trPr>
          <w:cantSplit/>
        </w:trPr>
        <w:tc>
          <w:tcPr>
            <w:tcW w:type="dxa" w:w="1152"/>
            <w:vAlign w:val="center"/>
            <w:tcMar>
              <w:top w:w="50" w:type="dxa"/>
              <w:start w:w="55" w:type="dxa"/>
              <w:bottom w:w="50" w:type="dxa"/>
              <w:end w:w="55" w:type="dxa"/>
            </w:tcMar>
          </w:tcPr>
          <w:p>
            <w:pPr>
              <w:spacing w:after="0" w:before="0" w:line="240" w:lineRule="auto"/>
              <w:jc w:val="center"/>
            </w:pPr>
            <w:r/>
            <w:r>
              <w:rPr>
                <w:rFonts w:ascii="Aptos" w:hAnsi="Aptos" w:eastAsia="Malgun Gothic"/>
                <w:b/>
                <w:sz w:val="12"/>
              </w:rPr>
              <w:t>VS-17.02</w:t>
            </w:r>
          </w:p>
        </w:tc>
        <w:tc>
          <w:tcPr>
            <w:tcW w:type="dxa" w:w="792"/>
            <w:vAlign w:val="center"/>
            <w:tcMar>
              <w:top w:w="50" w:type="dxa"/>
              <w:start w:w="55" w:type="dxa"/>
              <w:bottom w:w="50" w:type="dxa"/>
              <w:end w:w="55" w:type="dxa"/>
            </w:tcMar>
          </w:tcPr>
          <w:p>
            <w:pPr>
              <w:spacing w:after="0" w:before="0" w:line="240" w:lineRule="auto"/>
              <w:jc w:val="center"/>
            </w:pPr>
            <w:r/>
            <w:r>
              <w:rPr>
                <w:rFonts w:ascii="Aptos" w:hAnsi="Aptos" w:eastAsia="Malgun Gothic"/>
                <w:b w:val="0"/>
                <w:sz w:val="12"/>
              </w:rPr>
              <w:t>S8</w:t>
            </w:r>
          </w:p>
        </w:tc>
        <w:tc>
          <w:tcPr>
            <w:tcW w:type="dxa" w:w="864"/>
            <w:vAlign w:val="center"/>
            <w:tcMar>
              <w:top w:w="50" w:type="dxa"/>
              <w:start w:w="55" w:type="dxa"/>
              <w:bottom w:w="50" w:type="dxa"/>
              <w:end w:w="55" w:type="dxa"/>
            </w:tcMar>
          </w:tcPr>
          <w:p>
            <w:pPr>
              <w:spacing w:after="0" w:before="0" w:line="240" w:lineRule="auto"/>
              <w:jc w:val="center"/>
            </w:pPr>
            <w:r/>
            <w:r>
              <w:rPr>
                <w:rFonts w:ascii="Aptos" w:hAnsi="Aptos" w:eastAsia="Malgun Gothic"/>
                <w:b w:val="0"/>
                <w:sz w:val="12"/>
              </w:rPr>
              <w:t>VS-17</w:t>
            </w:r>
          </w:p>
        </w:tc>
        <w:tc>
          <w:tcPr>
            <w:tcW w:type="dxa" w:w="1584"/>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DB·Migration</w:t>
            </w:r>
          </w:p>
        </w:tc>
        <w:tc>
          <w:tcPr>
            <w:tcW w:type="dxa" w:w="5112"/>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db/migrations/client_advisory/0123_client_decision.sql; Schema=client_advisory</w:t>
            </w:r>
          </w:p>
        </w:tc>
        <w:tc>
          <w:tcPr>
            <w:tcW w:type="dxa" w:w="4104"/>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fresh/upgrade/re-run/precheck; PK/FK/UQ/Check/Index</w:t>
            </w:r>
          </w:p>
        </w:tc>
        <w:tc>
          <w:tcPr>
            <w:tcW w:type="dxa" w:w="1440"/>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DBA/BE</w:t>
            </w:r>
          </w:p>
        </w:tc>
        <w:tc>
          <w:tcPr>
            <w:tcW w:type="dxa" w:w="648"/>
            <w:vAlign w:val="center"/>
            <w:tcMar>
              <w:top w:w="50" w:type="dxa"/>
              <w:start w:w="55" w:type="dxa"/>
              <w:bottom w:w="50" w:type="dxa"/>
              <w:end w:w="55" w:type="dxa"/>
            </w:tcMar>
          </w:tcPr>
          <w:p>
            <w:pPr>
              <w:spacing w:after="0" w:before="0" w:line="240" w:lineRule="auto"/>
              <w:jc w:val="center"/>
            </w:pPr>
            <w:r/>
            <w:r>
              <w:rPr>
                <w:rFonts w:ascii="Aptos" w:hAnsi="Aptos" w:eastAsia="Malgun Gothic"/>
                <w:b w:val="0"/>
                <w:sz w:val="12"/>
              </w:rPr>
              <w:t>3</w:t>
            </w:r>
          </w:p>
        </w:tc>
        <w:tc>
          <w:tcPr>
            <w:tcW w:type="dxa" w:w="1224"/>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VS-17.01</w:t>
            </w:r>
          </w:p>
        </w:tc>
        <w:tc>
          <w:tcPr>
            <w:tcW w:type="dxa" w:w="2088"/>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DbUp report·rollback rehearsal</w:t>
            </w:r>
          </w:p>
        </w:tc>
      </w:tr>
      <w:tr>
        <w:trPr>
          <w:cantSplit/>
        </w:trPr>
        <w:tc>
          <w:tcPr>
            <w:tcW w:type="dxa" w:w="1152"/>
            <w:shd w:fill="F5F9FC"/>
            <w:vAlign w:val="center"/>
            <w:tcMar>
              <w:top w:w="50" w:type="dxa"/>
              <w:start w:w="55" w:type="dxa"/>
              <w:bottom w:w="50" w:type="dxa"/>
              <w:end w:w="55" w:type="dxa"/>
            </w:tcMar>
          </w:tcPr>
          <w:p>
            <w:pPr>
              <w:spacing w:after="0" w:before="0" w:line="240" w:lineRule="auto"/>
              <w:jc w:val="center"/>
            </w:pPr>
            <w:r/>
            <w:r>
              <w:rPr>
                <w:rFonts w:ascii="Aptos" w:hAnsi="Aptos" w:eastAsia="Malgun Gothic"/>
                <w:b/>
                <w:sz w:val="12"/>
              </w:rPr>
              <w:t>VS-17.03</w:t>
            </w:r>
          </w:p>
        </w:tc>
        <w:tc>
          <w:tcPr>
            <w:tcW w:type="dxa" w:w="792"/>
            <w:shd w:fill="F5F9FC"/>
            <w:vAlign w:val="center"/>
            <w:tcMar>
              <w:top w:w="50" w:type="dxa"/>
              <w:start w:w="55" w:type="dxa"/>
              <w:bottom w:w="50" w:type="dxa"/>
              <w:end w:w="55" w:type="dxa"/>
            </w:tcMar>
          </w:tcPr>
          <w:p>
            <w:pPr>
              <w:spacing w:after="0" w:before="0" w:line="240" w:lineRule="auto"/>
              <w:jc w:val="center"/>
            </w:pPr>
            <w:r/>
            <w:r>
              <w:rPr>
                <w:rFonts w:ascii="Aptos" w:hAnsi="Aptos" w:eastAsia="Malgun Gothic"/>
                <w:b w:val="0"/>
                <w:sz w:val="12"/>
              </w:rPr>
              <w:t>S8</w:t>
            </w:r>
          </w:p>
        </w:tc>
        <w:tc>
          <w:tcPr>
            <w:tcW w:type="dxa" w:w="864"/>
            <w:shd w:fill="F5F9FC"/>
            <w:vAlign w:val="center"/>
            <w:tcMar>
              <w:top w:w="50" w:type="dxa"/>
              <w:start w:w="55" w:type="dxa"/>
              <w:bottom w:w="50" w:type="dxa"/>
              <w:end w:w="55" w:type="dxa"/>
            </w:tcMar>
          </w:tcPr>
          <w:p>
            <w:pPr>
              <w:spacing w:after="0" w:before="0" w:line="240" w:lineRule="auto"/>
              <w:jc w:val="center"/>
            </w:pPr>
            <w:r/>
            <w:r>
              <w:rPr>
                <w:rFonts w:ascii="Aptos" w:hAnsi="Aptos" w:eastAsia="Malgun Gothic"/>
                <w:b w:val="0"/>
                <w:sz w:val="12"/>
              </w:rPr>
              <w:t>VS-17</w:t>
            </w:r>
          </w:p>
        </w:tc>
        <w:tc>
          <w:tcPr>
            <w:tcW w:type="dxa" w:w="1584"/>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Domain·Application</w:t>
            </w:r>
          </w:p>
        </w:tc>
        <w:tc>
          <w:tcPr>
            <w:tcW w:type="dxa" w:w="5112"/>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src/Modules/ClientAdvisory/Features/RecordClientDecision/{Request,Response,Validator,Handler,Policy,Sql,Mapper}.cs</w:t>
            </w:r>
          </w:p>
        </w:tc>
        <w:tc>
          <w:tcPr>
            <w:tcW w:type="dxa" w:w="4104"/>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수락/거절/보류·버전·행동시각; decimal/clock/idempotency/version 규칙</w:t>
            </w:r>
          </w:p>
        </w:tc>
        <w:tc>
          <w:tcPr>
            <w:tcW w:type="dxa" w:w="1440"/>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BE/FE</w:t>
            </w:r>
          </w:p>
        </w:tc>
        <w:tc>
          <w:tcPr>
            <w:tcW w:type="dxa" w:w="648"/>
            <w:shd w:fill="F5F9FC"/>
            <w:vAlign w:val="center"/>
            <w:tcMar>
              <w:top w:w="50" w:type="dxa"/>
              <w:start w:w="55" w:type="dxa"/>
              <w:bottom w:w="50" w:type="dxa"/>
              <w:end w:w="55" w:type="dxa"/>
            </w:tcMar>
          </w:tcPr>
          <w:p>
            <w:pPr>
              <w:spacing w:after="0" w:before="0" w:line="240" w:lineRule="auto"/>
              <w:jc w:val="center"/>
            </w:pPr>
            <w:r/>
            <w:r>
              <w:rPr>
                <w:rFonts w:ascii="Aptos" w:hAnsi="Aptos" w:eastAsia="Malgun Gothic"/>
                <w:b w:val="0"/>
                <w:sz w:val="12"/>
              </w:rPr>
              <w:t>7</w:t>
            </w:r>
          </w:p>
        </w:tc>
        <w:tc>
          <w:tcPr>
            <w:tcW w:type="dxa" w:w="1224"/>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VS-17.01-.02</w:t>
            </w:r>
          </w:p>
        </w:tc>
        <w:tc>
          <w:tcPr>
            <w:tcW w:type="dxa" w:w="2088"/>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xUnit policy/invariant 통과</w:t>
            </w:r>
          </w:p>
        </w:tc>
      </w:tr>
      <w:tr>
        <w:trPr>
          <w:cantSplit/>
        </w:trPr>
        <w:tc>
          <w:tcPr>
            <w:tcW w:type="dxa" w:w="1152"/>
            <w:vAlign w:val="center"/>
            <w:tcMar>
              <w:top w:w="50" w:type="dxa"/>
              <w:start w:w="55" w:type="dxa"/>
              <w:bottom w:w="50" w:type="dxa"/>
              <w:end w:w="55" w:type="dxa"/>
            </w:tcMar>
          </w:tcPr>
          <w:p>
            <w:pPr>
              <w:spacing w:after="0" w:before="0" w:line="240" w:lineRule="auto"/>
              <w:jc w:val="center"/>
            </w:pPr>
            <w:r/>
            <w:r>
              <w:rPr>
                <w:rFonts w:ascii="Aptos" w:hAnsi="Aptos" w:eastAsia="Malgun Gothic"/>
                <w:b/>
                <w:sz w:val="12"/>
              </w:rPr>
              <w:t>VS-17.04</w:t>
            </w:r>
          </w:p>
        </w:tc>
        <w:tc>
          <w:tcPr>
            <w:tcW w:type="dxa" w:w="792"/>
            <w:vAlign w:val="center"/>
            <w:tcMar>
              <w:top w:w="50" w:type="dxa"/>
              <w:start w:w="55" w:type="dxa"/>
              <w:bottom w:w="50" w:type="dxa"/>
              <w:end w:w="55" w:type="dxa"/>
            </w:tcMar>
          </w:tcPr>
          <w:p>
            <w:pPr>
              <w:spacing w:after="0" w:before="0" w:line="240" w:lineRule="auto"/>
              <w:jc w:val="center"/>
            </w:pPr>
            <w:r/>
            <w:r>
              <w:rPr>
                <w:rFonts w:ascii="Aptos" w:hAnsi="Aptos" w:eastAsia="Malgun Gothic"/>
                <w:b w:val="0"/>
                <w:sz w:val="12"/>
              </w:rPr>
              <w:t>S8</w:t>
            </w:r>
          </w:p>
        </w:tc>
        <w:tc>
          <w:tcPr>
            <w:tcW w:type="dxa" w:w="864"/>
            <w:vAlign w:val="center"/>
            <w:tcMar>
              <w:top w:w="50" w:type="dxa"/>
              <w:start w:w="55" w:type="dxa"/>
              <w:bottom w:w="50" w:type="dxa"/>
              <w:end w:w="55" w:type="dxa"/>
            </w:tcMar>
          </w:tcPr>
          <w:p>
            <w:pPr>
              <w:spacing w:after="0" w:before="0" w:line="240" w:lineRule="auto"/>
              <w:jc w:val="center"/>
            </w:pPr>
            <w:r/>
            <w:r>
              <w:rPr>
                <w:rFonts w:ascii="Aptos" w:hAnsi="Aptos" w:eastAsia="Malgun Gothic"/>
                <w:b w:val="0"/>
                <w:sz w:val="12"/>
              </w:rPr>
              <w:t>VS-17</w:t>
            </w:r>
          </w:p>
        </w:tc>
        <w:tc>
          <w:tcPr>
            <w:tcW w:type="dxa" w:w="1584"/>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API·Event·Job</w:t>
            </w:r>
          </w:p>
        </w:tc>
        <w:tc>
          <w:tcPr>
            <w:tcW w:type="dxa" w:w="5112"/>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POST /client-decisions; Contracts/RecordClientDecisionEvents.cs; Outbox/Inbox/Hangfire</w:t>
            </w:r>
          </w:p>
        </w:tc>
        <w:tc>
          <w:tcPr>
            <w:tcW w:type="dxa" w:w="4104"/>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FastEndpoints auth/error/idempotency; JobRun/Watermark/Retry</w:t>
            </w:r>
          </w:p>
        </w:tc>
        <w:tc>
          <w:tcPr>
            <w:tcW w:type="dxa" w:w="1440"/>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BE/SRE</w:t>
            </w:r>
          </w:p>
        </w:tc>
        <w:tc>
          <w:tcPr>
            <w:tcW w:type="dxa" w:w="648"/>
            <w:vAlign w:val="center"/>
            <w:tcMar>
              <w:top w:w="50" w:type="dxa"/>
              <w:start w:w="55" w:type="dxa"/>
              <w:bottom w:w="50" w:type="dxa"/>
              <w:end w:w="55" w:type="dxa"/>
            </w:tcMar>
          </w:tcPr>
          <w:p>
            <w:pPr>
              <w:spacing w:after="0" w:before="0" w:line="240" w:lineRule="auto"/>
              <w:jc w:val="center"/>
            </w:pPr>
            <w:r/>
            <w:r>
              <w:rPr>
                <w:rFonts w:ascii="Aptos" w:hAnsi="Aptos" w:eastAsia="Malgun Gothic"/>
                <w:b w:val="0"/>
                <w:sz w:val="12"/>
              </w:rPr>
              <w:t>4</w:t>
            </w:r>
          </w:p>
        </w:tc>
        <w:tc>
          <w:tcPr>
            <w:tcW w:type="dxa" w:w="1224"/>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VS-17.03</w:t>
            </w:r>
          </w:p>
        </w:tc>
        <w:tc>
          <w:tcPr>
            <w:tcW w:type="dxa" w:w="2088"/>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contract/integration/retry trace</w:t>
            </w:r>
          </w:p>
        </w:tc>
      </w:tr>
      <w:tr>
        <w:trPr>
          <w:cantSplit/>
        </w:trPr>
        <w:tc>
          <w:tcPr>
            <w:tcW w:type="dxa" w:w="1152"/>
            <w:shd w:fill="F5F9FC"/>
            <w:vAlign w:val="center"/>
            <w:tcMar>
              <w:top w:w="50" w:type="dxa"/>
              <w:start w:w="55" w:type="dxa"/>
              <w:bottom w:w="50" w:type="dxa"/>
              <w:end w:w="55" w:type="dxa"/>
            </w:tcMar>
          </w:tcPr>
          <w:p>
            <w:pPr>
              <w:spacing w:after="0" w:before="0" w:line="240" w:lineRule="auto"/>
              <w:jc w:val="center"/>
            </w:pPr>
            <w:r/>
            <w:r>
              <w:rPr>
                <w:rFonts w:ascii="Aptos" w:hAnsi="Aptos" w:eastAsia="Malgun Gothic"/>
                <w:b/>
                <w:sz w:val="12"/>
              </w:rPr>
              <w:t>VS-17.05</w:t>
            </w:r>
          </w:p>
        </w:tc>
        <w:tc>
          <w:tcPr>
            <w:tcW w:type="dxa" w:w="792"/>
            <w:shd w:fill="F5F9FC"/>
            <w:vAlign w:val="center"/>
            <w:tcMar>
              <w:top w:w="50" w:type="dxa"/>
              <w:start w:w="55" w:type="dxa"/>
              <w:bottom w:w="50" w:type="dxa"/>
              <w:end w:w="55" w:type="dxa"/>
            </w:tcMar>
          </w:tcPr>
          <w:p>
            <w:pPr>
              <w:spacing w:after="0" w:before="0" w:line="240" w:lineRule="auto"/>
              <w:jc w:val="center"/>
            </w:pPr>
            <w:r/>
            <w:r>
              <w:rPr>
                <w:rFonts w:ascii="Aptos" w:hAnsi="Aptos" w:eastAsia="Malgun Gothic"/>
                <w:b w:val="0"/>
                <w:sz w:val="12"/>
              </w:rPr>
              <w:t>S8</w:t>
            </w:r>
          </w:p>
        </w:tc>
        <w:tc>
          <w:tcPr>
            <w:tcW w:type="dxa" w:w="864"/>
            <w:shd w:fill="F5F9FC"/>
            <w:vAlign w:val="center"/>
            <w:tcMar>
              <w:top w:w="50" w:type="dxa"/>
              <w:start w:w="55" w:type="dxa"/>
              <w:bottom w:w="50" w:type="dxa"/>
              <w:end w:w="55" w:type="dxa"/>
            </w:tcMar>
          </w:tcPr>
          <w:p>
            <w:pPr>
              <w:spacing w:after="0" w:before="0" w:line="240" w:lineRule="auto"/>
              <w:jc w:val="center"/>
            </w:pPr>
            <w:r/>
            <w:r>
              <w:rPr>
                <w:rFonts w:ascii="Aptos" w:hAnsi="Aptos" w:eastAsia="Malgun Gothic"/>
                <w:b w:val="0"/>
                <w:sz w:val="12"/>
              </w:rPr>
              <w:t>VS-17</w:t>
            </w:r>
          </w:p>
        </w:tc>
        <w:tc>
          <w:tcPr>
            <w:tcW w:type="dxa" w:w="1584"/>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Vue UX/AX</w:t>
            </w:r>
          </w:p>
        </w:tc>
        <w:tc>
          <w:tcPr>
            <w:tcW w:type="dxa" w:w="5112"/>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frontend/src/features/client-decision/{api.ts,queries.ts,schema.ts,pages/*.vue,components/*}; route=/advice/:id</w:t>
            </w:r>
          </w:p>
        </w:tc>
        <w:tc>
          <w:tcPr>
            <w:tcW w:type="dxa" w:w="4104"/>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loading/empty/warn/error/expired/unauthorized; a11y; 설명·반대증거</w:t>
            </w:r>
          </w:p>
        </w:tc>
        <w:tc>
          <w:tcPr>
            <w:tcW w:type="dxa" w:w="1440"/>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FE/UX</w:t>
            </w:r>
          </w:p>
        </w:tc>
        <w:tc>
          <w:tcPr>
            <w:tcW w:type="dxa" w:w="648"/>
            <w:shd w:fill="F5F9FC"/>
            <w:vAlign w:val="center"/>
            <w:tcMar>
              <w:top w:w="50" w:type="dxa"/>
              <w:start w:w="55" w:type="dxa"/>
              <w:bottom w:w="50" w:type="dxa"/>
              <w:end w:w="55" w:type="dxa"/>
            </w:tcMar>
          </w:tcPr>
          <w:p>
            <w:pPr>
              <w:spacing w:after="0" w:before="0" w:line="240" w:lineRule="auto"/>
              <w:jc w:val="center"/>
            </w:pPr>
            <w:r/>
            <w:r>
              <w:rPr>
                <w:rFonts w:ascii="Aptos" w:hAnsi="Aptos" w:eastAsia="Malgun Gothic"/>
                <w:b w:val="0"/>
                <w:sz w:val="12"/>
              </w:rPr>
              <w:t>4</w:t>
            </w:r>
          </w:p>
        </w:tc>
        <w:tc>
          <w:tcPr>
            <w:tcW w:type="dxa" w:w="1224"/>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VS-17.04</w:t>
            </w:r>
          </w:p>
        </w:tc>
        <w:tc>
          <w:tcPr>
            <w:tcW w:type="dxa" w:w="2088"/>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Vitest·Playwright·권한/상태 matrix</w:t>
            </w:r>
          </w:p>
        </w:tc>
      </w:tr>
      <w:tr>
        <w:trPr>
          <w:cantSplit/>
        </w:trPr>
        <w:tc>
          <w:tcPr>
            <w:tcW w:type="dxa" w:w="1152"/>
            <w:vAlign w:val="center"/>
            <w:tcMar>
              <w:top w:w="50" w:type="dxa"/>
              <w:start w:w="55" w:type="dxa"/>
              <w:bottom w:w="50" w:type="dxa"/>
              <w:end w:w="55" w:type="dxa"/>
            </w:tcMar>
          </w:tcPr>
          <w:p>
            <w:pPr>
              <w:spacing w:after="0" w:before="0" w:line="240" w:lineRule="auto"/>
              <w:jc w:val="center"/>
            </w:pPr>
            <w:r/>
            <w:r>
              <w:rPr>
                <w:rFonts w:ascii="Aptos" w:hAnsi="Aptos" w:eastAsia="Malgun Gothic"/>
                <w:b/>
                <w:sz w:val="12"/>
              </w:rPr>
              <w:t>VS-17.06</w:t>
            </w:r>
          </w:p>
        </w:tc>
        <w:tc>
          <w:tcPr>
            <w:tcW w:type="dxa" w:w="792"/>
            <w:vAlign w:val="center"/>
            <w:tcMar>
              <w:top w:w="50" w:type="dxa"/>
              <w:start w:w="55" w:type="dxa"/>
              <w:bottom w:w="50" w:type="dxa"/>
              <w:end w:w="55" w:type="dxa"/>
            </w:tcMar>
          </w:tcPr>
          <w:p>
            <w:pPr>
              <w:spacing w:after="0" w:before="0" w:line="240" w:lineRule="auto"/>
              <w:jc w:val="center"/>
            </w:pPr>
            <w:r/>
            <w:r>
              <w:rPr>
                <w:rFonts w:ascii="Aptos" w:hAnsi="Aptos" w:eastAsia="Malgun Gothic"/>
                <w:b w:val="0"/>
                <w:sz w:val="12"/>
              </w:rPr>
              <w:t>S8</w:t>
            </w:r>
          </w:p>
        </w:tc>
        <w:tc>
          <w:tcPr>
            <w:tcW w:type="dxa" w:w="864"/>
            <w:vAlign w:val="center"/>
            <w:tcMar>
              <w:top w:w="50" w:type="dxa"/>
              <w:start w:w="55" w:type="dxa"/>
              <w:bottom w:w="50" w:type="dxa"/>
              <w:end w:w="55" w:type="dxa"/>
            </w:tcMar>
          </w:tcPr>
          <w:p>
            <w:pPr>
              <w:spacing w:after="0" w:before="0" w:line="240" w:lineRule="auto"/>
              <w:jc w:val="center"/>
            </w:pPr>
            <w:r/>
            <w:r>
              <w:rPr>
                <w:rFonts w:ascii="Aptos" w:hAnsi="Aptos" w:eastAsia="Malgun Gothic"/>
                <w:b w:val="0"/>
                <w:sz w:val="12"/>
              </w:rPr>
              <w:t>VS-17</w:t>
            </w:r>
          </w:p>
        </w:tc>
        <w:tc>
          <w:tcPr>
            <w:tcW w:type="dxa" w:w="1584"/>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QA·관제·Runbook</w:t>
            </w:r>
          </w:p>
        </w:tc>
        <w:tc>
          <w:tcPr>
            <w:tcW w:type="dxa" w:w="5112"/>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tests/{Unit,Integration,Data,E2E}/RecordClientDecision*; metric=decision_rate; runbooks/client-decision.md</w:t>
            </w:r>
          </w:p>
        </w:tc>
        <w:tc>
          <w:tcPr>
            <w:tcW w:type="dxa" w:w="4104"/>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Golden/boundary/failure/replay/E2E; alert·재처리·rollback</w:t>
            </w:r>
          </w:p>
        </w:tc>
        <w:tc>
          <w:tcPr>
            <w:tcW w:type="dxa" w:w="1440"/>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QA/SRE/Ops</w:t>
            </w:r>
          </w:p>
        </w:tc>
        <w:tc>
          <w:tcPr>
            <w:tcW w:type="dxa" w:w="648"/>
            <w:vAlign w:val="center"/>
            <w:tcMar>
              <w:top w:w="50" w:type="dxa"/>
              <w:start w:w="55" w:type="dxa"/>
              <w:bottom w:w="50" w:type="dxa"/>
              <w:end w:w="55" w:type="dxa"/>
            </w:tcMar>
          </w:tcPr>
          <w:p>
            <w:pPr>
              <w:spacing w:after="0" w:before="0" w:line="240" w:lineRule="auto"/>
              <w:jc w:val="center"/>
            </w:pPr>
            <w:r/>
            <w:r>
              <w:rPr>
                <w:rFonts w:ascii="Aptos" w:hAnsi="Aptos" w:eastAsia="Malgun Gothic"/>
                <w:b w:val="0"/>
                <w:sz w:val="12"/>
              </w:rPr>
              <w:t>4</w:t>
            </w:r>
          </w:p>
        </w:tc>
        <w:tc>
          <w:tcPr>
            <w:tcW w:type="dxa" w:w="1224"/>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VS-17.05</w:t>
            </w:r>
          </w:p>
        </w:tc>
        <w:tc>
          <w:tcPr>
            <w:tcW w:type="dxa" w:w="2088"/>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수락/거절/보류·버전·행동시각; evidence pack</w:t>
            </w:r>
          </w:p>
        </w:tc>
      </w:tr>
      <w:tr>
        <w:trPr>
          <w:cantSplit/>
        </w:trPr>
        <w:tc>
          <w:tcPr>
            <w:tcW w:type="dxa" w:w="1152"/>
            <w:shd w:fill="F5F9FC"/>
            <w:vAlign w:val="center"/>
            <w:tcMar>
              <w:top w:w="50" w:type="dxa"/>
              <w:start w:w="55" w:type="dxa"/>
              <w:bottom w:w="50" w:type="dxa"/>
              <w:end w:w="55" w:type="dxa"/>
            </w:tcMar>
          </w:tcPr>
          <w:p>
            <w:pPr>
              <w:spacing w:after="0" w:before="0" w:line="240" w:lineRule="auto"/>
              <w:jc w:val="center"/>
            </w:pPr>
            <w:r/>
            <w:r>
              <w:rPr>
                <w:rFonts w:ascii="Aptos" w:hAnsi="Aptos" w:eastAsia="Malgun Gothic"/>
                <w:b/>
                <w:sz w:val="12"/>
              </w:rPr>
              <w:t>VS-18.01</w:t>
            </w:r>
          </w:p>
        </w:tc>
        <w:tc>
          <w:tcPr>
            <w:tcW w:type="dxa" w:w="792"/>
            <w:shd w:fill="F5F9FC"/>
            <w:vAlign w:val="center"/>
            <w:tcMar>
              <w:top w:w="50" w:type="dxa"/>
              <w:start w:w="55" w:type="dxa"/>
              <w:bottom w:w="50" w:type="dxa"/>
              <w:end w:w="55" w:type="dxa"/>
            </w:tcMar>
          </w:tcPr>
          <w:p>
            <w:pPr>
              <w:spacing w:after="0" w:before="0" w:line="240" w:lineRule="auto"/>
              <w:jc w:val="center"/>
            </w:pPr>
            <w:r/>
            <w:r>
              <w:rPr>
                <w:rFonts w:ascii="Aptos" w:hAnsi="Aptos" w:eastAsia="Malgun Gothic"/>
                <w:b w:val="0"/>
                <w:sz w:val="12"/>
              </w:rPr>
              <w:t>S8/S11</w:t>
            </w:r>
          </w:p>
        </w:tc>
        <w:tc>
          <w:tcPr>
            <w:tcW w:type="dxa" w:w="864"/>
            <w:shd w:fill="F5F9FC"/>
            <w:vAlign w:val="center"/>
            <w:tcMar>
              <w:top w:w="50" w:type="dxa"/>
              <w:start w:w="55" w:type="dxa"/>
              <w:bottom w:w="50" w:type="dxa"/>
              <w:end w:w="55" w:type="dxa"/>
            </w:tcMar>
          </w:tcPr>
          <w:p>
            <w:pPr>
              <w:spacing w:after="0" w:before="0" w:line="240" w:lineRule="auto"/>
              <w:jc w:val="center"/>
            </w:pPr>
            <w:r/>
            <w:r>
              <w:rPr>
                <w:rFonts w:ascii="Aptos" w:hAnsi="Aptos" w:eastAsia="Malgun Gothic"/>
                <w:b w:val="0"/>
                <w:sz w:val="12"/>
              </w:rPr>
              <w:t>VS-18</w:t>
            </w:r>
          </w:p>
        </w:tc>
        <w:tc>
          <w:tcPr>
            <w:tcW w:type="dxa" w:w="1584"/>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계약·DoR</w:t>
            </w:r>
          </w:p>
        </w:tc>
        <w:tc>
          <w:tcPr>
            <w:tcW w:type="dxa" w:w="5112"/>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docs/slices/VS-18_EvaluateDecisionOutcome.md; REQ=REQ-EVA-001; ALG=EVAL-1/5/20/63/126/252</w:t>
            </w:r>
          </w:p>
        </w:tc>
        <w:tc>
          <w:tcPr>
            <w:tcW w:type="dxa" w:w="4104"/>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정책/입출력/상태/오류/권한/허용오차 승인</w:t>
            </w:r>
          </w:p>
        </w:tc>
        <w:tc>
          <w:tcPr>
            <w:tcW w:type="dxa" w:w="1440"/>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PM/PL</w:t>
            </w:r>
          </w:p>
        </w:tc>
        <w:tc>
          <w:tcPr>
            <w:tcW w:type="dxa" w:w="648"/>
            <w:shd w:fill="F5F9FC"/>
            <w:vAlign w:val="center"/>
            <w:tcMar>
              <w:top w:w="50" w:type="dxa"/>
              <w:start w:w="55" w:type="dxa"/>
              <w:bottom w:w="50" w:type="dxa"/>
              <w:end w:w="55" w:type="dxa"/>
            </w:tcMar>
          </w:tcPr>
          <w:p>
            <w:pPr>
              <w:spacing w:after="0" w:before="0" w:line="240" w:lineRule="auto"/>
              <w:jc w:val="center"/>
            </w:pPr>
            <w:r/>
            <w:r>
              <w:rPr>
                <w:rFonts w:ascii="Aptos" w:hAnsi="Aptos" w:eastAsia="Malgun Gothic"/>
                <w:b w:val="0"/>
                <w:sz w:val="12"/>
              </w:rPr>
              <w:t>1</w:t>
            </w:r>
          </w:p>
        </w:tc>
        <w:tc>
          <w:tcPr>
            <w:tcW w:type="dxa" w:w="1224"/>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VS-03,16,17</w:t>
            </w:r>
          </w:p>
        </w:tc>
        <w:tc>
          <w:tcPr>
            <w:tcW w:type="dxa" w:w="2088"/>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Slice Ready 승인</w:t>
            </w:r>
          </w:p>
        </w:tc>
      </w:tr>
      <w:tr>
        <w:trPr>
          <w:cantSplit/>
        </w:trPr>
        <w:tc>
          <w:tcPr>
            <w:tcW w:type="dxa" w:w="1152"/>
            <w:vAlign w:val="center"/>
            <w:tcMar>
              <w:top w:w="50" w:type="dxa"/>
              <w:start w:w="55" w:type="dxa"/>
              <w:bottom w:w="50" w:type="dxa"/>
              <w:end w:w="55" w:type="dxa"/>
            </w:tcMar>
          </w:tcPr>
          <w:p>
            <w:pPr>
              <w:spacing w:after="0" w:before="0" w:line="240" w:lineRule="auto"/>
              <w:jc w:val="center"/>
            </w:pPr>
            <w:r/>
            <w:r>
              <w:rPr>
                <w:rFonts w:ascii="Aptos" w:hAnsi="Aptos" w:eastAsia="Malgun Gothic"/>
                <w:b/>
                <w:sz w:val="12"/>
              </w:rPr>
              <w:t>VS-18.02</w:t>
            </w:r>
          </w:p>
        </w:tc>
        <w:tc>
          <w:tcPr>
            <w:tcW w:type="dxa" w:w="792"/>
            <w:vAlign w:val="center"/>
            <w:tcMar>
              <w:top w:w="50" w:type="dxa"/>
              <w:start w:w="55" w:type="dxa"/>
              <w:bottom w:w="50" w:type="dxa"/>
              <w:end w:w="55" w:type="dxa"/>
            </w:tcMar>
          </w:tcPr>
          <w:p>
            <w:pPr>
              <w:spacing w:after="0" w:before="0" w:line="240" w:lineRule="auto"/>
              <w:jc w:val="center"/>
            </w:pPr>
            <w:r/>
            <w:r>
              <w:rPr>
                <w:rFonts w:ascii="Aptos" w:hAnsi="Aptos" w:eastAsia="Malgun Gothic"/>
                <w:b w:val="0"/>
                <w:sz w:val="12"/>
              </w:rPr>
              <w:t>S8/S11</w:t>
            </w:r>
          </w:p>
        </w:tc>
        <w:tc>
          <w:tcPr>
            <w:tcW w:type="dxa" w:w="864"/>
            <w:vAlign w:val="center"/>
            <w:tcMar>
              <w:top w:w="50" w:type="dxa"/>
              <w:start w:w="55" w:type="dxa"/>
              <w:bottom w:w="50" w:type="dxa"/>
              <w:end w:w="55" w:type="dxa"/>
            </w:tcMar>
          </w:tcPr>
          <w:p>
            <w:pPr>
              <w:spacing w:after="0" w:before="0" w:line="240" w:lineRule="auto"/>
              <w:jc w:val="center"/>
            </w:pPr>
            <w:r/>
            <w:r>
              <w:rPr>
                <w:rFonts w:ascii="Aptos" w:hAnsi="Aptos" w:eastAsia="Malgun Gothic"/>
                <w:b w:val="0"/>
                <w:sz w:val="12"/>
              </w:rPr>
              <w:t>VS-18</w:t>
            </w:r>
          </w:p>
        </w:tc>
        <w:tc>
          <w:tcPr>
            <w:tcW w:type="dxa" w:w="1584"/>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DB·Migration</w:t>
            </w:r>
          </w:p>
        </w:tc>
        <w:tc>
          <w:tcPr>
            <w:tcW w:type="dxa" w:w="5112"/>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db/migrations/evaluation/0130_outcome.sql; Schema=evaluation</w:t>
            </w:r>
          </w:p>
        </w:tc>
        <w:tc>
          <w:tcPr>
            <w:tcW w:type="dxa" w:w="4104"/>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fresh/upgrade/re-run/precheck; PK/FK/UQ/Check/Index</w:t>
            </w:r>
          </w:p>
        </w:tc>
        <w:tc>
          <w:tcPr>
            <w:tcW w:type="dxa" w:w="1440"/>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DBA/BE</w:t>
            </w:r>
          </w:p>
        </w:tc>
        <w:tc>
          <w:tcPr>
            <w:tcW w:type="dxa" w:w="648"/>
            <w:vAlign w:val="center"/>
            <w:tcMar>
              <w:top w:w="50" w:type="dxa"/>
              <w:start w:w="55" w:type="dxa"/>
              <w:bottom w:w="50" w:type="dxa"/>
              <w:end w:w="55" w:type="dxa"/>
            </w:tcMar>
          </w:tcPr>
          <w:p>
            <w:pPr>
              <w:spacing w:after="0" w:before="0" w:line="240" w:lineRule="auto"/>
              <w:jc w:val="center"/>
            </w:pPr>
            <w:r/>
            <w:r>
              <w:rPr>
                <w:rFonts w:ascii="Aptos" w:hAnsi="Aptos" w:eastAsia="Malgun Gothic"/>
                <w:b w:val="0"/>
                <w:sz w:val="12"/>
              </w:rPr>
              <w:t>6</w:t>
            </w:r>
          </w:p>
        </w:tc>
        <w:tc>
          <w:tcPr>
            <w:tcW w:type="dxa" w:w="1224"/>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VS-18.01</w:t>
            </w:r>
          </w:p>
        </w:tc>
        <w:tc>
          <w:tcPr>
            <w:tcW w:type="dxa" w:w="2088"/>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DbUp report·rollback rehearsal</w:t>
            </w:r>
          </w:p>
        </w:tc>
      </w:tr>
      <w:tr>
        <w:trPr>
          <w:cantSplit/>
        </w:trPr>
        <w:tc>
          <w:tcPr>
            <w:tcW w:type="dxa" w:w="1152"/>
            <w:shd w:fill="F5F9FC"/>
            <w:vAlign w:val="center"/>
            <w:tcMar>
              <w:top w:w="50" w:type="dxa"/>
              <w:start w:w="55" w:type="dxa"/>
              <w:bottom w:w="50" w:type="dxa"/>
              <w:end w:w="55" w:type="dxa"/>
            </w:tcMar>
          </w:tcPr>
          <w:p>
            <w:pPr>
              <w:spacing w:after="0" w:before="0" w:line="240" w:lineRule="auto"/>
              <w:jc w:val="center"/>
            </w:pPr>
            <w:r/>
            <w:r>
              <w:rPr>
                <w:rFonts w:ascii="Aptos" w:hAnsi="Aptos" w:eastAsia="Malgun Gothic"/>
                <w:b/>
                <w:sz w:val="12"/>
              </w:rPr>
              <w:t>VS-18.03</w:t>
            </w:r>
          </w:p>
        </w:tc>
        <w:tc>
          <w:tcPr>
            <w:tcW w:type="dxa" w:w="792"/>
            <w:shd w:fill="F5F9FC"/>
            <w:vAlign w:val="center"/>
            <w:tcMar>
              <w:top w:w="50" w:type="dxa"/>
              <w:start w:w="55" w:type="dxa"/>
              <w:bottom w:w="50" w:type="dxa"/>
              <w:end w:w="55" w:type="dxa"/>
            </w:tcMar>
          </w:tcPr>
          <w:p>
            <w:pPr>
              <w:spacing w:after="0" w:before="0" w:line="240" w:lineRule="auto"/>
              <w:jc w:val="center"/>
            </w:pPr>
            <w:r/>
            <w:r>
              <w:rPr>
                <w:rFonts w:ascii="Aptos" w:hAnsi="Aptos" w:eastAsia="Malgun Gothic"/>
                <w:b w:val="0"/>
                <w:sz w:val="12"/>
              </w:rPr>
              <w:t>S8/S11</w:t>
            </w:r>
          </w:p>
        </w:tc>
        <w:tc>
          <w:tcPr>
            <w:tcW w:type="dxa" w:w="864"/>
            <w:shd w:fill="F5F9FC"/>
            <w:vAlign w:val="center"/>
            <w:tcMar>
              <w:top w:w="50" w:type="dxa"/>
              <w:start w:w="55" w:type="dxa"/>
              <w:bottom w:w="50" w:type="dxa"/>
              <w:end w:w="55" w:type="dxa"/>
            </w:tcMar>
          </w:tcPr>
          <w:p>
            <w:pPr>
              <w:spacing w:after="0" w:before="0" w:line="240" w:lineRule="auto"/>
              <w:jc w:val="center"/>
            </w:pPr>
            <w:r/>
            <w:r>
              <w:rPr>
                <w:rFonts w:ascii="Aptos" w:hAnsi="Aptos" w:eastAsia="Malgun Gothic"/>
                <w:b w:val="0"/>
                <w:sz w:val="12"/>
              </w:rPr>
              <w:t>VS-18</w:t>
            </w:r>
          </w:p>
        </w:tc>
        <w:tc>
          <w:tcPr>
            <w:tcW w:type="dxa" w:w="1584"/>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Domain·Application</w:t>
            </w:r>
          </w:p>
        </w:tc>
        <w:tc>
          <w:tcPr>
            <w:tcW w:type="dxa" w:w="5112"/>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src/Modules/BacktestingEvaluation/Features/EvaluateDecisionOutcome/{Request,Response,Validator,Handler,Policy,Sql,Mapper}.cs</w:t>
            </w:r>
          </w:p>
        </w:tc>
        <w:tc>
          <w:tcPr>
            <w:tcW w:type="dxa" w:w="4104"/>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추천/실행/행동 attribution·revision; decimal/clock/idempotency/version 규칙</w:t>
            </w:r>
          </w:p>
        </w:tc>
        <w:tc>
          <w:tcPr>
            <w:tcW w:type="dxa" w:w="1440"/>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BE/Quant</w:t>
            </w:r>
          </w:p>
        </w:tc>
        <w:tc>
          <w:tcPr>
            <w:tcW w:type="dxa" w:w="648"/>
            <w:shd w:fill="F5F9FC"/>
            <w:vAlign w:val="center"/>
            <w:tcMar>
              <w:top w:w="50" w:type="dxa"/>
              <w:start w:w="55" w:type="dxa"/>
              <w:bottom w:w="50" w:type="dxa"/>
              <w:end w:w="55" w:type="dxa"/>
            </w:tcMar>
          </w:tcPr>
          <w:p>
            <w:pPr>
              <w:spacing w:after="0" w:before="0" w:line="240" w:lineRule="auto"/>
              <w:jc w:val="center"/>
            </w:pPr>
            <w:r/>
            <w:r>
              <w:rPr>
                <w:rFonts w:ascii="Aptos" w:hAnsi="Aptos" w:eastAsia="Malgun Gothic"/>
                <w:b w:val="0"/>
                <w:sz w:val="12"/>
              </w:rPr>
              <w:t>13</w:t>
            </w:r>
          </w:p>
        </w:tc>
        <w:tc>
          <w:tcPr>
            <w:tcW w:type="dxa" w:w="1224"/>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VS-18.01-.02</w:t>
            </w:r>
          </w:p>
        </w:tc>
        <w:tc>
          <w:tcPr>
            <w:tcW w:type="dxa" w:w="2088"/>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xUnit policy/invariant 통과</w:t>
            </w:r>
          </w:p>
        </w:tc>
      </w:tr>
      <w:tr>
        <w:trPr>
          <w:cantSplit/>
        </w:trPr>
        <w:tc>
          <w:tcPr>
            <w:tcW w:type="dxa" w:w="1152"/>
            <w:vAlign w:val="center"/>
            <w:tcMar>
              <w:top w:w="50" w:type="dxa"/>
              <w:start w:w="55" w:type="dxa"/>
              <w:bottom w:w="50" w:type="dxa"/>
              <w:end w:w="55" w:type="dxa"/>
            </w:tcMar>
          </w:tcPr>
          <w:p>
            <w:pPr>
              <w:spacing w:after="0" w:before="0" w:line="240" w:lineRule="auto"/>
              <w:jc w:val="center"/>
            </w:pPr>
            <w:r/>
            <w:r>
              <w:rPr>
                <w:rFonts w:ascii="Aptos" w:hAnsi="Aptos" w:eastAsia="Malgun Gothic"/>
                <w:b/>
                <w:sz w:val="12"/>
              </w:rPr>
              <w:t>VS-18.04</w:t>
            </w:r>
          </w:p>
        </w:tc>
        <w:tc>
          <w:tcPr>
            <w:tcW w:type="dxa" w:w="792"/>
            <w:vAlign w:val="center"/>
            <w:tcMar>
              <w:top w:w="50" w:type="dxa"/>
              <w:start w:w="55" w:type="dxa"/>
              <w:bottom w:w="50" w:type="dxa"/>
              <w:end w:w="55" w:type="dxa"/>
            </w:tcMar>
          </w:tcPr>
          <w:p>
            <w:pPr>
              <w:spacing w:after="0" w:before="0" w:line="240" w:lineRule="auto"/>
              <w:jc w:val="center"/>
            </w:pPr>
            <w:r/>
            <w:r>
              <w:rPr>
                <w:rFonts w:ascii="Aptos" w:hAnsi="Aptos" w:eastAsia="Malgun Gothic"/>
                <w:b w:val="0"/>
                <w:sz w:val="12"/>
              </w:rPr>
              <w:t>S8/S11</w:t>
            </w:r>
          </w:p>
        </w:tc>
        <w:tc>
          <w:tcPr>
            <w:tcW w:type="dxa" w:w="864"/>
            <w:vAlign w:val="center"/>
            <w:tcMar>
              <w:top w:w="50" w:type="dxa"/>
              <w:start w:w="55" w:type="dxa"/>
              <w:bottom w:w="50" w:type="dxa"/>
              <w:end w:w="55" w:type="dxa"/>
            </w:tcMar>
          </w:tcPr>
          <w:p>
            <w:pPr>
              <w:spacing w:after="0" w:before="0" w:line="240" w:lineRule="auto"/>
              <w:jc w:val="center"/>
            </w:pPr>
            <w:r/>
            <w:r>
              <w:rPr>
                <w:rFonts w:ascii="Aptos" w:hAnsi="Aptos" w:eastAsia="Malgun Gothic"/>
                <w:b w:val="0"/>
                <w:sz w:val="12"/>
              </w:rPr>
              <w:t>VS-18</w:t>
            </w:r>
          </w:p>
        </w:tc>
        <w:tc>
          <w:tcPr>
            <w:tcW w:type="dxa" w:w="1584"/>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API·Event·Job</w:t>
            </w:r>
          </w:p>
        </w:tc>
        <w:tc>
          <w:tcPr>
            <w:tcW w:type="dxa" w:w="5112"/>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J10; GET /evaluations; Contracts/EvaluateDecisionOutcomeEvents.cs; Outbox/Inbox/Hangfire</w:t>
            </w:r>
          </w:p>
        </w:tc>
        <w:tc>
          <w:tcPr>
            <w:tcW w:type="dxa" w:w="4104"/>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FastEndpoints auth/error/idempotency; JobRun/Watermark/Retry</w:t>
            </w:r>
          </w:p>
        </w:tc>
        <w:tc>
          <w:tcPr>
            <w:tcW w:type="dxa" w:w="1440"/>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BE/SRE</w:t>
            </w:r>
          </w:p>
        </w:tc>
        <w:tc>
          <w:tcPr>
            <w:tcW w:type="dxa" w:w="648"/>
            <w:vAlign w:val="center"/>
            <w:tcMar>
              <w:top w:w="50" w:type="dxa"/>
              <w:start w:w="55" w:type="dxa"/>
              <w:bottom w:w="50" w:type="dxa"/>
              <w:end w:w="55" w:type="dxa"/>
            </w:tcMar>
          </w:tcPr>
          <w:p>
            <w:pPr>
              <w:spacing w:after="0" w:before="0" w:line="240" w:lineRule="auto"/>
              <w:jc w:val="center"/>
            </w:pPr>
            <w:r/>
            <w:r>
              <w:rPr>
                <w:rFonts w:ascii="Aptos" w:hAnsi="Aptos" w:eastAsia="Malgun Gothic"/>
                <w:b w:val="0"/>
                <w:sz w:val="12"/>
              </w:rPr>
              <w:t>8</w:t>
            </w:r>
          </w:p>
        </w:tc>
        <w:tc>
          <w:tcPr>
            <w:tcW w:type="dxa" w:w="1224"/>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VS-18.03</w:t>
            </w:r>
          </w:p>
        </w:tc>
        <w:tc>
          <w:tcPr>
            <w:tcW w:type="dxa" w:w="2088"/>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contract/integration/retry trace</w:t>
            </w:r>
          </w:p>
        </w:tc>
      </w:tr>
      <w:tr>
        <w:trPr>
          <w:cantSplit/>
        </w:trPr>
        <w:tc>
          <w:tcPr>
            <w:tcW w:type="dxa" w:w="1152"/>
            <w:shd w:fill="F5F9FC"/>
            <w:vAlign w:val="center"/>
            <w:tcMar>
              <w:top w:w="50" w:type="dxa"/>
              <w:start w:w="55" w:type="dxa"/>
              <w:bottom w:w="50" w:type="dxa"/>
              <w:end w:w="55" w:type="dxa"/>
            </w:tcMar>
          </w:tcPr>
          <w:p>
            <w:pPr>
              <w:spacing w:after="0" w:before="0" w:line="240" w:lineRule="auto"/>
              <w:jc w:val="center"/>
            </w:pPr>
            <w:r/>
            <w:r>
              <w:rPr>
                <w:rFonts w:ascii="Aptos" w:hAnsi="Aptos" w:eastAsia="Malgun Gothic"/>
                <w:b/>
                <w:sz w:val="12"/>
              </w:rPr>
              <w:t>VS-18.05</w:t>
            </w:r>
          </w:p>
        </w:tc>
        <w:tc>
          <w:tcPr>
            <w:tcW w:type="dxa" w:w="792"/>
            <w:shd w:fill="F5F9FC"/>
            <w:vAlign w:val="center"/>
            <w:tcMar>
              <w:top w:w="50" w:type="dxa"/>
              <w:start w:w="55" w:type="dxa"/>
              <w:bottom w:w="50" w:type="dxa"/>
              <w:end w:w="55" w:type="dxa"/>
            </w:tcMar>
          </w:tcPr>
          <w:p>
            <w:pPr>
              <w:spacing w:after="0" w:before="0" w:line="240" w:lineRule="auto"/>
              <w:jc w:val="center"/>
            </w:pPr>
            <w:r/>
            <w:r>
              <w:rPr>
                <w:rFonts w:ascii="Aptos" w:hAnsi="Aptos" w:eastAsia="Malgun Gothic"/>
                <w:b w:val="0"/>
                <w:sz w:val="12"/>
              </w:rPr>
              <w:t>S8/S11</w:t>
            </w:r>
          </w:p>
        </w:tc>
        <w:tc>
          <w:tcPr>
            <w:tcW w:type="dxa" w:w="864"/>
            <w:shd w:fill="F5F9FC"/>
            <w:vAlign w:val="center"/>
            <w:tcMar>
              <w:top w:w="50" w:type="dxa"/>
              <w:start w:w="55" w:type="dxa"/>
              <w:bottom w:w="50" w:type="dxa"/>
              <w:end w:w="55" w:type="dxa"/>
            </w:tcMar>
          </w:tcPr>
          <w:p>
            <w:pPr>
              <w:spacing w:after="0" w:before="0" w:line="240" w:lineRule="auto"/>
              <w:jc w:val="center"/>
            </w:pPr>
            <w:r/>
            <w:r>
              <w:rPr>
                <w:rFonts w:ascii="Aptos" w:hAnsi="Aptos" w:eastAsia="Malgun Gothic"/>
                <w:b w:val="0"/>
                <w:sz w:val="12"/>
              </w:rPr>
              <w:t>VS-18</w:t>
            </w:r>
          </w:p>
        </w:tc>
        <w:tc>
          <w:tcPr>
            <w:tcW w:type="dxa" w:w="1584"/>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Vue UX/AX</w:t>
            </w:r>
          </w:p>
        </w:tc>
        <w:tc>
          <w:tcPr>
            <w:tcW w:type="dxa" w:w="5112"/>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frontend/src/features/decision-outcome/{api.ts,queries.ts,schema.ts,pages/*.vue,components/*}; route=/research/evaluations</w:t>
            </w:r>
          </w:p>
        </w:tc>
        <w:tc>
          <w:tcPr>
            <w:tcW w:type="dxa" w:w="4104"/>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loading/empty/warn/error/expired/unauthorized; a11y; 설명·반대증거</w:t>
            </w:r>
          </w:p>
        </w:tc>
        <w:tc>
          <w:tcPr>
            <w:tcW w:type="dxa" w:w="1440"/>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FE/UX</w:t>
            </w:r>
          </w:p>
        </w:tc>
        <w:tc>
          <w:tcPr>
            <w:tcW w:type="dxa" w:w="648"/>
            <w:shd w:fill="F5F9FC"/>
            <w:vAlign w:val="center"/>
            <w:tcMar>
              <w:top w:w="50" w:type="dxa"/>
              <w:start w:w="55" w:type="dxa"/>
              <w:bottom w:w="50" w:type="dxa"/>
              <w:end w:w="55" w:type="dxa"/>
            </w:tcMar>
          </w:tcPr>
          <w:p>
            <w:pPr>
              <w:spacing w:after="0" w:before="0" w:line="240" w:lineRule="auto"/>
              <w:jc w:val="center"/>
            </w:pPr>
            <w:r/>
            <w:r>
              <w:rPr>
                <w:rFonts w:ascii="Aptos" w:hAnsi="Aptos" w:eastAsia="Malgun Gothic"/>
                <w:b w:val="0"/>
                <w:sz w:val="12"/>
              </w:rPr>
              <w:t>8</w:t>
            </w:r>
          </w:p>
        </w:tc>
        <w:tc>
          <w:tcPr>
            <w:tcW w:type="dxa" w:w="1224"/>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VS-18.04</w:t>
            </w:r>
          </w:p>
        </w:tc>
        <w:tc>
          <w:tcPr>
            <w:tcW w:type="dxa" w:w="2088"/>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Vitest·Playwright·권한/상태 matrix</w:t>
            </w:r>
          </w:p>
        </w:tc>
      </w:tr>
      <w:tr>
        <w:trPr>
          <w:cantSplit/>
        </w:trPr>
        <w:tc>
          <w:tcPr>
            <w:tcW w:type="dxa" w:w="1152"/>
            <w:vAlign w:val="center"/>
            <w:tcMar>
              <w:top w:w="50" w:type="dxa"/>
              <w:start w:w="55" w:type="dxa"/>
              <w:bottom w:w="50" w:type="dxa"/>
              <w:end w:w="55" w:type="dxa"/>
            </w:tcMar>
          </w:tcPr>
          <w:p>
            <w:pPr>
              <w:spacing w:after="0" w:before="0" w:line="240" w:lineRule="auto"/>
              <w:jc w:val="center"/>
            </w:pPr>
            <w:r/>
            <w:r>
              <w:rPr>
                <w:rFonts w:ascii="Aptos" w:hAnsi="Aptos" w:eastAsia="Malgun Gothic"/>
                <w:b/>
                <w:sz w:val="12"/>
              </w:rPr>
              <w:t>VS-18.06</w:t>
            </w:r>
          </w:p>
        </w:tc>
        <w:tc>
          <w:tcPr>
            <w:tcW w:type="dxa" w:w="792"/>
            <w:vAlign w:val="center"/>
            <w:tcMar>
              <w:top w:w="50" w:type="dxa"/>
              <w:start w:w="55" w:type="dxa"/>
              <w:bottom w:w="50" w:type="dxa"/>
              <w:end w:w="55" w:type="dxa"/>
            </w:tcMar>
          </w:tcPr>
          <w:p>
            <w:pPr>
              <w:spacing w:after="0" w:before="0" w:line="240" w:lineRule="auto"/>
              <w:jc w:val="center"/>
            </w:pPr>
            <w:r/>
            <w:r>
              <w:rPr>
                <w:rFonts w:ascii="Aptos" w:hAnsi="Aptos" w:eastAsia="Malgun Gothic"/>
                <w:b w:val="0"/>
                <w:sz w:val="12"/>
              </w:rPr>
              <w:t>S8/S11</w:t>
            </w:r>
          </w:p>
        </w:tc>
        <w:tc>
          <w:tcPr>
            <w:tcW w:type="dxa" w:w="864"/>
            <w:vAlign w:val="center"/>
            <w:tcMar>
              <w:top w:w="50" w:type="dxa"/>
              <w:start w:w="55" w:type="dxa"/>
              <w:bottom w:w="50" w:type="dxa"/>
              <w:end w:w="55" w:type="dxa"/>
            </w:tcMar>
          </w:tcPr>
          <w:p>
            <w:pPr>
              <w:spacing w:after="0" w:before="0" w:line="240" w:lineRule="auto"/>
              <w:jc w:val="center"/>
            </w:pPr>
            <w:r/>
            <w:r>
              <w:rPr>
                <w:rFonts w:ascii="Aptos" w:hAnsi="Aptos" w:eastAsia="Malgun Gothic"/>
                <w:b w:val="0"/>
                <w:sz w:val="12"/>
              </w:rPr>
              <w:t>VS-18</w:t>
            </w:r>
          </w:p>
        </w:tc>
        <w:tc>
          <w:tcPr>
            <w:tcW w:type="dxa" w:w="1584"/>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QA·관제·Runbook</w:t>
            </w:r>
          </w:p>
        </w:tc>
        <w:tc>
          <w:tcPr>
            <w:tcW w:type="dxa" w:w="5112"/>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tests/{Unit,Integration,Data,E2E}/EvaluateDecisionOutcome*; metric=evaluation_lag,outcome_missing; runbooks/decision-outcome.md</w:t>
            </w:r>
          </w:p>
        </w:tc>
        <w:tc>
          <w:tcPr>
            <w:tcW w:type="dxa" w:w="4104"/>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Golden/boundary/failure/replay/E2E; alert·재처리·rollback</w:t>
            </w:r>
          </w:p>
        </w:tc>
        <w:tc>
          <w:tcPr>
            <w:tcW w:type="dxa" w:w="1440"/>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QA/SRE/Ops</w:t>
            </w:r>
          </w:p>
        </w:tc>
        <w:tc>
          <w:tcPr>
            <w:tcW w:type="dxa" w:w="648"/>
            <w:vAlign w:val="center"/>
            <w:tcMar>
              <w:top w:w="50" w:type="dxa"/>
              <w:start w:w="55" w:type="dxa"/>
              <w:bottom w:w="50" w:type="dxa"/>
              <w:end w:w="55" w:type="dxa"/>
            </w:tcMar>
          </w:tcPr>
          <w:p>
            <w:pPr>
              <w:spacing w:after="0" w:before="0" w:line="240" w:lineRule="auto"/>
              <w:jc w:val="center"/>
            </w:pPr>
            <w:r/>
            <w:r>
              <w:rPr>
                <w:rFonts w:ascii="Aptos" w:hAnsi="Aptos" w:eastAsia="Malgun Gothic"/>
                <w:b w:val="0"/>
                <w:sz w:val="12"/>
              </w:rPr>
              <w:t>8</w:t>
            </w:r>
          </w:p>
        </w:tc>
        <w:tc>
          <w:tcPr>
            <w:tcW w:type="dxa" w:w="1224"/>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VS-18.05</w:t>
            </w:r>
          </w:p>
        </w:tc>
        <w:tc>
          <w:tcPr>
            <w:tcW w:type="dxa" w:w="2088"/>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추천/실행/행동 attribution·revision; evidence pack</w:t>
            </w:r>
          </w:p>
        </w:tc>
      </w:tr>
      <w:tr>
        <w:trPr>
          <w:cantSplit/>
        </w:trPr>
        <w:tc>
          <w:tcPr>
            <w:tcW w:type="dxa" w:w="1152"/>
            <w:shd w:fill="F5F9FC"/>
            <w:vAlign w:val="center"/>
            <w:tcMar>
              <w:top w:w="50" w:type="dxa"/>
              <w:start w:w="55" w:type="dxa"/>
              <w:bottom w:w="50" w:type="dxa"/>
              <w:end w:w="55" w:type="dxa"/>
            </w:tcMar>
          </w:tcPr>
          <w:p>
            <w:pPr>
              <w:spacing w:after="0" w:before="0" w:line="240" w:lineRule="auto"/>
              <w:jc w:val="center"/>
            </w:pPr>
            <w:r/>
            <w:r>
              <w:rPr>
                <w:rFonts w:ascii="Aptos" w:hAnsi="Aptos" w:eastAsia="Malgun Gothic"/>
                <w:b/>
                <w:sz w:val="12"/>
              </w:rPr>
              <w:t>VS-19.01</w:t>
            </w:r>
          </w:p>
        </w:tc>
        <w:tc>
          <w:tcPr>
            <w:tcW w:type="dxa" w:w="792"/>
            <w:shd w:fill="F5F9FC"/>
            <w:vAlign w:val="center"/>
            <w:tcMar>
              <w:top w:w="50" w:type="dxa"/>
              <w:start w:w="55" w:type="dxa"/>
              <w:bottom w:w="50" w:type="dxa"/>
              <w:end w:w="55" w:type="dxa"/>
            </w:tcMar>
          </w:tcPr>
          <w:p>
            <w:pPr>
              <w:spacing w:after="0" w:before="0" w:line="240" w:lineRule="auto"/>
              <w:jc w:val="center"/>
            </w:pPr>
            <w:r/>
            <w:r>
              <w:rPr>
                <w:rFonts w:ascii="Aptos" w:hAnsi="Aptos" w:eastAsia="Malgun Gothic"/>
                <w:b w:val="0"/>
                <w:sz w:val="12"/>
              </w:rPr>
              <w:t>S5</w:t>
            </w:r>
          </w:p>
        </w:tc>
        <w:tc>
          <w:tcPr>
            <w:tcW w:type="dxa" w:w="864"/>
            <w:shd w:fill="F5F9FC"/>
            <w:vAlign w:val="center"/>
            <w:tcMar>
              <w:top w:w="50" w:type="dxa"/>
              <w:start w:w="55" w:type="dxa"/>
              <w:bottom w:w="50" w:type="dxa"/>
              <w:end w:w="55" w:type="dxa"/>
            </w:tcMar>
          </w:tcPr>
          <w:p>
            <w:pPr>
              <w:spacing w:after="0" w:before="0" w:line="240" w:lineRule="auto"/>
              <w:jc w:val="center"/>
            </w:pPr>
            <w:r/>
            <w:r>
              <w:rPr>
                <w:rFonts w:ascii="Aptos" w:hAnsi="Aptos" w:eastAsia="Malgun Gothic"/>
                <w:b w:val="0"/>
                <w:sz w:val="12"/>
              </w:rPr>
              <w:t>VS-19</w:t>
            </w:r>
          </w:p>
        </w:tc>
        <w:tc>
          <w:tcPr>
            <w:tcW w:type="dxa" w:w="1584"/>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계약·DoR</w:t>
            </w:r>
          </w:p>
        </w:tc>
        <w:tc>
          <w:tcPr>
            <w:tcW w:type="dxa" w:w="5112"/>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docs/slices/VS-19_RunFrozenBacktest.md; REQ=REQ-EVA-002; ALG=OOS/PBO/DSR</w:t>
            </w:r>
          </w:p>
        </w:tc>
        <w:tc>
          <w:tcPr>
            <w:tcW w:type="dxa" w:w="4104"/>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정책/입출력/상태/오류/권한/허용오차 승인</w:t>
            </w:r>
          </w:p>
        </w:tc>
        <w:tc>
          <w:tcPr>
            <w:tcW w:type="dxa" w:w="1440"/>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PM/PL</w:t>
            </w:r>
          </w:p>
        </w:tc>
        <w:tc>
          <w:tcPr>
            <w:tcW w:type="dxa" w:w="648"/>
            <w:shd w:fill="F5F9FC"/>
            <w:vAlign w:val="center"/>
            <w:tcMar>
              <w:top w:w="50" w:type="dxa"/>
              <w:start w:w="55" w:type="dxa"/>
              <w:bottom w:w="50" w:type="dxa"/>
              <w:end w:w="55" w:type="dxa"/>
            </w:tcMar>
          </w:tcPr>
          <w:p>
            <w:pPr>
              <w:spacing w:after="0" w:before="0" w:line="240" w:lineRule="auto"/>
              <w:jc w:val="center"/>
            </w:pPr>
            <w:r/>
            <w:r>
              <w:rPr>
                <w:rFonts w:ascii="Aptos" w:hAnsi="Aptos" w:eastAsia="Malgun Gothic"/>
                <w:b w:val="0"/>
                <w:sz w:val="12"/>
              </w:rPr>
              <w:t>1</w:t>
            </w:r>
          </w:p>
        </w:tc>
        <w:tc>
          <w:tcPr>
            <w:tcW w:type="dxa" w:w="1224"/>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VS-03,04,05,06,09</w:t>
            </w:r>
          </w:p>
        </w:tc>
        <w:tc>
          <w:tcPr>
            <w:tcW w:type="dxa" w:w="2088"/>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Slice Ready 승인</w:t>
            </w:r>
          </w:p>
        </w:tc>
      </w:tr>
      <w:tr>
        <w:trPr>
          <w:cantSplit/>
        </w:trPr>
        <w:tc>
          <w:tcPr>
            <w:tcW w:type="dxa" w:w="1152"/>
            <w:vAlign w:val="center"/>
            <w:tcMar>
              <w:top w:w="50" w:type="dxa"/>
              <w:start w:w="55" w:type="dxa"/>
              <w:bottom w:w="50" w:type="dxa"/>
              <w:end w:w="55" w:type="dxa"/>
            </w:tcMar>
          </w:tcPr>
          <w:p>
            <w:pPr>
              <w:spacing w:after="0" w:before="0" w:line="240" w:lineRule="auto"/>
              <w:jc w:val="center"/>
            </w:pPr>
            <w:r/>
            <w:r>
              <w:rPr>
                <w:rFonts w:ascii="Aptos" w:hAnsi="Aptos" w:eastAsia="Malgun Gothic"/>
                <w:b/>
                <w:sz w:val="12"/>
              </w:rPr>
              <w:t>VS-19.02</w:t>
            </w:r>
          </w:p>
        </w:tc>
        <w:tc>
          <w:tcPr>
            <w:tcW w:type="dxa" w:w="792"/>
            <w:vAlign w:val="center"/>
            <w:tcMar>
              <w:top w:w="50" w:type="dxa"/>
              <w:start w:w="55" w:type="dxa"/>
              <w:bottom w:w="50" w:type="dxa"/>
              <w:end w:w="55" w:type="dxa"/>
            </w:tcMar>
          </w:tcPr>
          <w:p>
            <w:pPr>
              <w:spacing w:after="0" w:before="0" w:line="240" w:lineRule="auto"/>
              <w:jc w:val="center"/>
            </w:pPr>
            <w:r/>
            <w:r>
              <w:rPr>
                <w:rFonts w:ascii="Aptos" w:hAnsi="Aptos" w:eastAsia="Malgun Gothic"/>
                <w:b w:val="0"/>
                <w:sz w:val="12"/>
              </w:rPr>
              <w:t>S5</w:t>
            </w:r>
          </w:p>
        </w:tc>
        <w:tc>
          <w:tcPr>
            <w:tcW w:type="dxa" w:w="864"/>
            <w:vAlign w:val="center"/>
            <w:tcMar>
              <w:top w:w="50" w:type="dxa"/>
              <w:start w:w="55" w:type="dxa"/>
              <w:bottom w:w="50" w:type="dxa"/>
              <w:end w:w="55" w:type="dxa"/>
            </w:tcMar>
          </w:tcPr>
          <w:p>
            <w:pPr>
              <w:spacing w:after="0" w:before="0" w:line="240" w:lineRule="auto"/>
              <w:jc w:val="center"/>
            </w:pPr>
            <w:r/>
            <w:r>
              <w:rPr>
                <w:rFonts w:ascii="Aptos" w:hAnsi="Aptos" w:eastAsia="Malgun Gothic"/>
                <w:b w:val="0"/>
                <w:sz w:val="12"/>
              </w:rPr>
              <w:t>VS-19</w:t>
            </w:r>
          </w:p>
        </w:tc>
        <w:tc>
          <w:tcPr>
            <w:tcW w:type="dxa" w:w="1584"/>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DB·Migration</w:t>
            </w:r>
          </w:p>
        </w:tc>
        <w:tc>
          <w:tcPr>
            <w:tcW w:type="dxa" w:w="5112"/>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db/migrations/evaluation/0131_backtest.sql; Schema=evaluation</w:t>
            </w:r>
          </w:p>
        </w:tc>
        <w:tc>
          <w:tcPr>
            <w:tcW w:type="dxa" w:w="4104"/>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fresh/upgrade/re-run/precheck; PK/FK/UQ/Check/Index</w:t>
            </w:r>
          </w:p>
        </w:tc>
        <w:tc>
          <w:tcPr>
            <w:tcW w:type="dxa" w:w="1440"/>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DBA/BE</w:t>
            </w:r>
          </w:p>
        </w:tc>
        <w:tc>
          <w:tcPr>
            <w:tcW w:type="dxa" w:w="648"/>
            <w:vAlign w:val="center"/>
            <w:tcMar>
              <w:top w:w="50" w:type="dxa"/>
              <w:start w:w="55" w:type="dxa"/>
              <w:bottom w:w="50" w:type="dxa"/>
              <w:end w:w="55" w:type="dxa"/>
            </w:tcMar>
          </w:tcPr>
          <w:p>
            <w:pPr>
              <w:spacing w:after="0" w:before="0" w:line="240" w:lineRule="auto"/>
              <w:jc w:val="center"/>
            </w:pPr>
            <w:r/>
            <w:r>
              <w:rPr>
                <w:rFonts w:ascii="Aptos" w:hAnsi="Aptos" w:eastAsia="Malgun Gothic"/>
                <w:b w:val="0"/>
                <w:sz w:val="12"/>
              </w:rPr>
              <w:t>6</w:t>
            </w:r>
          </w:p>
        </w:tc>
        <w:tc>
          <w:tcPr>
            <w:tcW w:type="dxa" w:w="1224"/>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VS-19.01</w:t>
            </w:r>
          </w:p>
        </w:tc>
        <w:tc>
          <w:tcPr>
            <w:tcW w:type="dxa" w:w="2088"/>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DbUp report·rollback rehearsal</w:t>
            </w:r>
          </w:p>
        </w:tc>
      </w:tr>
      <w:tr>
        <w:trPr>
          <w:cantSplit/>
        </w:trPr>
        <w:tc>
          <w:tcPr>
            <w:tcW w:type="dxa" w:w="1152"/>
            <w:shd w:fill="F5F9FC"/>
            <w:vAlign w:val="center"/>
            <w:tcMar>
              <w:top w:w="50" w:type="dxa"/>
              <w:start w:w="55" w:type="dxa"/>
              <w:bottom w:w="50" w:type="dxa"/>
              <w:end w:w="55" w:type="dxa"/>
            </w:tcMar>
          </w:tcPr>
          <w:p>
            <w:pPr>
              <w:spacing w:after="0" w:before="0" w:line="240" w:lineRule="auto"/>
              <w:jc w:val="center"/>
            </w:pPr>
            <w:r/>
            <w:r>
              <w:rPr>
                <w:rFonts w:ascii="Aptos" w:hAnsi="Aptos" w:eastAsia="Malgun Gothic"/>
                <w:b/>
                <w:sz w:val="12"/>
              </w:rPr>
              <w:t>VS-19.03</w:t>
            </w:r>
          </w:p>
        </w:tc>
        <w:tc>
          <w:tcPr>
            <w:tcW w:type="dxa" w:w="792"/>
            <w:shd w:fill="F5F9FC"/>
            <w:vAlign w:val="center"/>
            <w:tcMar>
              <w:top w:w="50" w:type="dxa"/>
              <w:start w:w="55" w:type="dxa"/>
              <w:bottom w:w="50" w:type="dxa"/>
              <w:end w:w="55" w:type="dxa"/>
            </w:tcMar>
          </w:tcPr>
          <w:p>
            <w:pPr>
              <w:spacing w:after="0" w:before="0" w:line="240" w:lineRule="auto"/>
              <w:jc w:val="center"/>
            </w:pPr>
            <w:r/>
            <w:r>
              <w:rPr>
                <w:rFonts w:ascii="Aptos" w:hAnsi="Aptos" w:eastAsia="Malgun Gothic"/>
                <w:b w:val="0"/>
                <w:sz w:val="12"/>
              </w:rPr>
              <w:t>S5</w:t>
            </w:r>
          </w:p>
        </w:tc>
        <w:tc>
          <w:tcPr>
            <w:tcW w:type="dxa" w:w="864"/>
            <w:shd w:fill="F5F9FC"/>
            <w:vAlign w:val="center"/>
            <w:tcMar>
              <w:top w:w="50" w:type="dxa"/>
              <w:start w:w="55" w:type="dxa"/>
              <w:bottom w:w="50" w:type="dxa"/>
              <w:end w:w="55" w:type="dxa"/>
            </w:tcMar>
          </w:tcPr>
          <w:p>
            <w:pPr>
              <w:spacing w:after="0" w:before="0" w:line="240" w:lineRule="auto"/>
              <w:jc w:val="center"/>
            </w:pPr>
            <w:r/>
            <w:r>
              <w:rPr>
                <w:rFonts w:ascii="Aptos" w:hAnsi="Aptos" w:eastAsia="Malgun Gothic"/>
                <w:b w:val="0"/>
                <w:sz w:val="12"/>
              </w:rPr>
              <w:t>VS-19</w:t>
            </w:r>
          </w:p>
        </w:tc>
        <w:tc>
          <w:tcPr>
            <w:tcW w:type="dxa" w:w="1584"/>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Domain·Application</w:t>
            </w:r>
          </w:p>
        </w:tc>
        <w:tc>
          <w:tcPr>
            <w:tcW w:type="dxa" w:w="5112"/>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src/Modules/BacktestingEvaluation/Features/RunFrozenBacktest/{Request,Response,Validator,Handler,Policy,Sql,Mapper}.cs</w:t>
            </w:r>
          </w:p>
        </w:tc>
        <w:tc>
          <w:tcPr>
            <w:tcW w:type="dxa" w:w="4104"/>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dataset/code/config/seed 재현·비용2배; decimal/clock/idempotency/version 규칙</w:t>
            </w:r>
          </w:p>
        </w:tc>
        <w:tc>
          <w:tcPr>
            <w:tcW w:type="dxa" w:w="1440"/>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Quant/BE</w:t>
            </w:r>
          </w:p>
        </w:tc>
        <w:tc>
          <w:tcPr>
            <w:tcW w:type="dxa" w:w="648"/>
            <w:shd w:fill="F5F9FC"/>
            <w:vAlign w:val="center"/>
            <w:tcMar>
              <w:top w:w="50" w:type="dxa"/>
              <w:start w:w="55" w:type="dxa"/>
              <w:bottom w:w="50" w:type="dxa"/>
              <w:end w:w="55" w:type="dxa"/>
            </w:tcMar>
          </w:tcPr>
          <w:p>
            <w:pPr>
              <w:spacing w:after="0" w:before="0" w:line="240" w:lineRule="auto"/>
              <w:jc w:val="center"/>
            </w:pPr>
            <w:r/>
            <w:r>
              <w:rPr>
                <w:rFonts w:ascii="Aptos" w:hAnsi="Aptos" w:eastAsia="Malgun Gothic"/>
                <w:b w:val="0"/>
                <w:sz w:val="12"/>
              </w:rPr>
              <w:t>14</w:t>
            </w:r>
          </w:p>
        </w:tc>
        <w:tc>
          <w:tcPr>
            <w:tcW w:type="dxa" w:w="1224"/>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VS-19.01-.02</w:t>
            </w:r>
          </w:p>
        </w:tc>
        <w:tc>
          <w:tcPr>
            <w:tcW w:type="dxa" w:w="2088"/>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xUnit policy/invariant 통과</w:t>
            </w:r>
          </w:p>
        </w:tc>
      </w:tr>
      <w:tr>
        <w:trPr>
          <w:cantSplit/>
        </w:trPr>
        <w:tc>
          <w:tcPr>
            <w:tcW w:type="dxa" w:w="1152"/>
            <w:vAlign w:val="center"/>
            <w:tcMar>
              <w:top w:w="50" w:type="dxa"/>
              <w:start w:w="55" w:type="dxa"/>
              <w:bottom w:w="50" w:type="dxa"/>
              <w:end w:w="55" w:type="dxa"/>
            </w:tcMar>
          </w:tcPr>
          <w:p>
            <w:pPr>
              <w:spacing w:after="0" w:before="0" w:line="240" w:lineRule="auto"/>
              <w:jc w:val="center"/>
            </w:pPr>
            <w:r/>
            <w:r>
              <w:rPr>
                <w:rFonts w:ascii="Aptos" w:hAnsi="Aptos" w:eastAsia="Malgun Gothic"/>
                <w:b/>
                <w:sz w:val="12"/>
              </w:rPr>
              <w:t>VS-19.04</w:t>
            </w:r>
          </w:p>
        </w:tc>
        <w:tc>
          <w:tcPr>
            <w:tcW w:type="dxa" w:w="792"/>
            <w:vAlign w:val="center"/>
            <w:tcMar>
              <w:top w:w="50" w:type="dxa"/>
              <w:start w:w="55" w:type="dxa"/>
              <w:bottom w:w="50" w:type="dxa"/>
              <w:end w:w="55" w:type="dxa"/>
            </w:tcMar>
          </w:tcPr>
          <w:p>
            <w:pPr>
              <w:spacing w:after="0" w:before="0" w:line="240" w:lineRule="auto"/>
              <w:jc w:val="center"/>
            </w:pPr>
            <w:r/>
            <w:r>
              <w:rPr>
                <w:rFonts w:ascii="Aptos" w:hAnsi="Aptos" w:eastAsia="Malgun Gothic"/>
                <w:b w:val="0"/>
                <w:sz w:val="12"/>
              </w:rPr>
              <w:t>S5</w:t>
            </w:r>
          </w:p>
        </w:tc>
        <w:tc>
          <w:tcPr>
            <w:tcW w:type="dxa" w:w="864"/>
            <w:vAlign w:val="center"/>
            <w:tcMar>
              <w:top w:w="50" w:type="dxa"/>
              <w:start w:w="55" w:type="dxa"/>
              <w:bottom w:w="50" w:type="dxa"/>
              <w:end w:w="55" w:type="dxa"/>
            </w:tcMar>
          </w:tcPr>
          <w:p>
            <w:pPr>
              <w:spacing w:after="0" w:before="0" w:line="240" w:lineRule="auto"/>
              <w:jc w:val="center"/>
            </w:pPr>
            <w:r/>
            <w:r>
              <w:rPr>
                <w:rFonts w:ascii="Aptos" w:hAnsi="Aptos" w:eastAsia="Malgun Gothic"/>
                <w:b w:val="0"/>
                <w:sz w:val="12"/>
              </w:rPr>
              <w:t>VS-19</w:t>
            </w:r>
          </w:p>
        </w:tc>
        <w:tc>
          <w:tcPr>
            <w:tcW w:type="dxa" w:w="1584"/>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API·Event·Job</w:t>
            </w:r>
          </w:p>
        </w:tc>
        <w:tc>
          <w:tcPr>
            <w:tcW w:type="dxa" w:w="5112"/>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POST /research/backtests; Contracts/RunFrozenBacktestEvents.cs; Outbox/Inbox/Hangfire</w:t>
            </w:r>
          </w:p>
        </w:tc>
        <w:tc>
          <w:tcPr>
            <w:tcW w:type="dxa" w:w="4104"/>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FastEndpoints auth/error/idempotency; JobRun/Watermark/Retry</w:t>
            </w:r>
          </w:p>
        </w:tc>
        <w:tc>
          <w:tcPr>
            <w:tcW w:type="dxa" w:w="1440"/>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BE/SRE</w:t>
            </w:r>
          </w:p>
        </w:tc>
        <w:tc>
          <w:tcPr>
            <w:tcW w:type="dxa" w:w="648"/>
            <w:vAlign w:val="center"/>
            <w:tcMar>
              <w:top w:w="50" w:type="dxa"/>
              <w:start w:w="55" w:type="dxa"/>
              <w:bottom w:w="50" w:type="dxa"/>
              <w:end w:w="55" w:type="dxa"/>
            </w:tcMar>
          </w:tcPr>
          <w:p>
            <w:pPr>
              <w:spacing w:after="0" w:before="0" w:line="240" w:lineRule="auto"/>
              <w:jc w:val="center"/>
            </w:pPr>
            <w:r/>
            <w:r>
              <w:rPr>
                <w:rFonts w:ascii="Aptos" w:hAnsi="Aptos" w:eastAsia="Malgun Gothic"/>
                <w:b w:val="0"/>
                <w:sz w:val="12"/>
              </w:rPr>
              <w:t>8</w:t>
            </w:r>
          </w:p>
        </w:tc>
        <w:tc>
          <w:tcPr>
            <w:tcW w:type="dxa" w:w="1224"/>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VS-19.03</w:t>
            </w:r>
          </w:p>
        </w:tc>
        <w:tc>
          <w:tcPr>
            <w:tcW w:type="dxa" w:w="2088"/>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contract/integration/retry trace</w:t>
            </w:r>
          </w:p>
        </w:tc>
      </w:tr>
      <w:tr>
        <w:trPr>
          <w:cantSplit/>
        </w:trPr>
        <w:tc>
          <w:tcPr>
            <w:tcW w:type="dxa" w:w="1152"/>
            <w:shd w:fill="F5F9FC"/>
            <w:vAlign w:val="center"/>
            <w:tcMar>
              <w:top w:w="50" w:type="dxa"/>
              <w:start w:w="55" w:type="dxa"/>
              <w:bottom w:w="50" w:type="dxa"/>
              <w:end w:w="55" w:type="dxa"/>
            </w:tcMar>
          </w:tcPr>
          <w:p>
            <w:pPr>
              <w:spacing w:after="0" w:before="0" w:line="240" w:lineRule="auto"/>
              <w:jc w:val="center"/>
            </w:pPr>
            <w:r/>
            <w:r>
              <w:rPr>
                <w:rFonts w:ascii="Aptos" w:hAnsi="Aptos" w:eastAsia="Malgun Gothic"/>
                <w:b/>
                <w:sz w:val="12"/>
              </w:rPr>
              <w:t>VS-19.05</w:t>
            </w:r>
          </w:p>
        </w:tc>
        <w:tc>
          <w:tcPr>
            <w:tcW w:type="dxa" w:w="792"/>
            <w:shd w:fill="F5F9FC"/>
            <w:vAlign w:val="center"/>
            <w:tcMar>
              <w:top w:w="50" w:type="dxa"/>
              <w:start w:w="55" w:type="dxa"/>
              <w:bottom w:w="50" w:type="dxa"/>
              <w:end w:w="55" w:type="dxa"/>
            </w:tcMar>
          </w:tcPr>
          <w:p>
            <w:pPr>
              <w:spacing w:after="0" w:before="0" w:line="240" w:lineRule="auto"/>
              <w:jc w:val="center"/>
            </w:pPr>
            <w:r/>
            <w:r>
              <w:rPr>
                <w:rFonts w:ascii="Aptos" w:hAnsi="Aptos" w:eastAsia="Malgun Gothic"/>
                <w:b w:val="0"/>
                <w:sz w:val="12"/>
              </w:rPr>
              <w:t>S5</w:t>
            </w:r>
          </w:p>
        </w:tc>
        <w:tc>
          <w:tcPr>
            <w:tcW w:type="dxa" w:w="864"/>
            <w:shd w:fill="F5F9FC"/>
            <w:vAlign w:val="center"/>
            <w:tcMar>
              <w:top w:w="50" w:type="dxa"/>
              <w:start w:w="55" w:type="dxa"/>
              <w:bottom w:w="50" w:type="dxa"/>
              <w:end w:w="55" w:type="dxa"/>
            </w:tcMar>
          </w:tcPr>
          <w:p>
            <w:pPr>
              <w:spacing w:after="0" w:before="0" w:line="240" w:lineRule="auto"/>
              <w:jc w:val="center"/>
            </w:pPr>
            <w:r/>
            <w:r>
              <w:rPr>
                <w:rFonts w:ascii="Aptos" w:hAnsi="Aptos" w:eastAsia="Malgun Gothic"/>
                <w:b w:val="0"/>
                <w:sz w:val="12"/>
              </w:rPr>
              <w:t>VS-19</w:t>
            </w:r>
          </w:p>
        </w:tc>
        <w:tc>
          <w:tcPr>
            <w:tcW w:type="dxa" w:w="1584"/>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Vue UX/AX</w:t>
            </w:r>
          </w:p>
        </w:tc>
        <w:tc>
          <w:tcPr>
            <w:tcW w:type="dxa" w:w="5112"/>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frontend/src/features/frozen-backtest/{api.ts,queries.ts,schema.ts,pages/*.vue,components/*}; route=/research/backtests</w:t>
            </w:r>
          </w:p>
        </w:tc>
        <w:tc>
          <w:tcPr>
            <w:tcW w:type="dxa" w:w="4104"/>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loading/empty/warn/error/expired/unauthorized; a11y; 설명·반대증거</w:t>
            </w:r>
          </w:p>
        </w:tc>
        <w:tc>
          <w:tcPr>
            <w:tcW w:type="dxa" w:w="1440"/>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FE/UX</w:t>
            </w:r>
          </w:p>
        </w:tc>
        <w:tc>
          <w:tcPr>
            <w:tcW w:type="dxa" w:w="648"/>
            <w:shd w:fill="F5F9FC"/>
            <w:vAlign w:val="center"/>
            <w:tcMar>
              <w:top w:w="50" w:type="dxa"/>
              <w:start w:w="55" w:type="dxa"/>
              <w:bottom w:w="50" w:type="dxa"/>
              <w:end w:w="55" w:type="dxa"/>
            </w:tcMar>
          </w:tcPr>
          <w:p>
            <w:pPr>
              <w:spacing w:after="0" w:before="0" w:line="240" w:lineRule="auto"/>
              <w:jc w:val="center"/>
            </w:pPr>
            <w:r/>
            <w:r>
              <w:rPr>
                <w:rFonts w:ascii="Aptos" w:hAnsi="Aptos" w:eastAsia="Malgun Gothic"/>
                <w:b w:val="0"/>
                <w:sz w:val="12"/>
              </w:rPr>
              <w:t>8</w:t>
            </w:r>
          </w:p>
        </w:tc>
        <w:tc>
          <w:tcPr>
            <w:tcW w:type="dxa" w:w="1224"/>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VS-19.04</w:t>
            </w:r>
          </w:p>
        </w:tc>
        <w:tc>
          <w:tcPr>
            <w:tcW w:type="dxa" w:w="2088"/>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Vitest·Playwright·권한/상태 matrix</w:t>
            </w:r>
          </w:p>
        </w:tc>
      </w:tr>
      <w:tr>
        <w:trPr>
          <w:cantSplit/>
        </w:trPr>
        <w:tc>
          <w:tcPr>
            <w:tcW w:type="dxa" w:w="1152"/>
            <w:vAlign w:val="center"/>
            <w:tcMar>
              <w:top w:w="50" w:type="dxa"/>
              <w:start w:w="55" w:type="dxa"/>
              <w:bottom w:w="50" w:type="dxa"/>
              <w:end w:w="55" w:type="dxa"/>
            </w:tcMar>
          </w:tcPr>
          <w:p>
            <w:pPr>
              <w:spacing w:after="0" w:before="0" w:line="240" w:lineRule="auto"/>
              <w:jc w:val="center"/>
            </w:pPr>
            <w:r/>
            <w:r>
              <w:rPr>
                <w:rFonts w:ascii="Aptos" w:hAnsi="Aptos" w:eastAsia="Malgun Gothic"/>
                <w:b/>
                <w:sz w:val="12"/>
              </w:rPr>
              <w:t>VS-19.06</w:t>
            </w:r>
          </w:p>
        </w:tc>
        <w:tc>
          <w:tcPr>
            <w:tcW w:type="dxa" w:w="792"/>
            <w:vAlign w:val="center"/>
            <w:tcMar>
              <w:top w:w="50" w:type="dxa"/>
              <w:start w:w="55" w:type="dxa"/>
              <w:bottom w:w="50" w:type="dxa"/>
              <w:end w:w="55" w:type="dxa"/>
            </w:tcMar>
          </w:tcPr>
          <w:p>
            <w:pPr>
              <w:spacing w:after="0" w:before="0" w:line="240" w:lineRule="auto"/>
              <w:jc w:val="center"/>
            </w:pPr>
            <w:r/>
            <w:r>
              <w:rPr>
                <w:rFonts w:ascii="Aptos" w:hAnsi="Aptos" w:eastAsia="Malgun Gothic"/>
                <w:b w:val="0"/>
                <w:sz w:val="12"/>
              </w:rPr>
              <w:t>S5</w:t>
            </w:r>
          </w:p>
        </w:tc>
        <w:tc>
          <w:tcPr>
            <w:tcW w:type="dxa" w:w="864"/>
            <w:vAlign w:val="center"/>
            <w:tcMar>
              <w:top w:w="50" w:type="dxa"/>
              <w:start w:w="55" w:type="dxa"/>
              <w:bottom w:w="50" w:type="dxa"/>
              <w:end w:w="55" w:type="dxa"/>
            </w:tcMar>
          </w:tcPr>
          <w:p>
            <w:pPr>
              <w:spacing w:after="0" w:before="0" w:line="240" w:lineRule="auto"/>
              <w:jc w:val="center"/>
            </w:pPr>
            <w:r/>
            <w:r>
              <w:rPr>
                <w:rFonts w:ascii="Aptos" w:hAnsi="Aptos" w:eastAsia="Malgun Gothic"/>
                <w:b w:val="0"/>
                <w:sz w:val="12"/>
              </w:rPr>
              <w:t>VS-19</w:t>
            </w:r>
          </w:p>
        </w:tc>
        <w:tc>
          <w:tcPr>
            <w:tcW w:type="dxa" w:w="1584"/>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QA·관제·Runbook</w:t>
            </w:r>
          </w:p>
        </w:tc>
        <w:tc>
          <w:tcPr>
            <w:tcW w:type="dxa" w:w="5112"/>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tests/{Unit,Integration,Data,E2E}/RunFrozenBacktest*; metric=backtest_runtime,hash_mismatch; runbooks/frozen-backtest.md</w:t>
            </w:r>
          </w:p>
        </w:tc>
        <w:tc>
          <w:tcPr>
            <w:tcW w:type="dxa" w:w="4104"/>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Golden/boundary/failure/replay/E2E; alert·재처리·rollback</w:t>
            </w:r>
          </w:p>
        </w:tc>
        <w:tc>
          <w:tcPr>
            <w:tcW w:type="dxa" w:w="1440"/>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QA/SRE/Ops</w:t>
            </w:r>
          </w:p>
        </w:tc>
        <w:tc>
          <w:tcPr>
            <w:tcW w:type="dxa" w:w="648"/>
            <w:vAlign w:val="center"/>
            <w:tcMar>
              <w:top w:w="50" w:type="dxa"/>
              <w:start w:w="55" w:type="dxa"/>
              <w:bottom w:w="50" w:type="dxa"/>
              <w:end w:w="55" w:type="dxa"/>
            </w:tcMar>
          </w:tcPr>
          <w:p>
            <w:pPr>
              <w:spacing w:after="0" w:before="0" w:line="240" w:lineRule="auto"/>
              <w:jc w:val="center"/>
            </w:pPr>
            <w:r/>
            <w:r>
              <w:rPr>
                <w:rFonts w:ascii="Aptos" w:hAnsi="Aptos" w:eastAsia="Malgun Gothic"/>
                <w:b w:val="0"/>
                <w:sz w:val="12"/>
              </w:rPr>
              <w:t>9</w:t>
            </w:r>
          </w:p>
        </w:tc>
        <w:tc>
          <w:tcPr>
            <w:tcW w:type="dxa" w:w="1224"/>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VS-19.05</w:t>
            </w:r>
          </w:p>
        </w:tc>
        <w:tc>
          <w:tcPr>
            <w:tcW w:type="dxa" w:w="2088"/>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dataset/code/config/seed 재현·비용2배; evidence pack</w:t>
            </w:r>
          </w:p>
        </w:tc>
      </w:tr>
      <w:tr>
        <w:trPr>
          <w:cantSplit/>
        </w:trPr>
        <w:tc>
          <w:tcPr>
            <w:tcW w:type="dxa" w:w="1152"/>
            <w:shd w:fill="F5F9FC"/>
            <w:vAlign w:val="center"/>
            <w:tcMar>
              <w:top w:w="50" w:type="dxa"/>
              <w:start w:w="55" w:type="dxa"/>
              <w:bottom w:w="50" w:type="dxa"/>
              <w:end w:w="55" w:type="dxa"/>
            </w:tcMar>
          </w:tcPr>
          <w:p>
            <w:pPr>
              <w:spacing w:after="0" w:before="0" w:line="240" w:lineRule="auto"/>
              <w:jc w:val="center"/>
            </w:pPr>
            <w:r/>
            <w:r>
              <w:rPr>
                <w:rFonts w:ascii="Aptos" w:hAnsi="Aptos" w:eastAsia="Malgun Gothic"/>
                <w:b/>
                <w:sz w:val="12"/>
              </w:rPr>
              <w:t>VS-20.01</w:t>
            </w:r>
          </w:p>
        </w:tc>
        <w:tc>
          <w:tcPr>
            <w:tcW w:type="dxa" w:w="792"/>
            <w:shd w:fill="F5F9FC"/>
            <w:vAlign w:val="center"/>
            <w:tcMar>
              <w:top w:w="50" w:type="dxa"/>
              <w:start w:w="55" w:type="dxa"/>
              <w:bottom w:w="50" w:type="dxa"/>
              <w:end w:w="55" w:type="dxa"/>
            </w:tcMar>
          </w:tcPr>
          <w:p>
            <w:pPr>
              <w:spacing w:after="0" w:before="0" w:line="240" w:lineRule="auto"/>
              <w:jc w:val="center"/>
            </w:pPr>
            <w:r/>
            <w:r>
              <w:rPr>
                <w:rFonts w:ascii="Aptos" w:hAnsi="Aptos" w:eastAsia="Malgun Gothic"/>
                <w:b w:val="0"/>
                <w:sz w:val="12"/>
              </w:rPr>
              <w:t>S11</w:t>
            </w:r>
          </w:p>
        </w:tc>
        <w:tc>
          <w:tcPr>
            <w:tcW w:type="dxa" w:w="864"/>
            <w:shd w:fill="F5F9FC"/>
            <w:vAlign w:val="center"/>
            <w:tcMar>
              <w:top w:w="50" w:type="dxa"/>
              <w:start w:w="55" w:type="dxa"/>
              <w:bottom w:w="50" w:type="dxa"/>
              <w:end w:w="55" w:type="dxa"/>
            </w:tcMar>
          </w:tcPr>
          <w:p>
            <w:pPr>
              <w:spacing w:after="0" w:before="0" w:line="240" w:lineRule="auto"/>
              <w:jc w:val="center"/>
            </w:pPr>
            <w:r/>
            <w:r>
              <w:rPr>
                <w:rFonts w:ascii="Aptos" w:hAnsi="Aptos" w:eastAsia="Malgun Gothic"/>
                <w:b w:val="0"/>
                <w:sz w:val="12"/>
              </w:rPr>
              <w:t>VS-20</w:t>
            </w:r>
          </w:p>
        </w:tc>
        <w:tc>
          <w:tcPr>
            <w:tcW w:type="dxa" w:w="1584"/>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계약·DoR</w:t>
            </w:r>
          </w:p>
        </w:tc>
        <w:tc>
          <w:tcPr>
            <w:tcW w:type="dxa" w:w="5112"/>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docs/slices/VS-20_PromoteModelVersion.md; REQ=REQ-GOV-001; ALG=PROMOTION-GATE</w:t>
            </w:r>
          </w:p>
        </w:tc>
        <w:tc>
          <w:tcPr>
            <w:tcW w:type="dxa" w:w="4104"/>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정책/입출력/상태/오류/권한/허용오차 승인</w:t>
            </w:r>
          </w:p>
        </w:tc>
        <w:tc>
          <w:tcPr>
            <w:tcW w:type="dxa" w:w="1440"/>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PM/PL</w:t>
            </w:r>
          </w:p>
        </w:tc>
        <w:tc>
          <w:tcPr>
            <w:tcW w:type="dxa" w:w="648"/>
            <w:shd w:fill="F5F9FC"/>
            <w:vAlign w:val="center"/>
            <w:tcMar>
              <w:top w:w="50" w:type="dxa"/>
              <w:start w:w="55" w:type="dxa"/>
              <w:bottom w:w="50" w:type="dxa"/>
              <w:end w:w="55" w:type="dxa"/>
            </w:tcMar>
          </w:tcPr>
          <w:p>
            <w:pPr>
              <w:spacing w:after="0" w:before="0" w:line="240" w:lineRule="auto"/>
              <w:jc w:val="center"/>
            </w:pPr>
            <w:r/>
            <w:r>
              <w:rPr>
                <w:rFonts w:ascii="Aptos" w:hAnsi="Aptos" w:eastAsia="Malgun Gothic"/>
                <w:b w:val="0"/>
                <w:sz w:val="12"/>
              </w:rPr>
              <w:t>1</w:t>
            </w:r>
          </w:p>
        </w:tc>
        <w:tc>
          <w:tcPr>
            <w:tcW w:type="dxa" w:w="1224"/>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VS-18,19</w:t>
            </w:r>
          </w:p>
        </w:tc>
        <w:tc>
          <w:tcPr>
            <w:tcW w:type="dxa" w:w="2088"/>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Slice Ready 승인</w:t>
            </w:r>
          </w:p>
        </w:tc>
      </w:tr>
      <w:tr>
        <w:trPr>
          <w:cantSplit/>
        </w:trPr>
        <w:tc>
          <w:tcPr>
            <w:tcW w:type="dxa" w:w="1152"/>
            <w:vAlign w:val="center"/>
            <w:tcMar>
              <w:top w:w="50" w:type="dxa"/>
              <w:start w:w="55" w:type="dxa"/>
              <w:bottom w:w="50" w:type="dxa"/>
              <w:end w:w="55" w:type="dxa"/>
            </w:tcMar>
          </w:tcPr>
          <w:p>
            <w:pPr>
              <w:spacing w:after="0" w:before="0" w:line="240" w:lineRule="auto"/>
              <w:jc w:val="center"/>
            </w:pPr>
            <w:r/>
            <w:r>
              <w:rPr>
                <w:rFonts w:ascii="Aptos" w:hAnsi="Aptos" w:eastAsia="Malgun Gothic"/>
                <w:b/>
                <w:sz w:val="12"/>
              </w:rPr>
              <w:t>VS-20.02</w:t>
            </w:r>
          </w:p>
        </w:tc>
        <w:tc>
          <w:tcPr>
            <w:tcW w:type="dxa" w:w="792"/>
            <w:vAlign w:val="center"/>
            <w:tcMar>
              <w:top w:w="50" w:type="dxa"/>
              <w:start w:w="55" w:type="dxa"/>
              <w:bottom w:w="50" w:type="dxa"/>
              <w:end w:w="55" w:type="dxa"/>
            </w:tcMar>
          </w:tcPr>
          <w:p>
            <w:pPr>
              <w:spacing w:after="0" w:before="0" w:line="240" w:lineRule="auto"/>
              <w:jc w:val="center"/>
            </w:pPr>
            <w:r/>
            <w:r>
              <w:rPr>
                <w:rFonts w:ascii="Aptos" w:hAnsi="Aptos" w:eastAsia="Malgun Gothic"/>
                <w:b w:val="0"/>
                <w:sz w:val="12"/>
              </w:rPr>
              <w:t>S11</w:t>
            </w:r>
          </w:p>
        </w:tc>
        <w:tc>
          <w:tcPr>
            <w:tcW w:type="dxa" w:w="864"/>
            <w:vAlign w:val="center"/>
            <w:tcMar>
              <w:top w:w="50" w:type="dxa"/>
              <w:start w:w="55" w:type="dxa"/>
              <w:bottom w:w="50" w:type="dxa"/>
              <w:end w:w="55" w:type="dxa"/>
            </w:tcMar>
          </w:tcPr>
          <w:p>
            <w:pPr>
              <w:spacing w:after="0" w:before="0" w:line="240" w:lineRule="auto"/>
              <w:jc w:val="center"/>
            </w:pPr>
            <w:r/>
            <w:r>
              <w:rPr>
                <w:rFonts w:ascii="Aptos" w:hAnsi="Aptos" w:eastAsia="Malgun Gothic"/>
                <w:b w:val="0"/>
                <w:sz w:val="12"/>
              </w:rPr>
              <w:t>VS-20</w:t>
            </w:r>
          </w:p>
        </w:tc>
        <w:tc>
          <w:tcPr>
            <w:tcW w:type="dxa" w:w="1584"/>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DB·Migration</w:t>
            </w:r>
          </w:p>
        </w:tc>
        <w:tc>
          <w:tcPr>
            <w:tcW w:type="dxa" w:w="5112"/>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db/migrations/governance/0140_model_version.sql; Schema=governance</w:t>
            </w:r>
          </w:p>
        </w:tc>
        <w:tc>
          <w:tcPr>
            <w:tcW w:type="dxa" w:w="4104"/>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fresh/upgrade/re-run/precheck; PK/FK/UQ/Check/Index</w:t>
            </w:r>
          </w:p>
        </w:tc>
        <w:tc>
          <w:tcPr>
            <w:tcW w:type="dxa" w:w="1440"/>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DBA/BE</w:t>
            </w:r>
          </w:p>
        </w:tc>
        <w:tc>
          <w:tcPr>
            <w:tcW w:type="dxa" w:w="648"/>
            <w:vAlign w:val="center"/>
            <w:tcMar>
              <w:top w:w="50" w:type="dxa"/>
              <w:start w:w="55" w:type="dxa"/>
              <w:bottom w:w="50" w:type="dxa"/>
              <w:end w:w="55" w:type="dxa"/>
            </w:tcMar>
          </w:tcPr>
          <w:p>
            <w:pPr>
              <w:spacing w:after="0" w:before="0" w:line="240" w:lineRule="auto"/>
              <w:jc w:val="center"/>
            </w:pPr>
            <w:r/>
            <w:r>
              <w:rPr>
                <w:rFonts w:ascii="Aptos" w:hAnsi="Aptos" w:eastAsia="Malgun Gothic"/>
                <w:b w:val="0"/>
                <w:sz w:val="12"/>
              </w:rPr>
              <w:t>3</w:t>
            </w:r>
          </w:p>
        </w:tc>
        <w:tc>
          <w:tcPr>
            <w:tcW w:type="dxa" w:w="1224"/>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VS-20.01</w:t>
            </w:r>
          </w:p>
        </w:tc>
        <w:tc>
          <w:tcPr>
            <w:tcW w:type="dxa" w:w="2088"/>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DbUp report·rollback rehearsal</w:t>
            </w:r>
          </w:p>
        </w:tc>
      </w:tr>
      <w:tr>
        <w:trPr>
          <w:cantSplit/>
        </w:trPr>
        <w:tc>
          <w:tcPr>
            <w:tcW w:type="dxa" w:w="1152"/>
            <w:shd w:fill="F5F9FC"/>
            <w:vAlign w:val="center"/>
            <w:tcMar>
              <w:top w:w="50" w:type="dxa"/>
              <w:start w:w="55" w:type="dxa"/>
              <w:bottom w:w="50" w:type="dxa"/>
              <w:end w:w="55" w:type="dxa"/>
            </w:tcMar>
          </w:tcPr>
          <w:p>
            <w:pPr>
              <w:spacing w:after="0" w:before="0" w:line="240" w:lineRule="auto"/>
              <w:jc w:val="center"/>
            </w:pPr>
            <w:r/>
            <w:r>
              <w:rPr>
                <w:rFonts w:ascii="Aptos" w:hAnsi="Aptos" w:eastAsia="Malgun Gothic"/>
                <w:b/>
                <w:sz w:val="12"/>
              </w:rPr>
              <w:t>VS-20.03</w:t>
            </w:r>
          </w:p>
        </w:tc>
        <w:tc>
          <w:tcPr>
            <w:tcW w:type="dxa" w:w="792"/>
            <w:shd w:fill="F5F9FC"/>
            <w:vAlign w:val="center"/>
            <w:tcMar>
              <w:top w:w="50" w:type="dxa"/>
              <w:start w:w="55" w:type="dxa"/>
              <w:bottom w:w="50" w:type="dxa"/>
              <w:end w:w="55" w:type="dxa"/>
            </w:tcMar>
          </w:tcPr>
          <w:p>
            <w:pPr>
              <w:spacing w:after="0" w:before="0" w:line="240" w:lineRule="auto"/>
              <w:jc w:val="center"/>
            </w:pPr>
            <w:r/>
            <w:r>
              <w:rPr>
                <w:rFonts w:ascii="Aptos" w:hAnsi="Aptos" w:eastAsia="Malgun Gothic"/>
                <w:b w:val="0"/>
                <w:sz w:val="12"/>
              </w:rPr>
              <w:t>S11</w:t>
            </w:r>
          </w:p>
        </w:tc>
        <w:tc>
          <w:tcPr>
            <w:tcW w:type="dxa" w:w="864"/>
            <w:shd w:fill="F5F9FC"/>
            <w:vAlign w:val="center"/>
            <w:tcMar>
              <w:top w:w="50" w:type="dxa"/>
              <w:start w:w="55" w:type="dxa"/>
              <w:bottom w:w="50" w:type="dxa"/>
              <w:end w:w="55" w:type="dxa"/>
            </w:tcMar>
          </w:tcPr>
          <w:p>
            <w:pPr>
              <w:spacing w:after="0" w:before="0" w:line="240" w:lineRule="auto"/>
              <w:jc w:val="center"/>
            </w:pPr>
            <w:r/>
            <w:r>
              <w:rPr>
                <w:rFonts w:ascii="Aptos" w:hAnsi="Aptos" w:eastAsia="Malgun Gothic"/>
                <w:b w:val="0"/>
                <w:sz w:val="12"/>
              </w:rPr>
              <w:t>VS-20</w:t>
            </w:r>
          </w:p>
        </w:tc>
        <w:tc>
          <w:tcPr>
            <w:tcW w:type="dxa" w:w="1584"/>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Domain·Application</w:t>
            </w:r>
          </w:p>
        </w:tc>
        <w:tc>
          <w:tcPr>
            <w:tcW w:type="dxa" w:w="5112"/>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src/Modules/GovernanceAudit/Features/PromoteModelVersion/{Request,Response,Validator,Handler,Policy,Sql,Mapper}.cs</w:t>
            </w:r>
          </w:p>
        </w:tc>
        <w:tc>
          <w:tcPr>
            <w:tcW w:type="dxa" w:w="4104"/>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장기 OOS·독립검증·승인·rollback; decimal/clock/idempotency/version 규칙</w:t>
            </w:r>
          </w:p>
        </w:tc>
        <w:tc>
          <w:tcPr>
            <w:tcW w:type="dxa" w:w="1440"/>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Risk/Quant</w:t>
            </w:r>
          </w:p>
        </w:tc>
        <w:tc>
          <w:tcPr>
            <w:tcW w:type="dxa" w:w="648"/>
            <w:shd w:fill="F5F9FC"/>
            <w:vAlign w:val="center"/>
            <w:tcMar>
              <w:top w:w="50" w:type="dxa"/>
              <w:start w:w="55" w:type="dxa"/>
              <w:bottom w:w="50" w:type="dxa"/>
              <w:end w:w="55" w:type="dxa"/>
            </w:tcMar>
          </w:tcPr>
          <w:p>
            <w:pPr>
              <w:spacing w:after="0" w:before="0" w:line="240" w:lineRule="auto"/>
              <w:jc w:val="center"/>
            </w:pPr>
            <w:r/>
            <w:r>
              <w:rPr>
                <w:rFonts w:ascii="Aptos" w:hAnsi="Aptos" w:eastAsia="Malgun Gothic"/>
                <w:b w:val="0"/>
                <w:sz w:val="12"/>
              </w:rPr>
              <w:t>8</w:t>
            </w:r>
          </w:p>
        </w:tc>
        <w:tc>
          <w:tcPr>
            <w:tcW w:type="dxa" w:w="1224"/>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VS-20.01-.02</w:t>
            </w:r>
          </w:p>
        </w:tc>
        <w:tc>
          <w:tcPr>
            <w:tcW w:type="dxa" w:w="2088"/>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xUnit policy/invariant 통과</w:t>
            </w:r>
          </w:p>
        </w:tc>
      </w:tr>
      <w:tr>
        <w:trPr>
          <w:cantSplit/>
        </w:trPr>
        <w:tc>
          <w:tcPr>
            <w:tcW w:type="dxa" w:w="1152"/>
            <w:vAlign w:val="center"/>
            <w:tcMar>
              <w:top w:w="50" w:type="dxa"/>
              <w:start w:w="55" w:type="dxa"/>
              <w:bottom w:w="50" w:type="dxa"/>
              <w:end w:w="55" w:type="dxa"/>
            </w:tcMar>
          </w:tcPr>
          <w:p>
            <w:pPr>
              <w:spacing w:after="0" w:before="0" w:line="240" w:lineRule="auto"/>
              <w:jc w:val="center"/>
            </w:pPr>
            <w:r/>
            <w:r>
              <w:rPr>
                <w:rFonts w:ascii="Aptos" w:hAnsi="Aptos" w:eastAsia="Malgun Gothic"/>
                <w:b/>
                <w:sz w:val="12"/>
              </w:rPr>
              <w:t>VS-20.04</w:t>
            </w:r>
          </w:p>
        </w:tc>
        <w:tc>
          <w:tcPr>
            <w:tcW w:type="dxa" w:w="792"/>
            <w:vAlign w:val="center"/>
            <w:tcMar>
              <w:top w:w="50" w:type="dxa"/>
              <w:start w:w="55" w:type="dxa"/>
              <w:bottom w:w="50" w:type="dxa"/>
              <w:end w:w="55" w:type="dxa"/>
            </w:tcMar>
          </w:tcPr>
          <w:p>
            <w:pPr>
              <w:spacing w:after="0" w:before="0" w:line="240" w:lineRule="auto"/>
              <w:jc w:val="center"/>
            </w:pPr>
            <w:r/>
            <w:r>
              <w:rPr>
                <w:rFonts w:ascii="Aptos" w:hAnsi="Aptos" w:eastAsia="Malgun Gothic"/>
                <w:b w:val="0"/>
                <w:sz w:val="12"/>
              </w:rPr>
              <w:t>S11</w:t>
            </w:r>
          </w:p>
        </w:tc>
        <w:tc>
          <w:tcPr>
            <w:tcW w:type="dxa" w:w="864"/>
            <w:vAlign w:val="center"/>
            <w:tcMar>
              <w:top w:w="50" w:type="dxa"/>
              <w:start w:w="55" w:type="dxa"/>
              <w:bottom w:w="50" w:type="dxa"/>
              <w:end w:w="55" w:type="dxa"/>
            </w:tcMar>
          </w:tcPr>
          <w:p>
            <w:pPr>
              <w:spacing w:after="0" w:before="0" w:line="240" w:lineRule="auto"/>
              <w:jc w:val="center"/>
            </w:pPr>
            <w:r/>
            <w:r>
              <w:rPr>
                <w:rFonts w:ascii="Aptos" w:hAnsi="Aptos" w:eastAsia="Malgun Gothic"/>
                <w:b w:val="0"/>
                <w:sz w:val="12"/>
              </w:rPr>
              <w:t>VS-20</w:t>
            </w:r>
          </w:p>
        </w:tc>
        <w:tc>
          <w:tcPr>
            <w:tcW w:type="dxa" w:w="1584"/>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API·Event·Job</w:t>
            </w:r>
          </w:p>
        </w:tc>
        <w:tc>
          <w:tcPr>
            <w:tcW w:type="dxa" w:w="5112"/>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/models/{id}/promotion-reviews; Contracts/PromoteModelVersionEvents.cs; Outbox/Inbox/Hangfire</w:t>
            </w:r>
          </w:p>
        </w:tc>
        <w:tc>
          <w:tcPr>
            <w:tcW w:type="dxa" w:w="4104"/>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FastEndpoints auth/error/idempotency; JobRun/Watermark/Retry</w:t>
            </w:r>
          </w:p>
        </w:tc>
        <w:tc>
          <w:tcPr>
            <w:tcW w:type="dxa" w:w="1440"/>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BE/SRE</w:t>
            </w:r>
          </w:p>
        </w:tc>
        <w:tc>
          <w:tcPr>
            <w:tcW w:type="dxa" w:w="648"/>
            <w:vAlign w:val="center"/>
            <w:tcMar>
              <w:top w:w="50" w:type="dxa"/>
              <w:start w:w="55" w:type="dxa"/>
              <w:bottom w:w="50" w:type="dxa"/>
              <w:end w:w="55" w:type="dxa"/>
            </w:tcMar>
          </w:tcPr>
          <w:p>
            <w:pPr>
              <w:spacing w:after="0" w:before="0" w:line="240" w:lineRule="auto"/>
              <w:jc w:val="center"/>
            </w:pPr>
            <w:r/>
            <w:r>
              <w:rPr>
                <w:rFonts w:ascii="Aptos" w:hAnsi="Aptos" w:eastAsia="Malgun Gothic"/>
                <w:b w:val="0"/>
                <w:sz w:val="12"/>
              </w:rPr>
              <w:t>4</w:t>
            </w:r>
          </w:p>
        </w:tc>
        <w:tc>
          <w:tcPr>
            <w:tcW w:type="dxa" w:w="1224"/>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VS-20.03</w:t>
            </w:r>
          </w:p>
        </w:tc>
        <w:tc>
          <w:tcPr>
            <w:tcW w:type="dxa" w:w="2088"/>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contract/integration/retry trace</w:t>
            </w:r>
          </w:p>
        </w:tc>
      </w:tr>
      <w:tr>
        <w:trPr>
          <w:cantSplit/>
        </w:trPr>
        <w:tc>
          <w:tcPr>
            <w:tcW w:type="dxa" w:w="1152"/>
            <w:shd w:fill="F5F9FC"/>
            <w:vAlign w:val="center"/>
            <w:tcMar>
              <w:top w:w="50" w:type="dxa"/>
              <w:start w:w="55" w:type="dxa"/>
              <w:bottom w:w="50" w:type="dxa"/>
              <w:end w:w="55" w:type="dxa"/>
            </w:tcMar>
          </w:tcPr>
          <w:p>
            <w:pPr>
              <w:spacing w:after="0" w:before="0" w:line="240" w:lineRule="auto"/>
              <w:jc w:val="center"/>
            </w:pPr>
            <w:r/>
            <w:r>
              <w:rPr>
                <w:rFonts w:ascii="Aptos" w:hAnsi="Aptos" w:eastAsia="Malgun Gothic"/>
                <w:b/>
                <w:sz w:val="12"/>
              </w:rPr>
              <w:t>VS-20.05</w:t>
            </w:r>
          </w:p>
        </w:tc>
        <w:tc>
          <w:tcPr>
            <w:tcW w:type="dxa" w:w="792"/>
            <w:shd w:fill="F5F9FC"/>
            <w:vAlign w:val="center"/>
            <w:tcMar>
              <w:top w:w="50" w:type="dxa"/>
              <w:start w:w="55" w:type="dxa"/>
              <w:bottom w:w="50" w:type="dxa"/>
              <w:end w:w="55" w:type="dxa"/>
            </w:tcMar>
          </w:tcPr>
          <w:p>
            <w:pPr>
              <w:spacing w:after="0" w:before="0" w:line="240" w:lineRule="auto"/>
              <w:jc w:val="center"/>
            </w:pPr>
            <w:r/>
            <w:r>
              <w:rPr>
                <w:rFonts w:ascii="Aptos" w:hAnsi="Aptos" w:eastAsia="Malgun Gothic"/>
                <w:b w:val="0"/>
                <w:sz w:val="12"/>
              </w:rPr>
              <w:t>S11</w:t>
            </w:r>
          </w:p>
        </w:tc>
        <w:tc>
          <w:tcPr>
            <w:tcW w:type="dxa" w:w="864"/>
            <w:shd w:fill="F5F9FC"/>
            <w:vAlign w:val="center"/>
            <w:tcMar>
              <w:top w:w="50" w:type="dxa"/>
              <w:start w:w="55" w:type="dxa"/>
              <w:bottom w:w="50" w:type="dxa"/>
              <w:end w:w="55" w:type="dxa"/>
            </w:tcMar>
          </w:tcPr>
          <w:p>
            <w:pPr>
              <w:spacing w:after="0" w:before="0" w:line="240" w:lineRule="auto"/>
              <w:jc w:val="center"/>
            </w:pPr>
            <w:r/>
            <w:r>
              <w:rPr>
                <w:rFonts w:ascii="Aptos" w:hAnsi="Aptos" w:eastAsia="Malgun Gothic"/>
                <w:b w:val="0"/>
                <w:sz w:val="12"/>
              </w:rPr>
              <w:t>VS-20</w:t>
            </w:r>
          </w:p>
        </w:tc>
        <w:tc>
          <w:tcPr>
            <w:tcW w:type="dxa" w:w="1584"/>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Vue UX/AX</w:t>
            </w:r>
          </w:p>
        </w:tc>
        <w:tc>
          <w:tcPr>
            <w:tcW w:type="dxa" w:w="5112"/>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frontend/src/features/model-promotion/{api.ts,queries.ts,schema.ts,pages/*.vue,components/*}; route=/governance/models</w:t>
            </w:r>
          </w:p>
        </w:tc>
        <w:tc>
          <w:tcPr>
            <w:tcW w:type="dxa" w:w="4104"/>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loading/empty/warn/error/expired/unauthorized; a11y; 설명·반대증거</w:t>
            </w:r>
          </w:p>
        </w:tc>
        <w:tc>
          <w:tcPr>
            <w:tcW w:type="dxa" w:w="1440"/>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FE/UX</w:t>
            </w:r>
          </w:p>
        </w:tc>
        <w:tc>
          <w:tcPr>
            <w:tcW w:type="dxa" w:w="648"/>
            <w:shd w:fill="F5F9FC"/>
            <w:vAlign w:val="center"/>
            <w:tcMar>
              <w:top w:w="50" w:type="dxa"/>
              <w:start w:w="55" w:type="dxa"/>
              <w:bottom w:w="50" w:type="dxa"/>
              <w:end w:w="55" w:type="dxa"/>
            </w:tcMar>
          </w:tcPr>
          <w:p>
            <w:pPr>
              <w:spacing w:after="0" w:before="0" w:line="240" w:lineRule="auto"/>
              <w:jc w:val="center"/>
            </w:pPr>
            <w:r/>
            <w:r>
              <w:rPr>
                <w:rFonts w:ascii="Aptos" w:hAnsi="Aptos" w:eastAsia="Malgun Gothic"/>
                <w:b w:val="0"/>
                <w:sz w:val="12"/>
              </w:rPr>
              <w:t>4</w:t>
            </w:r>
          </w:p>
        </w:tc>
        <w:tc>
          <w:tcPr>
            <w:tcW w:type="dxa" w:w="1224"/>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VS-20.04</w:t>
            </w:r>
          </w:p>
        </w:tc>
        <w:tc>
          <w:tcPr>
            <w:tcW w:type="dxa" w:w="2088"/>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Vitest·Playwright·권한/상태 matrix</w:t>
            </w:r>
          </w:p>
        </w:tc>
      </w:tr>
      <w:tr>
        <w:trPr>
          <w:cantSplit/>
        </w:trPr>
        <w:tc>
          <w:tcPr>
            <w:tcW w:type="dxa" w:w="1152"/>
            <w:vAlign w:val="center"/>
            <w:tcMar>
              <w:top w:w="50" w:type="dxa"/>
              <w:start w:w="55" w:type="dxa"/>
              <w:bottom w:w="50" w:type="dxa"/>
              <w:end w:w="55" w:type="dxa"/>
            </w:tcMar>
          </w:tcPr>
          <w:p>
            <w:pPr>
              <w:spacing w:after="0" w:before="0" w:line="240" w:lineRule="auto"/>
              <w:jc w:val="center"/>
            </w:pPr>
            <w:r/>
            <w:r>
              <w:rPr>
                <w:rFonts w:ascii="Aptos" w:hAnsi="Aptos" w:eastAsia="Malgun Gothic"/>
                <w:b/>
                <w:sz w:val="12"/>
              </w:rPr>
              <w:t>VS-20.06</w:t>
            </w:r>
          </w:p>
        </w:tc>
        <w:tc>
          <w:tcPr>
            <w:tcW w:type="dxa" w:w="792"/>
            <w:vAlign w:val="center"/>
            <w:tcMar>
              <w:top w:w="50" w:type="dxa"/>
              <w:start w:w="55" w:type="dxa"/>
              <w:bottom w:w="50" w:type="dxa"/>
              <w:end w:w="55" w:type="dxa"/>
            </w:tcMar>
          </w:tcPr>
          <w:p>
            <w:pPr>
              <w:spacing w:after="0" w:before="0" w:line="240" w:lineRule="auto"/>
              <w:jc w:val="center"/>
            </w:pPr>
            <w:r/>
            <w:r>
              <w:rPr>
                <w:rFonts w:ascii="Aptos" w:hAnsi="Aptos" w:eastAsia="Malgun Gothic"/>
                <w:b w:val="0"/>
                <w:sz w:val="12"/>
              </w:rPr>
              <w:t>S11</w:t>
            </w:r>
          </w:p>
        </w:tc>
        <w:tc>
          <w:tcPr>
            <w:tcW w:type="dxa" w:w="864"/>
            <w:vAlign w:val="center"/>
            <w:tcMar>
              <w:top w:w="50" w:type="dxa"/>
              <w:start w:w="55" w:type="dxa"/>
              <w:bottom w:w="50" w:type="dxa"/>
              <w:end w:w="55" w:type="dxa"/>
            </w:tcMar>
          </w:tcPr>
          <w:p>
            <w:pPr>
              <w:spacing w:after="0" w:before="0" w:line="240" w:lineRule="auto"/>
              <w:jc w:val="center"/>
            </w:pPr>
            <w:r/>
            <w:r>
              <w:rPr>
                <w:rFonts w:ascii="Aptos" w:hAnsi="Aptos" w:eastAsia="Malgun Gothic"/>
                <w:b w:val="0"/>
                <w:sz w:val="12"/>
              </w:rPr>
              <w:t>VS-20</w:t>
            </w:r>
          </w:p>
        </w:tc>
        <w:tc>
          <w:tcPr>
            <w:tcW w:type="dxa" w:w="1584"/>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QA·관제·Runbook</w:t>
            </w:r>
          </w:p>
        </w:tc>
        <w:tc>
          <w:tcPr>
            <w:tcW w:type="dxa" w:w="5112"/>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tests/{Unit,Integration,Data,E2E}/PromoteModelVersion*; metric=promotion_gate_fail; runbooks/model-promotion.md</w:t>
            </w:r>
          </w:p>
        </w:tc>
        <w:tc>
          <w:tcPr>
            <w:tcW w:type="dxa" w:w="4104"/>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Golden/boundary/failure/replay/E2E; alert·재처리·rollback</w:t>
            </w:r>
          </w:p>
        </w:tc>
        <w:tc>
          <w:tcPr>
            <w:tcW w:type="dxa" w:w="1440"/>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QA/SRE/Ops</w:t>
            </w:r>
          </w:p>
        </w:tc>
        <w:tc>
          <w:tcPr>
            <w:tcW w:type="dxa" w:w="648"/>
            <w:vAlign w:val="center"/>
            <w:tcMar>
              <w:top w:w="50" w:type="dxa"/>
              <w:start w:w="55" w:type="dxa"/>
              <w:bottom w:w="50" w:type="dxa"/>
              <w:end w:w="55" w:type="dxa"/>
            </w:tcMar>
          </w:tcPr>
          <w:p>
            <w:pPr>
              <w:spacing w:after="0" w:before="0" w:line="240" w:lineRule="auto"/>
              <w:jc w:val="center"/>
            </w:pPr>
            <w:r/>
            <w:r>
              <w:rPr>
                <w:rFonts w:ascii="Aptos" w:hAnsi="Aptos" w:eastAsia="Malgun Gothic"/>
                <w:b w:val="0"/>
                <w:sz w:val="12"/>
              </w:rPr>
              <w:t>5</w:t>
            </w:r>
          </w:p>
        </w:tc>
        <w:tc>
          <w:tcPr>
            <w:tcW w:type="dxa" w:w="1224"/>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VS-20.05</w:t>
            </w:r>
          </w:p>
        </w:tc>
        <w:tc>
          <w:tcPr>
            <w:tcW w:type="dxa" w:w="2088"/>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장기 OOS·독립검증·승인·rollback; evidence pack</w:t>
            </w:r>
          </w:p>
        </w:tc>
      </w:tr>
      <w:tr>
        <w:trPr>
          <w:cantSplit/>
        </w:trPr>
        <w:tc>
          <w:tcPr>
            <w:tcW w:type="dxa" w:w="1152"/>
            <w:shd w:fill="F5F9FC"/>
            <w:vAlign w:val="center"/>
            <w:tcMar>
              <w:top w:w="50" w:type="dxa"/>
              <w:start w:w="55" w:type="dxa"/>
              <w:bottom w:w="50" w:type="dxa"/>
              <w:end w:w="55" w:type="dxa"/>
            </w:tcMar>
          </w:tcPr>
          <w:p>
            <w:pPr>
              <w:spacing w:after="0" w:before="0" w:line="240" w:lineRule="auto"/>
              <w:jc w:val="center"/>
            </w:pPr>
            <w:r/>
            <w:r>
              <w:rPr>
                <w:rFonts w:ascii="Aptos" w:hAnsi="Aptos" w:eastAsia="Malgun Gothic"/>
                <w:b/>
                <w:sz w:val="12"/>
              </w:rPr>
              <w:t>VS-21.01</w:t>
            </w:r>
          </w:p>
        </w:tc>
        <w:tc>
          <w:tcPr>
            <w:tcW w:type="dxa" w:w="792"/>
            <w:shd w:fill="F5F9FC"/>
            <w:vAlign w:val="center"/>
            <w:tcMar>
              <w:top w:w="50" w:type="dxa"/>
              <w:start w:w="55" w:type="dxa"/>
              <w:bottom w:w="50" w:type="dxa"/>
              <w:end w:w="55" w:type="dxa"/>
            </w:tcMar>
          </w:tcPr>
          <w:p>
            <w:pPr>
              <w:spacing w:after="0" w:before="0" w:line="240" w:lineRule="auto"/>
              <w:jc w:val="center"/>
            </w:pPr>
            <w:r/>
            <w:r>
              <w:rPr>
                <w:rFonts w:ascii="Aptos" w:hAnsi="Aptos" w:eastAsia="Malgun Gothic"/>
                <w:b w:val="0"/>
                <w:sz w:val="12"/>
              </w:rPr>
              <w:t>S9</w:t>
            </w:r>
          </w:p>
        </w:tc>
        <w:tc>
          <w:tcPr>
            <w:tcW w:type="dxa" w:w="864"/>
            <w:shd w:fill="F5F9FC"/>
            <w:vAlign w:val="center"/>
            <w:tcMar>
              <w:top w:w="50" w:type="dxa"/>
              <w:start w:w="55" w:type="dxa"/>
              <w:bottom w:w="50" w:type="dxa"/>
              <w:end w:w="55" w:type="dxa"/>
            </w:tcMar>
          </w:tcPr>
          <w:p>
            <w:pPr>
              <w:spacing w:after="0" w:before="0" w:line="240" w:lineRule="auto"/>
              <w:jc w:val="center"/>
            </w:pPr>
            <w:r/>
            <w:r>
              <w:rPr>
                <w:rFonts w:ascii="Aptos" w:hAnsi="Aptos" w:eastAsia="Malgun Gothic"/>
                <w:b w:val="0"/>
                <w:sz w:val="12"/>
              </w:rPr>
              <w:t>VS-21</w:t>
            </w:r>
          </w:p>
        </w:tc>
        <w:tc>
          <w:tcPr>
            <w:tcW w:type="dxa" w:w="1584"/>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계약·DoR</w:t>
            </w:r>
          </w:p>
        </w:tc>
        <w:tc>
          <w:tcPr>
            <w:tcW w:type="dxa" w:w="5112"/>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docs/slices/VS-21_BuildRebalanceProposal.md; REQ=REQ-POR-003; ALG=ALG-PORT-001</w:t>
            </w:r>
          </w:p>
        </w:tc>
        <w:tc>
          <w:tcPr>
            <w:tcW w:type="dxa" w:w="4104"/>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정책/입출력/상태/오류/권한/허용오차 승인</w:t>
            </w:r>
          </w:p>
        </w:tc>
        <w:tc>
          <w:tcPr>
            <w:tcW w:type="dxa" w:w="1440"/>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PM/PL</w:t>
            </w:r>
          </w:p>
        </w:tc>
        <w:tc>
          <w:tcPr>
            <w:tcW w:type="dxa" w:w="648"/>
            <w:shd w:fill="F5F9FC"/>
            <w:vAlign w:val="center"/>
            <w:tcMar>
              <w:top w:w="50" w:type="dxa"/>
              <w:start w:w="55" w:type="dxa"/>
              <w:bottom w:w="50" w:type="dxa"/>
              <w:end w:w="55" w:type="dxa"/>
            </w:tcMar>
          </w:tcPr>
          <w:p>
            <w:pPr>
              <w:spacing w:after="0" w:before="0" w:line="240" w:lineRule="auto"/>
              <w:jc w:val="center"/>
            </w:pPr>
            <w:r/>
            <w:r>
              <w:rPr>
                <w:rFonts w:ascii="Aptos" w:hAnsi="Aptos" w:eastAsia="Malgun Gothic"/>
                <w:b w:val="0"/>
                <w:sz w:val="12"/>
              </w:rPr>
              <w:t>1</w:t>
            </w:r>
          </w:p>
        </w:tc>
        <w:tc>
          <w:tcPr>
            <w:tcW w:type="dxa" w:w="1224"/>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VS-07,12,13</w:t>
            </w:r>
          </w:p>
        </w:tc>
        <w:tc>
          <w:tcPr>
            <w:tcW w:type="dxa" w:w="2088"/>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Slice Ready 승인</w:t>
            </w:r>
          </w:p>
        </w:tc>
      </w:tr>
      <w:tr>
        <w:trPr>
          <w:cantSplit/>
        </w:trPr>
        <w:tc>
          <w:tcPr>
            <w:tcW w:type="dxa" w:w="1152"/>
            <w:vAlign w:val="center"/>
            <w:tcMar>
              <w:top w:w="50" w:type="dxa"/>
              <w:start w:w="55" w:type="dxa"/>
              <w:bottom w:w="50" w:type="dxa"/>
              <w:end w:w="55" w:type="dxa"/>
            </w:tcMar>
          </w:tcPr>
          <w:p>
            <w:pPr>
              <w:spacing w:after="0" w:before="0" w:line="240" w:lineRule="auto"/>
              <w:jc w:val="center"/>
            </w:pPr>
            <w:r/>
            <w:r>
              <w:rPr>
                <w:rFonts w:ascii="Aptos" w:hAnsi="Aptos" w:eastAsia="Malgun Gothic"/>
                <w:b/>
                <w:sz w:val="12"/>
              </w:rPr>
              <w:t>VS-21.02</w:t>
            </w:r>
          </w:p>
        </w:tc>
        <w:tc>
          <w:tcPr>
            <w:tcW w:type="dxa" w:w="792"/>
            <w:vAlign w:val="center"/>
            <w:tcMar>
              <w:top w:w="50" w:type="dxa"/>
              <w:start w:w="55" w:type="dxa"/>
              <w:bottom w:w="50" w:type="dxa"/>
              <w:end w:w="55" w:type="dxa"/>
            </w:tcMar>
          </w:tcPr>
          <w:p>
            <w:pPr>
              <w:spacing w:after="0" w:before="0" w:line="240" w:lineRule="auto"/>
              <w:jc w:val="center"/>
            </w:pPr>
            <w:r/>
            <w:r>
              <w:rPr>
                <w:rFonts w:ascii="Aptos" w:hAnsi="Aptos" w:eastAsia="Malgun Gothic"/>
                <w:b w:val="0"/>
                <w:sz w:val="12"/>
              </w:rPr>
              <w:t>S9</w:t>
            </w:r>
          </w:p>
        </w:tc>
        <w:tc>
          <w:tcPr>
            <w:tcW w:type="dxa" w:w="864"/>
            <w:vAlign w:val="center"/>
            <w:tcMar>
              <w:top w:w="50" w:type="dxa"/>
              <w:start w:w="55" w:type="dxa"/>
              <w:bottom w:w="50" w:type="dxa"/>
              <w:end w:w="55" w:type="dxa"/>
            </w:tcMar>
          </w:tcPr>
          <w:p>
            <w:pPr>
              <w:spacing w:after="0" w:before="0" w:line="240" w:lineRule="auto"/>
              <w:jc w:val="center"/>
            </w:pPr>
            <w:r/>
            <w:r>
              <w:rPr>
                <w:rFonts w:ascii="Aptos" w:hAnsi="Aptos" w:eastAsia="Malgun Gothic"/>
                <w:b w:val="0"/>
                <w:sz w:val="12"/>
              </w:rPr>
              <w:t>VS-21</w:t>
            </w:r>
          </w:p>
        </w:tc>
        <w:tc>
          <w:tcPr>
            <w:tcW w:type="dxa" w:w="1584"/>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DB·Migration</w:t>
            </w:r>
          </w:p>
        </w:tc>
        <w:tc>
          <w:tcPr>
            <w:tcW w:type="dxa" w:w="5112"/>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db/migrations/portfolio_risk/0111_rebalance.sql; Schema=portfolio_risk</w:t>
            </w:r>
          </w:p>
        </w:tc>
        <w:tc>
          <w:tcPr>
            <w:tcW w:type="dxa" w:w="4104"/>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fresh/upgrade/re-run/precheck; PK/FK/UQ/Check/Index</w:t>
            </w:r>
          </w:p>
        </w:tc>
        <w:tc>
          <w:tcPr>
            <w:tcW w:type="dxa" w:w="1440"/>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DBA/BE</w:t>
            </w:r>
          </w:p>
        </w:tc>
        <w:tc>
          <w:tcPr>
            <w:tcW w:type="dxa" w:w="648"/>
            <w:vAlign w:val="center"/>
            <w:tcMar>
              <w:top w:w="50" w:type="dxa"/>
              <w:start w:w="55" w:type="dxa"/>
              <w:bottom w:w="50" w:type="dxa"/>
              <w:end w:w="55" w:type="dxa"/>
            </w:tcMar>
          </w:tcPr>
          <w:p>
            <w:pPr>
              <w:spacing w:after="0" w:before="0" w:line="240" w:lineRule="auto"/>
              <w:jc w:val="center"/>
            </w:pPr>
            <w:r/>
            <w:r>
              <w:rPr>
                <w:rFonts w:ascii="Aptos" w:hAnsi="Aptos" w:eastAsia="Malgun Gothic"/>
                <w:b w:val="0"/>
                <w:sz w:val="12"/>
              </w:rPr>
              <w:t>5</w:t>
            </w:r>
          </w:p>
        </w:tc>
        <w:tc>
          <w:tcPr>
            <w:tcW w:type="dxa" w:w="1224"/>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VS-21.01</w:t>
            </w:r>
          </w:p>
        </w:tc>
        <w:tc>
          <w:tcPr>
            <w:tcW w:type="dxa" w:w="2088"/>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DbUp report·rollback rehearsal</w:t>
            </w:r>
          </w:p>
        </w:tc>
      </w:tr>
      <w:tr>
        <w:trPr>
          <w:cantSplit/>
        </w:trPr>
        <w:tc>
          <w:tcPr>
            <w:tcW w:type="dxa" w:w="1152"/>
            <w:shd w:fill="F5F9FC"/>
            <w:vAlign w:val="center"/>
            <w:tcMar>
              <w:top w:w="50" w:type="dxa"/>
              <w:start w:w="55" w:type="dxa"/>
              <w:bottom w:w="50" w:type="dxa"/>
              <w:end w:w="55" w:type="dxa"/>
            </w:tcMar>
          </w:tcPr>
          <w:p>
            <w:pPr>
              <w:spacing w:after="0" w:before="0" w:line="240" w:lineRule="auto"/>
              <w:jc w:val="center"/>
            </w:pPr>
            <w:r/>
            <w:r>
              <w:rPr>
                <w:rFonts w:ascii="Aptos" w:hAnsi="Aptos" w:eastAsia="Malgun Gothic"/>
                <w:b/>
                <w:sz w:val="12"/>
              </w:rPr>
              <w:t>VS-21.03</w:t>
            </w:r>
          </w:p>
        </w:tc>
        <w:tc>
          <w:tcPr>
            <w:tcW w:type="dxa" w:w="792"/>
            <w:shd w:fill="F5F9FC"/>
            <w:vAlign w:val="center"/>
            <w:tcMar>
              <w:top w:w="50" w:type="dxa"/>
              <w:start w:w="55" w:type="dxa"/>
              <w:bottom w:w="50" w:type="dxa"/>
              <w:end w:w="55" w:type="dxa"/>
            </w:tcMar>
          </w:tcPr>
          <w:p>
            <w:pPr>
              <w:spacing w:after="0" w:before="0" w:line="240" w:lineRule="auto"/>
              <w:jc w:val="center"/>
            </w:pPr>
            <w:r/>
            <w:r>
              <w:rPr>
                <w:rFonts w:ascii="Aptos" w:hAnsi="Aptos" w:eastAsia="Malgun Gothic"/>
                <w:b w:val="0"/>
                <w:sz w:val="12"/>
              </w:rPr>
              <w:t>S9</w:t>
            </w:r>
          </w:p>
        </w:tc>
        <w:tc>
          <w:tcPr>
            <w:tcW w:type="dxa" w:w="864"/>
            <w:shd w:fill="F5F9FC"/>
            <w:vAlign w:val="center"/>
            <w:tcMar>
              <w:top w:w="50" w:type="dxa"/>
              <w:start w:w="55" w:type="dxa"/>
              <w:bottom w:w="50" w:type="dxa"/>
              <w:end w:w="55" w:type="dxa"/>
            </w:tcMar>
          </w:tcPr>
          <w:p>
            <w:pPr>
              <w:spacing w:after="0" w:before="0" w:line="240" w:lineRule="auto"/>
              <w:jc w:val="center"/>
            </w:pPr>
            <w:r/>
            <w:r>
              <w:rPr>
                <w:rFonts w:ascii="Aptos" w:hAnsi="Aptos" w:eastAsia="Malgun Gothic"/>
                <w:b w:val="0"/>
                <w:sz w:val="12"/>
              </w:rPr>
              <w:t>VS-21</w:t>
            </w:r>
          </w:p>
        </w:tc>
        <w:tc>
          <w:tcPr>
            <w:tcW w:type="dxa" w:w="1584"/>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Domain·Application</w:t>
            </w:r>
          </w:p>
        </w:tc>
        <w:tc>
          <w:tcPr>
            <w:tcW w:type="dxa" w:w="5112"/>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src/Modules/PortfolioRisk/Features/BuildRebalanceProposal/{Request,Response,Validator,Handler,Policy,Sql,Mapper}.cs</w:t>
            </w:r>
          </w:p>
        </w:tc>
        <w:tc>
          <w:tcPr>
            <w:tcW w:type="dxa" w:w="4104"/>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before/after risk·cost·constraints·NO_ACTION; decimal/clock/idempotency/version 규칙</w:t>
            </w:r>
          </w:p>
        </w:tc>
        <w:tc>
          <w:tcPr>
            <w:tcW w:type="dxa" w:w="1440"/>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Quant/BE</w:t>
            </w:r>
          </w:p>
        </w:tc>
        <w:tc>
          <w:tcPr>
            <w:tcW w:type="dxa" w:w="648"/>
            <w:shd w:fill="F5F9FC"/>
            <w:vAlign w:val="center"/>
            <w:tcMar>
              <w:top w:w="50" w:type="dxa"/>
              <w:start w:w="55" w:type="dxa"/>
              <w:bottom w:w="50" w:type="dxa"/>
              <w:end w:w="55" w:type="dxa"/>
            </w:tcMar>
          </w:tcPr>
          <w:p>
            <w:pPr>
              <w:spacing w:after="0" w:before="0" w:line="240" w:lineRule="auto"/>
              <w:jc w:val="center"/>
            </w:pPr>
            <w:r/>
            <w:r>
              <w:rPr>
                <w:rFonts w:ascii="Aptos" w:hAnsi="Aptos" w:eastAsia="Malgun Gothic"/>
                <w:b w:val="0"/>
                <w:sz w:val="12"/>
              </w:rPr>
              <w:t>13</w:t>
            </w:r>
          </w:p>
        </w:tc>
        <w:tc>
          <w:tcPr>
            <w:tcW w:type="dxa" w:w="1224"/>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VS-21.01-.02</w:t>
            </w:r>
          </w:p>
        </w:tc>
        <w:tc>
          <w:tcPr>
            <w:tcW w:type="dxa" w:w="2088"/>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xUnit policy/invariant 통과</w:t>
            </w:r>
          </w:p>
        </w:tc>
      </w:tr>
      <w:tr>
        <w:trPr>
          <w:cantSplit/>
        </w:trPr>
        <w:tc>
          <w:tcPr>
            <w:tcW w:type="dxa" w:w="1152"/>
            <w:vAlign w:val="center"/>
            <w:tcMar>
              <w:top w:w="50" w:type="dxa"/>
              <w:start w:w="55" w:type="dxa"/>
              <w:bottom w:w="50" w:type="dxa"/>
              <w:end w:w="55" w:type="dxa"/>
            </w:tcMar>
          </w:tcPr>
          <w:p>
            <w:pPr>
              <w:spacing w:after="0" w:before="0" w:line="240" w:lineRule="auto"/>
              <w:jc w:val="center"/>
            </w:pPr>
            <w:r/>
            <w:r>
              <w:rPr>
                <w:rFonts w:ascii="Aptos" w:hAnsi="Aptos" w:eastAsia="Malgun Gothic"/>
                <w:b/>
                <w:sz w:val="12"/>
              </w:rPr>
              <w:t>VS-21.04</w:t>
            </w:r>
          </w:p>
        </w:tc>
        <w:tc>
          <w:tcPr>
            <w:tcW w:type="dxa" w:w="792"/>
            <w:vAlign w:val="center"/>
            <w:tcMar>
              <w:top w:w="50" w:type="dxa"/>
              <w:start w:w="55" w:type="dxa"/>
              <w:bottom w:w="50" w:type="dxa"/>
              <w:end w:w="55" w:type="dxa"/>
            </w:tcMar>
          </w:tcPr>
          <w:p>
            <w:pPr>
              <w:spacing w:after="0" w:before="0" w:line="240" w:lineRule="auto"/>
              <w:jc w:val="center"/>
            </w:pPr>
            <w:r/>
            <w:r>
              <w:rPr>
                <w:rFonts w:ascii="Aptos" w:hAnsi="Aptos" w:eastAsia="Malgun Gothic"/>
                <w:b w:val="0"/>
                <w:sz w:val="12"/>
              </w:rPr>
              <w:t>S9</w:t>
            </w:r>
          </w:p>
        </w:tc>
        <w:tc>
          <w:tcPr>
            <w:tcW w:type="dxa" w:w="864"/>
            <w:vAlign w:val="center"/>
            <w:tcMar>
              <w:top w:w="50" w:type="dxa"/>
              <w:start w:w="55" w:type="dxa"/>
              <w:bottom w:w="50" w:type="dxa"/>
              <w:end w:w="55" w:type="dxa"/>
            </w:tcMar>
          </w:tcPr>
          <w:p>
            <w:pPr>
              <w:spacing w:after="0" w:before="0" w:line="240" w:lineRule="auto"/>
              <w:jc w:val="center"/>
            </w:pPr>
            <w:r/>
            <w:r>
              <w:rPr>
                <w:rFonts w:ascii="Aptos" w:hAnsi="Aptos" w:eastAsia="Malgun Gothic"/>
                <w:b w:val="0"/>
                <w:sz w:val="12"/>
              </w:rPr>
              <w:t>VS-21</w:t>
            </w:r>
          </w:p>
        </w:tc>
        <w:tc>
          <w:tcPr>
            <w:tcW w:type="dxa" w:w="1584"/>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API·Event·Job</w:t>
            </w:r>
          </w:p>
        </w:tc>
        <w:tc>
          <w:tcPr>
            <w:tcW w:type="dxa" w:w="5112"/>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POST /rebalance-proposals; Contracts/BuildRebalanceProposalEvents.cs; Outbox/Inbox/Hangfire</w:t>
            </w:r>
          </w:p>
        </w:tc>
        <w:tc>
          <w:tcPr>
            <w:tcW w:type="dxa" w:w="4104"/>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FastEndpoints auth/error/idempotency; JobRun/Watermark/Retry</w:t>
            </w:r>
          </w:p>
        </w:tc>
        <w:tc>
          <w:tcPr>
            <w:tcW w:type="dxa" w:w="1440"/>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BE/SRE</w:t>
            </w:r>
          </w:p>
        </w:tc>
        <w:tc>
          <w:tcPr>
            <w:tcW w:type="dxa" w:w="648"/>
            <w:vAlign w:val="center"/>
            <w:tcMar>
              <w:top w:w="50" w:type="dxa"/>
              <w:start w:w="55" w:type="dxa"/>
              <w:bottom w:w="50" w:type="dxa"/>
              <w:end w:w="55" w:type="dxa"/>
            </w:tcMar>
          </w:tcPr>
          <w:p>
            <w:pPr>
              <w:spacing w:after="0" w:before="0" w:line="240" w:lineRule="auto"/>
              <w:jc w:val="center"/>
            </w:pPr>
            <w:r/>
            <w:r>
              <w:rPr>
                <w:rFonts w:ascii="Aptos" w:hAnsi="Aptos" w:eastAsia="Malgun Gothic"/>
                <w:b w:val="0"/>
                <w:sz w:val="12"/>
              </w:rPr>
              <w:t>7</w:t>
            </w:r>
          </w:p>
        </w:tc>
        <w:tc>
          <w:tcPr>
            <w:tcW w:type="dxa" w:w="1224"/>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VS-21.03</w:t>
            </w:r>
          </w:p>
        </w:tc>
        <w:tc>
          <w:tcPr>
            <w:tcW w:type="dxa" w:w="2088"/>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contract/integration/retry trace</w:t>
            </w:r>
          </w:p>
        </w:tc>
      </w:tr>
      <w:tr>
        <w:trPr>
          <w:cantSplit/>
        </w:trPr>
        <w:tc>
          <w:tcPr>
            <w:tcW w:type="dxa" w:w="1152"/>
            <w:shd w:fill="F5F9FC"/>
            <w:vAlign w:val="center"/>
            <w:tcMar>
              <w:top w:w="50" w:type="dxa"/>
              <w:start w:w="55" w:type="dxa"/>
              <w:bottom w:w="50" w:type="dxa"/>
              <w:end w:w="55" w:type="dxa"/>
            </w:tcMar>
          </w:tcPr>
          <w:p>
            <w:pPr>
              <w:spacing w:after="0" w:before="0" w:line="240" w:lineRule="auto"/>
              <w:jc w:val="center"/>
            </w:pPr>
            <w:r/>
            <w:r>
              <w:rPr>
                <w:rFonts w:ascii="Aptos" w:hAnsi="Aptos" w:eastAsia="Malgun Gothic"/>
                <w:b/>
                <w:sz w:val="12"/>
              </w:rPr>
              <w:t>VS-21.05</w:t>
            </w:r>
          </w:p>
        </w:tc>
        <w:tc>
          <w:tcPr>
            <w:tcW w:type="dxa" w:w="792"/>
            <w:shd w:fill="F5F9FC"/>
            <w:vAlign w:val="center"/>
            <w:tcMar>
              <w:top w:w="50" w:type="dxa"/>
              <w:start w:w="55" w:type="dxa"/>
              <w:bottom w:w="50" w:type="dxa"/>
              <w:end w:w="55" w:type="dxa"/>
            </w:tcMar>
          </w:tcPr>
          <w:p>
            <w:pPr>
              <w:spacing w:after="0" w:before="0" w:line="240" w:lineRule="auto"/>
              <w:jc w:val="center"/>
            </w:pPr>
            <w:r/>
            <w:r>
              <w:rPr>
                <w:rFonts w:ascii="Aptos" w:hAnsi="Aptos" w:eastAsia="Malgun Gothic"/>
                <w:b w:val="0"/>
                <w:sz w:val="12"/>
              </w:rPr>
              <w:t>S9</w:t>
            </w:r>
          </w:p>
        </w:tc>
        <w:tc>
          <w:tcPr>
            <w:tcW w:type="dxa" w:w="864"/>
            <w:shd w:fill="F5F9FC"/>
            <w:vAlign w:val="center"/>
            <w:tcMar>
              <w:top w:w="50" w:type="dxa"/>
              <w:start w:w="55" w:type="dxa"/>
              <w:bottom w:w="50" w:type="dxa"/>
              <w:end w:w="55" w:type="dxa"/>
            </w:tcMar>
          </w:tcPr>
          <w:p>
            <w:pPr>
              <w:spacing w:after="0" w:before="0" w:line="240" w:lineRule="auto"/>
              <w:jc w:val="center"/>
            </w:pPr>
            <w:r/>
            <w:r>
              <w:rPr>
                <w:rFonts w:ascii="Aptos" w:hAnsi="Aptos" w:eastAsia="Malgun Gothic"/>
                <w:b w:val="0"/>
                <w:sz w:val="12"/>
              </w:rPr>
              <w:t>VS-21</w:t>
            </w:r>
          </w:p>
        </w:tc>
        <w:tc>
          <w:tcPr>
            <w:tcW w:type="dxa" w:w="1584"/>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Vue UX/AX</w:t>
            </w:r>
          </w:p>
        </w:tc>
        <w:tc>
          <w:tcPr>
            <w:tcW w:type="dxa" w:w="5112"/>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frontend/src/features/rebalance-proposal/{api.ts,queries.ts,schema.ts,pages/*.vue,components/*}; route=/rebalance/:id</w:t>
            </w:r>
          </w:p>
        </w:tc>
        <w:tc>
          <w:tcPr>
            <w:tcW w:type="dxa" w:w="4104"/>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loading/empty/warn/error/expired/unauthorized; a11y; 설명·반대증거</w:t>
            </w:r>
          </w:p>
        </w:tc>
        <w:tc>
          <w:tcPr>
            <w:tcW w:type="dxa" w:w="1440"/>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FE/UX</w:t>
            </w:r>
          </w:p>
        </w:tc>
        <w:tc>
          <w:tcPr>
            <w:tcW w:type="dxa" w:w="648"/>
            <w:shd w:fill="F5F9FC"/>
            <w:vAlign w:val="center"/>
            <w:tcMar>
              <w:top w:w="50" w:type="dxa"/>
              <w:start w:w="55" w:type="dxa"/>
              <w:bottom w:w="50" w:type="dxa"/>
              <w:end w:w="55" w:type="dxa"/>
            </w:tcMar>
          </w:tcPr>
          <w:p>
            <w:pPr>
              <w:spacing w:after="0" w:before="0" w:line="240" w:lineRule="auto"/>
              <w:jc w:val="center"/>
            </w:pPr>
            <w:r/>
            <w:r>
              <w:rPr>
                <w:rFonts w:ascii="Aptos" w:hAnsi="Aptos" w:eastAsia="Malgun Gothic"/>
                <w:b w:val="0"/>
                <w:sz w:val="12"/>
              </w:rPr>
              <w:t>7</w:t>
            </w:r>
          </w:p>
        </w:tc>
        <w:tc>
          <w:tcPr>
            <w:tcW w:type="dxa" w:w="1224"/>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VS-21.04</w:t>
            </w:r>
          </w:p>
        </w:tc>
        <w:tc>
          <w:tcPr>
            <w:tcW w:type="dxa" w:w="2088"/>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Vitest·Playwright·권한/상태 matrix</w:t>
            </w:r>
          </w:p>
        </w:tc>
      </w:tr>
      <w:tr>
        <w:trPr>
          <w:cantSplit/>
        </w:trPr>
        <w:tc>
          <w:tcPr>
            <w:tcW w:type="dxa" w:w="1152"/>
            <w:vAlign w:val="center"/>
            <w:tcMar>
              <w:top w:w="50" w:type="dxa"/>
              <w:start w:w="55" w:type="dxa"/>
              <w:bottom w:w="50" w:type="dxa"/>
              <w:end w:w="55" w:type="dxa"/>
            </w:tcMar>
          </w:tcPr>
          <w:p>
            <w:pPr>
              <w:spacing w:after="0" w:before="0" w:line="240" w:lineRule="auto"/>
              <w:jc w:val="center"/>
            </w:pPr>
            <w:r/>
            <w:r>
              <w:rPr>
                <w:rFonts w:ascii="Aptos" w:hAnsi="Aptos" w:eastAsia="Malgun Gothic"/>
                <w:b/>
                <w:sz w:val="12"/>
              </w:rPr>
              <w:t>VS-21.06</w:t>
            </w:r>
          </w:p>
        </w:tc>
        <w:tc>
          <w:tcPr>
            <w:tcW w:type="dxa" w:w="792"/>
            <w:vAlign w:val="center"/>
            <w:tcMar>
              <w:top w:w="50" w:type="dxa"/>
              <w:start w:w="55" w:type="dxa"/>
              <w:bottom w:w="50" w:type="dxa"/>
              <w:end w:w="55" w:type="dxa"/>
            </w:tcMar>
          </w:tcPr>
          <w:p>
            <w:pPr>
              <w:spacing w:after="0" w:before="0" w:line="240" w:lineRule="auto"/>
              <w:jc w:val="center"/>
            </w:pPr>
            <w:r/>
            <w:r>
              <w:rPr>
                <w:rFonts w:ascii="Aptos" w:hAnsi="Aptos" w:eastAsia="Malgun Gothic"/>
                <w:b w:val="0"/>
                <w:sz w:val="12"/>
              </w:rPr>
              <w:t>S9</w:t>
            </w:r>
          </w:p>
        </w:tc>
        <w:tc>
          <w:tcPr>
            <w:tcW w:type="dxa" w:w="864"/>
            <w:vAlign w:val="center"/>
            <w:tcMar>
              <w:top w:w="50" w:type="dxa"/>
              <w:start w:w="55" w:type="dxa"/>
              <w:bottom w:w="50" w:type="dxa"/>
              <w:end w:w="55" w:type="dxa"/>
            </w:tcMar>
          </w:tcPr>
          <w:p>
            <w:pPr>
              <w:spacing w:after="0" w:before="0" w:line="240" w:lineRule="auto"/>
              <w:jc w:val="center"/>
            </w:pPr>
            <w:r/>
            <w:r>
              <w:rPr>
                <w:rFonts w:ascii="Aptos" w:hAnsi="Aptos" w:eastAsia="Malgun Gothic"/>
                <w:b w:val="0"/>
                <w:sz w:val="12"/>
              </w:rPr>
              <w:t>VS-21</w:t>
            </w:r>
          </w:p>
        </w:tc>
        <w:tc>
          <w:tcPr>
            <w:tcW w:type="dxa" w:w="1584"/>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QA·관제·Runbook</w:t>
            </w:r>
          </w:p>
        </w:tc>
        <w:tc>
          <w:tcPr>
            <w:tcW w:type="dxa" w:w="5112"/>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tests/{Unit,Integration,Data,E2E}/BuildRebalanceProposal*; metric=optimizer_failure,infeasible; runbooks/rebalance-proposal.md</w:t>
            </w:r>
          </w:p>
        </w:tc>
        <w:tc>
          <w:tcPr>
            <w:tcW w:type="dxa" w:w="4104"/>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Golden/boundary/failure/replay/E2E; alert·재처리·rollback</w:t>
            </w:r>
          </w:p>
        </w:tc>
        <w:tc>
          <w:tcPr>
            <w:tcW w:type="dxa" w:w="1440"/>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QA/SRE/Ops</w:t>
            </w:r>
          </w:p>
        </w:tc>
        <w:tc>
          <w:tcPr>
            <w:tcW w:type="dxa" w:w="648"/>
            <w:vAlign w:val="center"/>
            <w:tcMar>
              <w:top w:w="50" w:type="dxa"/>
              <w:start w:w="55" w:type="dxa"/>
              <w:bottom w:w="50" w:type="dxa"/>
              <w:end w:w="55" w:type="dxa"/>
            </w:tcMar>
          </w:tcPr>
          <w:p>
            <w:pPr>
              <w:spacing w:after="0" w:before="0" w:line="240" w:lineRule="auto"/>
              <w:jc w:val="center"/>
            </w:pPr>
            <w:r/>
            <w:r>
              <w:rPr>
                <w:rFonts w:ascii="Aptos" w:hAnsi="Aptos" w:eastAsia="Malgun Gothic"/>
                <w:b w:val="0"/>
                <w:sz w:val="12"/>
              </w:rPr>
              <w:t>8</w:t>
            </w:r>
          </w:p>
        </w:tc>
        <w:tc>
          <w:tcPr>
            <w:tcW w:type="dxa" w:w="1224"/>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VS-21.05</w:t>
            </w:r>
          </w:p>
        </w:tc>
        <w:tc>
          <w:tcPr>
            <w:tcW w:type="dxa" w:w="2088"/>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before/after risk·cost·constraints·NO_ACTION; evidence pack</w:t>
            </w:r>
          </w:p>
        </w:tc>
      </w:tr>
      <w:tr>
        <w:trPr>
          <w:cantSplit/>
        </w:trPr>
        <w:tc>
          <w:tcPr>
            <w:tcW w:type="dxa" w:w="1152"/>
            <w:shd w:fill="F5F9FC"/>
            <w:vAlign w:val="center"/>
            <w:tcMar>
              <w:top w:w="50" w:type="dxa"/>
              <w:start w:w="55" w:type="dxa"/>
              <w:bottom w:w="50" w:type="dxa"/>
              <w:end w:w="55" w:type="dxa"/>
            </w:tcMar>
          </w:tcPr>
          <w:p>
            <w:pPr>
              <w:spacing w:after="0" w:before="0" w:line="240" w:lineRule="auto"/>
              <w:jc w:val="center"/>
            </w:pPr>
            <w:r/>
            <w:r>
              <w:rPr>
                <w:rFonts w:ascii="Aptos" w:hAnsi="Aptos" w:eastAsia="Malgun Gothic"/>
                <w:b/>
                <w:sz w:val="12"/>
              </w:rPr>
              <w:t>VS-22.01</w:t>
            </w:r>
          </w:p>
        </w:tc>
        <w:tc>
          <w:tcPr>
            <w:tcW w:type="dxa" w:w="792"/>
            <w:shd w:fill="F5F9FC"/>
            <w:vAlign w:val="center"/>
            <w:tcMar>
              <w:top w:w="50" w:type="dxa"/>
              <w:start w:w="55" w:type="dxa"/>
              <w:bottom w:w="50" w:type="dxa"/>
              <w:end w:w="55" w:type="dxa"/>
            </w:tcMar>
          </w:tcPr>
          <w:p>
            <w:pPr>
              <w:spacing w:after="0" w:before="0" w:line="240" w:lineRule="auto"/>
              <w:jc w:val="center"/>
            </w:pPr>
            <w:r/>
            <w:r>
              <w:rPr>
                <w:rFonts w:ascii="Aptos" w:hAnsi="Aptos" w:eastAsia="Malgun Gothic"/>
                <w:b w:val="0"/>
                <w:sz w:val="12"/>
              </w:rPr>
              <w:t>S10</w:t>
            </w:r>
          </w:p>
        </w:tc>
        <w:tc>
          <w:tcPr>
            <w:tcW w:type="dxa" w:w="864"/>
            <w:shd w:fill="F5F9FC"/>
            <w:vAlign w:val="center"/>
            <w:tcMar>
              <w:top w:w="50" w:type="dxa"/>
              <w:start w:w="55" w:type="dxa"/>
              <w:bottom w:w="50" w:type="dxa"/>
              <w:end w:w="55" w:type="dxa"/>
            </w:tcMar>
          </w:tcPr>
          <w:p>
            <w:pPr>
              <w:spacing w:after="0" w:before="0" w:line="240" w:lineRule="auto"/>
              <w:jc w:val="center"/>
            </w:pPr>
            <w:r/>
            <w:r>
              <w:rPr>
                <w:rFonts w:ascii="Aptos" w:hAnsi="Aptos" w:eastAsia="Malgun Gothic"/>
                <w:b w:val="0"/>
                <w:sz w:val="12"/>
              </w:rPr>
              <w:t>VS-22</w:t>
            </w:r>
          </w:p>
        </w:tc>
        <w:tc>
          <w:tcPr>
            <w:tcW w:type="dxa" w:w="1584"/>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계약·DoR</w:t>
            </w:r>
          </w:p>
        </w:tc>
        <w:tc>
          <w:tcPr>
            <w:tcW w:type="dxa" w:w="5112"/>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docs/slices/VS-22_SuggestReplacementProducts.md; REQ=REQ-POR-004; ALG=ALG-SELL-005</w:t>
            </w:r>
          </w:p>
        </w:tc>
        <w:tc>
          <w:tcPr>
            <w:tcW w:type="dxa" w:w="4104"/>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정책/입출력/상태/오류/권한/허용오차 승인</w:t>
            </w:r>
          </w:p>
        </w:tc>
        <w:tc>
          <w:tcPr>
            <w:tcW w:type="dxa" w:w="1440"/>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PM/PL</w:t>
            </w:r>
          </w:p>
        </w:tc>
        <w:tc>
          <w:tcPr>
            <w:tcW w:type="dxa" w:w="648"/>
            <w:shd w:fill="F5F9FC"/>
            <w:vAlign w:val="center"/>
            <w:tcMar>
              <w:top w:w="50" w:type="dxa"/>
              <w:start w:w="55" w:type="dxa"/>
              <w:bottom w:w="50" w:type="dxa"/>
              <w:end w:w="55" w:type="dxa"/>
            </w:tcMar>
          </w:tcPr>
          <w:p>
            <w:pPr>
              <w:spacing w:after="0" w:before="0" w:line="240" w:lineRule="auto"/>
              <w:jc w:val="center"/>
            </w:pPr>
            <w:r/>
            <w:r>
              <w:rPr>
                <w:rFonts w:ascii="Aptos" w:hAnsi="Aptos" w:eastAsia="Malgun Gothic"/>
                <w:b w:val="0"/>
                <w:sz w:val="12"/>
              </w:rPr>
              <w:t>1</w:t>
            </w:r>
          </w:p>
        </w:tc>
        <w:tc>
          <w:tcPr>
            <w:tcW w:type="dxa" w:w="1224"/>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VS-12,13</w:t>
            </w:r>
          </w:p>
        </w:tc>
        <w:tc>
          <w:tcPr>
            <w:tcW w:type="dxa" w:w="2088"/>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Slice Ready 승인</w:t>
            </w:r>
          </w:p>
        </w:tc>
      </w:tr>
      <w:tr>
        <w:trPr>
          <w:cantSplit/>
        </w:trPr>
        <w:tc>
          <w:tcPr>
            <w:tcW w:type="dxa" w:w="1152"/>
            <w:vAlign w:val="center"/>
            <w:tcMar>
              <w:top w:w="50" w:type="dxa"/>
              <w:start w:w="55" w:type="dxa"/>
              <w:bottom w:w="50" w:type="dxa"/>
              <w:end w:w="55" w:type="dxa"/>
            </w:tcMar>
          </w:tcPr>
          <w:p>
            <w:pPr>
              <w:spacing w:after="0" w:before="0" w:line="240" w:lineRule="auto"/>
              <w:jc w:val="center"/>
            </w:pPr>
            <w:r/>
            <w:r>
              <w:rPr>
                <w:rFonts w:ascii="Aptos" w:hAnsi="Aptos" w:eastAsia="Malgun Gothic"/>
                <w:b/>
                <w:sz w:val="12"/>
              </w:rPr>
              <w:t>VS-22.02</w:t>
            </w:r>
          </w:p>
        </w:tc>
        <w:tc>
          <w:tcPr>
            <w:tcW w:type="dxa" w:w="792"/>
            <w:vAlign w:val="center"/>
            <w:tcMar>
              <w:top w:w="50" w:type="dxa"/>
              <w:start w:w="55" w:type="dxa"/>
              <w:bottom w:w="50" w:type="dxa"/>
              <w:end w:w="55" w:type="dxa"/>
            </w:tcMar>
          </w:tcPr>
          <w:p>
            <w:pPr>
              <w:spacing w:after="0" w:before="0" w:line="240" w:lineRule="auto"/>
              <w:jc w:val="center"/>
            </w:pPr>
            <w:r/>
            <w:r>
              <w:rPr>
                <w:rFonts w:ascii="Aptos" w:hAnsi="Aptos" w:eastAsia="Malgun Gothic"/>
                <w:b w:val="0"/>
                <w:sz w:val="12"/>
              </w:rPr>
              <w:t>S10</w:t>
            </w:r>
          </w:p>
        </w:tc>
        <w:tc>
          <w:tcPr>
            <w:tcW w:type="dxa" w:w="864"/>
            <w:vAlign w:val="center"/>
            <w:tcMar>
              <w:top w:w="50" w:type="dxa"/>
              <w:start w:w="55" w:type="dxa"/>
              <w:bottom w:w="50" w:type="dxa"/>
              <w:end w:w="55" w:type="dxa"/>
            </w:tcMar>
          </w:tcPr>
          <w:p>
            <w:pPr>
              <w:spacing w:after="0" w:before="0" w:line="240" w:lineRule="auto"/>
              <w:jc w:val="center"/>
            </w:pPr>
            <w:r/>
            <w:r>
              <w:rPr>
                <w:rFonts w:ascii="Aptos" w:hAnsi="Aptos" w:eastAsia="Malgun Gothic"/>
                <w:b w:val="0"/>
                <w:sz w:val="12"/>
              </w:rPr>
              <w:t>VS-22</w:t>
            </w:r>
          </w:p>
        </w:tc>
        <w:tc>
          <w:tcPr>
            <w:tcW w:type="dxa" w:w="1584"/>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DB·Migration</w:t>
            </w:r>
          </w:p>
        </w:tc>
        <w:tc>
          <w:tcPr>
            <w:tcW w:type="dxa" w:w="5112"/>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db/migrations/portfolio_risk/0112_replacement.sql; Schema=portfolio_risk</w:t>
            </w:r>
          </w:p>
        </w:tc>
        <w:tc>
          <w:tcPr>
            <w:tcW w:type="dxa" w:w="4104"/>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fresh/upgrade/re-run/precheck; PK/FK/UQ/Check/Index</w:t>
            </w:r>
          </w:p>
        </w:tc>
        <w:tc>
          <w:tcPr>
            <w:tcW w:type="dxa" w:w="1440"/>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DBA/BE</w:t>
            </w:r>
          </w:p>
        </w:tc>
        <w:tc>
          <w:tcPr>
            <w:tcW w:type="dxa" w:w="648"/>
            <w:vAlign w:val="center"/>
            <w:tcMar>
              <w:top w:w="50" w:type="dxa"/>
              <w:start w:w="55" w:type="dxa"/>
              <w:bottom w:w="50" w:type="dxa"/>
              <w:end w:w="55" w:type="dxa"/>
            </w:tcMar>
          </w:tcPr>
          <w:p>
            <w:pPr>
              <w:spacing w:after="0" w:before="0" w:line="240" w:lineRule="auto"/>
              <w:jc w:val="center"/>
            </w:pPr>
            <w:r/>
            <w:r>
              <w:rPr>
                <w:rFonts w:ascii="Aptos" w:hAnsi="Aptos" w:eastAsia="Malgun Gothic"/>
                <w:b w:val="0"/>
                <w:sz w:val="12"/>
              </w:rPr>
              <w:t>4</w:t>
            </w:r>
          </w:p>
        </w:tc>
        <w:tc>
          <w:tcPr>
            <w:tcW w:type="dxa" w:w="1224"/>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VS-22.01</w:t>
            </w:r>
          </w:p>
        </w:tc>
        <w:tc>
          <w:tcPr>
            <w:tcW w:type="dxa" w:w="2088"/>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DbUp report·rollback rehearsal</w:t>
            </w:r>
          </w:p>
        </w:tc>
      </w:tr>
      <w:tr>
        <w:trPr>
          <w:cantSplit/>
        </w:trPr>
        <w:tc>
          <w:tcPr>
            <w:tcW w:type="dxa" w:w="1152"/>
            <w:shd w:fill="F5F9FC"/>
            <w:vAlign w:val="center"/>
            <w:tcMar>
              <w:top w:w="50" w:type="dxa"/>
              <w:start w:w="55" w:type="dxa"/>
              <w:bottom w:w="50" w:type="dxa"/>
              <w:end w:w="55" w:type="dxa"/>
            </w:tcMar>
          </w:tcPr>
          <w:p>
            <w:pPr>
              <w:spacing w:after="0" w:before="0" w:line="240" w:lineRule="auto"/>
              <w:jc w:val="center"/>
            </w:pPr>
            <w:r/>
            <w:r>
              <w:rPr>
                <w:rFonts w:ascii="Aptos" w:hAnsi="Aptos" w:eastAsia="Malgun Gothic"/>
                <w:b/>
                <w:sz w:val="12"/>
              </w:rPr>
              <w:t>VS-22.03</w:t>
            </w:r>
          </w:p>
        </w:tc>
        <w:tc>
          <w:tcPr>
            <w:tcW w:type="dxa" w:w="792"/>
            <w:shd w:fill="F5F9FC"/>
            <w:vAlign w:val="center"/>
            <w:tcMar>
              <w:top w:w="50" w:type="dxa"/>
              <w:start w:w="55" w:type="dxa"/>
              <w:bottom w:w="50" w:type="dxa"/>
              <w:end w:w="55" w:type="dxa"/>
            </w:tcMar>
          </w:tcPr>
          <w:p>
            <w:pPr>
              <w:spacing w:after="0" w:before="0" w:line="240" w:lineRule="auto"/>
              <w:jc w:val="center"/>
            </w:pPr>
            <w:r/>
            <w:r>
              <w:rPr>
                <w:rFonts w:ascii="Aptos" w:hAnsi="Aptos" w:eastAsia="Malgun Gothic"/>
                <w:b w:val="0"/>
                <w:sz w:val="12"/>
              </w:rPr>
              <w:t>S10</w:t>
            </w:r>
          </w:p>
        </w:tc>
        <w:tc>
          <w:tcPr>
            <w:tcW w:type="dxa" w:w="864"/>
            <w:shd w:fill="F5F9FC"/>
            <w:vAlign w:val="center"/>
            <w:tcMar>
              <w:top w:w="50" w:type="dxa"/>
              <w:start w:w="55" w:type="dxa"/>
              <w:bottom w:w="50" w:type="dxa"/>
              <w:end w:w="55" w:type="dxa"/>
            </w:tcMar>
          </w:tcPr>
          <w:p>
            <w:pPr>
              <w:spacing w:after="0" w:before="0" w:line="240" w:lineRule="auto"/>
              <w:jc w:val="center"/>
            </w:pPr>
            <w:r/>
            <w:r>
              <w:rPr>
                <w:rFonts w:ascii="Aptos" w:hAnsi="Aptos" w:eastAsia="Malgun Gothic"/>
                <w:b w:val="0"/>
                <w:sz w:val="12"/>
              </w:rPr>
              <w:t>VS-22</w:t>
            </w:r>
          </w:p>
        </w:tc>
        <w:tc>
          <w:tcPr>
            <w:tcW w:type="dxa" w:w="1584"/>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Domain·Application</w:t>
            </w:r>
          </w:p>
        </w:tc>
        <w:tc>
          <w:tcPr>
            <w:tcW w:type="dxa" w:w="5112"/>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src/Modules/PortfolioRisk/Features/SuggestReplacementProducts/{Request,Response,Validator,Handler,Policy,Sql,Mapper}.cs</w:t>
            </w:r>
          </w:p>
        </w:tc>
        <w:tc>
          <w:tcPr>
            <w:tcW w:type="dxa" w:w="4104"/>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NET_EXIT_EDGE·적합성·대체 비용 비교; decimal/clock/idempotency/version 규칙</w:t>
            </w:r>
          </w:p>
        </w:tc>
        <w:tc>
          <w:tcPr>
            <w:tcW w:type="dxa" w:w="1440"/>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Quant/BE</w:t>
            </w:r>
          </w:p>
        </w:tc>
        <w:tc>
          <w:tcPr>
            <w:tcW w:type="dxa" w:w="648"/>
            <w:shd w:fill="F5F9FC"/>
            <w:vAlign w:val="center"/>
            <w:tcMar>
              <w:top w:w="50" w:type="dxa"/>
              <w:start w:w="55" w:type="dxa"/>
              <w:bottom w:w="50" w:type="dxa"/>
              <w:end w:w="55" w:type="dxa"/>
            </w:tcMar>
          </w:tcPr>
          <w:p>
            <w:pPr>
              <w:spacing w:after="0" w:before="0" w:line="240" w:lineRule="auto"/>
              <w:jc w:val="center"/>
            </w:pPr>
            <w:r/>
            <w:r>
              <w:rPr>
                <w:rFonts w:ascii="Aptos" w:hAnsi="Aptos" w:eastAsia="Malgun Gothic"/>
                <w:b w:val="0"/>
                <w:sz w:val="12"/>
              </w:rPr>
              <w:t>9</w:t>
            </w:r>
          </w:p>
        </w:tc>
        <w:tc>
          <w:tcPr>
            <w:tcW w:type="dxa" w:w="1224"/>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VS-22.01-.02</w:t>
            </w:r>
          </w:p>
        </w:tc>
        <w:tc>
          <w:tcPr>
            <w:tcW w:type="dxa" w:w="2088"/>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xUnit policy/invariant 통과</w:t>
            </w:r>
          </w:p>
        </w:tc>
      </w:tr>
      <w:tr>
        <w:trPr>
          <w:cantSplit/>
        </w:trPr>
        <w:tc>
          <w:tcPr>
            <w:tcW w:type="dxa" w:w="1152"/>
            <w:vAlign w:val="center"/>
            <w:tcMar>
              <w:top w:w="50" w:type="dxa"/>
              <w:start w:w="55" w:type="dxa"/>
              <w:bottom w:w="50" w:type="dxa"/>
              <w:end w:w="55" w:type="dxa"/>
            </w:tcMar>
          </w:tcPr>
          <w:p>
            <w:pPr>
              <w:spacing w:after="0" w:before="0" w:line="240" w:lineRule="auto"/>
              <w:jc w:val="center"/>
            </w:pPr>
            <w:r/>
            <w:r>
              <w:rPr>
                <w:rFonts w:ascii="Aptos" w:hAnsi="Aptos" w:eastAsia="Malgun Gothic"/>
                <w:b/>
                <w:sz w:val="12"/>
              </w:rPr>
              <w:t>VS-22.04</w:t>
            </w:r>
          </w:p>
        </w:tc>
        <w:tc>
          <w:tcPr>
            <w:tcW w:type="dxa" w:w="792"/>
            <w:vAlign w:val="center"/>
            <w:tcMar>
              <w:top w:w="50" w:type="dxa"/>
              <w:start w:w="55" w:type="dxa"/>
              <w:bottom w:w="50" w:type="dxa"/>
              <w:end w:w="55" w:type="dxa"/>
            </w:tcMar>
          </w:tcPr>
          <w:p>
            <w:pPr>
              <w:spacing w:after="0" w:before="0" w:line="240" w:lineRule="auto"/>
              <w:jc w:val="center"/>
            </w:pPr>
            <w:r/>
            <w:r>
              <w:rPr>
                <w:rFonts w:ascii="Aptos" w:hAnsi="Aptos" w:eastAsia="Malgun Gothic"/>
                <w:b w:val="0"/>
                <w:sz w:val="12"/>
              </w:rPr>
              <w:t>S10</w:t>
            </w:r>
          </w:p>
        </w:tc>
        <w:tc>
          <w:tcPr>
            <w:tcW w:type="dxa" w:w="864"/>
            <w:vAlign w:val="center"/>
            <w:tcMar>
              <w:top w:w="50" w:type="dxa"/>
              <w:start w:w="55" w:type="dxa"/>
              <w:bottom w:w="50" w:type="dxa"/>
              <w:end w:w="55" w:type="dxa"/>
            </w:tcMar>
          </w:tcPr>
          <w:p>
            <w:pPr>
              <w:spacing w:after="0" w:before="0" w:line="240" w:lineRule="auto"/>
              <w:jc w:val="center"/>
            </w:pPr>
            <w:r/>
            <w:r>
              <w:rPr>
                <w:rFonts w:ascii="Aptos" w:hAnsi="Aptos" w:eastAsia="Malgun Gothic"/>
                <w:b w:val="0"/>
                <w:sz w:val="12"/>
              </w:rPr>
              <w:t>VS-22</w:t>
            </w:r>
          </w:p>
        </w:tc>
        <w:tc>
          <w:tcPr>
            <w:tcW w:type="dxa" w:w="1584"/>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API·Event·Job</w:t>
            </w:r>
          </w:p>
        </w:tc>
        <w:tc>
          <w:tcPr>
            <w:tcW w:type="dxa" w:w="5112"/>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GET /replacement-suggestions; Contracts/SuggestReplacementProductsEvents.cs; Outbox/Inbox/Hangfire</w:t>
            </w:r>
          </w:p>
        </w:tc>
        <w:tc>
          <w:tcPr>
            <w:tcW w:type="dxa" w:w="4104"/>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FastEndpoints auth/error/idempotency; JobRun/Watermark/Retry</w:t>
            </w:r>
          </w:p>
        </w:tc>
        <w:tc>
          <w:tcPr>
            <w:tcW w:type="dxa" w:w="1440"/>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BE/SRE</w:t>
            </w:r>
          </w:p>
        </w:tc>
        <w:tc>
          <w:tcPr>
            <w:tcW w:type="dxa" w:w="648"/>
            <w:vAlign w:val="center"/>
            <w:tcMar>
              <w:top w:w="50" w:type="dxa"/>
              <w:start w:w="55" w:type="dxa"/>
              <w:bottom w:w="50" w:type="dxa"/>
              <w:end w:w="55" w:type="dxa"/>
            </w:tcMar>
          </w:tcPr>
          <w:p>
            <w:pPr>
              <w:spacing w:after="0" w:before="0" w:line="240" w:lineRule="auto"/>
              <w:jc w:val="center"/>
            </w:pPr>
            <w:r/>
            <w:r>
              <w:rPr>
                <w:rFonts w:ascii="Aptos" w:hAnsi="Aptos" w:eastAsia="Malgun Gothic"/>
                <w:b w:val="0"/>
                <w:sz w:val="12"/>
              </w:rPr>
              <w:t>5</w:t>
            </w:r>
          </w:p>
        </w:tc>
        <w:tc>
          <w:tcPr>
            <w:tcW w:type="dxa" w:w="1224"/>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VS-22.03</w:t>
            </w:r>
          </w:p>
        </w:tc>
        <w:tc>
          <w:tcPr>
            <w:tcW w:type="dxa" w:w="2088"/>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contract/integration/retry trace</w:t>
            </w:r>
          </w:p>
        </w:tc>
      </w:tr>
    </w:tbl>
    <w:p>
      <w:pPr>
        <w:spacing w:after="40"/>
      </w:pPr>
    </w:p>
    <w:tbl>
      <w:tblPr>
        <w:tblStyle w:val="TableGrid"/>
        <w:tblW w:type="auto" w:w="0"/>
        <w:jc w:val="center"/>
        <w:tblLayout w:type="fixed"/>
        <w:tblLook w:firstColumn="1" w:firstRow="1" w:lastColumn="0" w:lastRow="0" w:noHBand="0" w:noVBand="1" w:val="04A0"/>
      </w:tblPr>
      <w:tblGrid>
        <w:gridCol w:w="1574"/>
        <w:gridCol w:w="1574"/>
        <w:gridCol w:w="1574"/>
        <w:gridCol w:w="1574"/>
        <w:gridCol w:w="1574"/>
        <w:gridCol w:w="1574"/>
        <w:gridCol w:w="1574"/>
        <w:gridCol w:w="1574"/>
        <w:gridCol w:w="1574"/>
        <w:gridCol w:w="1574"/>
      </w:tblGrid>
      <w:tr>
        <w:trPr>
          <w:tblHeader w:val="true"/>
        </w:trPr>
        <w:tc>
          <w:tcPr>
            <w:tcW w:type="dxa" w:w="1152"/>
            <w:shd w:fill="183B61"/>
            <w:vAlign w:val="center"/>
            <w:tcMar>
              <w:top w:w="50" w:type="dxa"/>
              <w:start w:w="55" w:type="dxa"/>
              <w:bottom w:w="50" w:type="dxa"/>
              <w:end w:w="55" w:type="dxa"/>
            </w:tcMar>
          </w:tcPr>
          <w:p>
            <w:pPr>
              <w:spacing w:after="0" w:before="0" w:line="240" w:lineRule="auto"/>
              <w:jc w:val="center"/>
            </w:pPr>
            <w:r/>
            <w:r>
              <w:rPr>
                <w:rFonts w:ascii="Aptos" w:hAnsi="Aptos" w:eastAsia="Malgun Gothic"/>
                <w:b/>
                <w:color w:val="FFFFFF"/>
                <w:sz w:val="12"/>
              </w:rPr>
              <w:t>WBS ID</w:t>
            </w:r>
          </w:p>
        </w:tc>
        <w:tc>
          <w:tcPr>
            <w:tcW w:type="dxa" w:w="792"/>
            <w:shd w:fill="183B61"/>
            <w:vAlign w:val="center"/>
            <w:tcMar>
              <w:top w:w="50" w:type="dxa"/>
              <w:start w:w="55" w:type="dxa"/>
              <w:bottom w:w="50" w:type="dxa"/>
              <w:end w:w="55" w:type="dxa"/>
            </w:tcMar>
          </w:tcPr>
          <w:p>
            <w:pPr>
              <w:spacing w:after="0" w:before="0" w:line="240" w:lineRule="auto"/>
              <w:jc w:val="center"/>
            </w:pPr>
            <w:r/>
            <w:r>
              <w:rPr>
                <w:rFonts w:ascii="Aptos" w:hAnsi="Aptos" w:eastAsia="Malgun Gothic"/>
                <w:b/>
                <w:color w:val="FFFFFF"/>
                <w:sz w:val="12"/>
              </w:rPr>
              <w:t>Sprint</w:t>
            </w:r>
          </w:p>
        </w:tc>
        <w:tc>
          <w:tcPr>
            <w:tcW w:type="dxa" w:w="864"/>
            <w:shd w:fill="183B61"/>
            <w:vAlign w:val="center"/>
            <w:tcMar>
              <w:top w:w="50" w:type="dxa"/>
              <w:start w:w="55" w:type="dxa"/>
              <w:bottom w:w="50" w:type="dxa"/>
              <w:end w:w="55" w:type="dxa"/>
            </w:tcMar>
          </w:tcPr>
          <w:p>
            <w:pPr>
              <w:spacing w:after="0" w:before="0" w:line="240" w:lineRule="auto"/>
              <w:jc w:val="center"/>
            </w:pPr>
            <w:r/>
            <w:r>
              <w:rPr>
                <w:rFonts w:ascii="Aptos" w:hAnsi="Aptos" w:eastAsia="Malgun Gothic"/>
                <w:b/>
                <w:color w:val="FFFFFF"/>
                <w:sz w:val="12"/>
              </w:rPr>
              <w:t>Slice</w:t>
            </w:r>
          </w:p>
        </w:tc>
        <w:tc>
          <w:tcPr>
            <w:tcW w:type="dxa" w:w="1584"/>
            <w:shd w:fill="183B61"/>
            <w:vAlign w:val="center"/>
            <w:tcMar>
              <w:top w:w="50" w:type="dxa"/>
              <w:start w:w="55" w:type="dxa"/>
              <w:bottom w:w="50" w:type="dxa"/>
              <w:end w:w="55" w:type="dxa"/>
            </w:tcMar>
          </w:tcPr>
          <w:p>
            <w:pPr>
              <w:spacing w:after="0" w:before="0" w:line="240" w:lineRule="auto"/>
              <w:jc w:val="center"/>
            </w:pPr>
            <w:r/>
            <w:r>
              <w:rPr>
                <w:rFonts w:ascii="Aptos" w:hAnsi="Aptos" w:eastAsia="Malgun Gothic"/>
                <w:b/>
                <w:color w:val="FFFFFF"/>
                <w:sz w:val="12"/>
              </w:rPr>
              <w:t>작업</w:t>
            </w:r>
          </w:p>
        </w:tc>
        <w:tc>
          <w:tcPr>
            <w:tcW w:type="dxa" w:w="5112"/>
            <w:shd w:fill="183B61"/>
            <w:vAlign w:val="center"/>
            <w:tcMar>
              <w:top w:w="50" w:type="dxa"/>
              <w:start w:w="55" w:type="dxa"/>
              <w:bottom w:w="50" w:type="dxa"/>
              <w:end w:w="55" w:type="dxa"/>
            </w:tcMar>
          </w:tcPr>
          <w:p>
            <w:pPr>
              <w:spacing w:after="0" w:before="0" w:line="240" w:lineRule="auto"/>
              <w:jc w:val="center"/>
            </w:pPr>
            <w:r/>
            <w:r>
              <w:rPr>
                <w:rFonts w:ascii="Aptos" w:hAnsi="Aptos" w:eastAsia="Malgun Gothic"/>
                <w:b/>
                <w:color w:val="FFFFFF"/>
                <w:sz w:val="12"/>
              </w:rPr>
              <w:t>정확한 코드·SQL·문서 산출물</w:t>
            </w:r>
          </w:p>
        </w:tc>
        <w:tc>
          <w:tcPr>
            <w:tcW w:type="dxa" w:w="4104"/>
            <w:shd w:fill="183B61"/>
            <w:vAlign w:val="center"/>
            <w:tcMar>
              <w:top w:w="50" w:type="dxa"/>
              <w:start w:w="55" w:type="dxa"/>
              <w:bottom w:w="50" w:type="dxa"/>
              <w:end w:w="55" w:type="dxa"/>
            </w:tcMar>
          </w:tcPr>
          <w:p>
            <w:pPr>
              <w:spacing w:after="0" w:before="0" w:line="240" w:lineRule="auto"/>
              <w:jc w:val="center"/>
            </w:pPr>
            <w:r/>
            <w:r>
              <w:rPr>
                <w:rFonts w:ascii="Aptos" w:hAnsi="Aptos" w:eastAsia="Malgun Gothic"/>
                <w:b/>
                <w:color w:val="FFFFFF"/>
                <w:sz w:val="12"/>
              </w:rPr>
              <w:t>완료/검증 기준</w:t>
            </w:r>
          </w:p>
        </w:tc>
        <w:tc>
          <w:tcPr>
            <w:tcW w:type="dxa" w:w="1440"/>
            <w:shd w:fill="183B61"/>
            <w:vAlign w:val="center"/>
            <w:tcMar>
              <w:top w:w="50" w:type="dxa"/>
              <w:start w:w="55" w:type="dxa"/>
              <w:bottom w:w="50" w:type="dxa"/>
              <w:end w:w="55" w:type="dxa"/>
            </w:tcMar>
          </w:tcPr>
          <w:p>
            <w:pPr>
              <w:spacing w:after="0" w:before="0" w:line="240" w:lineRule="auto"/>
              <w:jc w:val="center"/>
            </w:pPr>
            <w:r/>
            <w:r>
              <w:rPr>
                <w:rFonts w:ascii="Aptos" w:hAnsi="Aptos" w:eastAsia="Malgun Gothic"/>
                <w:b/>
                <w:color w:val="FFFFFF"/>
                <w:sz w:val="12"/>
              </w:rPr>
              <w:t>주관</w:t>
            </w:r>
          </w:p>
        </w:tc>
        <w:tc>
          <w:tcPr>
            <w:tcW w:type="dxa" w:w="648"/>
            <w:shd w:fill="183B61"/>
            <w:vAlign w:val="center"/>
            <w:tcMar>
              <w:top w:w="50" w:type="dxa"/>
              <w:start w:w="55" w:type="dxa"/>
              <w:bottom w:w="50" w:type="dxa"/>
              <w:end w:w="55" w:type="dxa"/>
            </w:tcMar>
          </w:tcPr>
          <w:p>
            <w:pPr>
              <w:spacing w:after="0" w:before="0" w:line="240" w:lineRule="auto"/>
              <w:jc w:val="center"/>
            </w:pPr>
            <w:r/>
            <w:r>
              <w:rPr>
                <w:rFonts w:ascii="Aptos" w:hAnsi="Aptos" w:eastAsia="Malgun Gothic"/>
                <w:b/>
                <w:color w:val="FFFFFF"/>
                <w:sz w:val="12"/>
              </w:rPr>
              <w:t>PD</w:t>
            </w:r>
          </w:p>
        </w:tc>
        <w:tc>
          <w:tcPr>
            <w:tcW w:type="dxa" w:w="1224"/>
            <w:shd w:fill="183B61"/>
            <w:vAlign w:val="center"/>
            <w:tcMar>
              <w:top w:w="50" w:type="dxa"/>
              <w:start w:w="55" w:type="dxa"/>
              <w:bottom w:w="50" w:type="dxa"/>
              <w:end w:w="55" w:type="dxa"/>
            </w:tcMar>
          </w:tcPr>
          <w:p>
            <w:pPr>
              <w:spacing w:after="0" w:before="0" w:line="240" w:lineRule="auto"/>
              <w:jc w:val="center"/>
            </w:pPr>
            <w:r/>
            <w:r>
              <w:rPr>
                <w:rFonts w:ascii="Aptos" w:hAnsi="Aptos" w:eastAsia="Malgun Gothic"/>
                <w:b/>
                <w:color w:val="FFFFFF"/>
                <w:sz w:val="12"/>
              </w:rPr>
              <w:t>선행</w:t>
            </w:r>
          </w:p>
        </w:tc>
        <w:tc>
          <w:tcPr>
            <w:tcW w:type="dxa" w:w="2088"/>
            <w:shd w:fill="183B61"/>
            <w:vAlign w:val="center"/>
            <w:tcMar>
              <w:top w:w="50" w:type="dxa"/>
              <w:start w:w="55" w:type="dxa"/>
              <w:bottom w:w="50" w:type="dxa"/>
              <w:end w:w="55" w:type="dxa"/>
            </w:tcMar>
          </w:tcPr>
          <w:p>
            <w:pPr>
              <w:spacing w:after="0" w:before="0" w:line="240" w:lineRule="auto"/>
              <w:jc w:val="center"/>
            </w:pPr>
            <w:r/>
            <w:r>
              <w:rPr>
                <w:rFonts w:ascii="Aptos" w:hAnsi="Aptos" w:eastAsia="Malgun Gothic"/>
                <w:b/>
                <w:color w:val="FFFFFF"/>
                <w:sz w:val="12"/>
              </w:rPr>
              <w:t>Done 증거</w:t>
            </w:r>
          </w:p>
        </w:tc>
      </w:tr>
      <w:tr>
        <w:trPr>
          <w:cantSplit/>
        </w:trPr>
        <w:tc>
          <w:tcPr>
            <w:tcW w:type="dxa" w:w="1152"/>
            <w:vAlign w:val="center"/>
            <w:tcMar>
              <w:top w:w="50" w:type="dxa"/>
              <w:start w:w="55" w:type="dxa"/>
              <w:bottom w:w="50" w:type="dxa"/>
              <w:end w:w="55" w:type="dxa"/>
            </w:tcMar>
          </w:tcPr>
          <w:p>
            <w:pPr>
              <w:spacing w:after="0" w:before="0" w:line="240" w:lineRule="auto"/>
              <w:jc w:val="center"/>
            </w:pPr>
            <w:r/>
            <w:r>
              <w:rPr>
                <w:rFonts w:ascii="Aptos" w:hAnsi="Aptos" w:eastAsia="Malgun Gothic"/>
                <w:b/>
                <w:sz w:val="12"/>
              </w:rPr>
              <w:t>VS-22.05</w:t>
            </w:r>
          </w:p>
        </w:tc>
        <w:tc>
          <w:tcPr>
            <w:tcW w:type="dxa" w:w="792"/>
            <w:vAlign w:val="center"/>
            <w:tcMar>
              <w:top w:w="50" w:type="dxa"/>
              <w:start w:w="55" w:type="dxa"/>
              <w:bottom w:w="50" w:type="dxa"/>
              <w:end w:w="55" w:type="dxa"/>
            </w:tcMar>
          </w:tcPr>
          <w:p>
            <w:pPr>
              <w:spacing w:after="0" w:before="0" w:line="240" w:lineRule="auto"/>
              <w:jc w:val="center"/>
            </w:pPr>
            <w:r/>
            <w:r>
              <w:rPr>
                <w:rFonts w:ascii="Aptos" w:hAnsi="Aptos" w:eastAsia="Malgun Gothic"/>
                <w:b w:val="0"/>
                <w:sz w:val="12"/>
              </w:rPr>
              <w:t>S10</w:t>
            </w:r>
          </w:p>
        </w:tc>
        <w:tc>
          <w:tcPr>
            <w:tcW w:type="dxa" w:w="864"/>
            <w:vAlign w:val="center"/>
            <w:tcMar>
              <w:top w:w="50" w:type="dxa"/>
              <w:start w:w="55" w:type="dxa"/>
              <w:bottom w:w="50" w:type="dxa"/>
              <w:end w:w="55" w:type="dxa"/>
            </w:tcMar>
          </w:tcPr>
          <w:p>
            <w:pPr>
              <w:spacing w:after="0" w:before="0" w:line="240" w:lineRule="auto"/>
              <w:jc w:val="center"/>
            </w:pPr>
            <w:r/>
            <w:r>
              <w:rPr>
                <w:rFonts w:ascii="Aptos" w:hAnsi="Aptos" w:eastAsia="Malgun Gothic"/>
                <w:b w:val="0"/>
                <w:sz w:val="12"/>
              </w:rPr>
              <w:t>VS-22</w:t>
            </w:r>
          </w:p>
        </w:tc>
        <w:tc>
          <w:tcPr>
            <w:tcW w:type="dxa" w:w="1584"/>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Vue UX/AX</w:t>
            </w:r>
          </w:p>
        </w:tc>
        <w:tc>
          <w:tcPr>
            <w:tcW w:type="dxa" w:w="5112"/>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frontend/src/features/replacement-products/{api.ts,queries.ts,schema.ts,pages/*.vue,components/*}; route=/products/compare</w:t>
            </w:r>
          </w:p>
        </w:tc>
        <w:tc>
          <w:tcPr>
            <w:tcW w:type="dxa" w:w="4104"/>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loading/empty/warn/error/expired/unauthorized; a11y; 설명·반대증거</w:t>
            </w:r>
          </w:p>
        </w:tc>
        <w:tc>
          <w:tcPr>
            <w:tcW w:type="dxa" w:w="1440"/>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FE/UX</w:t>
            </w:r>
          </w:p>
        </w:tc>
        <w:tc>
          <w:tcPr>
            <w:tcW w:type="dxa" w:w="648"/>
            <w:vAlign w:val="center"/>
            <w:tcMar>
              <w:top w:w="50" w:type="dxa"/>
              <w:start w:w="55" w:type="dxa"/>
              <w:bottom w:w="50" w:type="dxa"/>
              <w:end w:w="55" w:type="dxa"/>
            </w:tcMar>
          </w:tcPr>
          <w:p>
            <w:pPr>
              <w:spacing w:after="0" w:before="0" w:line="240" w:lineRule="auto"/>
              <w:jc w:val="center"/>
            </w:pPr>
            <w:r/>
            <w:r>
              <w:rPr>
                <w:rFonts w:ascii="Aptos" w:hAnsi="Aptos" w:eastAsia="Malgun Gothic"/>
                <w:b w:val="0"/>
                <w:sz w:val="12"/>
              </w:rPr>
              <w:t>5</w:t>
            </w:r>
          </w:p>
        </w:tc>
        <w:tc>
          <w:tcPr>
            <w:tcW w:type="dxa" w:w="1224"/>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VS-22.04</w:t>
            </w:r>
          </w:p>
        </w:tc>
        <w:tc>
          <w:tcPr>
            <w:tcW w:type="dxa" w:w="2088"/>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Vitest·Playwright·권한/상태 matrix</w:t>
            </w:r>
          </w:p>
        </w:tc>
      </w:tr>
      <w:tr>
        <w:trPr>
          <w:cantSplit/>
        </w:trPr>
        <w:tc>
          <w:tcPr>
            <w:tcW w:type="dxa" w:w="1152"/>
            <w:shd w:fill="F5F9FC"/>
            <w:vAlign w:val="center"/>
            <w:tcMar>
              <w:top w:w="50" w:type="dxa"/>
              <w:start w:w="55" w:type="dxa"/>
              <w:bottom w:w="50" w:type="dxa"/>
              <w:end w:w="55" w:type="dxa"/>
            </w:tcMar>
          </w:tcPr>
          <w:p>
            <w:pPr>
              <w:spacing w:after="0" w:before="0" w:line="240" w:lineRule="auto"/>
              <w:jc w:val="center"/>
            </w:pPr>
            <w:r/>
            <w:r>
              <w:rPr>
                <w:rFonts w:ascii="Aptos" w:hAnsi="Aptos" w:eastAsia="Malgun Gothic"/>
                <w:b/>
                <w:sz w:val="12"/>
              </w:rPr>
              <w:t>VS-22.06</w:t>
            </w:r>
          </w:p>
        </w:tc>
        <w:tc>
          <w:tcPr>
            <w:tcW w:type="dxa" w:w="792"/>
            <w:shd w:fill="F5F9FC"/>
            <w:vAlign w:val="center"/>
            <w:tcMar>
              <w:top w:w="50" w:type="dxa"/>
              <w:start w:w="55" w:type="dxa"/>
              <w:bottom w:w="50" w:type="dxa"/>
              <w:end w:w="55" w:type="dxa"/>
            </w:tcMar>
          </w:tcPr>
          <w:p>
            <w:pPr>
              <w:spacing w:after="0" w:before="0" w:line="240" w:lineRule="auto"/>
              <w:jc w:val="center"/>
            </w:pPr>
            <w:r/>
            <w:r>
              <w:rPr>
                <w:rFonts w:ascii="Aptos" w:hAnsi="Aptos" w:eastAsia="Malgun Gothic"/>
                <w:b w:val="0"/>
                <w:sz w:val="12"/>
              </w:rPr>
              <w:t>S10</w:t>
            </w:r>
          </w:p>
        </w:tc>
        <w:tc>
          <w:tcPr>
            <w:tcW w:type="dxa" w:w="864"/>
            <w:shd w:fill="F5F9FC"/>
            <w:vAlign w:val="center"/>
            <w:tcMar>
              <w:top w:w="50" w:type="dxa"/>
              <w:start w:w="55" w:type="dxa"/>
              <w:bottom w:w="50" w:type="dxa"/>
              <w:end w:w="55" w:type="dxa"/>
            </w:tcMar>
          </w:tcPr>
          <w:p>
            <w:pPr>
              <w:spacing w:after="0" w:before="0" w:line="240" w:lineRule="auto"/>
              <w:jc w:val="center"/>
            </w:pPr>
            <w:r/>
            <w:r>
              <w:rPr>
                <w:rFonts w:ascii="Aptos" w:hAnsi="Aptos" w:eastAsia="Malgun Gothic"/>
                <w:b w:val="0"/>
                <w:sz w:val="12"/>
              </w:rPr>
              <w:t>VS-22</w:t>
            </w:r>
          </w:p>
        </w:tc>
        <w:tc>
          <w:tcPr>
            <w:tcW w:type="dxa" w:w="1584"/>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QA·관제·Runbook</w:t>
            </w:r>
          </w:p>
        </w:tc>
        <w:tc>
          <w:tcPr>
            <w:tcW w:type="dxa" w:w="5112"/>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tests/{Unit,Integration,Data,E2E}/SuggestReplacementProducts*; metric=replacement_count; runbooks/replacement-products.md</w:t>
            </w:r>
          </w:p>
        </w:tc>
        <w:tc>
          <w:tcPr>
            <w:tcW w:type="dxa" w:w="4104"/>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Golden/boundary/failure/replay/E2E; alert·재처리·rollback</w:t>
            </w:r>
          </w:p>
        </w:tc>
        <w:tc>
          <w:tcPr>
            <w:tcW w:type="dxa" w:w="1440"/>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QA/SRE/Ops</w:t>
            </w:r>
          </w:p>
        </w:tc>
        <w:tc>
          <w:tcPr>
            <w:tcW w:type="dxa" w:w="648"/>
            <w:shd w:fill="F5F9FC"/>
            <w:vAlign w:val="center"/>
            <w:tcMar>
              <w:top w:w="50" w:type="dxa"/>
              <w:start w:w="55" w:type="dxa"/>
              <w:bottom w:w="50" w:type="dxa"/>
              <w:end w:w="55" w:type="dxa"/>
            </w:tcMar>
          </w:tcPr>
          <w:p>
            <w:pPr>
              <w:spacing w:after="0" w:before="0" w:line="240" w:lineRule="auto"/>
              <w:jc w:val="center"/>
            </w:pPr>
            <w:r/>
            <w:r>
              <w:rPr>
                <w:rFonts w:ascii="Aptos" w:hAnsi="Aptos" w:eastAsia="Malgun Gothic"/>
                <w:b w:val="0"/>
                <w:sz w:val="12"/>
              </w:rPr>
              <w:t>6</w:t>
            </w:r>
          </w:p>
        </w:tc>
        <w:tc>
          <w:tcPr>
            <w:tcW w:type="dxa" w:w="1224"/>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VS-22.05</w:t>
            </w:r>
          </w:p>
        </w:tc>
        <w:tc>
          <w:tcPr>
            <w:tcW w:type="dxa" w:w="2088"/>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NET_EXIT_EDGE·적합성·대체 비용 비교; evidence pack</w:t>
            </w:r>
          </w:p>
        </w:tc>
      </w:tr>
      <w:tr>
        <w:trPr>
          <w:cantSplit/>
        </w:trPr>
        <w:tc>
          <w:tcPr>
            <w:tcW w:type="dxa" w:w="1152"/>
            <w:vAlign w:val="center"/>
            <w:tcMar>
              <w:top w:w="50" w:type="dxa"/>
              <w:start w:w="55" w:type="dxa"/>
              <w:bottom w:w="50" w:type="dxa"/>
              <w:end w:w="55" w:type="dxa"/>
            </w:tcMar>
          </w:tcPr>
          <w:p>
            <w:pPr>
              <w:spacing w:after="0" w:before="0" w:line="240" w:lineRule="auto"/>
              <w:jc w:val="center"/>
            </w:pPr>
            <w:r/>
            <w:r>
              <w:rPr>
                <w:rFonts w:ascii="Aptos" w:hAnsi="Aptos" w:eastAsia="Malgun Gothic"/>
                <w:b/>
                <w:sz w:val="12"/>
              </w:rPr>
              <w:t>VS-23.01</w:t>
            </w:r>
          </w:p>
        </w:tc>
        <w:tc>
          <w:tcPr>
            <w:tcW w:type="dxa" w:w="792"/>
            <w:vAlign w:val="center"/>
            <w:tcMar>
              <w:top w:w="50" w:type="dxa"/>
              <w:start w:w="55" w:type="dxa"/>
              <w:bottom w:w="50" w:type="dxa"/>
              <w:end w:w="55" w:type="dxa"/>
            </w:tcMar>
          </w:tcPr>
          <w:p>
            <w:pPr>
              <w:spacing w:after="0" w:before="0" w:line="240" w:lineRule="auto"/>
              <w:jc w:val="center"/>
            </w:pPr>
            <w:r/>
            <w:r>
              <w:rPr>
                <w:rFonts w:ascii="Aptos" w:hAnsi="Aptos" w:eastAsia="Malgun Gothic"/>
                <w:b w:val="0"/>
                <w:sz w:val="12"/>
              </w:rPr>
              <w:t>S12</w:t>
            </w:r>
          </w:p>
        </w:tc>
        <w:tc>
          <w:tcPr>
            <w:tcW w:type="dxa" w:w="864"/>
            <w:vAlign w:val="center"/>
            <w:tcMar>
              <w:top w:w="50" w:type="dxa"/>
              <w:start w:w="55" w:type="dxa"/>
              <w:bottom w:w="50" w:type="dxa"/>
              <w:end w:w="55" w:type="dxa"/>
            </w:tcMar>
          </w:tcPr>
          <w:p>
            <w:pPr>
              <w:spacing w:after="0" w:before="0" w:line="240" w:lineRule="auto"/>
              <w:jc w:val="center"/>
            </w:pPr>
            <w:r/>
            <w:r>
              <w:rPr>
                <w:rFonts w:ascii="Aptos" w:hAnsi="Aptos" w:eastAsia="Malgun Gothic"/>
                <w:b w:val="0"/>
                <w:sz w:val="12"/>
              </w:rPr>
              <w:t>VS-23</w:t>
            </w:r>
          </w:p>
        </w:tc>
        <w:tc>
          <w:tcPr>
            <w:tcW w:type="dxa" w:w="1584"/>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계약·DoR</w:t>
            </w:r>
          </w:p>
        </w:tc>
        <w:tc>
          <w:tcPr>
            <w:tcW w:type="dxa" w:w="5112"/>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docs/slices/VS-23_ReconcilePositionsAndFills.md; REQ=REQ-EXE-001; ALG=IDEMPOTENCY</w:t>
            </w:r>
          </w:p>
        </w:tc>
        <w:tc>
          <w:tcPr>
            <w:tcW w:type="dxa" w:w="4104"/>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정책/입출력/상태/오류/권한/허용오차 승인</w:t>
            </w:r>
          </w:p>
        </w:tc>
        <w:tc>
          <w:tcPr>
            <w:tcW w:type="dxa" w:w="1440"/>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PM/PL</w:t>
            </w:r>
          </w:p>
        </w:tc>
        <w:tc>
          <w:tcPr>
            <w:tcW w:type="dxa" w:w="648"/>
            <w:vAlign w:val="center"/>
            <w:tcMar>
              <w:top w:w="50" w:type="dxa"/>
              <w:start w:w="55" w:type="dxa"/>
              <w:bottom w:w="50" w:type="dxa"/>
              <w:end w:w="55" w:type="dxa"/>
            </w:tcMar>
          </w:tcPr>
          <w:p>
            <w:pPr>
              <w:spacing w:after="0" w:before="0" w:line="240" w:lineRule="auto"/>
              <w:jc w:val="center"/>
            </w:pPr>
            <w:r/>
            <w:r>
              <w:rPr>
                <w:rFonts w:ascii="Aptos" w:hAnsi="Aptos" w:eastAsia="Malgun Gothic"/>
                <w:b w:val="0"/>
                <w:sz w:val="12"/>
              </w:rPr>
              <w:t>1</w:t>
            </w:r>
          </w:p>
        </w:tc>
        <w:tc>
          <w:tcPr>
            <w:tcW w:type="dxa" w:w="1224"/>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VS-08,16</w:t>
            </w:r>
          </w:p>
        </w:tc>
        <w:tc>
          <w:tcPr>
            <w:tcW w:type="dxa" w:w="2088"/>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Slice Ready 승인</w:t>
            </w:r>
          </w:p>
        </w:tc>
      </w:tr>
      <w:tr>
        <w:trPr>
          <w:cantSplit/>
        </w:trPr>
        <w:tc>
          <w:tcPr>
            <w:tcW w:type="dxa" w:w="1152"/>
            <w:shd w:fill="F5F9FC"/>
            <w:vAlign w:val="center"/>
            <w:tcMar>
              <w:top w:w="50" w:type="dxa"/>
              <w:start w:w="55" w:type="dxa"/>
              <w:bottom w:w="50" w:type="dxa"/>
              <w:end w:w="55" w:type="dxa"/>
            </w:tcMar>
          </w:tcPr>
          <w:p>
            <w:pPr>
              <w:spacing w:after="0" w:before="0" w:line="240" w:lineRule="auto"/>
              <w:jc w:val="center"/>
            </w:pPr>
            <w:r/>
            <w:r>
              <w:rPr>
                <w:rFonts w:ascii="Aptos" w:hAnsi="Aptos" w:eastAsia="Malgun Gothic"/>
                <w:b/>
                <w:sz w:val="12"/>
              </w:rPr>
              <w:t>VS-23.02</w:t>
            </w:r>
          </w:p>
        </w:tc>
        <w:tc>
          <w:tcPr>
            <w:tcW w:type="dxa" w:w="792"/>
            <w:shd w:fill="F5F9FC"/>
            <w:vAlign w:val="center"/>
            <w:tcMar>
              <w:top w:w="50" w:type="dxa"/>
              <w:start w:w="55" w:type="dxa"/>
              <w:bottom w:w="50" w:type="dxa"/>
              <w:end w:w="55" w:type="dxa"/>
            </w:tcMar>
          </w:tcPr>
          <w:p>
            <w:pPr>
              <w:spacing w:after="0" w:before="0" w:line="240" w:lineRule="auto"/>
              <w:jc w:val="center"/>
            </w:pPr>
            <w:r/>
            <w:r>
              <w:rPr>
                <w:rFonts w:ascii="Aptos" w:hAnsi="Aptos" w:eastAsia="Malgun Gothic"/>
                <w:b w:val="0"/>
                <w:sz w:val="12"/>
              </w:rPr>
              <w:t>S12</w:t>
            </w:r>
          </w:p>
        </w:tc>
        <w:tc>
          <w:tcPr>
            <w:tcW w:type="dxa" w:w="864"/>
            <w:shd w:fill="F5F9FC"/>
            <w:vAlign w:val="center"/>
            <w:tcMar>
              <w:top w:w="50" w:type="dxa"/>
              <w:start w:w="55" w:type="dxa"/>
              <w:bottom w:w="50" w:type="dxa"/>
              <w:end w:w="55" w:type="dxa"/>
            </w:tcMar>
          </w:tcPr>
          <w:p>
            <w:pPr>
              <w:spacing w:after="0" w:before="0" w:line="240" w:lineRule="auto"/>
              <w:jc w:val="center"/>
            </w:pPr>
            <w:r/>
            <w:r>
              <w:rPr>
                <w:rFonts w:ascii="Aptos" w:hAnsi="Aptos" w:eastAsia="Malgun Gothic"/>
                <w:b w:val="0"/>
                <w:sz w:val="12"/>
              </w:rPr>
              <w:t>VS-23</w:t>
            </w:r>
          </w:p>
        </w:tc>
        <w:tc>
          <w:tcPr>
            <w:tcW w:type="dxa" w:w="1584"/>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DB·Migration</w:t>
            </w:r>
          </w:p>
        </w:tc>
        <w:tc>
          <w:tcPr>
            <w:tcW w:type="dxa" w:w="5112"/>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db/migrations/execution/0150_execution_recon.sql; Schema=execution</w:t>
            </w:r>
          </w:p>
        </w:tc>
        <w:tc>
          <w:tcPr>
            <w:tcW w:type="dxa" w:w="4104"/>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fresh/upgrade/re-run/precheck; PK/FK/UQ/Check/Index</w:t>
            </w:r>
          </w:p>
        </w:tc>
        <w:tc>
          <w:tcPr>
            <w:tcW w:type="dxa" w:w="1440"/>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DBA/BE</w:t>
            </w:r>
          </w:p>
        </w:tc>
        <w:tc>
          <w:tcPr>
            <w:tcW w:type="dxa" w:w="648"/>
            <w:shd w:fill="F5F9FC"/>
            <w:vAlign w:val="center"/>
            <w:tcMar>
              <w:top w:w="50" w:type="dxa"/>
              <w:start w:w="55" w:type="dxa"/>
              <w:bottom w:w="50" w:type="dxa"/>
              <w:end w:w="55" w:type="dxa"/>
            </w:tcMar>
          </w:tcPr>
          <w:p>
            <w:pPr>
              <w:spacing w:after="0" w:before="0" w:line="240" w:lineRule="auto"/>
              <w:jc w:val="center"/>
            </w:pPr>
            <w:r/>
            <w:r>
              <w:rPr>
                <w:rFonts w:ascii="Aptos" w:hAnsi="Aptos" w:eastAsia="Malgun Gothic"/>
                <w:b w:val="0"/>
                <w:sz w:val="12"/>
              </w:rPr>
              <w:t>5</w:t>
            </w:r>
          </w:p>
        </w:tc>
        <w:tc>
          <w:tcPr>
            <w:tcW w:type="dxa" w:w="1224"/>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VS-23.01</w:t>
            </w:r>
          </w:p>
        </w:tc>
        <w:tc>
          <w:tcPr>
            <w:tcW w:type="dxa" w:w="2088"/>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DbUp report·rollback rehearsal</w:t>
            </w:r>
          </w:p>
        </w:tc>
      </w:tr>
      <w:tr>
        <w:trPr>
          <w:cantSplit/>
        </w:trPr>
        <w:tc>
          <w:tcPr>
            <w:tcW w:type="dxa" w:w="1152"/>
            <w:vAlign w:val="center"/>
            <w:tcMar>
              <w:top w:w="50" w:type="dxa"/>
              <w:start w:w="55" w:type="dxa"/>
              <w:bottom w:w="50" w:type="dxa"/>
              <w:end w:w="55" w:type="dxa"/>
            </w:tcMar>
          </w:tcPr>
          <w:p>
            <w:pPr>
              <w:spacing w:after="0" w:before="0" w:line="240" w:lineRule="auto"/>
              <w:jc w:val="center"/>
            </w:pPr>
            <w:r/>
            <w:r>
              <w:rPr>
                <w:rFonts w:ascii="Aptos" w:hAnsi="Aptos" w:eastAsia="Malgun Gothic"/>
                <w:b/>
                <w:sz w:val="12"/>
              </w:rPr>
              <w:t>VS-23.03</w:t>
            </w:r>
          </w:p>
        </w:tc>
        <w:tc>
          <w:tcPr>
            <w:tcW w:type="dxa" w:w="792"/>
            <w:vAlign w:val="center"/>
            <w:tcMar>
              <w:top w:w="50" w:type="dxa"/>
              <w:start w:w="55" w:type="dxa"/>
              <w:bottom w:w="50" w:type="dxa"/>
              <w:end w:w="55" w:type="dxa"/>
            </w:tcMar>
          </w:tcPr>
          <w:p>
            <w:pPr>
              <w:spacing w:after="0" w:before="0" w:line="240" w:lineRule="auto"/>
              <w:jc w:val="center"/>
            </w:pPr>
            <w:r/>
            <w:r>
              <w:rPr>
                <w:rFonts w:ascii="Aptos" w:hAnsi="Aptos" w:eastAsia="Malgun Gothic"/>
                <w:b w:val="0"/>
                <w:sz w:val="12"/>
              </w:rPr>
              <w:t>S12</w:t>
            </w:r>
          </w:p>
        </w:tc>
        <w:tc>
          <w:tcPr>
            <w:tcW w:type="dxa" w:w="864"/>
            <w:vAlign w:val="center"/>
            <w:tcMar>
              <w:top w:w="50" w:type="dxa"/>
              <w:start w:w="55" w:type="dxa"/>
              <w:bottom w:w="50" w:type="dxa"/>
              <w:end w:w="55" w:type="dxa"/>
            </w:tcMar>
          </w:tcPr>
          <w:p>
            <w:pPr>
              <w:spacing w:after="0" w:before="0" w:line="240" w:lineRule="auto"/>
              <w:jc w:val="center"/>
            </w:pPr>
            <w:r/>
            <w:r>
              <w:rPr>
                <w:rFonts w:ascii="Aptos" w:hAnsi="Aptos" w:eastAsia="Malgun Gothic"/>
                <w:b w:val="0"/>
                <w:sz w:val="12"/>
              </w:rPr>
              <w:t>VS-23</w:t>
            </w:r>
          </w:p>
        </w:tc>
        <w:tc>
          <w:tcPr>
            <w:tcW w:type="dxa" w:w="1584"/>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Domain·Application</w:t>
            </w:r>
          </w:p>
        </w:tc>
        <w:tc>
          <w:tcPr>
            <w:tcW w:type="dxa" w:w="5112"/>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src/Modules/ExecutionReconciliation/Features/ReconcilePositionsAndFills/{Request,Response,Validator,Handler,Policy,Sql,Mapper}.cs</w:t>
            </w:r>
          </w:p>
        </w:tc>
        <w:tc>
          <w:tcPr>
            <w:tcW w:type="dxa" w:w="4104"/>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order/fill/position/cash/fee/tax/FX 대사; decimal/clock/idempotency/version 규칙</w:t>
            </w:r>
          </w:p>
        </w:tc>
        <w:tc>
          <w:tcPr>
            <w:tcW w:type="dxa" w:w="1440"/>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BE/Ops</w:t>
            </w:r>
          </w:p>
        </w:tc>
        <w:tc>
          <w:tcPr>
            <w:tcW w:type="dxa" w:w="648"/>
            <w:vAlign w:val="center"/>
            <w:tcMar>
              <w:top w:w="50" w:type="dxa"/>
              <w:start w:w="55" w:type="dxa"/>
              <w:bottom w:w="50" w:type="dxa"/>
              <w:end w:w="55" w:type="dxa"/>
            </w:tcMar>
          </w:tcPr>
          <w:p>
            <w:pPr>
              <w:spacing w:after="0" w:before="0" w:line="240" w:lineRule="auto"/>
              <w:jc w:val="center"/>
            </w:pPr>
            <w:r/>
            <w:r>
              <w:rPr>
                <w:rFonts w:ascii="Aptos" w:hAnsi="Aptos" w:eastAsia="Malgun Gothic"/>
                <w:b w:val="0"/>
                <w:sz w:val="12"/>
              </w:rPr>
              <w:t>13</w:t>
            </w:r>
          </w:p>
        </w:tc>
        <w:tc>
          <w:tcPr>
            <w:tcW w:type="dxa" w:w="1224"/>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VS-23.01-.02</w:t>
            </w:r>
          </w:p>
        </w:tc>
        <w:tc>
          <w:tcPr>
            <w:tcW w:type="dxa" w:w="2088"/>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xUnit policy/invariant 통과</w:t>
            </w:r>
          </w:p>
        </w:tc>
      </w:tr>
      <w:tr>
        <w:trPr>
          <w:cantSplit/>
        </w:trPr>
        <w:tc>
          <w:tcPr>
            <w:tcW w:type="dxa" w:w="1152"/>
            <w:shd w:fill="F5F9FC"/>
            <w:vAlign w:val="center"/>
            <w:tcMar>
              <w:top w:w="50" w:type="dxa"/>
              <w:start w:w="55" w:type="dxa"/>
              <w:bottom w:w="50" w:type="dxa"/>
              <w:end w:w="55" w:type="dxa"/>
            </w:tcMar>
          </w:tcPr>
          <w:p>
            <w:pPr>
              <w:spacing w:after="0" w:before="0" w:line="240" w:lineRule="auto"/>
              <w:jc w:val="center"/>
            </w:pPr>
            <w:r/>
            <w:r>
              <w:rPr>
                <w:rFonts w:ascii="Aptos" w:hAnsi="Aptos" w:eastAsia="Malgun Gothic"/>
                <w:b/>
                <w:sz w:val="12"/>
              </w:rPr>
              <w:t>VS-23.04</w:t>
            </w:r>
          </w:p>
        </w:tc>
        <w:tc>
          <w:tcPr>
            <w:tcW w:type="dxa" w:w="792"/>
            <w:shd w:fill="F5F9FC"/>
            <w:vAlign w:val="center"/>
            <w:tcMar>
              <w:top w:w="50" w:type="dxa"/>
              <w:start w:w="55" w:type="dxa"/>
              <w:bottom w:w="50" w:type="dxa"/>
              <w:end w:w="55" w:type="dxa"/>
            </w:tcMar>
          </w:tcPr>
          <w:p>
            <w:pPr>
              <w:spacing w:after="0" w:before="0" w:line="240" w:lineRule="auto"/>
              <w:jc w:val="center"/>
            </w:pPr>
            <w:r/>
            <w:r>
              <w:rPr>
                <w:rFonts w:ascii="Aptos" w:hAnsi="Aptos" w:eastAsia="Malgun Gothic"/>
                <w:b w:val="0"/>
                <w:sz w:val="12"/>
              </w:rPr>
              <w:t>S12</w:t>
            </w:r>
          </w:p>
        </w:tc>
        <w:tc>
          <w:tcPr>
            <w:tcW w:type="dxa" w:w="864"/>
            <w:shd w:fill="F5F9FC"/>
            <w:vAlign w:val="center"/>
            <w:tcMar>
              <w:top w:w="50" w:type="dxa"/>
              <w:start w:w="55" w:type="dxa"/>
              <w:bottom w:w="50" w:type="dxa"/>
              <w:end w:w="55" w:type="dxa"/>
            </w:tcMar>
          </w:tcPr>
          <w:p>
            <w:pPr>
              <w:spacing w:after="0" w:before="0" w:line="240" w:lineRule="auto"/>
              <w:jc w:val="center"/>
            </w:pPr>
            <w:r/>
            <w:r>
              <w:rPr>
                <w:rFonts w:ascii="Aptos" w:hAnsi="Aptos" w:eastAsia="Malgun Gothic"/>
                <w:b w:val="0"/>
                <w:sz w:val="12"/>
              </w:rPr>
              <w:t>VS-23</w:t>
            </w:r>
          </w:p>
        </w:tc>
        <w:tc>
          <w:tcPr>
            <w:tcW w:type="dxa" w:w="1584"/>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API·Event·Job</w:t>
            </w:r>
          </w:p>
        </w:tc>
        <w:tc>
          <w:tcPr>
            <w:tcW w:type="dxa" w:w="5112"/>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J12; /reconciliations; Contracts/ReconcilePositionsAndFillsEvents.cs; Outbox/Inbox/Hangfire</w:t>
            </w:r>
          </w:p>
        </w:tc>
        <w:tc>
          <w:tcPr>
            <w:tcW w:type="dxa" w:w="4104"/>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FastEndpoints auth/error/idempotency; JobRun/Watermark/Retry</w:t>
            </w:r>
          </w:p>
        </w:tc>
        <w:tc>
          <w:tcPr>
            <w:tcW w:type="dxa" w:w="1440"/>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BE/SRE</w:t>
            </w:r>
          </w:p>
        </w:tc>
        <w:tc>
          <w:tcPr>
            <w:tcW w:type="dxa" w:w="648"/>
            <w:shd w:fill="F5F9FC"/>
            <w:vAlign w:val="center"/>
            <w:tcMar>
              <w:top w:w="50" w:type="dxa"/>
              <w:start w:w="55" w:type="dxa"/>
              <w:bottom w:w="50" w:type="dxa"/>
              <w:end w:w="55" w:type="dxa"/>
            </w:tcMar>
          </w:tcPr>
          <w:p>
            <w:pPr>
              <w:spacing w:after="0" w:before="0" w:line="240" w:lineRule="auto"/>
              <w:jc w:val="center"/>
            </w:pPr>
            <w:r/>
            <w:r>
              <w:rPr>
                <w:rFonts w:ascii="Aptos" w:hAnsi="Aptos" w:eastAsia="Malgun Gothic"/>
                <w:b w:val="0"/>
                <w:sz w:val="12"/>
              </w:rPr>
              <w:t>7</w:t>
            </w:r>
          </w:p>
        </w:tc>
        <w:tc>
          <w:tcPr>
            <w:tcW w:type="dxa" w:w="1224"/>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VS-23.03</w:t>
            </w:r>
          </w:p>
        </w:tc>
        <w:tc>
          <w:tcPr>
            <w:tcW w:type="dxa" w:w="2088"/>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contract/integration/retry trace</w:t>
            </w:r>
          </w:p>
        </w:tc>
      </w:tr>
      <w:tr>
        <w:trPr>
          <w:cantSplit/>
        </w:trPr>
        <w:tc>
          <w:tcPr>
            <w:tcW w:type="dxa" w:w="1152"/>
            <w:vAlign w:val="center"/>
            <w:tcMar>
              <w:top w:w="50" w:type="dxa"/>
              <w:start w:w="55" w:type="dxa"/>
              <w:bottom w:w="50" w:type="dxa"/>
              <w:end w:w="55" w:type="dxa"/>
            </w:tcMar>
          </w:tcPr>
          <w:p>
            <w:pPr>
              <w:spacing w:after="0" w:before="0" w:line="240" w:lineRule="auto"/>
              <w:jc w:val="center"/>
            </w:pPr>
            <w:r/>
            <w:r>
              <w:rPr>
                <w:rFonts w:ascii="Aptos" w:hAnsi="Aptos" w:eastAsia="Malgun Gothic"/>
                <w:b/>
                <w:sz w:val="12"/>
              </w:rPr>
              <w:t>VS-23.05</w:t>
            </w:r>
          </w:p>
        </w:tc>
        <w:tc>
          <w:tcPr>
            <w:tcW w:type="dxa" w:w="792"/>
            <w:vAlign w:val="center"/>
            <w:tcMar>
              <w:top w:w="50" w:type="dxa"/>
              <w:start w:w="55" w:type="dxa"/>
              <w:bottom w:w="50" w:type="dxa"/>
              <w:end w:w="55" w:type="dxa"/>
            </w:tcMar>
          </w:tcPr>
          <w:p>
            <w:pPr>
              <w:spacing w:after="0" w:before="0" w:line="240" w:lineRule="auto"/>
              <w:jc w:val="center"/>
            </w:pPr>
            <w:r/>
            <w:r>
              <w:rPr>
                <w:rFonts w:ascii="Aptos" w:hAnsi="Aptos" w:eastAsia="Malgun Gothic"/>
                <w:b w:val="0"/>
                <w:sz w:val="12"/>
              </w:rPr>
              <w:t>S12</w:t>
            </w:r>
          </w:p>
        </w:tc>
        <w:tc>
          <w:tcPr>
            <w:tcW w:type="dxa" w:w="864"/>
            <w:vAlign w:val="center"/>
            <w:tcMar>
              <w:top w:w="50" w:type="dxa"/>
              <w:start w:w="55" w:type="dxa"/>
              <w:bottom w:w="50" w:type="dxa"/>
              <w:end w:w="55" w:type="dxa"/>
            </w:tcMar>
          </w:tcPr>
          <w:p>
            <w:pPr>
              <w:spacing w:after="0" w:before="0" w:line="240" w:lineRule="auto"/>
              <w:jc w:val="center"/>
            </w:pPr>
            <w:r/>
            <w:r>
              <w:rPr>
                <w:rFonts w:ascii="Aptos" w:hAnsi="Aptos" w:eastAsia="Malgun Gothic"/>
                <w:b w:val="0"/>
                <w:sz w:val="12"/>
              </w:rPr>
              <w:t>VS-23</w:t>
            </w:r>
          </w:p>
        </w:tc>
        <w:tc>
          <w:tcPr>
            <w:tcW w:type="dxa" w:w="1584"/>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Vue UX/AX</w:t>
            </w:r>
          </w:p>
        </w:tc>
        <w:tc>
          <w:tcPr>
            <w:tcW w:type="dxa" w:w="5112"/>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frontend/src/features/reconciliation/{api.ts,queries.ts,schema.ts,pages/*.vue,components/*}; route=/ops/reconciliation</w:t>
            </w:r>
          </w:p>
        </w:tc>
        <w:tc>
          <w:tcPr>
            <w:tcW w:type="dxa" w:w="4104"/>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loading/empty/warn/error/expired/unauthorized; a11y; 설명·반대증거</w:t>
            </w:r>
          </w:p>
        </w:tc>
        <w:tc>
          <w:tcPr>
            <w:tcW w:type="dxa" w:w="1440"/>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FE/UX</w:t>
            </w:r>
          </w:p>
        </w:tc>
        <w:tc>
          <w:tcPr>
            <w:tcW w:type="dxa" w:w="648"/>
            <w:vAlign w:val="center"/>
            <w:tcMar>
              <w:top w:w="50" w:type="dxa"/>
              <w:start w:w="55" w:type="dxa"/>
              <w:bottom w:w="50" w:type="dxa"/>
              <w:end w:w="55" w:type="dxa"/>
            </w:tcMar>
          </w:tcPr>
          <w:p>
            <w:pPr>
              <w:spacing w:after="0" w:before="0" w:line="240" w:lineRule="auto"/>
              <w:jc w:val="center"/>
            </w:pPr>
            <w:r/>
            <w:r>
              <w:rPr>
                <w:rFonts w:ascii="Aptos" w:hAnsi="Aptos" w:eastAsia="Malgun Gothic"/>
                <w:b w:val="0"/>
                <w:sz w:val="12"/>
              </w:rPr>
              <w:t>7</w:t>
            </w:r>
          </w:p>
        </w:tc>
        <w:tc>
          <w:tcPr>
            <w:tcW w:type="dxa" w:w="1224"/>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VS-23.04</w:t>
            </w:r>
          </w:p>
        </w:tc>
        <w:tc>
          <w:tcPr>
            <w:tcW w:type="dxa" w:w="2088"/>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Vitest·Playwright·권한/상태 matrix</w:t>
            </w:r>
          </w:p>
        </w:tc>
      </w:tr>
      <w:tr>
        <w:trPr>
          <w:cantSplit/>
        </w:trPr>
        <w:tc>
          <w:tcPr>
            <w:tcW w:type="dxa" w:w="1152"/>
            <w:shd w:fill="F5F9FC"/>
            <w:vAlign w:val="center"/>
            <w:tcMar>
              <w:top w:w="50" w:type="dxa"/>
              <w:start w:w="55" w:type="dxa"/>
              <w:bottom w:w="50" w:type="dxa"/>
              <w:end w:w="55" w:type="dxa"/>
            </w:tcMar>
          </w:tcPr>
          <w:p>
            <w:pPr>
              <w:spacing w:after="0" w:before="0" w:line="240" w:lineRule="auto"/>
              <w:jc w:val="center"/>
            </w:pPr>
            <w:r/>
            <w:r>
              <w:rPr>
                <w:rFonts w:ascii="Aptos" w:hAnsi="Aptos" w:eastAsia="Malgun Gothic"/>
                <w:b/>
                <w:sz w:val="12"/>
              </w:rPr>
              <w:t>VS-23.06</w:t>
            </w:r>
          </w:p>
        </w:tc>
        <w:tc>
          <w:tcPr>
            <w:tcW w:type="dxa" w:w="792"/>
            <w:shd w:fill="F5F9FC"/>
            <w:vAlign w:val="center"/>
            <w:tcMar>
              <w:top w:w="50" w:type="dxa"/>
              <w:start w:w="55" w:type="dxa"/>
              <w:bottom w:w="50" w:type="dxa"/>
              <w:end w:w="55" w:type="dxa"/>
            </w:tcMar>
          </w:tcPr>
          <w:p>
            <w:pPr>
              <w:spacing w:after="0" w:before="0" w:line="240" w:lineRule="auto"/>
              <w:jc w:val="center"/>
            </w:pPr>
            <w:r/>
            <w:r>
              <w:rPr>
                <w:rFonts w:ascii="Aptos" w:hAnsi="Aptos" w:eastAsia="Malgun Gothic"/>
                <w:b w:val="0"/>
                <w:sz w:val="12"/>
              </w:rPr>
              <w:t>S12</w:t>
            </w:r>
          </w:p>
        </w:tc>
        <w:tc>
          <w:tcPr>
            <w:tcW w:type="dxa" w:w="864"/>
            <w:shd w:fill="F5F9FC"/>
            <w:vAlign w:val="center"/>
            <w:tcMar>
              <w:top w:w="50" w:type="dxa"/>
              <w:start w:w="55" w:type="dxa"/>
              <w:bottom w:w="50" w:type="dxa"/>
              <w:end w:w="55" w:type="dxa"/>
            </w:tcMar>
          </w:tcPr>
          <w:p>
            <w:pPr>
              <w:spacing w:after="0" w:before="0" w:line="240" w:lineRule="auto"/>
              <w:jc w:val="center"/>
            </w:pPr>
            <w:r/>
            <w:r>
              <w:rPr>
                <w:rFonts w:ascii="Aptos" w:hAnsi="Aptos" w:eastAsia="Malgun Gothic"/>
                <w:b w:val="0"/>
                <w:sz w:val="12"/>
              </w:rPr>
              <w:t>VS-23</w:t>
            </w:r>
          </w:p>
        </w:tc>
        <w:tc>
          <w:tcPr>
            <w:tcW w:type="dxa" w:w="1584"/>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QA·관제·Runbook</w:t>
            </w:r>
          </w:p>
        </w:tc>
        <w:tc>
          <w:tcPr>
            <w:tcW w:type="dxa" w:w="5112"/>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tests/{Unit,Integration,Data,E2E}/ReconcilePositionsAndFills*; metric=break_count,break_age; runbooks/reconciliation.md</w:t>
            </w:r>
          </w:p>
        </w:tc>
        <w:tc>
          <w:tcPr>
            <w:tcW w:type="dxa" w:w="4104"/>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Golden/boundary/failure/replay/E2E; alert·재처리·rollback</w:t>
            </w:r>
          </w:p>
        </w:tc>
        <w:tc>
          <w:tcPr>
            <w:tcW w:type="dxa" w:w="1440"/>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QA/SRE/Ops</w:t>
            </w:r>
          </w:p>
        </w:tc>
        <w:tc>
          <w:tcPr>
            <w:tcW w:type="dxa" w:w="648"/>
            <w:shd w:fill="F5F9FC"/>
            <w:vAlign w:val="center"/>
            <w:tcMar>
              <w:top w:w="50" w:type="dxa"/>
              <w:start w:w="55" w:type="dxa"/>
              <w:bottom w:w="50" w:type="dxa"/>
              <w:end w:w="55" w:type="dxa"/>
            </w:tcMar>
          </w:tcPr>
          <w:p>
            <w:pPr>
              <w:spacing w:after="0" w:before="0" w:line="240" w:lineRule="auto"/>
              <w:jc w:val="center"/>
            </w:pPr>
            <w:r/>
            <w:r>
              <w:rPr>
                <w:rFonts w:ascii="Aptos" w:hAnsi="Aptos" w:eastAsia="Malgun Gothic"/>
                <w:b w:val="0"/>
                <w:sz w:val="12"/>
              </w:rPr>
              <w:t>8</w:t>
            </w:r>
          </w:p>
        </w:tc>
        <w:tc>
          <w:tcPr>
            <w:tcW w:type="dxa" w:w="1224"/>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VS-23.05</w:t>
            </w:r>
          </w:p>
        </w:tc>
        <w:tc>
          <w:tcPr>
            <w:tcW w:type="dxa" w:w="2088"/>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order/fill/position/cash/fee/tax/FX 대사; evidence pack</w:t>
            </w:r>
          </w:p>
        </w:tc>
      </w:tr>
      <w:tr>
        <w:trPr>
          <w:cantSplit/>
        </w:trPr>
        <w:tc>
          <w:tcPr>
            <w:tcW w:type="dxa" w:w="1152"/>
            <w:vAlign w:val="center"/>
            <w:tcMar>
              <w:top w:w="50" w:type="dxa"/>
              <w:start w:w="55" w:type="dxa"/>
              <w:bottom w:w="50" w:type="dxa"/>
              <w:end w:w="55" w:type="dxa"/>
            </w:tcMar>
          </w:tcPr>
          <w:p>
            <w:pPr>
              <w:spacing w:after="0" w:before="0" w:line="240" w:lineRule="auto"/>
              <w:jc w:val="center"/>
            </w:pPr>
            <w:r/>
            <w:r>
              <w:rPr>
                <w:rFonts w:ascii="Aptos" w:hAnsi="Aptos" w:eastAsia="Malgun Gothic"/>
                <w:b/>
                <w:sz w:val="12"/>
              </w:rPr>
              <w:t>VS-24.01</w:t>
            </w:r>
          </w:p>
        </w:tc>
        <w:tc>
          <w:tcPr>
            <w:tcW w:type="dxa" w:w="792"/>
            <w:vAlign w:val="center"/>
            <w:tcMar>
              <w:top w:w="50" w:type="dxa"/>
              <w:start w:w="55" w:type="dxa"/>
              <w:bottom w:w="50" w:type="dxa"/>
              <w:end w:w="55" w:type="dxa"/>
            </w:tcMar>
          </w:tcPr>
          <w:p>
            <w:pPr>
              <w:spacing w:after="0" w:before="0" w:line="240" w:lineRule="auto"/>
              <w:jc w:val="center"/>
            </w:pPr>
            <w:r/>
            <w:r>
              <w:rPr>
                <w:rFonts w:ascii="Aptos" w:hAnsi="Aptos" w:eastAsia="Malgun Gothic"/>
                <w:b w:val="0"/>
                <w:sz w:val="12"/>
              </w:rPr>
              <w:t>S11</w:t>
            </w:r>
          </w:p>
        </w:tc>
        <w:tc>
          <w:tcPr>
            <w:tcW w:type="dxa" w:w="864"/>
            <w:vAlign w:val="center"/>
            <w:tcMar>
              <w:top w:w="50" w:type="dxa"/>
              <w:start w:w="55" w:type="dxa"/>
              <w:bottom w:w="50" w:type="dxa"/>
              <w:end w:w="55" w:type="dxa"/>
            </w:tcMar>
          </w:tcPr>
          <w:p>
            <w:pPr>
              <w:spacing w:after="0" w:before="0" w:line="240" w:lineRule="auto"/>
              <w:jc w:val="center"/>
            </w:pPr>
            <w:r/>
            <w:r>
              <w:rPr>
                <w:rFonts w:ascii="Aptos" w:hAnsi="Aptos" w:eastAsia="Malgun Gothic"/>
                <w:b w:val="0"/>
                <w:sz w:val="12"/>
              </w:rPr>
              <w:t>VS-24</w:t>
            </w:r>
          </w:p>
        </w:tc>
        <w:tc>
          <w:tcPr>
            <w:tcW w:type="dxa" w:w="1584"/>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계약·DoR</w:t>
            </w:r>
          </w:p>
        </w:tc>
        <w:tc>
          <w:tcPr>
            <w:tcW w:type="dxa" w:w="5112"/>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docs/slices/VS-24_ReportAndNotify.md; REQ=REQ-REP-001; ALG=PII-GUARD</w:t>
            </w:r>
          </w:p>
        </w:tc>
        <w:tc>
          <w:tcPr>
            <w:tcW w:type="dxa" w:w="4104"/>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정책/입출력/상태/오류/권한/허용오차 승인</w:t>
            </w:r>
          </w:p>
        </w:tc>
        <w:tc>
          <w:tcPr>
            <w:tcW w:type="dxa" w:w="1440"/>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PM/PL</w:t>
            </w:r>
          </w:p>
        </w:tc>
        <w:tc>
          <w:tcPr>
            <w:tcW w:type="dxa" w:w="648"/>
            <w:vAlign w:val="center"/>
            <w:tcMar>
              <w:top w:w="50" w:type="dxa"/>
              <w:start w:w="55" w:type="dxa"/>
              <w:bottom w:w="50" w:type="dxa"/>
              <w:end w:w="55" w:type="dxa"/>
            </w:tcMar>
          </w:tcPr>
          <w:p>
            <w:pPr>
              <w:spacing w:after="0" w:before="0" w:line="240" w:lineRule="auto"/>
              <w:jc w:val="center"/>
            </w:pPr>
            <w:r/>
            <w:r>
              <w:rPr>
                <w:rFonts w:ascii="Aptos" w:hAnsi="Aptos" w:eastAsia="Malgun Gothic"/>
                <w:b w:val="0"/>
                <w:sz w:val="12"/>
              </w:rPr>
              <w:t>1</w:t>
            </w:r>
          </w:p>
        </w:tc>
        <w:tc>
          <w:tcPr>
            <w:tcW w:type="dxa" w:w="1224"/>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VS-16,18</w:t>
            </w:r>
          </w:p>
        </w:tc>
        <w:tc>
          <w:tcPr>
            <w:tcW w:type="dxa" w:w="2088"/>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Slice Ready 승인</w:t>
            </w:r>
          </w:p>
        </w:tc>
      </w:tr>
      <w:tr>
        <w:trPr>
          <w:cantSplit/>
        </w:trPr>
        <w:tc>
          <w:tcPr>
            <w:tcW w:type="dxa" w:w="1152"/>
            <w:shd w:fill="F5F9FC"/>
            <w:vAlign w:val="center"/>
            <w:tcMar>
              <w:top w:w="50" w:type="dxa"/>
              <w:start w:w="55" w:type="dxa"/>
              <w:bottom w:w="50" w:type="dxa"/>
              <w:end w:w="55" w:type="dxa"/>
            </w:tcMar>
          </w:tcPr>
          <w:p>
            <w:pPr>
              <w:spacing w:after="0" w:before="0" w:line="240" w:lineRule="auto"/>
              <w:jc w:val="center"/>
            </w:pPr>
            <w:r/>
            <w:r>
              <w:rPr>
                <w:rFonts w:ascii="Aptos" w:hAnsi="Aptos" w:eastAsia="Malgun Gothic"/>
                <w:b/>
                <w:sz w:val="12"/>
              </w:rPr>
              <w:t>VS-24.02</w:t>
            </w:r>
          </w:p>
        </w:tc>
        <w:tc>
          <w:tcPr>
            <w:tcW w:type="dxa" w:w="792"/>
            <w:shd w:fill="F5F9FC"/>
            <w:vAlign w:val="center"/>
            <w:tcMar>
              <w:top w:w="50" w:type="dxa"/>
              <w:start w:w="55" w:type="dxa"/>
              <w:bottom w:w="50" w:type="dxa"/>
              <w:end w:w="55" w:type="dxa"/>
            </w:tcMar>
          </w:tcPr>
          <w:p>
            <w:pPr>
              <w:spacing w:after="0" w:before="0" w:line="240" w:lineRule="auto"/>
              <w:jc w:val="center"/>
            </w:pPr>
            <w:r/>
            <w:r>
              <w:rPr>
                <w:rFonts w:ascii="Aptos" w:hAnsi="Aptos" w:eastAsia="Malgun Gothic"/>
                <w:b w:val="0"/>
                <w:sz w:val="12"/>
              </w:rPr>
              <w:t>S11</w:t>
            </w:r>
          </w:p>
        </w:tc>
        <w:tc>
          <w:tcPr>
            <w:tcW w:type="dxa" w:w="864"/>
            <w:shd w:fill="F5F9FC"/>
            <w:vAlign w:val="center"/>
            <w:tcMar>
              <w:top w:w="50" w:type="dxa"/>
              <w:start w:w="55" w:type="dxa"/>
              <w:bottom w:w="50" w:type="dxa"/>
              <w:end w:w="55" w:type="dxa"/>
            </w:tcMar>
          </w:tcPr>
          <w:p>
            <w:pPr>
              <w:spacing w:after="0" w:before="0" w:line="240" w:lineRule="auto"/>
              <w:jc w:val="center"/>
            </w:pPr>
            <w:r/>
            <w:r>
              <w:rPr>
                <w:rFonts w:ascii="Aptos" w:hAnsi="Aptos" w:eastAsia="Malgun Gothic"/>
                <w:b w:val="0"/>
                <w:sz w:val="12"/>
              </w:rPr>
              <w:t>VS-24</w:t>
            </w:r>
          </w:p>
        </w:tc>
        <w:tc>
          <w:tcPr>
            <w:tcW w:type="dxa" w:w="1584"/>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DB·Migration</w:t>
            </w:r>
          </w:p>
        </w:tc>
        <w:tc>
          <w:tcPr>
            <w:tcW w:type="dxa" w:w="5112"/>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db/migrations/reporting/0160_report_notification.sql; Schema=reporting</w:t>
            </w:r>
          </w:p>
        </w:tc>
        <w:tc>
          <w:tcPr>
            <w:tcW w:type="dxa" w:w="4104"/>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fresh/upgrade/re-run/precheck; PK/FK/UQ/Check/Index</w:t>
            </w:r>
          </w:p>
        </w:tc>
        <w:tc>
          <w:tcPr>
            <w:tcW w:type="dxa" w:w="1440"/>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DBA/BE</w:t>
            </w:r>
          </w:p>
        </w:tc>
        <w:tc>
          <w:tcPr>
            <w:tcW w:type="dxa" w:w="648"/>
            <w:shd w:fill="F5F9FC"/>
            <w:vAlign w:val="center"/>
            <w:tcMar>
              <w:top w:w="50" w:type="dxa"/>
              <w:start w:w="55" w:type="dxa"/>
              <w:bottom w:w="50" w:type="dxa"/>
              <w:end w:w="55" w:type="dxa"/>
            </w:tcMar>
          </w:tcPr>
          <w:p>
            <w:pPr>
              <w:spacing w:after="0" w:before="0" w:line="240" w:lineRule="auto"/>
              <w:jc w:val="center"/>
            </w:pPr>
            <w:r/>
            <w:r>
              <w:rPr>
                <w:rFonts w:ascii="Aptos" w:hAnsi="Aptos" w:eastAsia="Malgun Gothic"/>
                <w:b w:val="0"/>
                <w:sz w:val="12"/>
              </w:rPr>
              <w:t>4</w:t>
            </w:r>
          </w:p>
        </w:tc>
        <w:tc>
          <w:tcPr>
            <w:tcW w:type="dxa" w:w="1224"/>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VS-24.01</w:t>
            </w:r>
          </w:p>
        </w:tc>
        <w:tc>
          <w:tcPr>
            <w:tcW w:type="dxa" w:w="2088"/>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DbUp report·rollback rehearsal</w:t>
            </w:r>
          </w:p>
        </w:tc>
      </w:tr>
      <w:tr>
        <w:trPr>
          <w:cantSplit/>
        </w:trPr>
        <w:tc>
          <w:tcPr>
            <w:tcW w:type="dxa" w:w="1152"/>
            <w:vAlign w:val="center"/>
            <w:tcMar>
              <w:top w:w="50" w:type="dxa"/>
              <w:start w:w="55" w:type="dxa"/>
              <w:bottom w:w="50" w:type="dxa"/>
              <w:end w:w="55" w:type="dxa"/>
            </w:tcMar>
          </w:tcPr>
          <w:p>
            <w:pPr>
              <w:spacing w:after="0" w:before="0" w:line="240" w:lineRule="auto"/>
              <w:jc w:val="center"/>
            </w:pPr>
            <w:r/>
            <w:r>
              <w:rPr>
                <w:rFonts w:ascii="Aptos" w:hAnsi="Aptos" w:eastAsia="Malgun Gothic"/>
                <w:b/>
                <w:sz w:val="12"/>
              </w:rPr>
              <w:t>VS-24.03</w:t>
            </w:r>
          </w:p>
        </w:tc>
        <w:tc>
          <w:tcPr>
            <w:tcW w:type="dxa" w:w="792"/>
            <w:vAlign w:val="center"/>
            <w:tcMar>
              <w:top w:w="50" w:type="dxa"/>
              <w:start w:w="55" w:type="dxa"/>
              <w:bottom w:w="50" w:type="dxa"/>
              <w:end w:w="55" w:type="dxa"/>
            </w:tcMar>
          </w:tcPr>
          <w:p>
            <w:pPr>
              <w:spacing w:after="0" w:before="0" w:line="240" w:lineRule="auto"/>
              <w:jc w:val="center"/>
            </w:pPr>
            <w:r/>
            <w:r>
              <w:rPr>
                <w:rFonts w:ascii="Aptos" w:hAnsi="Aptos" w:eastAsia="Malgun Gothic"/>
                <w:b w:val="0"/>
                <w:sz w:val="12"/>
              </w:rPr>
              <w:t>S11</w:t>
            </w:r>
          </w:p>
        </w:tc>
        <w:tc>
          <w:tcPr>
            <w:tcW w:type="dxa" w:w="864"/>
            <w:vAlign w:val="center"/>
            <w:tcMar>
              <w:top w:w="50" w:type="dxa"/>
              <w:start w:w="55" w:type="dxa"/>
              <w:bottom w:w="50" w:type="dxa"/>
              <w:end w:w="55" w:type="dxa"/>
            </w:tcMar>
          </w:tcPr>
          <w:p>
            <w:pPr>
              <w:spacing w:after="0" w:before="0" w:line="240" w:lineRule="auto"/>
              <w:jc w:val="center"/>
            </w:pPr>
            <w:r/>
            <w:r>
              <w:rPr>
                <w:rFonts w:ascii="Aptos" w:hAnsi="Aptos" w:eastAsia="Malgun Gothic"/>
                <w:b w:val="0"/>
                <w:sz w:val="12"/>
              </w:rPr>
              <w:t>VS-24</w:t>
            </w:r>
          </w:p>
        </w:tc>
        <w:tc>
          <w:tcPr>
            <w:tcW w:type="dxa" w:w="1584"/>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Domain·Application</w:t>
            </w:r>
          </w:p>
        </w:tc>
        <w:tc>
          <w:tcPr>
            <w:tcW w:type="dxa" w:w="5112"/>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src/Modules/ReportingNotifications/Features/ReportAndNotify/{Request,Response,Validator,Handler,Policy,Sql,Mapper}.cs</w:t>
            </w:r>
          </w:p>
        </w:tc>
        <w:tc>
          <w:tcPr>
            <w:tcW w:type="dxa" w:w="4104"/>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고객/운영 리포트·Telegram P1/P2; decimal/clock/idempotency/version 규칙</w:t>
            </w:r>
          </w:p>
        </w:tc>
        <w:tc>
          <w:tcPr>
            <w:tcW w:type="dxa" w:w="1440"/>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BE/SRE</w:t>
            </w:r>
          </w:p>
        </w:tc>
        <w:tc>
          <w:tcPr>
            <w:tcW w:type="dxa" w:w="648"/>
            <w:vAlign w:val="center"/>
            <w:tcMar>
              <w:top w:w="50" w:type="dxa"/>
              <w:start w:w="55" w:type="dxa"/>
              <w:bottom w:w="50" w:type="dxa"/>
              <w:end w:w="55" w:type="dxa"/>
            </w:tcMar>
          </w:tcPr>
          <w:p>
            <w:pPr>
              <w:spacing w:after="0" w:before="0" w:line="240" w:lineRule="auto"/>
              <w:jc w:val="center"/>
            </w:pPr>
            <w:r/>
            <w:r>
              <w:rPr>
                <w:rFonts w:ascii="Aptos" w:hAnsi="Aptos" w:eastAsia="Malgun Gothic"/>
                <w:b w:val="0"/>
                <w:sz w:val="12"/>
              </w:rPr>
              <w:t>8</w:t>
            </w:r>
          </w:p>
        </w:tc>
        <w:tc>
          <w:tcPr>
            <w:tcW w:type="dxa" w:w="1224"/>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VS-24.01-.02</w:t>
            </w:r>
          </w:p>
        </w:tc>
        <w:tc>
          <w:tcPr>
            <w:tcW w:type="dxa" w:w="2088"/>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xUnit policy/invariant 통과</w:t>
            </w:r>
          </w:p>
        </w:tc>
      </w:tr>
      <w:tr>
        <w:trPr>
          <w:cantSplit/>
        </w:trPr>
        <w:tc>
          <w:tcPr>
            <w:tcW w:type="dxa" w:w="1152"/>
            <w:shd w:fill="F5F9FC"/>
            <w:vAlign w:val="center"/>
            <w:tcMar>
              <w:top w:w="50" w:type="dxa"/>
              <w:start w:w="55" w:type="dxa"/>
              <w:bottom w:w="50" w:type="dxa"/>
              <w:end w:w="55" w:type="dxa"/>
            </w:tcMar>
          </w:tcPr>
          <w:p>
            <w:pPr>
              <w:spacing w:after="0" w:before="0" w:line="240" w:lineRule="auto"/>
              <w:jc w:val="center"/>
            </w:pPr>
            <w:r/>
            <w:r>
              <w:rPr>
                <w:rFonts w:ascii="Aptos" w:hAnsi="Aptos" w:eastAsia="Malgun Gothic"/>
                <w:b/>
                <w:sz w:val="12"/>
              </w:rPr>
              <w:t>VS-24.04</w:t>
            </w:r>
          </w:p>
        </w:tc>
        <w:tc>
          <w:tcPr>
            <w:tcW w:type="dxa" w:w="792"/>
            <w:shd w:fill="F5F9FC"/>
            <w:vAlign w:val="center"/>
            <w:tcMar>
              <w:top w:w="50" w:type="dxa"/>
              <w:start w:w="55" w:type="dxa"/>
              <w:bottom w:w="50" w:type="dxa"/>
              <w:end w:w="55" w:type="dxa"/>
            </w:tcMar>
          </w:tcPr>
          <w:p>
            <w:pPr>
              <w:spacing w:after="0" w:before="0" w:line="240" w:lineRule="auto"/>
              <w:jc w:val="center"/>
            </w:pPr>
            <w:r/>
            <w:r>
              <w:rPr>
                <w:rFonts w:ascii="Aptos" w:hAnsi="Aptos" w:eastAsia="Malgun Gothic"/>
                <w:b w:val="0"/>
                <w:sz w:val="12"/>
              </w:rPr>
              <w:t>S11</w:t>
            </w:r>
          </w:p>
        </w:tc>
        <w:tc>
          <w:tcPr>
            <w:tcW w:type="dxa" w:w="864"/>
            <w:shd w:fill="F5F9FC"/>
            <w:vAlign w:val="center"/>
            <w:tcMar>
              <w:top w:w="50" w:type="dxa"/>
              <w:start w:w="55" w:type="dxa"/>
              <w:bottom w:w="50" w:type="dxa"/>
              <w:end w:w="55" w:type="dxa"/>
            </w:tcMar>
          </w:tcPr>
          <w:p>
            <w:pPr>
              <w:spacing w:after="0" w:before="0" w:line="240" w:lineRule="auto"/>
              <w:jc w:val="center"/>
            </w:pPr>
            <w:r/>
            <w:r>
              <w:rPr>
                <w:rFonts w:ascii="Aptos" w:hAnsi="Aptos" w:eastAsia="Malgun Gothic"/>
                <w:b w:val="0"/>
                <w:sz w:val="12"/>
              </w:rPr>
              <w:t>VS-24</w:t>
            </w:r>
          </w:p>
        </w:tc>
        <w:tc>
          <w:tcPr>
            <w:tcW w:type="dxa" w:w="1584"/>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API·Event·Job</w:t>
            </w:r>
          </w:p>
        </w:tc>
        <w:tc>
          <w:tcPr>
            <w:tcW w:type="dxa" w:w="5112"/>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J11; /reports; SignalR; Contracts/ReportAndNotifyEvents.cs; Outbox/Inbox/Hangfire</w:t>
            </w:r>
          </w:p>
        </w:tc>
        <w:tc>
          <w:tcPr>
            <w:tcW w:type="dxa" w:w="4104"/>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FastEndpoints auth/error/idempotency; JobRun/Watermark/Retry</w:t>
            </w:r>
          </w:p>
        </w:tc>
        <w:tc>
          <w:tcPr>
            <w:tcW w:type="dxa" w:w="1440"/>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BE/SRE</w:t>
            </w:r>
          </w:p>
        </w:tc>
        <w:tc>
          <w:tcPr>
            <w:tcW w:type="dxa" w:w="648"/>
            <w:shd w:fill="F5F9FC"/>
            <w:vAlign w:val="center"/>
            <w:tcMar>
              <w:top w:w="50" w:type="dxa"/>
              <w:start w:w="55" w:type="dxa"/>
              <w:bottom w:w="50" w:type="dxa"/>
              <w:end w:w="55" w:type="dxa"/>
            </w:tcMar>
          </w:tcPr>
          <w:p>
            <w:pPr>
              <w:spacing w:after="0" w:before="0" w:line="240" w:lineRule="auto"/>
              <w:jc w:val="center"/>
            </w:pPr>
            <w:r/>
            <w:r>
              <w:rPr>
                <w:rFonts w:ascii="Aptos" w:hAnsi="Aptos" w:eastAsia="Malgun Gothic"/>
                <w:b w:val="0"/>
                <w:sz w:val="12"/>
              </w:rPr>
              <w:t>5</w:t>
            </w:r>
          </w:p>
        </w:tc>
        <w:tc>
          <w:tcPr>
            <w:tcW w:type="dxa" w:w="1224"/>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VS-24.03</w:t>
            </w:r>
          </w:p>
        </w:tc>
        <w:tc>
          <w:tcPr>
            <w:tcW w:type="dxa" w:w="2088"/>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contract/integration/retry trace</w:t>
            </w:r>
          </w:p>
        </w:tc>
      </w:tr>
      <w:tr>
        <w:trPr>
          <w:cantSplit/>
        </w:trPr>
        <w:tc>
          <w:tcPr>
            <w:tcW w:type="dxa" w:w="1152"/>
            <w:vAlign w:val="center"/>
            <w:tcMar>
              <w:top w:w="50" w:type="dxa"/>
              <w:start w:w="55" w:type="dxa"/>
              <w:bottom w:w="50" w:type="dxa"/>
              <w:end w:w="55" w:type="dxa"/>
            </w:tcMar>
          </w:tcPr>
          <w:p>
            <w:pPr>
              <w:spacing w:after="0" w:before="0" w:line="240" w:lineRule="auto"/>
              <w:jc w:val="center"/>
            </w:pPr>
            <w:r/>
            <w:r>
              <w:rPr>
                <w:rFonts w:ascii="Aptos" w:hAnsi="Aptos" w:eastAsia="Malgun Gothic"/>
                <w:b/>
                <w:sz w:val="12"/>
              </w:rPr>
              <w:t>VS-24.05</w:t>
            </w:r>
          </w:p>
        </w:tc>
        <w:tc>
          <w:tcPr>
            <w:tcW w:type="dxa" w:w="792"/>
            <w:vAlign w:val="center"/>
            <w:tcMar>
              <w:top w:w="50" w:type="dxa"/>
              <w:start w:w="55" w:type="dxa"/>
              <w:bottom w:w="50" w:type="dxa"/>
              <w:end w:w="55" w:type="dxa"/>
            </w:tcMar>
          </w:tcPr>
          <w:p>
            <w:pPr>
              <w:spacing w:after="0" w:before="0" w:line="240" w:lineRule="auto"/>
              <w:jc w:val="center"/>
            </w:pPr>
            <w:r/>
            <w:r>
              <w:rPr>
                <w:rFonts w:ascii="Aptos" w:hAnsi="Aptos" w:eastAsia="Malgun Gothic"/>
                <w:b w:val="0"/>
                <w:sz w:val="12"/>
              </w:rPr>
              <w:t>S11</w:t>
            </w:r>
          </w:p>
        </w:tc>
        <w:tc>
          <w:tcPr>
            <w:tcW w:type="dxa" w:w="864"/>
            <w:vAlign w:val="center"/>
            <w:tcMar>
              <w:top w:w="50" w:type="dxa"/>
              <w:start w:w="55" w:type="dxa"/>
              <w:bottom w:w="50" w:type="dxa"/>
              <w:end w:w="55" w:type="dxa"/>
            </w:tcMar>
          </w:tcPr>
          <w:p>
            <w:pPr>
              <w:spacing w:after="0" w:before="0" w:line="240" w:lineRule="auto"/>
              <w:jc w:val="center"/>
            </w:pPr>
            <w:r/>
            <w:r>
              <w:rPr>
                <w:rFonts w:ascii="Aptos" w:hAnsi="Aptos" w:eastAsia="Malgun Gothic"/>
                <w:b w:val="0"/>
                <w:sz w:val="12"/>
              </w:rPr>
              <w:t>VS-24</w:t>
            </w:r>
          </w:p>
        </w:tc>
        <w:tc>
          <w:tcPr>
            <w:tcW w:type="dxa" w:w="1584"/>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Vue UX/AX</w:t>
            </w:r>
          </w:p>
        </w:tc>
        <w:tc>
          <w:tcPr>
            <w:tcW w:type="dxa" w:w="5112"/>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frontend/src/features/report-notify/{api.ts,queries.ts,schema.ts,pages/*.vue,components/*}; route=/dashboard</w:t>
            </w:r>
          </w:p>
        </w:tc>
        <w:tc>
          <w:tcPr>
            <w:tcW w:type="dxa" w:w="4104"/>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loading/empty/warn/error/expired/unauthorized; a11y; 설명·반대증거</w:t>
            </w:r>
          </w:p>
        </w:tc>
        <w:tc>
          <w:tcPr>
            <w:tcW w:type="dxa" w:w="1440"/>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FE/UX</w:t>
            </w:r>
          </w:p>
        </w:tc>
        <w:tc>
          <w:tcPr>
            <w:tcW w:type="dxa" w:w="648"/>
            <w:vAlign w:val="center"/>
            <w:tcMar>
              <w:top w:w="50" w:type="dxa"/>
              <w:start w:w="55" w:type="dxa"/>
              <w:bottom w:w="50" w:type="dxa"/>
              <w:end w:w="55" w:type="dxa"/>
            </w:tcMar>
          </w:tcPr>
          <w:p>
            <w:pPr>
              <w:spacing w:after="0" w:before="0" w:line="240" w:lineRule="auto"/>
              <w:jc w:val="center"/>
            </w:pPr>
            <w:r/>
            <w:r>
              <w:rPr>
                <w:rFonts w:ascii="Aptos" w:hAnsi="Aptos" w:eastAsia="Malgun Gothic"/>
                <w:b w:val="0"/>
                <w:sz w:val="12"/>
              </w:rPr>
              <w:t>5</w:t>
            </w:r>
          </w:p>
        </w:tc>
        <w:tc>
          <w:tcPr>
            <w:tcW w:type="dxa" w:w="1224"/>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VS-24.04</w:t>
            </w:r>
          </w:p>
        </w:tc>
        <w:tc>
          <w:tcPr>
            <w:tcW w:type="dxa" w:w="2088"/>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Vitest·Playwright·권한/상태 matrix</w:t>
            </w:r>
          </w:p>
        </w:tc>
      </w:tr>
      <w:tr>
        <w:trPr>
          <w:cantSplit/>
        </w:trPr>
        <w:tc>
          <w:tcPr>
            <w:tcW w:type="dxa" w:w="1152"/>
            <w:shd w:fill="F5F9FC"/>
            <w:vAlign w:val="center"/>
            <w:tcMar>
              <w:top w:w="50" w:type="dxa"/>
              <w:start w:w="55" w:type="dxa"/>
              <w:bottom w:w="50" w:type="dxa"/>
              <w:end w:w="55" w:type="dxa"/>
            </w:tcMar>
          </w:tcPr>
          <w:p>
            <w:pPr>
              <w:spacing w:after="0" w:before="0" w:line="240" w:lineRule="auto"/>
              <w:jc w:val="center"/>
            </w:pPr>
            <w:r/>
            <w:r>
              <w:rPr>
                <w:rFonts w:ascii="Aptos" w:hAnsi="Aptos" w:eastAsia="Malgun Gothic"/>
                <w:b/>
                <w:sz w:val="12"/>
              </w:rPr>
              <w:t>VS-24.06</w:t>
            </w:r>
          </w:p>
        </w:tc>
        <w:tc>
          <w:tcPr>
            <w:tcW w:type="dxa" w:w="792"/>
            <w:shd w:fill="F5F9FC"/>
            <w:vAlign w:val="center"/>
            <w:tcMar>
              <w:top w:w="50" w:type="dxa"/>
              <w:start w:w="55" w:type="dxa"/>
              <w:bottom w:w="50" w:type="dxa"/>
              <w:end w:w="55" w:type="dxa"/>
            </w:tcMar>
          </w:tcPr>
          <w:p>
            <w:pPr>
              <w:spacing w:after="0" w:before="0" w:line="240" w:lineRule="auto"/>
              <w:jc w:val="center"/>
            </w:pPr>
            <w:r/>
            <w:r>
              <w:rPr>
                <w:rFonts w:ascii="Aptos" w:hAnsi="Aptos" w:eastAsia="Malgun Gothic"/>
                <w:b w:val="0"/>
                <w:sz w:val="12"/>
              </w:rPr>
              <w:t>S11</w:t>
            </w:r>
          </w:p>
        </w:tc>
        <w:tc>
          <w:tcPr>
            <w:tcW w:type="dxa" w:w="864"/>
            <w:shd w:fill="F5F9FC"/>
            <w:vAlign w:val="center"/>
            <w:tcMar>
              <w:top w:w="50" w:type="dxa"/>
              <w:start w:w="55" w:type="dxa"/>
              <w:bottom w:w="50" w:type="dxa"/>
              <w:end w:w="55" w:type="dxa"/>
            </w:tcMar>
          </w:tcPr>
          <w:p>
            <w:pPr>
              <w:spacing w:after="0" w:before="0" w:line="240" w:lineRule="auto"/>
              <w:jc w:val="center"/>
            </w:pPr>
            <w:r/>
            <w:r>
              <w:rPr>
                <w:rFonts w:ascii="Aptos" w:hAnsi="Aptos" w:eastAsia="Malgun Gothic"/>
                <w:b w:val="0"/>
                <w:sz w:val="12"/>
              </w:rPr>
              <w:t>VS-24</w:t>
            </w:r>
          </w:p>
        </w:tc>
        <w:tc>
          <w:tcPr>
            <w:tcW w:type="dxa" w:w="1584"/>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QA·관제·Runbook</w:t>
            </w:r>
          </w:p>
        </w:tc>
        <w:tc>
          <w:tcPr>
            <w:tcW w:type="dxa" w:w="5112"/>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tests/{Unit,Integration,Data,E2E}/ReportAndNotify*; metric=notification_fail,scorecard_lag; runbooks/report-notify.md</w:t>
            </w:r>
          </w:p>
        </w:tc>
        <w:tc>
          <w:tcPr>
            <w:tcW w:type="dxa" w:w="4104"/>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Golden/boundary/failure/replay/E2E; alert·재처리·rollback</w:t>
            </w:r>
          </w:p>
        </w:tc>
        <w:tc>
          <w:tcPr>
            <w:tcW w:type="dxa" w:w="1440"/>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QA/SRE/Ops</w:t>
            </w:r>
          </w:p>
        </w:tc>
        <w:tc>
          <w:tcPr>
            <w:tcW w:type="dxa" w:w="648"/>
            <w:shd w:fill="F5F9FC"/>
            <w:vAlign w:val="center"/>
            <w:tcMar>
              <w:top w:w="50" w:type="dxa"/>
              <w:start w:w="55" w:type="dxa"/>
              <w:bottom w:w="50" w:type="dxa"/>
              <w:end w:w="55" w:type="dxa"/>
            </w:tcMar>
          </w:tcPr>
          <w:p>
            <w:pPr>
              <w:spacing w:after="0" w:before="0" w:line="240" w:lineRule="auto"/>
              <w:jc w:val="center"/>
            </w:pPr>
            <w:r/>
            <w:r>
              <w:rPr>
                <w:rFonts w:ascii="Aptos" w:hAnsi="Aptos" w:eastAsia="Malgun Gothic"/>
                <w:b w:val="0"/>
                <w:sz w:val="12"/>
              </w:rPr>
              <w:t>5</w:t>
            </w:r>
          </w:p>
        </w:tc>
        <w:tc>
          <w:tcPr>
            <w:tcW w:type="dxa" w:w="1224"/>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VS-24.05</w:t>
            </w:r>
          </w:p>
        </w:tc>
        <w:tc>
          <w:tcPr>
            <w:tcW w:type="dxa" w:w="2088"/>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고객/운영 리포트·Telegram P1/P2; evidence pack</w:t>
            </w:r>
          </w:p>
        </w:tc>
      </w:tr>
      <w:tr>
        <w:trPr>
          <w:cantSplit/>
        </w:trPr>
        <w:tc>
          <w:tcPr>
            <w:tcW w:type="dxa" w:w="1152"/>
            <w:vAlign w:val="center"/>
            <w:tcMar>
              <w:top w:w="50" w:type="dxa"/>
              <w:start w:w="55" w:type="dxa"/>
              <w:bottom w:w="50" w:type="dxa"/>
              <w:end w:w="55" w:type="dxa"/>
            </w:tcMar>
          </w:tcPr>
          <w:p>
            <w:pPr>
              <w:spacing w:after="0" w:before="0" w:line="240" w:lineRule="auto"/>
              <w:jc w:val="center"/>
            </w:pPr>
            <w:r/>
            <w:r>
              <w:rPr>
                <w:rFonts w:ascii="Aptos" w:hAnsi="Aptos" w:eastAsia="Malgun Gothic"/>
                <w:b/>
                <w:sz w:val="12"/>
              </w:rPr>
              <w:t>VS-25.01</w:t>
            </w:r>
          </w:p>
        </w:tc>
        <w:tc>
          <w:tcPr>
            <w:tcW w:type="dxa" w:w="792"/>
            <w:vAlign w:val="center"/>
            <w:tcMar>
              <w:top w:w="50" w:type="dxa"/>
              <w:start w:w="55" w:type="dxa"/>
              <w:bottom w:w="50" w:type="dxa"/>
              <w:end w:w="55" w:type="dxa"/>
            </w:tcMar>
          </w:tcPr>
          <w:p>
            <w:pPr>
              <w:spacing w:after="0" w:before="0" w:line="240" w:lineRule="auto"/>
              <w:jc w:val="center"/>
            </w:pPr>
            <w:r/>
            <w:r>
              <w:rPr>
                <w:rFonts w:ascii="Aptos" w:hAnsi="Aptos" w:eastAsia="Malgun Gothic"/>
                <w:b w:val="0"/>
                <w:sz w:val="12"/>
              </w:rPr>
              <w:t>S13</w:t>
            </w:r>
          </w:p>
        </w:tc>
        <w:tc>
          <w:tcPr>
            <w:tcW w:type="dxa" w:w="864"/>
            <w:vAlign w:val="center"/>
            <w:tcMar>
              <w:top w:w="50" w:type="dxa"/>
              <w:start w:w="55" w:type="dxa"/>
              <w:bottom w:w="50" w:type="dxa"/>
              <w:end w:w="55" w:type="dxa"/>
            </w:tcMar>
          </w:tcPr>
          <w:p>
            <w:pPr>
              <w:spacing w:after="0" w:before="0" w:line="240" w:lineRule="auto"/>
              <w:jc w:val="center"/>
            </w:pPr>
            <w:r/>
            <w:r>
              <w:rPr>
                <w:rFonts w:ascii="Aptos" w:hAnsi="Aptos" w:eastAsia="Malgun Gothic"/>
                <w:b w:val="0"/>
                <w:sz w:val="12"/>
              </w:rPr>
              <w:t>VS-25</w:t>
            </w:r>
          </w:p>
        </w:tc>
        <w:tc>
          <w:tcPr>
            <w:tcW w:type="dxa" w:w="1584"/>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계약·DoR</w:t>
            </w:r>
          </w:p>
        </w:tc>
        <w:tc>
          <w:tcPr>
            <w:tcW w:type="dxa" w:w="5112"/>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docs/slices/VS-25_AuditAndKillSwitch.md; REQ=REQ-GOV-002; ALG=KILL-SWITCH</w:t>
            </w:r>
          </w:p>
        </w:tc>
        <w:tc>
          <w:tcPr>
            <w:tcW w:type="dxa" w:w="4104"/>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정책/입출력/상태/오류/권한/허용오차 승인</w:t>
            </w:r>
          </w:p>
        </w:tc>
        <w:tc>
          <w:tcPr>
            <w:tcW w:type="dxa" w:w="1440"/>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PM/PL</w:t>
            </w:r>
          </w:p>
        </w:tc>
        <w:tc>
          <w:tcPr>
            <w:tcW w:type="dxa" w:w="648"/>
            <w:vAlign w:val="center"/>
            <w:tcMar>
              <w:top w:w="50" w:type="dxa"/>
              <w:start w:w="55" w:type="dxa"/>
              <w:bottom w:w="50" w:type="dxa"/>
              <w:end w:w="55" w:type="dxa"/>
            </w:tcMar>
          </w:tcPr>
          <w:p>
            <w:pPr>
              <w:spacing w:after="0" w:before="0" w:line="240" w:lineRule="auto"/>
              <w:jc w:val="center"/>
            </w:pPr>
            <w:r/>
            <w:r>
              <w:rPr>
                <w:rFonts w:ascii="Aptos" w:hAnsi="Aptos" w:eastAsia="Malgun Gothic"/>
                <w:b w:val="0"/>
                <w:sz w:val="12"/>
              </w:rPr>
              <w:t>1</w:t>
            </w:r>
          </w:p>
        </w:tc>
        <w:tc>
          <w:tcPr>
            <w:tcW w:type="dxa" w:w="1224"/>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VS-00~24</w:t>
            </w:r>
          </w:p>
        </w:tc>
        <w:tc>
          <w:tcPr>
            <w:tcW w:type="dxa" w:w="2088"/>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Slice Ready 승인</w:t>
            </w:r>
          </w:p>
        </w:tc>
      </w:tr>
      <w:tr>
        <w:trPr>
          <w:cantSplit/>
        </w:trPr>
        <w:tc>
          <w:tcPr>
            <w:tcW w:type="dxa" w:w="1152"/>
            <w:shd w:fill="F5F9FC"/>
            <w:vAlign w:val="center"/>
            <w:tcMar>
              <w:top w:w="50" w:type="dxa"/>
              <w:start w:w="55" w:type="dxa"/>
              <w:bottom w:w="50" w:type="dxa"/>
              <w:end w:w="55" w:type="dxa"/>
            </w:tcMar>
          </w:tcPr>
          <w:p>
            <w:pPr>
              <w:spacing w:after="0" w:before="0" w:line="240" w:lineRule="auto"/>
              <w:jc w:val="center"/>
            </w:pPr>
            <w:r/>
            <w:r>
              <w:rPr>
                <w:rFonts w:ascii="Aptos" w:hAnsi="Aptos" w:eastAsia="Malgun Gothic"/>
                <w:b/>
                <w:sz w:val="12"/>
              </w:rPr>
              <w:t>VS-25.02</w:t>
            </w:r>
          </w:p>
        </w:tc>
        <w:tc>
          <w:tcPr>
            <w:tcW w:type="dxa" w:w="792"/>
            <w:shd w:fill="F5F9FC"/>
            <w:vAlign w:val="center"/>
            <w:tcMar>
              <w:top w:w="50" w:type="dxa"/>
              <w:start w:w="55" w:type="dxa"/>
              <w:bottom w:w="50" w:type="dxa"/>
              <w:end w:w="55" w:type="dxa"/>
            </w:tcMar>
          </w:tcPr>
          <w:p>
            <w:pPr>
              <w:spacing w:after="0" w:before="0" w:line="240" w:lineRule="auto"/>
              <w:jc w:val="center"/>
            </w:pPr>
            <w:r/>
            <w:r>
              <w:rPr>
                <w:rFonts w:ascii="Aptos" w:hAnsi="Aptos" w:eastAsia="Malgun Gothic"/>
                <w:b w:val="0"/>
                <w:sz w:val="12"/>
              </w:rPr>
              <w:t>S13</w:t>
            </w:r>
          </w:p>
        </w:tc>
        <w:tc>
          <w:tcPr>
            <w:tcW w:type="dxa" w:w="864"/>
            <w:shd w:fill="F5F9FC"/>
            <w:vAlign w:val="center"/>
            <w:tcMar>
              <w:top w:w="50" w:type="dxa"/>
              <w:start w:w="55" w:type="dxa"/>
              <w:bottom w:w="50" w:type="dxa"/>
              <w:end w:w="55" w:type="dxa"/>
            </w:tcMar>
          </w:tcPr>
          <w:p>
            <w:pPr>
              <w:spacing w:after="0" w:before="0" w:line="240" w:lineRule="auto"/>
              <w:jc w:val="center"/>
            </w:pPr>
            <w:r/>
            <w:r>
              <w:rPr>
                <w:rFonts w:ascii="Aptos" w:hAnsi="Aptos" w:eastAsia="Malgun Gothic"/>
                <w:b w:val="0"/>
                <w:sz w:val="12"/>
              </w:rPr>
              <w:t>VS-25</w:t>
            </w:r>
          </w:p>
        </w:tc>
        <w:tc>
          <w:tcPr>
            <w:tcW w:type="dxa" w:w="1584"/>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DB·Migration</w:t>
            </w:r>
          </w:p>
        </w:tc>
        <w:tc>
          <w:tcPr>
            <w:tcW w:type="dxa" w:w="5112"/>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db/migrations/governance/0141_audit_killswitch.sql; Schema=governance</w:t>
            </w:r>
          </w:p>
        </w:tc>
        <w:tc>
          <w:tcPr>
            <w:tcW w:type="dxa" w:w="4104"/>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fresh/upgrade/re-run/precheck; PK/FK/UQ/Check/Index</w:t>
            </w:r>
          </w:p>
        </w:tc>
        <w:tc>
          <w:tcPr>
            <w:tcW w:type="dxa" w:w="1440"/>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DBA/BE</w:t>
            </w:r>
          </w:p>
        </w:tc>
        <w:tc>
          <w:tcPr>
            <w:tcW w:type="dxa" w:w="648"/>
            <w:shd w:fill="F5F9FC"/>
            <w:vAlign w:val="center"/>
            <w:tcMar>
              <w:top w:w="50" w:type="dxa"/>
              <w:start w:w="55" w:type="dxa"/>
              <w:bottom w:w="50" w:type="dxa"/>
              <w:end w:w="55" w:type="dxa"/>
            </w:tcMar>
          </w:tcPr>
          <w:p>
            <w:pPr>
              <w:spacing w:after="0" w:before="0" w:line="240" w:lineRule="auto"/>
              <w:jc w:val="center"/>
            </w:pPr>
            <w:r/>
            <w:r>
              <w:rPr>
                <w:rFonts w:ascii="Aptos" w:hAnsi="Aptos" w:eastAsia="Malgun Gothic"/>
                <w:b w:val="0"/>
                <w:sz w:val="12"/>
              </w:rPr>
              <w:t>4</w:t>
            </w:r>
          </w:p>
        </w:tc>
        <w:tc>
          <w:tcPr>
            <w:tcW w:type="dxa" w:w="1224"/>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VS-25.01</w:t>
            </w:r>
          </w:p>
        </w:tc>
        <w:tc>
          <w:tcPr>
            <w:tcW w:type="dxa" w:w="2088"/>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DbUp report·rollback rehearsal</w:t>
            </w:r>
          </w:p>
        </w:tc>
      </w:tr>
      <w:tr>
        <w:trPr>
          <w:cantSplit/>
        </w:trPr>
        <w:tc>
          <w:tcPr>
            <w:tcW w:type="dxa" w:w="1152"/>
            <w:vAlign w:val="center"/>
            <w:tcMar>
              <w:top w:w="50" w:type="dxa"/>
              <w:start w:w="55" w:type="dxa"/>
              <w:bottom w:w="50" w:type="dxa"/>
              <w:end w:w="55" w:type="dxa"/>
            </w:tcMar>
          </w:tcPr>
          <w:p>
            <w:pPr>
              <w:spacing w:after="0" w:before="0" w:line="240" w:lineRule="auto"/>
              <w:jc w:val="center"/>
            </w:pPr>
            <w:r/>
            <w:r>
              <w:rPr>
                <w:rFonts w:ascii="Aptos" w:hAnsi="Aptos" w:eastAsia="Malgun Gothic"/>
                <w:b/>
                <w:sz w:val="12"/>
              </w:rPr>
              <w:t>VS-25.03</w:t>
            </w:r>
          </w:p>
        </w:tc>
        <w:tc>
          <w:tcPr>
            <w:tcW w:type="dxa" w:w="792"/>
            <w:vAlign w:val="center"/>
            <w:tcMar>
              <w:top w:w="50" w:type="dxa"/>
              <w:start w:w="55" w:type="dxa"/>
              <w:bottom w:w="50" w:type="dxa"/>
              <w:end w:w="55" w:type="dxa"/>
            </w:tcMar>
          </w:tcPr>
          <w:p>
            <w:pPr>
              <w:spacing w:after="0" w:before="0" w:line="240" w:lineRule="auto"/>
              <w:jc w:val="center"/>
            </w:pPr>
            <w:r/>
            <w:r>
              <w:rPr>
                <w:rFonts w:ascii="Aptos" w:hAnsi="Aptos" w:eastAsia="Malgun Gothic"/>
                <w:b w:val="0"/>
                <w:sz w:val="12"/>
              </w:rPr>
              <w:t>S13</w:t>
            </w:r>
          </w:p>
        </w:tc>
        <w:tc>
          <w:tcPr>
            <w:tcW w:type="dxa" w:w="864"/>
            <w:vAlign w:val="center"/>
            <w:tcMar>
              <w:top w:w="50" w:type="dxa"/>
              <w:start w:w="55" w:type="dxa"/>
              <w:bottom w:w="50" w:type="dxa"/>
              <w:end w:w="55" w:type="dxa"/>
            </w:tcMar>
          </w:tcPr>
          <w:p>
            <w:pPr>
              <w:spacing w:after="0" w:before="0" w:line="240" w:lineRule="auto"/>
              <w:jc w:val="center"/>
            </w:pPr>
            <w:r/>
            <w:r>
              <w:rPr>
                <w:rFonts w:ascii="Aptos" w:hAnsi="Aptos" w:eastAsia="Malgun Gothic"/>
                <w:b w:val="0"/>
                <w:sz w:val="12"/>
              </w:rPr>
              <w:t>VS-25</w:t>
            </w:r>
          </w:p>
        </w:tc>
        <w:tc>
          <w:tcPr>
            <w:tcW w:type="dxa" w:w="1584"/>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Domain·Application</w:t>
            </w:r>
          </w:p>
        </w:tc>
        <w:tc>
          <w:tcPr>
            <w:tcW w:type="dxa" w:w="5112"/>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src/Modules/GovernanceAudit/Features/AuditAndKillSwitch/{Request,Response,Validator,Handler,Policy,Sql,Mapper}.cs</w:t>
            </w:r>
          </w:p>
        </w:tc>
        <w:tc>
          <w:tcPr>
            <w:tcW w:type="dxa" w:w="4104"/>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입력→결정→승인→공개→실행→평가 trace; decimal/clock/idempotency/version 규칙</w:t>
            </w:r>
          </w:p>
        </w:tc>
        <w:tc>
          <w:tcPr>
            <w:tcW w:type="dxa" w:w="1440"/>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BE/Risk/SRE</w:t>
            </w:r>
          </w:p>
        </w:tc>
        <w:tc>
          <w:tcPr>
            <w:tcW w:type="dxa" w:w="648"/>
            <w:vAlign w:val="center"/>
            <w:tcMar>
              <w:top w:w="50" w:type="dxa"/>
              <w:start w:w="55" w:type="dxa"/>
              <w:bottom w:w="50" w:type="dxa"/>
              <w:end w:w="55" w:type="dxa"/>
            </w:tcMar>
          </w:tcPr>
          <w:p>
            <w:pPr>
              <w:spacing w:after="0" w:before="0" w:line="240" w:lineRule="auto"/>
              <w:jc w:val="center"/>
            </w:pPr>
            <w:r/>
            <w:r>
              <w:rPr>
                <w:rFonts w:ascii="Aptos" w:hAnsi="Aptos" w:eastAsia="Malgun Gothic"/>
                <w:b w:val="0"/>
                <w:sz w:val="12"/>
              </w:rPr>
              <w:t>10</w:t>
            </w:r>
          </w:p>
        </w:tc>
        <w:tc>
          <w:tcPr>
            <w:tcW w:type="dxa" w:w="1224"/>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VS-25.01-.02</w:t>
            </w:r>
          </w:p>
        </w:tc>
        <w:tc>
          <w:tcPr>
            <w:tcW w:type="dxa" w:w="2088"/>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xUnit policy/invariant 통과</w:t>
            </w:r>
          </w:p>
        </w:tc>
      </w:tr>
      <w:tr>
        <w:trPr>
          <w:cantSplit/>
        </w:trPr>
        <w:tc>
          <w:tcPr>
            <w:tcW w:type="dxa" w:w="1152"/>
            <w:shd w:fill="F5F9FC"/>
            <w:vAlign w:val="center"/>
            <w:tcMar>
              <w:top w:w="50" w:type="dxa"/>
              <w:start w:w="55" w:type="dxa"/>
              <w:bottom w:w="50" w:type="dxa"/>
              <w:end w:w="55" w:type="dxa"/>
            </w:tcMar>
          </w:tcPr>
          <w:p>
            <w:pPr>
              <w:spacing w:after="0" w:before="0" w:line="240" w:lineRule="auto"/>
              <w:jc w:val="center"/>
            </w:pPr>
            <w:r/>
            <w:r>
              <w:rPr>
                <w:rFonts w:ascii="Aptos" w:hAnsi="Aptos" w:eastAsia="Malgun Gothic"/>
                <w:b/>
                <w:sz w:val="12"/>
              </w:rPr>
              <w:t>VS-25.04</w:t>
            </w:r>
          </w:p>
        </w:tc>
        <w:tc>
          <w:tcPr>
            <w:tcW w:type="dxa" w:w="792"/>
            <w:shd w:fill="F5F9FC"/>
            <w:vAlign w:val="center"/>
            <w:tcMar>
              <w:top w:w="50" w:type="dxa"/>
              <w:start w:w="55" w:type="dxa"/>
              <w:bottom w:w="50" w:type="dxa"/>
              <w:end w:w="55" w:type="dxa"/>
            </w:tcMar>
          </w:tcPr>
          <w:p>
            <w:pPr>
              <w:spacing w:after="0" w:before="0" w:line="240" w:lineRule="auto"/>
              <w:jc w:val="center"/>
            </w:pPr>
            <w:r/>
            <w:r>
              <w:rPr>
                <w:rFonts w:ascii="Aptos" w:hAnsi="Aptos" w:eastAsia="Malgun Gothic"/>
                <w:b w:val="0"/>
                <w:sz w:val="12"/>
              </w:rPr>
              <w:t>S13</w:t>
            </w:r>
          </w:p>
        </w:tc>
        <w:tc>
          <w:tcPr>
            <w:tcW w:type="dxa" w:w="864"/>
            <w:shd w:fill="F5F9FC"/>
            <w:vAlign w:val="center"/>
            <w:tcMar>
              <w:top w:w="50" w:type="dxa"/>
              <w:start w:w="55" w:type="dxa"/>
              <w:bottom w:w="50" w:type="dxa"/>
              <w:end w:w="55" w:type="dxa"/>
            </w:tcMar>
          </w:tcPr>
          <w:p>
            <w:pPr>
              <w:spacing w:after="0" w:before="0" w:line="240" w:lineRule="auto"/>
              <w:jc w:val="center"/>
            </w:pPr>
            <w:r/>
            <w:r>
              <w:rPr>
                <w:rFonts w:ascii="Aptos" w:hAnsi="Aptos" w:eastAsia="Malgun Gothic"/>
                <w:b w:val="0"/>
                <w:sz w:val="12"/>
              </w:rPr>
              <w:t>VS-25</w:t>
            </w:r>
          </w:p>
        </w:tc>
        <w:tc>
          <w:tcPr>
            <w:tcW w:type="dxa" w:w="1584"/>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API·Event·Job</w:t>
            </w:r>
          </w:p>
        </w:tc>
        <w:tc>
          <w:tcPr>
            <w:tcW w:type="dxa" w:w="5112"/>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/audit-traces; /kill-switches; Contracts/AuditAndKillSwitchEvents.cs; Outbox/Inbox/Hangfire</w:t>
            </w:r>
          </w:p>
        </w:tc>
        <w:tc>
          <w:tcPr>
            <w:tcW w:type="dxa" w:w="4104"/>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FastEndpoints auth/error/idempotency; JobRun/Watermark/Retry</w:t>
            </w:r>
          </w:p>
        </w:tc>
        <w:tc>
          <w:tcPr>
            <w:tcW w:type="dxa" w:w="1440"/>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BE/SRE</w:t>
            </w:r>
          </w:p>
        </w:tc>
        <w:tc>
          <w:tcPr>
            <w:tcW w:type="dxa" w:w="648"/>
            <w:shd w:fill="F5F9FC"/>
            <w:vAlign w:val="center"/>
            <w:tcMar>
              <w:top w:w="50" w:type="dxa"/>
              <w:start w:w="55" w:type="dxa"/>
              <w:bottom w:w="50" w:type="dxa"/>
              <w:end w:w="55" w:type="dxa"/>
            </w:tcMar>
          </w:tcPr>
          <w:p>
            <w:pPr>
              <w:spacing w:after="0" w:before="0" w:line="240" w:lineRule="auto"/>
              <w:jc w:val="center"/>
            </w:pPr>
            <w:r/>
            <w:r>
              <w:rPr>
                <w:rFonts w:ascii="Aptos" w:hAnsi="Aptos" w:eastAsia="Malgun Gothic"/>
                <w:b w:val="0"/>
                <w:sz w:val="12"/>
              </w:rPr>
              <w:t>6</w:t>
            </w:r>
          </w:p>
        </w:tc>
        <w:tc>
          <w:tcPr>
            <w:tcW w:type="dxa" w:w="1224"/>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VS-25.03</w:t>
            </w:r>
          </w:p>
        </w:tc>
        <w:tc>
          <w:tcPr>
            <w:tcW w:type="dxa" w:w="2088"/>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contract/integration/retry trace</w:t>
            </w:r>
          </w:p>
        </w:tc>
      </w:tr>
      <w:tr>
        <w:trPr>
          <w:cantSplit/>
        </w:trPr>
        <w:tc>
          <w:tcPr>
            <w:tcW w:type="dxa" w:w="1152"/>
            <w:vAlign w:val="center"/>
            <w:tcMar>
              <w:top w:w="50" w:type="dxa"/>
              <w:start w:w="55" w:type="dxa"/>
              <w:bottom w:w="50" w:type="dxa"/>
              <w:end w:w="55" w:type="dxa"/>
            </w:tcMar>
          </w:tcPr>
          <w:p>
            <w:pPr>
              <w:spacing w:after="0" w:before="0" w:line="240" w:lineRule="auto"/>
              <w:jc w:val="center"/>
            </w:pPr>
            <w:r/>
            <w:r>
              <w:rPr>
                <w:rFonts w:ascii="Aptos" w:hAnsi="Aptos" w:eastAsia="Malgun Gothic"/>
                <w:b/>
                <w:sz w:val="12"/>
              </w:rPr>
              <w:t>VS-25.05</w:t>
            </w:r>
          </w:p>
        </w:tc>
        <w:tc>
          <w:tcPr>
            <w:tcW w:type="dxa" w:w="792"/>
            <w:vAlign w:val="center"/>
            <w:tcMar>
              <w:top w:w="50" w:type="dxa"/>
              <w:start w:w="55" w:type="dxa"/>
              <w:bottom w:w="50" w:type="dxa"/>
              <w:end w:w="55" w:type="dxa"/>
            </w:tcMar>
          </w:tcPr>
          <w:p>
            <w:pPr>
              <w:spacing w:after="0" w:before="0" w:line="240" w:lineRule="auto"/>
              <w:jc w:val="center"/>
            </w:pPr>
            <w:r/>
            <w:r>
              <w:rPr>
                <w:rFonts w:ascii="Aptos" w:hAnsi="Aptos" w:eastAsia="Malgun Gothic"/>
                <w:b w:val="0"/>
                <w:sz w:val="12"/>
              </w:rPr>
              <w:t>S13</w:t>
            </w:r>
          </w:p>
        </w:tc>
        <w:tc>
          <w:tcPr>
            <w:tcW w:type="dxa" w:w="864"/>
            <w:vAlign w:val="center"/>
            <w:tcMar>
              <w:top w:w="50" w:type="dxa"/>
              <w:start w:w="55" w:type="dxa"/>
              <w:bottom w:w="50" w:type="dxa"/>
              <w:end w:w="55" w:type="dxa"/>
            </w:tcMar>
          </w:tcPr>
          <w:p>
            <w:pPr>
              <w:spacing w:after="0" w:before="0" w:line="240" w:lineRule="auto"/>
              <w:jc w:val="center"/>
            </w:pPr>
            <w:r/>
            <w:r>
              <w:rPr>
                <w:rFonts w:ascii="Aptos" w:hAnsi="Aptos" w:eastAsia="Malgun Gothic"/>
                <w:b w:val="0"/>
                <w:sz w:val="12"/>
              </w:rPr>
              <w:t>VS-25</w:t>
            </w:r>
          </w:p>
        </w:tc>
        <w:tc>
          <w:tcPr>
            <w:tcW w:type="dxa" w:w="1584"/>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Vue UX/AX</w:t>
            </w:r>
          </w:p>
        </w:tc>
        <w:tc>
          <w:tcPr>
            <w:tcW w:type="dxa" w:w="5112"/>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frontend/src/features/audit-kill-switch/{api.ts,queries.ts,schema.ts,pages/*.vue,components/*}; route=/ops/audit</w:t>
            </w:r>
          </w:p>
        </w:tc>
        <w:tc>
          <w:tcPr>
            <w:tcW w:type="dxa" w:w="4104"/>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loading/empty/warn/error/expired/unauthorized; a11y; 설명·반대증거</w:t>
            </w:r>
          </w:p>
        </w:tc>
        <w:tc>
          <w:tcPr>
            <w:tcW w:type="dxa" w:w="1440"/>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FE/UX</w:t>
            </w:r>
          </w:p>
        </w:tc>
        <w:tc>
          <w:tcPr>
            <w:tcW w:type="dxa" w:w="648"/>
            <w:vAlign w:val="center"/>
            <w:tcMar>
              <w:top w:w="50" w:type="dxa"/>
              <w:start w:w="55" w:type="dxa"/>
              <w:bottom w:w="50" w:type="dxa"/>
              <w:end w:w="55" w:type="dxa"/>
            </w:tcMar>
          </w:tcPr>
          <w:p>
            <w:pPr>
              <w:spacing w:after="0" w:before="0" w:line="240" w:lineRule="auto"/>
              <w:jc w:val="center"/>
            </w:pPr>
            <w:r/>
            <w:r>
              <w:rPr>
                <w:rFonts w:ascii="Aptos" w:hAnsi="Aptos" w:eastAsia="Malgun Gothic"/>
                <w:b w:val="0"/>
                <w:sz w:val="12"/>
              </w:rPr>
              <w:t>6</w:t>
            </w:r>
          </w:p>
        </w:tc>
        <w:tc>
          <w:tcPr>
            <w:tcW w:type="dxa" w:w="1224"/>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VS-25.04</w:t>
            </w:r>
          </w:p>
        </w:tc>
        <w:tc>
          <w:tcPr>
            <w:tcW w:type="dxa" w:w="2088"/>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Vitest·Playwright·권한/상태 matrix</w:t>
            </w:r>
          </w:p>
        </w:tc>
      </w:tr>
      <w:tr>
        <w:trPr>
          <w:cantSplit/>
        </w:trPr>
        <w:tc>
          <w:tcPr>
            <w:tcW w:type="dxa" w:w="1152"/>
            <w:shd w:fill="F5F9FC"/>
            <w:vAlign w:val="center"/>
            <w:tcMar>
              <w:top w:w="50" w:type="dxa"/>
              <w:start w:w="55" w:type="dxa"/>
              <w:bottom w:w="50" w:type="dxa"/>
              <w:end w:w="55" w:type="dxa"/>
            </w:tcMar>
          </w:tcPr>
          <w:p>
            <w:pPr>
              <w:spacing w:after="0" w:before="0" w:line="240" w:lineRule="auto"/>
              <w:jc w:val="center"/>
            </w:pPr>
            <w:r/>
            <w:r>
              <w:rPr>
                <w:rFonts w:ascii="Aptos" w:hAnsi="Aptos" w:eastAsia="Malgun Gothic"/>
                <w:b/>
                <w:sz w:val="12"/>
              </w:rPr>
              <w:t>VS-25.06</w:t>
            </w:r>
          </w:p>
        </w:tc>
        <w:tc>
          <w:tcPr>
            <w:tcW w:type="dxa" w:w="792"/>
            <w:shd w:fill="F5F9FC"/>
            <w:vAlign w:val="center"/>
            <w:tcMar>
              <w:top w:w="50" w:type="dxa"/>
              <w:start w:w="55" w:type="dxa"/>
              <w:bottom w:w="50" w:type="dxa"/>
              <w:end w:w="55" w:type="dxa"/>
            </w:tcMar>
          </w:tcPr>
          <w:p>
            <w:pPr>
              <w:spacing w:after="0" w:before="0" w:line="240" w:lineRule="auto"/>
              <w:jc w:val="center"/>
            </w:pPr>
            <w:r/>
            <w:r>
              <w:rPr>
                <w:rFonts w:ascii="Aptos" w:hAnsi="Aptos" w:eastAsia="Malgun Gothic"/>
                <w:b w:val="0"/>
                <w:sz w:val="12"/>
              </w:rPr>
              <w:t>S13</w:t>
            </w:r>
          </w:p>
        </w:tc>
        <w:tc>
          <w:tcPr>
            <w:tcW w:type="dxa" w:w="864"/>
            <w:shd w:fill="F5F9FC"/>
            <w:vAlign w:val="center"/>
            <w:tcMar>
              <w:top w:w="50" w:type="dxa"/>
              <w:start w:w="55" w:type="dxa"/>
              <w:bottom w:w="50" w:type="dxa"/>
              <w:end w:w="55" w:type="dxa"/>
            </w:tcMar>
          </w:tcPr>
          <w:p>
            <w:pPr>
              <w:spacing w:after="0" w:before="0" w:line="240" w:lineRule="auto"/>
              <w:jc w:val="center"/>
            </w:pPr>
            <w:r/>
            <w:r>
              <w:rPr>
                <w:rFonts w:ascii="Aptos" w:hAnsi="Aptos" w:eastAsia="Malgun Gothic"/>
                <w:b w:val="0"/>
                <w:sz w:val="12"/>
              </w:rPr>
              <w:t>VS-25</w:t>
            </w:r>
          </w:p>
        </w:tc>
        <w:tc>
          <w:tcPr>
            <w:tcW w:type="dxa" w:w="1584"/>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QA·관제·Runbook</w:t>
            </w:r>
          </w:p>
        </w:tc>
        <w:tc>
          <w:tcPr>
            <w:tcW w:type="dxa" w:w="5112"/>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tests/{Unit,Integration,Data,E2E}/AuditAndKillSwitch*; metric=audit_gap,kill_switch_latency; runbooks/audit-kill-switch.md</w:t>
            </w:r>
          </w:p>
        </w:tc>
        <w:tc>
          <w:tcPr>
            <w:tcW w:type="dxa" w:w="4104"/>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Golden/boundary/failure/replay/E2E; alert·재처리·rollback</w:t>
            </w:r>
          </w:p>
        </w:tc>
        <w:tc>
          <w:tcPr>
            <w:tcW w:type="dxa" w:w="1440"/>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QA/SRE/Ops</w:t>
            </w:r>
          </w:p>
        </w:tc>
        <w:tc>
          <w:tcPr>
            <w:tcW w:type="dxa" w:w="648"/>
            <w:shd w:fill="F5F9FC"/>
            <w:vAlign w:val="center"/>
            <w:tcMar>
              <w:top w:w="50" w:type="dxa"/>
              <w:start w:w="55" w:type="dxa"/>
              <w:bottom w:w="50" w:type="dxa"/>
              <w:end w:w="55" w:type="dxa"/>
            </w:tcMar>
          </w:tcPr>
          <w:p>
            <w:pPr>
              <w:spacing w:after="0" w:before="0" w:line="240" w:lineRule="auto"/>
              <w:jc w:val="center"/>
            </w:pPr>
            <w:r/>
            <w:r>
              <w:rPr>
                <w:rFonts w:ascii="Aptos" w:hAnsi="Aptos" w:eastAsia="Malgun Gothic"/>
                <w:b w:val="0"/>
                <w:sz w:val="12"/>
              </w:rPr>
              <w:t>6</w:t>
            </w:r>
          </w:p>
        </w:tc>
        <w:tc>
          <w:tcPr>
            <w:tcW w:type="dxa" w:w="1224"/>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VS-25.05</w:t>
            </w:r>
          </w:p>
        </w:tc>
        <w:tc>
          <w:tcPr>
            <w:tcW w:type="dxa" w:w="2088"/>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입력→결정→승인→공개→실행→평가 trace; evidence pack</w:t>
            </w:r>
          </w:p>
        </w:tc>
      </w:tr>
    </w:tbl>
    <w:p>
      <w:pPr>
        <w:spacing w:after="40"/>
      </w:pPr>
    </w:p>
    <w:p>
      <w:pPr>
        <w:spacing w:after="80" w:line="274" w:lineRule="auto"/>
      </w:pPr>
      <w:r>
        <w:rPr>
          <w:rFonts w:ascii="Aptos" w:hAnsi="Aptos" w:eastAsia="Malgun Gothic"/>
          <w:sz w:val="17"/>
        </w:rPr>
        <w:t>통합 프로그램 작업은 총 155개다. Sprint 계획 공수는 팀 구성·외부 API 준비도·데이터 권리 확보 후 S0에서 재추정한다.</w:t>
      </w:r>
    </w:p>
    <w:p>
      <w:pPr>
        <w:pStyle w:val="Heading1"/>
        <w:pageBreakBefore/>
      </w:pPr>
      <w:r>
        <w:rPr>
          <w:rFonts w:ascii="Aptos Display" w:hAnsi="Aptos Display" w:eastAsia="Malgun Gothic"/>
          <w:b/>
          <w:i w:val="0"/>
          <w:color w:val="183B61"/>
          <w:sz w:val="24"/>
        </w:rPr>
        <w:t>29. 핵심 API 요청·응답·오류 계약</w:t>
      </w:r>
    </w:p>
    <w:tbl>
      <w:tblPr>
        <w:tblStyle w:val="TableGrid"/>
        <w:tblW w:type="auto" w:w="0"/>
        <w:tblLook w:firstColumn="1" w:firstRow="1" w:lastColumn="0" w:lastRow="0" w:noHBand="0" w:noVBand="1" w:val="04A0"/>
      </w:tblPr>
      <w:tblGrid>
        <w:gridCol w:w="15740"/>
      </w:tblGrid>
      <w:tr>
        <w:tc>
          <w:tcPr>
            <w:tcW w:type="dxa" w:w="15740"/>
            <w:shd w:fill="E2F0D9"/>
            <w:tcMar>
              <w:top w:w="110" w:type="dxa"/>
              <w:start w:w="140" w:type="dxa"/>
              <w:bottom w:w="110" w:type="dxa"/>
              <w:end w:w="140" w:type="dxa"/>
            </w:tcMar>
          </w:tcPr>
          <w:p>
            <w:pPr>
              <w:spacing w:after="60"/>
            </w:pPr>
            <w:r/>
            <w:r>
              <w:rPr>
                <w:rFonts w:eastAsia="Malgun Gothic"/>
                <w:b/>
                <w:color w:val="183B61"/>
                <w:sz w:val="20"/>
              </w:rPr>
              <w:t>API 계약 원칙</w:t>
            </w:r>
          </w:p>
          <w:p>
            <w:pPr>
              <w:spacing w:after="0" w:line="269" w:lineRule="auto"/>
            </w:pPr>
            <w:r>
              <w:rPr>
                <w:rFonts w:eastAsia="Malgun Gothic"/>
                <w:sz w:val="17"/>
              </w:rPr>
              <w:t>FastEndpoints Request/Response는 Zod 스키마와 동일한 필드 의미를 사용한다. 모든 write API는 Idempotency-Key, actor/correlation, optimistic concurrency 또는 version을 명시하며, 승인·공개·주문의도는 업무분장 정책을 통과해야 한다.</w:t>
            </w:r>
          </w:p>
        </w:tc>
      </w:tr>
    </w:tbl>
    <w:p>
      <w:pPr>
        <w:spacing w:after="20"/>
      </w:pPr>
    </w:p>
    <w:tbl>
      <w:tblPr>
        <w:tblStyle w:val="TableGrid"/>
        <w:tblW w:type="auto" w:w="0"/>
        <w:jc w:val="center"/>
        <w:tblLayout w:type="fixed"/>
        <w:tblLook w:firstColumn="1" w:firstRow="1" w:lastColumn="0" w:lastRow="0" w:noHBand="0" w:noVBand="1" w:val="04A0"/>
      </w:tblPr>
      <w:tblGrid>
        <w:gridCol w:w="2623"/>
        <w:gridCol w:w="2623"/>
        <w:gridCol w:w="2623"/>
        <w:gridCol w:w="2623"/>
        <w:gridCol w:w="2623"/>
        <w:gridCol w:w="2623"/>
      </w:tblGrid>
      <w:tr>
        <w:trPr>
          <w:tblHeader w:val="true"/>
        </w:trPr>
        <w:tc>
          <w:tcPr>
            <w:tcW w:type="dxa" w:w="1008"/>
            <w:shd w:fill="183B61"/>
            <w:vAlign w:val="center"/>
            <w:tcMar>
              <w:top w:w="50" w:type="dxa"/>
              <w:start w:w="55" w:type="dxa"/>
              <w:bottom w:w="50" w:type="dxa"/>
              <w:end w:w="55" w:type="dxa"/>
            </w:tcMar>
          </w:tcPr>
          <w:p>
            <w:pPr>
              <w:spacing w:after="0" w:before="0" w:line="240" w:lineRule="auto"/>
              <w:jc w:val="center"/>
            </w:pPr>
            <w:r/>
            <w:r>
              <w:rPr>
                <w:rFonts w:ascii="Aptos" w:hAnsi="Aptos" w:eastAsia="Malgun Gothic"/>
                <w:b/>
                <w:color w:val="FFFFFF"/>
                <w:sz w:val="13"/>
              </w:rPr>
              <w:t>ID</w:t>
            </w:r>
          </w:p>
        </w:tc>
        <w:tc>
          <w:tcPr>
            <w:tcW w:type="dxa" w:w="3240"/>
            <w:shd w:fill="183B61"/>
            <w:vAlign w:val="center"/>
            <w:tcMar>
              <w:top w:w="50" w:type="dxa"/>
              <w:start w:w="55" w:type="dxa"/>
              <w:bottom w:w="50" w:type="dxa"/>
              <w:end w:w="55" w:type="dxa"/>
            </w:tcMar>
          </w:tcPr>
          <w:p>
            <w:pPr>
              <w:spacing w:after="0" w:before="0" w:line="240" w:lineRule="auto"/>
              <w:jc w:val="center"/>
            </w:pPr>
            <w:r/>
            <w:r>
              <w:rPr>
                <w:rFonts w:ascii="Aptos" w:hAnsi="Aptos" w:eastAsia="Malgun Gothic"/>
                <w:b/>
                <w:color w:val="FFFFFF"/>
                <w:sz w:val="13"/>
              </w:rPr>
              <w:t>Method/Path</w:t>
            </w:r>
          </w:p>
        </w:tc>
        <w:tc>
          <w:tcPr>
            <w:tcW w:type="dxa" w:w="4320"/>
            <w:shd w:fill="183B61"/>
            <w:vAlign w:val="center"/>
            <w:tcMar>
              <w:top w:w="50" w:type="dxa"/>
              <w:start w:w="55" w:type="dxa"/>
              <w:bottom w:w="50" w:type="dxa"/>
              <w:end w:w="55" w:type="dxa"/>
            </w:tcMar>
          </w:tcPr>
          <w:p>
            <w:pPr>
              <w:spacing w:after="0" w:before="0" w:line="240" w:lineRule="auto"/>
              <w:jc w:val="center"/>
            </w:pPr>
            <w:r/>
            <w:r>
              <w:rPr>
                <w:rFonts w:ascii="Aptos" w:hAnsi="Aptos" w:eastAsia="Malgun Gothic"/>
                <w:b/>
                <w:color w:val="FFFFFF"/>
                <w:sz w:val="13"/>
              </w:rPr>
              <w:t>Request 필수필드</w:t>
            </w:r>
          </w:p>
        </w:tc>
        <w:tc>
          <w:tcPr>
            <w:tcW w:type="dxa" w:w="5040"/>
            <w:shd w:fill="183B61"/>
            <w:vAlign w:val="center"/>
            <w:tcMar>
              <w:top w:w="50" w:type="dxa"/>
              <w:start w:w="55" w:type="dxa"/>
              <w:bottom w:w="50" w:type="dxa"/>
              <w:end w:w="55" w:type="dxa"/>
            </w:tcMar>
          </w:tcPr>
          <w:p>
            <w:pPr>
              <w:spacing w:after="0" w:before="0" w:line="240" w:lineRule="auto"/>
              <w:jc w:val="center"/>
            </w:pPr>
            <w:r/>
            <w:r>
              <w:rPr>
                <w:rFonts w:ascii="Aptos" w:hAnsi="Aptos" w:eastAsia="Malgun Gothic"/>
                <w:b/>
                <w:color w:val="FFFFFF"/>
                <w:sz w:val="13"/>
              </w:rPr>
              <w:t>Response 필수필드</w:t>
            </w:r>
          </w:p>
        </w:tc>
        <w:tc>
          <w:tcPr>
            <w:tcW w:type="dxa" w:w="3240"/>
            <w:shd w:fill="183B61"/>
            <w:vAlign w:val="center"/>
            <w:tcMar>
              <w:top w:w="50" w:type="dxa"/>
              <w:start w:w="55" w:type="dxa"/>
              <w:bottom w:w="50" w:type="dxa"/>
              <w:end w:w="55" w:type="dxa"/>
            </w:tcMar>
          </w:tcPr>
          <w:p>
            <w:pPr>
              <w:spacing w:after="0" w:before="0" w:line="240" w:lineRule="auto"/>
              <w:jc w:val="center"/>
            </w:pPr>
            <w:r/>
            <w:r>
              <w:rPr>
                <w:rFonts w:ascii="Aptos" w:hAnsi="Aptos" w:eastAsia="Malgun Gothic"/>
                <w:b/>
                <w:color w:val="FFFFFF"/>
                <w:sz w:val="13"/>
              </w:rPr>
              <w:t>표준 오류</w:t>
            </w:r>
          </w:p>
        </w:tc>
        <w:tc>
          <w:tcPr>
            <w:tcW w:type="dxa" w:w="2952"/>
            <w:shd w:fill="183B61"/>
            <w:vAlign w:val="center"/>
            <w:tcMar>
              <w:top w:w="50" w:type="dxa"/>
              <w:start w:w="55" w:type="dxa"/>
              <w:bottom w:w="50" w:type="dxa"/>
              <w:end w:w="55" w:type="dxa"/>
            </w:tcMar>
          </w:tcPr>
          <w:p>
            <w:pPr>
              <w:spacing w:after="0" w:before="0" w:line="240" w:lineRule="auto"/>
              <w:jc w:val="center"/>
            </w:pPr>
            <w:r/>
            <w:r>
              <w:rPr>
                <w:rFonts w:ascii="Aptos" w:hAnsi="Aptos" w:eastAsia="Malgun Gothic"/>
                <w:b/>
                <w:color w:val="FFFFFF"/>
                <w:sz w:val="13"/>
              </w:rPr>
              <w:t>권한·동시성/멱등</w:t>
            </w:r>
          </w:p>
        </w:tc>
      </w:tr>
      <w:tr>
        <w:trPr>
          <w:cantSplit/>
        </w:trPr>
        <w:tc>
          <w:tcPr>
            <w:tcW w:type="dxa" w:w="1008"/>
            <w:vAlign w:val="center"/>
            <w:tcMar>
              <w:top w:w="50" w:type="dxa"/>
              <w:start w:w="55" w:type="dxa"/>
              <w:bottom w:w="50" w:type="dxa"/>
              <w:end w:w="55" w:type="dxa"/>
            </w:tcMar>
          </w:tcPr>
          <w:p>
            <w:pPr>
              <w:spacing w:after="0" w:before="0" w:line="240" w:lineRule="auto"/>
              <w:jc w:val="center"/>
            </w:pPr>
            <w:r/>
            <w:r>
              <w:rPr>
                <w:rFonts w:ascii="Aptos" w:hAnsi="Aptos" w:eastAsia="Malgun Gothic"/>
                <w:b/>
                <w:sz w:val="13"/>
              </w:rPr>
              <w:t>SIG-01</w:t>
            </w:r>
          </w:p>
        </w:tc>
        <w:tc>
          <w:tcPr>
            <w:tcW w:type="dxa" w:w="3240"/>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3"/>
              </w:rPr>
              <w:t>POST /internal/v1/recommendation-runs</w:t>
            </w:r>
          </w:p>
        </w:tc>
        <w:tc>
          <w:tcPr>
            <w:tcW w:type="dxa" w:w="4320"/>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3"/>
              </w:rPr>
              <w:t>portfolioIds[], market, session, modelVersionId, datasetId, dryRun</w:t>
            </w:r>
          </w:p>
        </w:tc>
        <w:tc>
          <w:tcPr>
            <w:tcW w:type="dxa" w:w="5040"/>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3"/>
              </w:rPr>
              <w:t>runId,status,counts{generated,held,failed},startedAt</w:t>
            </w:r>
          </w:p>
        </w:tc>
        <w:tc>
          <w:tcPr>
            <w:tcW w:type="dxa" w:w="3240"/>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3"/>
              </w:rPr>
              <w:t>409 DUPLICATE_RUN; 422 DATA_QUARANTINED; 503 DEPENDENCY_LAG</w:t>
            </w:r>
          </w:p>
        </w:tc>
        <w:tc>
          <w:tcPr>
            <w:tcW w:type="dxa" w:w="2952"/>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3"/>
              </w:rPr>
              <w:t>System/Quant; key=market+session+model</w:t>
            </w:r>
          </w:p>
        </w:tc>
      </w:tr>
      <w:tr>
        <w:trPr>
          <w:cantSplit/>
        </w:trPr>
        <w:tc>
          <w:tcPr>
            <w:tcW w:type="dxa" w:w="1008"/>
            <w:shd w:fill="F5F9FC"/>
            <w:vAlign w:val="center"/>
            <w:tcMar>
              <w:top w:w="50" w:type="dxa"/>
              <w:start w:w="55" w:type="dxa"/>
              <w:bottom w:w="50" w:type="dxa"/>
              <w:end w:w="55" w:type="dxa"/>
            </w:tcMar>
          </w:tcPr>
          <w:p>
            <w:pPr>
              <w:spacing w:after="0" w:before="0" w:line="240" w:lineRule="auto"/>
              <w:jc w:val="center"/>
            </w:pPr>
            <w:r/>
            <w:r>
              <w:rPr>
                <w:rFonts w:ascii="Aptos" w:hAnsi="Aptos" w:eastAsia="Malgun Gothic"/>
                <w:b/>
                <w:sz w:val="13"/>
              </w:rPr>
              <w:t>SIG-03</w:t>
            </w:r>
          </w:p>
        </w:tc>
        <w:tc>
          <w:tcPr>
            <w:tcW w:type="dxa" w:w="3240"/>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3"/>
              </w:rPr>
              <w:t>GET /api/v1/recommendations/{id}</w:t>
            </w:r>
          </w:p>
        </w:tc>
        <w:tc>
          <w:tcPr>
            <w:tcW w:type="dxa" w:w="4320"/>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3"/>
              </w:rPr>
              <w:t>id; include=evidence,risk,cost</w:t>
            </w:r>
          </w:p>
        </w:tc>
        <w:tc>
          <w:tcPr>
            <w:tcW w:type="dxa" w:w="5040"/>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3"/>
              </w:rPr>
              <w:t>id,status,validUntil,items[action,targetWeight,qty,reasonPriority],evidence{P10/P50/P90,ES,quality},cost,counterEvidence,nextReview</w:t>
            </w:r>
          </w:p>
        </w:tc>
        <w:tc>
          <w:tcPr>
            <w:tcW w:type="dxa" w:w="3240"/>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3"/>
              </w:rPr>
              <w:t>403 ACCESS; 404; 410 EXPIRED</w:t>
            </w:r>
          </w:p>
        </w:tc>
        <w:tc>
          <w:tcPr>
            <w:tcW w:type="dxa" w:w="2952"/>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3"/>
              </w:rPr>
              <w:t>Advisor; Client는 published version만</w:t>
            </w:r>
          </w:p>
        </w:tc>
      </w:tr>
      <w:tr>
        <w:trPr>
          <w:cantSplit/>
        </w:trPr>
        <w:tc>
          <w:tcPr>
            <w:tcW w:type="dxa" w:w="1008"/>
            <w:vAlign w:val="center"/>
            <w:tcMar>
              <w:top w:w="50" w:type="dxa"/>
              <w:start w:w="55" w:type="dxa"/>
              <w:bottom w:w="50" w:type="dxa"/>
              <w:end w:w="55" w:type="dxa"/>
            </w:tcMar>
          </w:tcPr>
          <w:p>
            <w:pPr>
              <w:spacing w:after="0" w:before="0" w:line="240" w:lineRule="auto"/>
              <w:jc w:val="center"/>
            </w:pPr>
            <w:r/>
            <w:r>
              <w:rPr>
                <w:rFonts w:ascii="Aptos" w:hAnsi="Aptos" w:eastAsia="Malgun Gothic"/>
                <w:b/>
                <w:sz w:val="13"/>
              </w:rPr>
              <w:t>SIG-04</w:t>
            </w:r>
          </w:p>
        </w:tc>
        <w:tc>
          <w:tcPr>
            <w:tcW w:type="dxa" w:w="3240"/>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3"/>
              </w:rPr>
              <w:t>POST /api/v1/recommendations/{id}/reviews</w:t>
            </w:r>
          </w:p>
        </w:tc>
        <w:tc>
          <w:tcPr>
            <w:tcW w:type="dxa" w:w="4320"/>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3"/>
              </w:rPr>
              <w:t>decision(APPROVE/HOLD/REJECT),comment,exceptionCode,version</w:t>
            </w:r>
          </w:p>
        </w:tc>
        <w:tc>
          <w:tcPr>
            <w:tcW w:type="dxa" w:w="5040"/>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3"/>
              </w:rPr>
              <w:t>reviewId,status,reviewedBy,reviewedAt,newVersion</w:t>
            </w:r>
          </w:p>
        </w:tc>
        <w:tc>
          <w:tcPr>
            <w:tcW w:type="dxa" w:w="3240"/>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3"/>
              </w:rPr>
              <w:t>409 VERSION_CONFLICT/SELF_APPROVAL; 422 EXCEPTION_UNRESOLVED</w:t>
            </w:r>
          </w:p>
        </w:tc>
        <w:tc>
          <w:tcPr>
            <w:tcW w:type="dxa" w:w="2952"/>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3"/>
              </w:rPr>
              <w:t>Checker; Idempotency-Key; If-Match</w:t>
            </w:r>
          </w:p>
        </w:tc>
      </w:tr>
      <w:tr>
        <w:trPr>
          <w:cantSplit/>
        </w:trPr>
        <w:tc>
          <w:tcPr>
            <w:tcW w:type="dxa" w:w="1008"/>
            <w:shd w:fill="F5F9FC"/>
            <w:vAlign w:val="center"/>
            <w:tcMar>
              <w:top w:w="50" w:type="dxa"/>
              <w:start w:w="55" w:type="dxa"/>
              <w:bottom w:w="50" w:type="dxa"/>
              <w:end w:w="55" w:type="dxa"/>
            </w:tcMar>
          </w:tcPr>
          <w:p>
            <w:pPr>
              <w:spacing w:after="0" w:before="0" w:line="240" w:lineRule="auto"/>
              <w:jc w:val="center"/>
            </w:pPr>
            <w:r/>
            <w:r>
              <w:rPr>
                <w:rFonts w:ascii="Aptos" w:hAnsi="Aptos" w:eastAsia="Malgun Gothic"/>
                <w:b/>
                <w:sz w:val="13"/>
              </w:rPr>
              <w:t>SIG-05</w:t>
            </w:r>
          </w:p>
        </w:tc>
        <w:tc>
          <w:tcPr>
            <w:tcW w:type="dxa" w:w="3240"/>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3"/>
              </w:rPr>
              <w:t>POST /api/v1/recommendations/{id}/publish</w:t>
            </w:r>
          </w:p>
        </w:tc>
        <w:tc>
          <w:tcPr>
            <w:tcW w:type="dxa" w:w="4320"/>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3"/>
              </w:rPr>
              <w:t>version,channel,acknowledgedWarnings[]</w:t>
            </w:r>
          </w:p>
        </w:tc>
        <w:tc>
          <w:tcPr>
            <w:tcW w:type="dxa" w:w="5040"/>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3"/>
              </w:rPr>
              <w:t>publicationId,adviceHash,publishedAt,validUntil</w:t>
            </w:r>
          </w:p>
        </w:tc>
        <w:tc>
          <w:tcPr>
            <w:tcW w:type="dxa" w:w="3240"/>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3"/>
              </w:rPr>
              <w:t>409 NOT_APPROVED/EXPIRED/DATA_INVALID; 403 ROLE</w:t>
            </w:r>
          </w:p>
        </w:tc>
        <w:tc>
          <w:tcPr>
            <w:tcW w:type="dxa" w:w="2952"/>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3"/>
              </w:rPr>
              <w:t>Publisher; key=recommendation+version</w:t>
            </w:r>
          </w:p>
        </w:tc>
      </w:tr>
      <w:tr>
        <w:trPr>
          <w:cantSplit/>
        </w:trPr>
        <w:tc>
          <w:tcPr>
            <w:tcW w:type="dxa" w:w="1008"/>
            <w:vAlign w:val="center"/>
            <w:tcMar>
              <w:top w:w="50" w:type="dxa"/>
              <w:start w:w="55" w:type="dxa"/>
              <w:bottom w:w="50" w:type="dxa"/>
              <w:end w:w="55" w:type="dxa"/>
            </w:tcMar>
          </w:tcPr>
          <w:p>
            <w:pPr>
              <w:spacing w:after="0" w:before="0" w:line="240" w:lineRule="auto"/>
              <w:jc w:val="center"/>
            </w:pPr>
            <w:r/>
            <w:r>
              <w:rPr>
                <w:rFonts w:ascii="Aptos" w:hAnsi="Aptos" w:eastAsia="Malgun Gothic"/>
                <w:b/>
                <w:sz w:val="13"/>
              </w:rPr>
              <w:t>SIG-06</w:t>
            </w:r>
          </w:p>
        </w:tc>
        <w:tc>
          <w:tcPr>
            <w:tcW w:type="dxa" w:w="3240"/>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3"/>
              </w:rPr>
              <w:t>POST /api/v1/recommendations/{id}/client-decisions</w:t>
            </w:r>
          </w:p>
        </w:tc>
        <w:tc>
          <w:tcPr>
            <w:tcW w:type="dxa" w:w="4320"/>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3"/>
              </w:rPr>
              <w:t>publicationId,action(ACCEPT/REJECT/HOLD),reasonCode,note?</w:t>
            </w:r>
          </w:p>
        </w:tc>
        <w:tc>
          <w:tcPr>
            <w:tcW w:type="dxa" w:w="5040"/>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3"/>
              </w:rPr>
              <w:t>clientDecisionId,recordedAt,executionMode(MANUAL)</w:t>
            </w:r>
          </w:p>
        </w:tc>
        <w:tc>
          <w:tcPr>
            <w:tcW w:type="dxa" w:w="3240"/>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3"/>
              </w:rPr>
              <w:t>409 OLD_PUBLICATION; 422 INVALID_ACTION</w:t>
            </w:r>
          </w:p>
        </w:tc>
        <w:tc>
          <w:tcPr>
            <w:tcW w:type="dxa" w:w="2952"/>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3"/>
              </w:rPr>
              <w:t>Client/Advisor; key=publication+action</w:t>
            </w:r>
          </w:p>
        </w:tc>
      </w:tr>
      <w:tr>
        <w:trPr>
          <w:cantSplit/>
        </w:trPr>
        <w:tc>
          <w:tcPr>
            <w:tcW w:type="dxa" w:w="1008"/>
            <w:shd w:fill="F5F9FC"/>
            <w:vAlign w:val="center"/>
            <w:tcMar>
              <w:top w:w="50" w:type="dxa"/>
              <w:start w:w="55" w:type="dxa"/>
              <w:bottom w:w="50" w:type="dxa"/>
              <w:end w:w="55" w:type="dxa"/>
            </w:tcMar>
          </w:tcPr>
          <w:p>
            <w:pPr>
              <w:spacing w:after="0" w:before="0" w:line="240" w:lineRule="auto"/>
              <w:jc w:val="center"/>
            </w:pPr>
            <w:r/>
            <w:r>
              <w:rPr>
                <w:rFonts w:ascii="Aptos" w:hAnsi="Aptos" w:eastAsia="Malgun Gothic"/>
                <w:b/>
                <w:sz w:val="13"/>
              </w:rPr>
              <w:t>BUY-01</w:t>
            </w:r>
          </w:p>
        </w:tc>
        <w:tc>
          <w:tcPr>
            <w:tcW w:type="dxa" w:w="3240"/>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3"/>
              </w:rPr>
              <w:t>GET /api/v1/candidates</w:t>
            </w:r>
          </w:p>
        </w:tc>
        <w:tc>
          <w:tcPr>
            <w:tcW w:type="dxa" w:w="4320"/>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3"/>
              </w:rPr>
              <w:t>market,assetType,scoreMin,clientId?,cursor</w:t>
            </w:r>
          </w:p>
        </w:tc>
        <w:tc>
          <w:tcPr>
            <w:tcW w:type="dxa" w:w="5040"/>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3"/>
              </w:rPr>
              <w:t>items[security,score,components,P10/P50/P90,ES,tradability,evidenceGrade],nextCursor</w:t>
            </w:r>
          </w:p>
        </w:tc>
        <w:tc>
          <w:tcPr>
            <w:tcW w:type="dxa" w:w="3240"/>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3"/>
              </w:rPr>
              <w:t>422 IPS_REQUIRED; 503 DATA_STALE</w:t>
            </w:r>
          </w:p>
        </w:tc>
        <w:tc>
          <w:tcPr>
            <w:tcW w:type="dxa" w:w="2952"/>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3"/>
              </w:rPr>
              <w:t>Advisor; published cutoff 표시</w:t>
            </w:r>
          </w:p>
        </w:tc>
      </w:tr>
      <w:tr>
        <w:trPr>
          <w:cantSplit/>
        </w:trPr>
        <w:tc>
          <w:tcPr>
            <w:tcW w:type="dxa" w:w="1008"/>
            <w:vAlign w:val="center"/>
            <w:tcMar>
              <w:top w:w="50" w:type="dxa"/>
              <w:start w:w="55" w:type="dxa"/>
              <w:bottom w:w="50" w:type="dxa"/>
              <w:end w:w="55" w:type="dxa"/>
            </w:tcMar>
          </w:tcPr>
          <w:p>
            <w:pPr>
              <w:spacing w:after="0" w:before="0" w:line="240" w:lineRule="auto"/>
              <w:jc w:val="center"/>
            </w:pPr>
            <w:r/>
            <w:r>
              <w:rPr>
                <w:rFonts w:ascii="Aptos" w:hAnsi="Aptos" w:eastAsia="Malgun Gothic"/>
                <w:b/>
                <w:sz w:val="13"/>
              </w:rPr>
              <w:t>REB-01</w:t>
            </w:r>
          </w:p>
        </w:tc>
        <w:tc>
          <w:tcPr>
            <w:tcW w:type="dxa" w:w="3240"/>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3"/>
              </w:rPr>
              <w:t>POST /api/v1/portfolios/{id}/rebalance-proposals</w:t>
            </w:r>
          </w:p>
        </w:tc>
        <w:tc>
          <w:tcPr>
            <w:tcW w:type="dxa" w:w="4320"/>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3"/>
              </w:rPr>
              <w:t>asOf,targetPolicyId,allowedTurnover,excludeSecurities[],dryRun</w:t>
            </w:r>
          </w:p>
        </w:tc>
        <w:tc>
          <w:tcPr>
            <w:tcW w:type="dxa" w:w="5040"/>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3"/>
              </w:rPr>
              <w:t>proposalId,status,trades,beforeRisk,afterRisk,costTax,residualCash,constraintResults</w:t>
            </w:r>
          </w:p>
        </w:tc>
        <w:tc>
          <w:tcPr>
            <w:tcW w:type="dxa" w:w="3240"/>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3"/>
              </w:rPr>
              <w:t>422 INFEASIBLE/NO_IMPROVEMENT; 409 STALE_POSITION</w:t>
            </w:r>
          </w:p>
        </w:tc>
        <w:tc>
          <w:tcPr>
            <w:tcW w:type="dxa" w:w="2952"/>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3"/>
              </w:rPr>
              <w:t>Advisor; key=portfolio+asOf+policy</w:t>
            </w:r>
          </w:p>
        </w:tc>
      </w:tr>
      <w:tr>
        <w:trPr>
          <w:cantSplit/>
        </w:trPr>
        <w:tc>
          <w:tcPr>
            <w:tcW w:type="dxa" w:w="1008"/>
            <w:shd w:fill="F5F9FC"/>
            <w:vAlign w:val="center"/>
            <w:tcMar>
              <w:top w:w="50" w:type="dxa"/>
              <w:start w:w="55" w:type="dxa"/>
              <w:bottom w:w="50" w:type="dxa"/>
              <w:end w:w="55" w:type="dxa"/>
            </w:tcMar>
          </w:tcPr>
          <w:p>
            <w:pPr>
              <w:spacing w:after="0" w:before="0" w:line="240" w:lineRule="auto"/>
              <w:jc w:val="center"/>
            </w:pPr>
            <w:r/>
            <w:r>
              <w:rPr>
                <w:rFonts w:ascii="Aptos" w:hAnsi="Aptos" w:eastAsia="Malgun Gothic"/>
                <w:b/>
                <w:sz w:val="13"/>
              </w:rPr>
              <w:t>EVA-01</w:t>
            </w:r>
          </w:p>
        </w:tc>
        <w:tc>
          <w:tcPr>
            <w:tcW w:type="dxa" w:w="3240"/>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3"/>
              </w:rPr>
              <w:t>GET /api/v1/evaluations/daily-scorecard</w:t>
            </w:r>
          </w:p>
        </w:tc>
        <w:tc>
          <w:tcPr>
            <w:tcW w:type="dxa" w:w="4320"/>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3"/>
              </w:rPr>
              <w:t>asOf,modelVersionId,market,assetType,window</w:t>
            </w:r>
          </w:p>
        </w:tc>
        <w:tc>
          <w:tcPr>
            <w:tcW w:type="dxa" w:w="5040"/>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3"/>
              </w:rPr>
              <w:t>ops,forecast,buy,sell,reentry,drift,gateStatus,sampleSize</w:t>
            </w:r>
          </w:p>
        </w:tc>
        <w:tc>
          <w:tcPr>
            <w:tcW w:type="dxa" w:w="3240"/>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3"/>
              </w:rPr>
              <w:t>404 NO_SCORECARD; 206 INCOMPLETE_WINDOWS</w:t>
            </w:r>
          </w:p>
        </w:tc>
        <w:tc>
          <w:tcPr>
            <w:tcW w:type="dxa" w:w="2952"/>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3"/>
              </w:rPr>
              <w:t>Quant/Risk; no client PII</w:t>
            </w:r>
          </w:p>
        </w:tc>
      </w:tr>
      <w:tr>
        <w:trPr>
          <w:cantSplit/>
        </w:trPr>
        <w:tc>
          <w:tcPr>
            <w:tcW w:type="dxa" w:w="1008"/>
            <w:vAlign w:val="center"/>
            <w:tcMar>
              <w:top w:w="50" w:type="dxa"/>
              <w:start w:w="55" w:type="dxa"/>
              <w:bottom w:w="50" w:type="dxa"/>
              <w:end w:w="55" w:type="dxa"/>
            </w:tcMar>
          </w:tcPr>
          <w:p>
            <w:pPr>
              <w:spacing w:after="0" w:before="0" w:line="240" w:lineRule="auto"/>
              <w:jc w:val="center"/>
            </w:pPr>
            <w:r/>
            <w:r>
              <w:rPr>
                <w:rFonts w:ascii="Aptos" w:hAnsi="Aptos" w:eastAsia="Malgun Gothic"/>
                <w:b/>
                <w:sz w:val="13"/>
              </w:rPr>
              <w:t>BKT-01</w:t>
            </w:r>
          </w:p>
        </w:tc>
        <w:tc>
          <w:tcPr>
            <w:tcW w:type="dxa" w:w="3240"/>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3"/>
              </w:rPr>
              <w:t>POST /api/v1/research/backtests</w:t>
            </w:r>
          </w:p>
        </w:tc>
        <w:tc>
          <w:tcPr>
            <w:tcW w:type="dxa" w:w="4320"/>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3"/>
              </w:rPr>
              <w:t>datasetId,codeSha,configSha,seed,universe,split,costScenario</w:t>
            </w:r>
          </w:p>
        </w:tc>
        <w:tc>
          <w:tcPr>
            <w:tcW w:type="dxa" w:w="5040"/>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3"/>
              </w:rPr>
              <w:t>runId,status,manifestHash,queuePosition</w:t>
            </w:r>
          </w:p>
        </w:tc>
        <w:tc>
          <w:tcPr>
            <w:tcW w:type="dxa" w:w="3240"/>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3"/>
              </w:rPr>
              <w:t>409 DUPLICATE_MANIFEST; 422 LICENSE/DATA_GAP; 429 QUOTA</w:t>
            </w:r>
          </w:p>
        </w:tc>
        <w:tc>
          <w:tcPr>
            <w:tcW w:type="dxa" w:w="2952"/>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3"/>
              </w:rPr>
              <w:t>Quant; isolated queue</w:t>
            </w:r>
          </w:p>
        </w:tc>
      </w:tr>
      <w:tr>
        <w:trPr>
          <w:cantSplit/>
        </w:trPr>
        <w:tc>
          <w:tcPr>
            <w:tcW w:type="dxa" w:w="1008"/>
            <w:shd w:fill="F5F9FC"/>
            <w:vAlign w:val="center"/>
            <w:tcMar>
              <w:top w:w="50" w:type="dxa"/>
              <w:start w:w="55" w:type="dxa"/>
              <w:bottom w:w="50" w:type="dxa"/>
              <w:end w:w="55" w:type="dxa"/>
            </w:tcMar>
          </w:tcPr>
          <w:p>
            <w:pPr>
              <w:spacing w:after="0" w:before="0" w:line="240" w:lineRule="auto"/>
              <w:jc w:val="center"/>
            </w:pPr>
            <w:r/>
            <w:r>
              <w:rPr>
                <w:rFonts w:ascii="Aptos" w:hAnsi="Aptos" w:eastAsia="Malgun Gothic"/>
                <w:b/>
                <w:sz w:val="13"/>
              </w:rPr>
              <w:t>MOD-02</w:t>
            </w:r>
          </w:p>
        </w:tc>
        <w:tc>
          <w:tcPr>
            <w:tcW w:type="dxa" w:w="3240"/>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3"/>
              </w:rPr>
              <w:t>POST /api/v1/models/{id}/promote</w:t>
            </w:r>
          </w:p>
        </w:tc>
        <w:tc>
          <w:tcPr>
            <w:tcW w:type="dxa" w:w="4320"/>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3"/>
              </w:rPr>
              <w:t>targetStatus,evidencePackId,approvals[],effectiveAt,rollbackModelId</w:t>
            </w:r>
          </w:p>
        </w:tc>
        <w:tc>
          <w:tcPr>
            <w:tcW w:type="dxa" w:w="5040"/>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3"/>
              </w:rPr>
              <w:t>modelVersionId,status,effectiveAt,capabilities</w:t>
            </w:r>
          </w:p>
        </w:tc>
        <w:tc>
          <w:tcPr>
            <w:tcW w:type="dxa" w:w="3240"/>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3"/>
              </w:rPr>
              <w:t>422 GATE_FAILED; 409 APPROVAL_MISSING; 403 SEGREGATION</w:t>
            </w:r>
          </w:p>
        </w:tc>
        <w:tc>
          <w:tcPr>
            <w:tcW w:type="dxa" w:w="2952"/>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3"/>
              </w:rPr>
              <w:t>InvestmentCommittee; multi-approval</w:t>
            </w:r>
          </w:p>
        </w:tc>
      </w:tr>
      <w:tr>
        <w:trPr>
          <w:cantSplit/>
        </w:trPr>
        <w:tc>
          <w:tcPr>
            <w:tcW w:type="dxa" w:w="1008"/>
            <w:vAlign w:val="center"/>
            <w:tcMar>
              <w:top w:w="50" w:type="dxa"/>
              <w:start w:w="55" w:type="dxa"/>
              <w:bottom w:w="50" w:type="dxa"/>
              <w:end w:w="55" w:type="dxa"/>
            </w:tcMar>
          </w:tcPr>
          <w:p>
            <w:pPr>
              <w:spacing w:after="0" w:before="0" w:line="240" w:lineRule="auto"/>
              <w:jc w:val="center"/>
            </w:pPr>
            <w:r/>
            <w:r>
              <w:rPr>
                <w:rFonts w:ascii="Aptos" w:hAnsi="Aptos" w:eastAsia="Malgun Gothic"/>
                <w:b/>
                <w:sz w:val="13"/>
              </w:rPr>
              <w:t>EXE-01</w:t>
            </w:r>
          </w:p>
        </w:tc>
        <w:tc>
          <w:tcPr>
            <w:tcW w:type="dxa" w:w="3240"/>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3"/>
              </w:rPr>
              <w:t>POST /api/v1/order-intents</w:t>
            </w:r>
          </w:p>
        </w:tc>
        <w:tc>
          <w:tcPr>
            <w:tcW w:type="dxa" w:w="4320"/>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3"/>
              </w:rPr>
              <w:t>advicePublicationId,accountId,securityId,side,qty,limitPrice,validUntil</w:t>
            </w:r>
          </w:p>
        </w:tc>
        <w:tc>
          <w:tcPr>
            <w:tcW w:type="dxa" w:w="5040"/>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3"/>
              </w:rPr>
              <w:t>intentId,status=MANUAL_REVIEW,estimatedCost</w:t>
            </w:r>
          </w:p>
        </w:tc>
        <w:tc>
          <w:tcPr>
            <w:tcW w:type="dxa" w:w="3240"/>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3"/>
              </w:rPr>
              <w:t>403 CAPABILITY_OFF; 409 DUPLICATE; 422 ADVICE_INVALID</w:t>
            </w:r>
          </w:p>
        </w:tc>
        <w:tc>
          <w:tcPr>
            <w:tcW w:type="dxa" w:w="2952"/>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3"/>
              </w:rPr>
              <w:t>Maker; no automatic broker submit</w:t>
            </w:r>
          </w:p>
        </w:tc>
      </w:tr>
      <w:tr>
        <w:trPr>
          <w:cantSplit/>
        </w:trPr>
        <w:tc>
          <w:tcPr>
            <w:tcW w:type="dxa" w:w="1008"/>
            <w:shd w:fill="F5F9FC"/>
            <w:vAlign w:val="center"/>
            <w:tcMar>
              <w:top w:w="50" w:type="dxa"/>
              <w:start w:w="55" w:type="dxa"/>
              <w:bottom w:w="50" w:type="dxa"/>
              <w:end w:w="55" w:type="dxa"/>
            </w:tcMar>
          </w:tcPr>
          <w:p>
            <w:pPr>
              <w:spacing w:after="0" w:before="0" w:line="240" w:lineRule="auto"/>
              <w:jc w:val="center"/>
            </w:pPr>
            <w:r/>
            <w:r>
              <w:rPr>
                <w:rFonts w:ascii="Aptos" w:hAnsi="Aptos" w:eastAsia="Malgun Gothic"/>
                <w:b/>
                <w:sz w:val="13"/>
              </w:rPr>
              <w:t>GOV-02</w:t>
            </w:r>
          </w:p>
        </w:tc>
        <w:tc>
          <w:tcPr>
            <w:tcW w:type="dxa" w:w="3240"/>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3"/>
              </w:rPr>
              <w:t>POST /api/v1/kill-switches</w:t>
            </w:r>
          </w:p>
        </w:tc>
        <w:tc>
          <w:tcPr>
            <w:tcW w:type="dxa" w:w="4320"/>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3"/>
              </w:rPr>
              <w:t>scopeType,scopeId?,reason,severity,expiresAt?</w:t>
            </w:r>
          </w:p>
        </w:tc>
        <w:tc>
          <w:tcPr>
            <w:tcW w:type="dxa" w:w="5040"/>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3"/>
              </w:rPr>
              <w:t>switchId,status=ACTIVE,effectiveAt,affectedCapabilities</w:t>
            </w:r>
          </w:p>
        </w:tc>
        <w:tc>
          <w:tcPr>
            <w:tcW w:type="dxa" w:w="3240"/>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3"/>
              </w:rPr>
              <w:t>409 ALREADY_ACTIVE; 403 ROLE; 422 INVALID_SCOPE</w:t>
            </w:r>
          </w:p>
        </w:tc>
        <w:tc>
          <w:tcPr>
            <w:tcW w:type="dxa" w:w="2952"/>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3"/>
              </w:rPr>
              <w:t>Risk/Ops; immediate audit+SignalR</w:t>
            </w:r>
          </w:p>
        </w:tc>
      </w:tr>
    </w:tbl>
    <w:p>
      <w:pPr>
        <w:spacing w:after="40"/>
      </w:pPr>
    </w:p>
    <w:p>
      <w:pPr>
        <w:pStyle w:val="Heading2"/>
        <w:pageBreakBefore/>
      </w:pPr>
      <w:r>
        <w:rPr>
          <w:rFonts w:ascii="Aptos Display" w:hAnsi="Aptos Display" w:eastAsia="Malgun Gothic"/>
          <w:b/>
          <w:i w:val="0"/>
          <w:color w:val="183B61"/>
          <w:sz w:val="24"/>
        </w:rPr>
        <w:t>29.1 공통 오류·보안·버전 계약</w:t>
      </w:r>
    </w:p>
    <w:tbl>
      <w:tblPr>
        <w:tblStyle w:val="TableGrid"/>
        <w:tblW w:type="auto" w:w="0"/>
        <w:jc w:val="center"/>
        <w:tblLayout w:type="fixed"/>
        <w:tblLook w:firstColumn="1" w:firstRow="1" w:lastColumn="0" w:lastRow="0" w:noHBand="0" w:noVBand="1" w:val="04A0"/>
      </w:tblPr>
      <w:tblGrid>
        <w:gridCol w:w="5247"/>
        <w:gridCol w:w="5247"/>
        <w:gridCol w:w="5247"/>
      </w:tblGrid>
      <w:tr>
        <w:trPr>
          <w:tblHeader w:val="true"/>
        </w:trPr>
        <w:tc>
          <w:tcPr>
            <w:tcW w:type="dxa" w:w="2880"/>
            <w:shd w:fill="183B61"/>
            <w:vAlign w:val="center"/>
            <w:tcMar>
              <w:top w:w="50" w:type="dxa"/>
              <w:start w:w="55" w:type="dxa"/>
              <w:bottom w:w="50" w:type="dxa"/>
              <w:end w:w="55" w:type="dxa"/>
            </w:tcMar>
          </w:tcPr>
          <w:p>
            <w:pPr>
              <w:spacing w:after="0" w:before="0" w:line="240" w:lineRule="auto"/>
              <w:jc w:val="center"/>
            </w:pPr>
            <w:r/>
            <w:r>
              <w:rPr>
                <w:rFonts w:ascii="Aptos" w:hAnsi="Aptos" w:eastAsia="Malgun Gothic"/>
                <w:b/>
                <w:color w:val="FFFFFF"/>
                <w:sz w:val="14"/>
              </w:rPr>
              <w:t>계약</w:t>
            </w:r>
          </w:p>
        </w:tc>
        <w:tc>
          <w:tcPr>
            <w:tcW w:type="dxa" w:w="9648"/>
            <w:shd w:fill="183B61"/>
            <w:vAlign w:val="center"/>
            <w:tcMar>
              <w:top w:w="50" w:type="dxa"/>
              <w:start w:w="55" w:type="dxa"/>
              <w:bottom w:w="50" w:type="dxa"/>
              <w:end w:w="55" w:type="dxa"/>
            </w:tcMar>
          </w:tcPr>
          <w:p>
            <w:pPr>
              <w:spacing w:after="0" w:before="0" w:line="240" w:lineRule="auto"/>
              <w:jc w:val="center"/>
            </w:pPr>
            <w:r/>
            <w:r>
              <w:rPr>
                <w:rFonts w:ascii="Aptos" w:hAnsi="Aptos" w:eastAsia="Malgun Gothic"/>
                <w:b/>
                <w:color w:val="FFFFFF"/>
                <w:sz w:val="14"/>
              </w:rPr>
              <w:t>구현 규칙</w:t>
            </w:r>
          </w:p>
        </w:tc>
        <w:tc>
          <w:tcPr>
            <w:tcW w:type="dxa" w:w="4320"/>
            <w:shd w:fill="183B61"/>
            <w:vAlign w:val="center"/>
            <w:tcMar>
              <w:top w:w="50" w:type="dxa"/>
              <w:start w:w="55" w:type="dxa"/>
              <w:bottom w:w="50" w:type="dxa"/>
              <w:end w:w="55" w:type="dxa"/>
            </w:tcMar>
          </w:tcPr>
          <w:p>
            <w:pPr>
              <w:spacing w:after="0" w:before="0" w:line="240" w:lineRule="auto"/>
              <w:jc w:val="center"/>
            </w:pPr>
            <w:r/>
            <w:r>
              <w:rPr>
                <w:rFonts w:ascii="Aptos" w:hAnsi="Aptos" w:eastAsia="Malgun Gothic"/>
                <w:b/>
                <w:color w:val="FFFFFF"/>
                <w:sz w:val="14"/>
              </w:rPr>
              <w:t>차단 기준</w:t>
            </w:r>
          </w:p>
        </w:tc>
      </w:tr>
      <w:tr>
        <w:trPr>
          <w:cantSplit/>
        </w:trPr>
        <w:tc>
          <w:tcPr>
            <w:tcW w:type="dxa" w:w="2880"/>
            <w:vAlign w:val="center"/>
            <w:tcMar>
              <w:top w:w="50" w:type="dxa"/>
              <w:start w:w="55" w:type="dxa"/>
              <w:bottom w:w="50" w:type="dxa"/>
              <w:end w:w="55" w:type="dxa"/>
            </w:tcMar>
          </w:tcPr>
          <w:p>
            <w:pPr>
              <w:spacing w:after="0" w:before="0" w:line="240" w:lineRule="auto"/>
              <w:jc w:val="center"/>
            </w:pPr>
            <w:r/>
            <w:r>
              <w:rPr>
                <w:rFonts w:ascii="Aptos" w:hAnsi="Aptos" w:eastAsia="Malgun Gothic"/>
                <w:b/>
                <w:sz w:val="14"/>
              </w:rPr>
              <w:t>ProblemDetails</w:t>
            </w:r>
          </w:p>
        </w:tc>
        <w:tc>
          <w:tcPr>
            <w:tcW w:type="dxa" w:w="9648"/>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4"/>
              </w:rPr>
              <w:t>type,title,status,code,detail,traceId,correlationId,errors{},retryAfter?</w:t>
            </w:r>
          </w:p>
        </w:tc>
        <w:tc>
          <w:tcPr>
            <w:tcW w:type="dxa" w:w="4320"/>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4"/>
              </w:rPr>
              <w:t>내부 스택·SQL·PII 노출 금지</w:t>
            </w:r>
          </w:p>
        </w:tc>
      </w:tr>
      <w:tr>
        <w:trPr>
          <w:cantSplit/>
        </w:trPr>
        <w:tc>
          <w:tcPr>
            <w:tcW w:type="dxa" w:w="2880"/>
            <w:shd w:fill="F5F9FC"/>
            <w:vAlign w:val="center"/>
            <w:tcMar>
              <w:top w:w="50" w:type="dxa"/>
              <w:start w:w="55" w:type="dxa"/>
              <w:bottom w:w="50" w:type="dxa"/>
              <w:end w:w="55" w:type="dxa"/>
            </w:tcMar>
          </w:tcPr>
          <w:p>
            <w:pPr>
              <w:spacing w:after="0" w:before="0" w:line="240" w:lineRule="auto"/>
              <w:jc w:val="center"/>
            </w:pPr>
            <w:r/>
            <w:r>
              <w:rPr>
                <w:rFonts w:ascii="Aptos" w:hAnsi="Aptos" w:eastAsia="Malgun Gothic"/>
                <w:b/>
                <w:sz w:val="14"/>
              </w:rPr>
              <w:t>Idempotency</w:t>
            </w:r>
          </w:p>
        </w:tc>
        <w:tc>
          <w:tcPr>
            <w:tcW w:type="dxa" w:w="9648"/>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4"/>
              </w:rPr>
              <w:t>header Idempotency-Key; request hash; 24h 이상 보존 또는 업무수명 기준</w:t>
            </w:r>
          </w:p>
        </w:tc>
        <w:tc>
          <w:tcPr>
            <w:tcW w:type="dxa" w:w="4320"/>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4"/>
              </w:rPr>
              <w:t>같은 key+다른 payload는 409</w:t>
            </w:r>
          </w:p>
        </w:tc>
      </w:tr>
      <w:tr>
        <w:trPr>
          <w:cantSplit/>
        </w:trPr>
        <w:tc>
          <w:tcPr>
            <w:tcW w:type="dxa" w:w="2880"/>
            <w:vAlign w:val="center"/>
            <w:tcMar>
              <w:top w:w="50" w:type="dxa"/>
              <w:start w:w="55" w:type="dxa"/>
              <w:bottom w:w="50" w:type="dxa"/>
              <w:end w:w="55" w:type="dxa"/>
            </w:tcMar>
          </w:tcPr>
          <w:p>
            <w:pPr>
              <w:spacing w:after="0" w:before="0" w:line="240" w:lineRule="auto"/>
              <w:jc w:val="center"/>
            </w:pPr>
            <w:r/>
            <w:r>
              <w:rPr>
                <w:rFonts w:ascii="Aptos" w:hAnsi="Aptos" w:eastAsia="Malgun Gothic"/>
                <w:b/>
                <w:sz w:val="14"/>
              </w:rPr>
              <w:t>Concurrency</w:t>
            </w:r>
          </w:p>
        </w:tc>
        <w:tc>
          <w:tcPr>
            <w:tcW w:type="dxa" w:w="9648"/>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4"/>
              </w:rPr>
              <w:t>If-Match/row_version; approval/publication/model promotion 필수</w:t>
            </w:r>
          </w:p>
        </w:tc>
        <w:tc>
          <w:tcPr>
            <w:tcW w:type="dxa" w:w="4320"/>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4"/>
              </w:rPr>
              <w:t>last-write-wins 금지</w:t>
            </w:r>
          </w:p>
        </w:tc>
      </w:tr>
      <w:tr>
        <w:trPr>
          <w:cantSplit/>
        </w:trPr>
        <w:tc>
          <w:tcPr>
            <w:tcW w:type="dxa" w:w="2880"/>
            <w:shd w:fill="F5F9FC"/>
            <w:vAlign w:val="center"/>
            <w:tcMar>
              <w:top w:w="50" w:type="dxa"/>
              <w:start w:w="55" w:type="dxa"/>
              <w:bottom w:w="50" w:type="dxa"/>
              <w:end w:w="55" w:type="dxa"/>
            </w:tcMar>
          </w:tcPr>
          <w:p>
            <w:pPr>
              <w:spacing w:after="0" w:before="0" w:line="240" w:lineRule="auto"/>
              <w:jc w:val="center"/>
            </w:pPr>
            <w:r/>
            <w:r>
              <w:rPr>
                <w:rFonts w:ascii="Aptos" w:hAnsi="Aptos" w:eastAsia="Malgun Gothic"/>
                <w:b/>
                <w:sz w:val="14"/>
              </w:rPr>
              <w:t>Time</w:t>
            </w:r>
          </w:p>
        </w:tc>
        <w:tc>
          <w:tcPr>
            <w:tcW w:type="dxa" w:w="9648"/>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4"/>
              </w:rPr>
              <w:t>UTC timestamp + market/session; 계산은 MarketCalendar 사용</w:t>
            </w:r>
          </w:p>
        </w:tc>
        <w:tc>
          <w:tcPr>
            <w:tcW w:type="dxa" w:w="4320"/>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4"/>
              </w:rPr>
              <w:t>서버 local DateTime.Now 금지</w:t>
            </w:r>
          </w:p>
        </w:tc>
      </w:tr>
      <w:tr>
        <w:trPr>
          <w:cantSplit/>
        </w:trPr>
        <w:tc>
          <w:tcPr>
            <w:tcW w:type="dxa" w:w="2880"/>
            <w:vAlign w:val="center"/>
            <w:tcMar>
              <w:top w:w="50" w:type="dxa"/>
              <w:start w:w="55" w:type="dxa"/>
              <w:bottom w:w="50" w:type="dxa"/>
              <w:end w:w="55" w:type="dxa"/>
            </w:tcMar>
          </w:tcPr>
          <w:p>
            <w:pPr>
              <w:spacing w:after="0" w:before="0" w:line="240" w:lineRule="auto"/>
              <w:jc w:val="center"/>
            </w:pPr>
            <w:r/>
            <w:r>
              <w:rPr>
                <w:rFonts w:ascii="Aptos" w:hAnsi="Aptos" w:eastAsia="Malgun Gothic"/>
                <w:b/>
                <w:sz w:val="14"/>
              </w:rPr>
              <w:t>Money</w:t>
            </w:r>
          </w:p>
        </w:tc>
        <w:tc>
          <w:tcPr>
            <w:tcW w:type="dxa" w:w="9648"/>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4"/>
              </w:rPr>
              <w:t>decimal + currency + rounding policy; model double은 경계에서 decimal</w:t>
            </w:r>
          </w:p>
        </w:tc>
        <w:tc>
          <w:tcPr>
            <w:tcW w:type="dxa" w:w="4320"/>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4"/>
              </w:rPr>
              <w:t>암묵적 통화/반올림 금지</w:t>
            </w:r>
          </w:p>
        </w:tc>
      </w:tr>
      <w:tr>
        <w:trPr>
          <w:cantSplit/>
        </w:trPr>
        <w:tc>
          <w:tcPr>
            <w:tcW w:type="dxa" w:w="2880"/>
            <w:shd w:fill="F5F9FC"/>
            <w:vAlign w:val="center"/>
            <w:tcMar>
              <w:top w:w="50" w:type="dxa"/>
              <w:start w:w="55" w:type="dxa"/>
              <w:bottom w:w="50" w:type="dxa"/>
              <w:end w:w="55" w:type="dxa"/>
            </w:tcMar>
          </w:tcPr>
          <w:p>
            <w:pPr>
              <w:spacing w:after="0" w:before="0" w:line="240" w:lineRule="auto"/>
              <w:jc w:val="center"/>
            </w:pPr>
            <w:r/>
            <w:r>
              <w:rPr>
                <w:rFonts w:ascii="Aptos" w:hAnsi="Aptos" w:eastAsia="Malgun Gothic"/>
                <w:b/>
                <w:sz w:val="14"/>
              </w:rPr>
              <w:t>OpenAPI</w:t>
            </w:r>
          </w:p>
        </w:tc>
        <w:tc>
          <w:tcPr>
            <w:tcW w:type="dxa" w:w="9648"/>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4"/>
              </w:rPr>
              <w:t>Swashbuckle snapshot, breaking change check, /api/v1 유지</w:t>
            </w:r>
          </w:p>
        </w:tc>
        <w:tc>
          <w:tcPr>
            <w:tcW w:type="dxa" w:w="4320"/>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4"/>
              </w:rPr>
              <w:t>PR에서 contract diff 차단</w:t>
            </w:r>
          </w:p>
        </w:tc>
      </w:tr>
    </w:tbl>
    <w:p>
      <w:pPr>
        <w:spacing w:after="40"/>
      </w:pPr>
    </w:p>
    <w:p>
      <w:pPr>
        <w:pStyle w:val="Heading1"/>
        <w:pageBreakBefore/>
      </w:pPr>
      <w:r>
        <w:rPr>
          <w:rFonts w:ascii="Aptos Display" w:hAnsi="Aptos Display" w:eastAsia="Malgun Gothic"/>
          <w:b/>
          <w:i w:val="0"/>
          <w:color w:val="183B61"/>
          <w:sz w:val="24"/>
        </w:rPr>
        <w:t>30. 물리 데이터모델·DDL 실행계약</w:t>
      </w:r>
    </w:p>
    <w:tbl>
      <w:tblPr>
        <w:tblStyle w:val="TableGrid"/>
        <w:tblW w:type="auto" w:w="0"/>
        <w:tblLook w:firstColumn="1" w:firstRow="1" w:lastColumn="0" w:lastRow="0" w:noHBand="0" w:noVBand="1" w:val="04A0"/>
      </w:tblPr>
      <w:tblGrid>
        <w:gridCol w:w="15740"/>
      </w:tblGrid>
      <w:tr>
        <w:tc>
          <w:tcPr>
            <w:tcW w:type="dxa" w:w="15740"/>
            <w:shd w:fill="FFF2CC"/>
            <w:tcMar>
              <w:top w:w="110" w:type="dxa"/>
              <w:start w:w="140" w:type="dxa"/>
              <w:bottom w:w="110" w:type="dxa"/>
              <w:end w:w="140" w:type="dxa"/>
            </w:tcMar>
          </w:tcPr>
          <w:p>
            <w:pPr>
              <w:spacing w:after="60"/>
            </w:pPr>
            <w:r/>
            <w:r>
              <w:rPr>
                <w:rFonts w:eastAsia="Malgun Gothic"/>
                <w:b/>
                <w:color w:val="183B61"/>
                <w:sz w:val="20"/>
              </w:rPr>
              <w:t>물리 모델 원칙</w:t>
            </w:r>
          </w:p>
          <w:p>
            <w:pPr>
              <w:spacing w:after="0" w:line="269" w:lineRule="auto"/>
            </w:pPr>
            <w:r>
              <w:rPr>
                <w:rFonts w:eastAsia="Malgun Gothic"/>
                <w:sz w:val="17"/>
              </w:rPr>
              <w:t>PostgreSQL schema는 모듈 소유권 경계다. 다른 모듈은 직접 write하지 않고 API/Event/Read Model로만 접근한다. 과거 추천·증거·정책·비용은 overwrite하지 않으며 revision 또는 정정 이벤트로 보존한다.</w:t>
            </w:r>
          </w:p>
        </w:tc>
      </w:tr>
    </w:tbl>
    <w:p>
      <w:pPr>
        <w:spacing w:after="20"/>
      </w:pPr>
    </w:p>
    <w:tbl>
      <w:tblPr>
        <w:tblStyle w:val="TableGrid"/>
        <w:tblW w:type="auto" w:w="0"/>
        <w:jc w:val="center"/>
        <w:tblLayout w:type="fixed"/>
        <w:tblLook w:firstColumn="1" w:firstRow="1" w:lastColumn="0" w:lastRow="0" w:noHBand="0" w:noVBand="1" w:val="04A0"/>
      </w:tblPr>
      <w:tblGrid>
        <w:gridCol w:w="3935"/>
        <w:gridCol w:w="3935"/>
        <w:gridCol w:w="3935"/>
        <w:gridCol w:w="3935"/>
      </w:tblGrid>
      <w:tr>
        <w:trPr>
          <w:tblHeader w:val="true"/>
        </w:trPr>
        <w:tc>
          <w:tcPr>
            <w:tcW w:type="dxa" w:w="3600"/>
            <w:shd w:fill="183B61"/>
            <w:vAlign w:val="center"/>
            <w:tcMar>
              <w:top w:w="50" w:type="dxa"/>
              <w:start w:w="55" w:type="dxa"/>
              <w:bottom w:w="50" w:type="dxa"/>
              <w:end w:w="55" w:type="dxa"/>
            </w:tcMar>
          </w:tcPr>
          <w:p>
            <w:pPr>
              <w:spacing w:after="0" w:before="0" w:line="240" w:lineRule="auto"/>
              <w:jc w:val="center"/>
            </w:pPr>
            <w:r/>
            <w:r>
              <w:rPr>
                <w:rFonts w:ascii="Aptos" w:hAnsi="Aptos" w:eastAsia="Malgun Gothic"/>
                <w:b/>
                <w:color w:val="FFFFFF"/>
                <w:sz w:val="12"/>
              </w:rPr>
              <w:t>Table</w:t>
            </w:r>
          </w:p>
        </w:tc>
        <w:tc>
          <w:tcPr>
            <w:tcW w:type="dxa" w:w="7920"/>
            <w:shd w:fill="183B61"/>
            <w:vAlign w:val="center"/>
            <w:tcMar>
              <w:top w:w="50" w:type="dxa"/>
              <w:start w:w="55" w:type="dxa"/>
              <w:bottom w:w="50" w:type="dxa"/>
              <w:end w:w="55" w:type="dxa"/>
            </w:tcMar>
          </w:tcPr>
          <w:p>
            <w:pPr>
              <w:spacing w:after="0" w:before="0" w:line="240" w:lineRule="auto"/>
              <w:jc w:val="center"/>
            </w:pPr>
            <w:r/>
            <w:r>
              <w:rPr>
                <w:rFonts w:ascii="Aptos" w:hAnsi="Aptos" w:eastAsia="Malgun Gothic"/>
                <w:b/>
                <w:color w:val="FFFFFF"/>
                <w:sz w:val="12"/>
              </w:rPr>
              <w:t>주요 컬럼·자료형</w:t>
            </w:r>
          </w:p>
        </w:tc>
        <w:tc>
          <w:tcPr>
            <w:tcW w:type="dxa" w:w="4752"/>
            <w:shd w:fill="183B61"/>
            <w:vAlign w:val="center"/>
            <w:tcMar>
              <w:top w:w="50" w:type="dxa"/>
              <w:start w:w="55" w:type="dxa"/>
              <w:bottom w:w="50" w:type="dxa"/>
              <w:end w:w="55" w:type="dxa"/>
            </w:tcMar>
          </w:tcPr>
          <w:p>
            <w:pPr>
              <w:spacing w:after="0" w:before="0" w:line="240" w:lineRule="auto"/>
              <w:jc w:val="center"/>
            </w:pPr>
            <w:r/>
            <w:r>
              <w:rPr>
                <w:rFonts w:ascii="Aptos" w:hAnsi="Aptos" w:eastAsia="Malgun Gothic"/>
                <w:b/>
                <w:color w:val="FFFFFF"/>
                <w:sz w:val="12"/>
              </w:rPr>
              <w:t>PK/FK/UQ/Check/Index</w:t>
            </w:r>
          </w:p>
        </w:tc>
        <w:tc>
          <w:tcPr>
            <w:tcW w:type="dxa" w:w="2520"/>
            <w:shd w:fill="183B61"/>
            <w:vAlign w:val="center"/>
            <w:tcMar>
              <w:top w:w="50" w:type="dxa"/>
              <w:start w:w="55" w:type="dxa"/>
              <w:bottom w:w="50" w:type="dxa"/>
              <w:end w:w="55" w:type="dxa"/>
            </w:tcMar>
          </w:tcPr>
          <w:p>
            <w:pPr>
              <w:spacing w:after="0" w:before="0" w:line="240" w:lineRule="auto"/>
              <w:jc w:val="center"/>
            </w:pPr>
            <w:r/>
            <w:r>
              <w:rPr>
                <w:rFonts w:ascii="Aptos" w:hAnsi="Aptos" w:eastAsia="Malgun Gothic"/>
                <w:b/>
                <w:color w:val="FFFFFF"/>
                <w:sz w:val="12"/>
              </w:rPr>
              <w:t>보존·업무 규칙</w:t>
            </w:r>
          </w:p>
        </w:tc>
      </w:tr>
      <w:tr>
        <w:trPr>
          <w:cantSplit/>
        </w:trPr>
        <w:tc>
          <w:tcPr>
            <w:tcW w:type="dxa" w:w="3600"/>
            <w:vAlign w:val="center"/>
            <w:tcMar>
              <w:top w:w="50" w:type="dxa"/>
              <w:start w:w="55" w:type="dxa"/>
              <w:bottom w:w="50" w:type="dxa"/>
              <w:end w:w="55" w:type="dxa"/>
            </w:tcMar>
          </w:tcPr>
          <w:p>
            <w:pPr>
              <w:spacing w:after="0" w:before="0" w:line="240" w:lineRule="auto"/>
              <w:jc w:val="center"/>
            </w:pPr>
            <w:r/>
            <w:r>
              <w:rPr>
                <w:rFonts w:ascii="Aptos" w:hAnsi="Aptos" w:eastAsia="Malgun Gothic"/>
                <w:b/>
                <w:sz w:val="12"/>
              </w:rPr>
              <w:t>security_master.security</w:t>
            </w:r>
          </w:p>
        </w:tc>
        <w:tc>
          <w:tcPr>
            <w:tcW w:type="dxa" w:w="7920"/>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security_id uuid PK; market varchar(12); symbol varchar(32); currency char(3); asset_type varchar(24); status varchar(16); valid_from date; valid_to date?</w:t>
            </w:r>
          </w:p>
        </w:tc>
        <w:tc>
          <w:tcPr>
            <w:tcW w:type="dxa" w:w="4752"/>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UQ(market,symbol,valid_from); CK(valid_to&gt;valid_from); IX(status,market)</w:t>
            </w:r>
          </w:p>
        </w:tc>
        <w:tc>
          <w:tcPr>
            <w:tcW w:type="dxa" w:w="2520"/>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영구/상태변경 이력</w:t>
            </w:r>
          </w:p>
        </w:tc>
      </w:tr>
      <w:tr>
        <w:trPr>
          <w:cantSplit/>
        </w:trPr>
        <w:tc>
          <w:tcPr>
            <w:tcW w:type="dxa" w:w="3600"/>
            <w:shd w:fill="F5F9FC"/>
            <w:vAlign w:val="center"/>
            <w:tcMar>
              <w:top w:w="50" w:type="dxa"/>
              <w:start w:w="55" w:type="dxa"/>
              <w:bottom w:w="50" w:type="dxa"/>
              <w:end w:w="55" w:type="dxa"/>
            </w:tcMar>
          </w:tcPr>
          <w:p>
            <w:pPr>
              <w:spacing w:after="0" w:before="0" w:line="240" w:lineRule="auto"/>
              <w:jc w:val="center"/>
            </w:pPr>
            <w:r/>
            <w:r>
              <w:rPr>
                <w:rFonts w:ascii="Aptos" w:hAnsi="Aptos" w:eastAsia="Malgun Gothic"/>
                <w:b/>
                <w:sz w:val="12"/>
              </w:rPr>
              <w:t>security_master.listing_period</w:t>
            </w:r>
          </w:p>
        </w:tc>
        <w:tc>
          <w:tcPr>
            <w:tcW w:type="dxa" w:w="7920"/>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security_id uuid FK; valid_from date; valid_to date?; delisting_return numeric(18,10)?; source_id text</w:t>
            </w:r>
          </w:p>
        </w:tc>
        <w:tc>
          <w:tcPr>
            <w:tcW w:type="dxa" w:w="4752"/>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PK(security_id,valid_from); CK period; IX(valid_to)</w:t>
            </w:r>
          </w:p>
        </w:tc>
        <w:tc>
          <w:tcPr>
            <w:tcW w:type="dxa" w:w="2520"/>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상폐수익 필수 검증</w:t>
            </w:r>
          </w:p>
        </w:tc>
      </w:tr>
      <w:tr>
        <w:trPr>
          <w:cantSplit/>
        </w:trPr>
        <w:tc>
          <w:tcPr>
            <w:tcW w:type="dxa" w:w="3600"/>
            <w:vAlign w:val="center"/>
            <w:tcMar>
              <w:top w:w="50" w:type="dxa"/>
              <w:start w:w="55" w:type="dxa"/>
              <w:bottom w:w="50" w:type="dxa"/>
              <w:end w:w="55" w:type="dxa"/>
            </w:tcMar>
          </w:tcPr>
          <w:p>
            <w:pPr>
              <w:spacing w:after="0" w:before="0" w:line="240" w:lineRule="auto"/>
              <w:jc w:val="center"/>
            </w:pPr>
            <w:r/>
            <w:r>
              <w:rPr>
                <w:rFonts w:ascii="Aptos" w:hAnsi="Aptos" w:eastAsia="Malgun Gothic"/>
                <w:b/>
                <w:sz w:val="12"/>
              </w:rPr>
              <w:t>security_master.corporate_action</w:t>
            </w:r>
          </w:p>
        </w:tc>
        <w:tc>
          <w:tcPr>
            <w:tcW w:type="dxa" w:w="7920"/>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action_id uuid PK; security_id uuid; type varchar(24); ex_date/effective_date date; published_at timestamptz; revision_no int; payload jsonb; content_hash char(64)</w:t>
            </w:r>
          </w:p>
        </w:tc>
        <w:tc>
          <w:tcPr>
            <w:tcW w:type="dxa" w:w="4752"/>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UQ(source_id,revision_no); IX(security_id,effective_date); CK(revision_no&gt;=0)</w:t>
            </w:r>
          </w:p>
        </w:tc>
        <w:tc>
          <w:tcPr>
            <w:tcW w:type="dxa" w:w="2520"/>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append/revision</w:t>
            </w:r>
          </w:p>
        </w:tc>
      </w:tr>
      <w:tr>
        <w:trPr>
          <w:cantSplit/>
        </w:trPr>
        <w:tc>
          <w:tcPr>
            <w:tcW w:type="dxa" w:w="3600"/>
            <w:shd w:fill="F5F9FC"/>
            <w:vAlign w:val="center"/>
            <w:tcMar>
              <w:top w:w="50" w:type="dxa"/>
              <w:start w:w="55" w:type="dxa"/>
              <w:bottom w:w="50" w:type="dxa"/>
              <w:end w:w="55" w:type="dxa"/>
            </w:tcMar>
          </w:tcPr>
          <w:p>
            <w:pPr>
              <w:spacing w:after="0" w:before="0" w:line="240" w:lineRule="auto"/>
              <w:jc w:val="center"/>
            </w:pPr>
            <w:r/>
            <w:r>
              <w:rPr>
                <w:rFonts w:ascii="Aptos" w:hAnsi="Aptos" w:eastAsia="Malgun Gothic"/>
                <w:b/>
                <w:sz w:val="12"/>
              </w:rPr>
              <w:t>market_data.raw_record</w:t>
            </w:r>
          </w:p>
        </w:tc>
        <w:tc>
          <w:tcPr>
            <w:tcW w:type="dxa" w:w="7920"/>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raw_id uuid PK; source varchar(32); source_id text; source_event_time/published_at/ingested_at timestamptz; payload jsonb; content_hash char(64); quality_status varchar(16)</w:t>
            </w:r>
          </w:p>
        </w:tc>
        <w:tc>
          <w:tcPr>
            <w:tcW w:type="dxa" w:w="4752"/>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UQ(source,source_id,content_hash); BRIN(ingested_at); IX(quality_status)</w:t>
            </w:r>
          </w:p>
        </w:tc>
        <w:tc>
          <w:tcPr>
            <w:tcW w:type="dxa" w:w="2520"/>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원본 보존/압축</w:t>
            </w:r>
          </w:p>
        </w:tc>
      </w:tr>
      <w:tr>
        <w:trPr>
          <w:cantSplit/>
        </w:trPr>
        <w:tc>
          <w:tcPr>
            <w:tcW w:type="dxa" w:w="3600"/>
            <w:vAlign w:val="center"/>
            <w:tcMar>
              <w:top w:w="50" w:type="dxa"/>
              <w:start w:w="55" w:type="dxa"/>
              <w:bottom w:w="50" w:type="dxa"/>
              <w:end w:w="55" w:type="dxa"/>
            </w:tcMar>
          </w:tcPr>
          <w:p>
            <w:pPr>
              <w:spacing w:after="0" w:before="0" w:line="240" w:lineRule="auto"/>
              <w:jc w:val="center"/>
            </w:pPr>
            <w:r/>
            <w:r>
              <w:rPr>
                <w:rFonts w:ascii="Aptos" w:hAnsi="Aptos" w:eastAsia="Malgun Gothic"/>
                <w:b/>
                <w:sz w:val="12"/>
              </w:rPr>
              <w:t>market_data.price_bar_revision</w:t>
            </w:r>
          </w:p>
        </w:tc>
        <w:tc>
          <w:tcPr>
            <w:tcW w:type="dxa" w:w="7920"/>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security_id uuid; session date; revision_no int; open/high/low/close numeric(20,8); volume numeric(28,8); adj_factor numeric(20,12); published_at timestamptz; dataset_id uuid; quality_status varchar(16)</w:t>
            </w:r>
          </w:p>
        </w:tc>
        <w:tc>
          <w:tcPr>
            <w:tcW w:type="dxa" w:w="4752"/>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PK(security_id,session,revision_no); CK low&lt;=open/close&lt;=high; IX(session,quality_status)</w:t>
            </w:r>
          </w:p>
        </w:tc>
        <w:tc>
          <w:tcPr>
            <w:tcW w:type="dxa" w:w="2520"/>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연/월 partition 검토</w:t>
            </w:r>
          </w:p>
        </w:tc>
      </w:tr>
      <w:tr>
        <w:trPr>
          <w:cantSplit/>
        </w:trPr>
        <w:tc>
          <w:tcPr>
            <w:tcW w:type="dxa" w:w="3600"/>
            <w:shd w:fill="F5F9FC"/>
            <w:vAlign w:val="center"/>
            <w:tcMar>
              <w:top w:w="50" w:type="dxa"/>
              <w:start w:w="55" w:type="dxa"/>
              <w:bottom w:w="50" w:type="dxa"/>
              <w:end w:w="55" w:type="dxa"/>
            </w:tcMar>
          </w:tcPr>
          <w:p>
            <w:pPr>
              <w:spacing w:after="0" w:before="0" w:line="240" w:lineRule="auto"/>
              <w:jc w:val="center"/>
            </w:pPr>
            <w:r/>
            <w:r>
              <w:rPr>
                <w:rFonts w:ascii="Aptos" w:hAnsi="Aptos" w:eastAsia="Malgun Gothic"/>
                <w:b/>
                <w:sz w:val="12"/>
              </w:rPr>
              <w:t>market_data.total_return_index</w:t>
            </w:r>
          </w:p>
        </w:tc>
        <w:tc>
          <w:tcPr>
            <w:tcW w:type="dxa" w:w="7920"/>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security_id uuid; session date; revision_no int; value numeric(24,12); method varchar(24); dataset_id uuid</w:t>
            </w:r>
          </w:p>
        </w:tc>
        <w:tc>
          <w:tcPr>
            <w:tcW w:type="dxa" w:w="4752"/>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PK(security_id,session,revision_no); IX(session)</w:t>
            </w:r>
          </w:p>
        </w:tc>
        <w:tc>
          <w:tcPr>
            <w:tcW w:type="dxa" w:w="2520"/>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가격수익과 분리</w:t>
            </w:r>
          </w:p>
        </w:tc>
      </w:tr>
      <w:tr>
        <w:trPr>
          <w:cantSplit/>
        </w:trPr>
        <w:tc>
          <w:tcPr>
            <w:tcW w:type="dxa" w:w="3600"/>
            <w:vAlign w:val="center"/>
            <w:tcMar>
              <w:top w:w="50" w:type="dxa"/>
              <w:start w:w="55" w:type="dxa"/>
              <w:bottom w:w="50" w:type="dxa"/>
              <w:end w:w="55" w:type="dxa"/>
            </w:tcMar>
          </w:tcPr>
          <w:p>
            <w:pPr>
              <w:spacing w:after="0" w:before="0" w:line="240" w:lineRule="auto"/>
              <w:jc w:val="center"/>
            </w:pPr>
            <w:r/>
            <w:r>
              <w:rPr>
                <w:rFonts w:ascii="Aptos" w:hAnsi="Aptos" w:eastAsia="Malgun Gothic"/>
                <w:b/>
                <w:sz w:val="12"/>
              </w:rPr>
              <w:t>fundamentals_pit.filing</w:t>
            </w:r>
          </w:p>
        </w:tc>
        <w:tc>
          <w:tcPr>
            <w:tcW w:type="dxa" w:w="7920"/>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filing_id uuid PK; corp_id text; receipt_no text; security_id uuid?; published_at timestamptz; revision_no int; document_hash char(64); raw_id uuid</w:t>
            </w:r>
          </w:p>
        </w:tc>
        <w:tc>
          <w:tcPr>
            <w:tcW w:type="dxa" w:w="4752"/>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UQ(receipt_no,revision_no); IX(security_id,published_at)</w:t>
            </w:r>
          </w:p>
        </w:tc>
        <w:tc>
          <w:tcPr>
            <w:tcW w:type="dxa" w:w="2520"/>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원문/정정 보존</w:t>
            </w:r>
          </w:p>
        </w:tc>
      </w:tr>
      <w:tr>
        <w:trPr>
          <w:cantSplit/>
        </w:trPr>
        <w:tc>
          <w:tcPr>
            <w:tcW w:type="dxa" w:w="3600"/>
            <w:shd w:fill="F5F9FC"/>
            <w:vAlign w:val="center"/>
            <w:tcMar>
              <w:top w:w="50" w:type="dxa"/>
              <w:start w:w="55" w:type="dxa"/>
              <w:bottom w:w="50" w:type="dxa"/>
              <w:end w:w="55" w:type="dxa"/>
            </w:tcMar>
          </w:tcPr>
          <w:p>
            <w:pPr>
              <w:spacing w:after="0" w:before="0" w:line="240" w:lineRule="auto"/>
              <w:jc w:val="center"/>
            </w:pPr>
            <w:r/>
            <w:r>
              <w:rPr>
                <w:rFonts w:ascii="Aptos" w:hAnsi="Aptos" w:eastAsia="Malgun Gothic"/>
                <w:b/>
                <w:sz w:val="12"/>
              </w:rPr>
              <w:t>fundamentals_pit.fundamental_fact</w:t>
            </w:r>
          </w:p>
        </w:tc>
        <w:tc>
          <w:tcPr>
            <w:tcW w:type="dxa" w:w="7920"/>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fact_id uuid PK; security_id uuid; period_end date; metric varchar(64); value numeric(28,10); unit varchar(16); published_at timestamptz; revision_no int; filing_id uuid</w:t>
            </w:r>
          </w:p>
        </w:tc>
        <w:tc>
          <w:tcPr>
            <w:tcW w:type="dxa" w:w="4752"/>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UQ(security_id,period_end,metric,revision_no); IX(security_id,metric,published_at)</w:t>
            </w:r>
          </w:p>
        </w:tc>
        <w:tc>
          <w:tcPr>
            <w:tcW w:type="dxa" w:w="2520"/>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as-of 조회</w:t>
            </w:r>
          </w:p>
        </w:tc>
      </w:tr>
      <w:tr>
        <w:trPr>
          <w:cantSplit/>
        </w:trPr>
        <w:tc>
          <w:tcPr>
            <w:tcW w:type="dxa" w:w="3600"/>
            <w:vAlign w:val="center"/>
            <w:tcMar>
              <w:top w:w="50" w:type="dxa"/>
              <w:start w:w="55" w:type="dxa"/>
              <w:bottom w:w="50" w:type="dxa"/>
              <w:end w:w="55" w:type="dxa"/>
            </w:tcMar>
          </w:tcPr>
          <w:p>
            <w:pPr>
              <w:spacing w:after="0" w:before="0" w:line="240" w:lineRule="auto"/>
              <w:jc w:val="center"/>
            </w:pPr>
            <w:r/>
            <w:r>
              <w:rPr>
                <w:rFonts w:ascii="Aptos" w:hAnsi="Aptos" w:eastAsia="Malgun Gothic"/>
                <w:b/>
                <w:sz w:val="12"/>
              </w:rPr>
              <w:t>research_factors.feature_snapshot</w:t>
            </w:r>
          </w:p>
        </w:tc>
        <w:tc>
          <w:tcPr>
            <w:tcW w:type="dxa" w:w="7920"/>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snapshot_id uuid PK; security_id uuid; as_of_session date; published_cutoff timestamptz; dataset_id uuid; values jsonb; values_hash char(64); quality_status varchar(16)</w:t>
            </w:r>
          </w:p>
        </w:tc>
        <w:tc>
          <w:tcPr>
            <w:tcW w:type="dxa" w:w="4752"/>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UQ(security_id,as_of_session,dataset_id,values_hash); GIN(values)</w:t>
            </w:r>
          </w:p>
        </w:tc>
        <w:tc>
          <w:tcPr>
            <w:tcW w:type="dxa" w:w="2520"/>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immutable</w:t>
            </w:r>
          </w:p>
        </w:tc>
      </w:tr>
      <w:tr>
        <w:trPr>
          <w:cantSplit/>
        </w:trPr>
        <w:tc>
          <w:tcPr>
            <w:tcW w:type="dxa" w:w="3600"/>
            <w:shd w:fill="F5F9FC"/>
            <w:vAlign w:val="center"/>
            <w:tcMar>
              <w:top w:w="50" w:type="dxa"/>
              <w:start w:w="55" w:type="dxa"/>
              <w:bottom w:w="50" w:type="dxa"/>
              <w:end w:w="55" w:type="dxa"/>
            </w:tcMar>
          </w:tcPr>
          <w:p>
            <w:pPr>
              <w:spacing w:after="0" w:before="0" w:line="240" w:lineRule="auto"/>
              <w:jc w:val="center"/>
            </w:pPr>
            <w:r/>
            <w:r>
              <w:rPr>
                <w:rFonts w:ascii="Aptos" w:hAnsi="Aptos" w:eastAsia="Malgun Gothic"/>
                <w:b/>
                <w:sz w:val="12"/>
              </w:rPr>
              <w:t>valuation_forecast.forecast_snapshot</w:t>
            </w:r>
          </w:p>
        </w:tc>
        <w:tc>
          <w:tcPr>
            <w:tcW w:type="dxa" w:w="7920"/>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forecast_id uuid PK; feature_snapshot_id uuid; model_version_id uuid; p10/p50/p90 numeric(12,8); impairment_prob numeric(10,8); drawdown_prob numeric(10,8); es95 numeric(12,8); fair_value_low/high numeric(20,8)</w:t>
            </w:r>
          </w:p>
        </w:tc>
        <w:tc>
          <w:tcPr>
            <w:tcW w:type="dxa" w:w="4752"/>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CK 0&lt;=prob&lt;=1; CK p10&lt;=p50&lt;=p90; UQ(feature,model)</w:t>
            </w:r>
          </w:p>
        </w:tc>
        <w:tc>
          <w:tcPr>
            <w:tcW w:type="dxa" w:w="2520"/>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immutable</w:t>
            </w:r>
          </w:p>
        </w:tc>
      </w:tr>
      <w:tr>
        <w:trPr>
          <w:cantSplit/>
        </w:trPr>
        <w:tc>
          <w:tcPr>
            <w:tcW w:type="dxa" w:w="3600"/>
            <w:vAlign w:val="center"/>
            <w:tcMar>
              <w:top w:w="50" w:type="dxa"/>
              <w:start w:w="55" w:type="dxa"/>
              <w:bottom w:w="50" w:type="dxa"/>
              <w:end w:w="55" w:type="dxa"/>
            </w:tcMar>
          </w:tcPr>
          <w:p>
            <w:pPr>
              <w:spacing w:after="0" w:before="0" w:line="240" w:lineRule="auto"/>
              <w:jc w:val="center"/>
            </w:pPr>
            <w:r/>
            <w:r>
              <w:rPr>
                <w:rFonts w:ascii="Aptos" w:hAnsi="Aptos" w:eastAsia="Malgun Gothic"/>
                <w:b/>
                <w:sz w:val="12"/>
              </w:rPr>
              <w:t>portfolio_risk.fee_schedule</w:t>
            </w:r>
          </w:p>
        </w:tc>
        <w:tc>
          <w:tcPr>
            <w:tcW w:type="dxa" w:w="7920"/>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fee_id uuid PK; account_type/venue/asset_type/side varchar; notional_min/max numeric(22,4); rate numeric(16,10); fixed_fee numeric(20,6); valid_from/to timestamptz</w:t>
            </w:r>
          </w:p>
        </w:tc>
        <w:tc>
          <w:tcPr>
            <w:tcW w:type="dxa" w:w="4752"/>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EXCLUDE overlapping ranges by dimension; IX(valid_from,valid_to)</w:t>
            </w:r>
          </w:p>
        </w:tc>
        <w:tc>
          <w:tcPr>
            <w:tcW w:type="dxa" w:w="2520"/>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PIT/승인 이력</w:t>
            </w:r>
          </w:p>
        </w:tc>
      </w:tr>
      <w:tr>
        <w:trPr>
          <w:cantSplit/>
        </w:trPr>
        <w:tc>
          <w:tcPr>
            <w:tcW w:type="dxa" w:w="3600"/>
            <w:shd w:fill="F5F9FC"/>
            <w:vAlign w:val="center"/>
            <w:tcMar>
              <w:top w:w="50" w:type="dxa"/>
              <w:start w:w="55" w:type="dxa"/>
              <w:bottom w:w="50" w:type="dxa"/>
              <w:end w:w="55" w:type="dxa"/>
            </w:tcMar>
          </w:tcPr>
          <w:p>
            <w:pPr>
              <w:spacing w:after="0" w:before="0" w:line="240" w:lineRule="auto"/>
              <w:jc w:val="center"/>
            </w:pPr>
            <w:r/>
            <w:r>
              <w:rPr>
                <w:rFonts w:ascii="Aptos" w:hAnsi="Aptos" w:eastAsia="Malgun Gothic"/>
                <w:b/>
                <w:sz w:val="12"/>
              </w:rPr>
              <w:t>portfolio_risk.ledger_entry</w:t>
            </w:r>
          </w:p>
        </w:tc>
        <w:tc>
          <w:tcPr>
            <w:tcW w:type="dxa" w:w="7920"/>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entry_id uuid PK; account_id uuid; event_time timestamptz; type varchar(24); amount numeric(24,8); currency char(3); source_type/id text; idempotency_key varchar(128); reversal_of uuid?</w:t>
            </w:r>
          </w:p>
        </w:tc>
        <w:tc>
          <w:tcPr>
            <w:tcW w:type="dxa" w:w="4752"/>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UQ(account_id,idempotency_key); IX(account_id,event_time); CK amount&lt;&gt;0</w:t>
            </w:r>
          </w:p>
        </w:tc>
        <w:tc>
          <w:tcPr>
            <w:tcW w:type="dxa" w:w="2520"/>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append only/reversal</w:t>
            </w:r>
          </w:p>
        </w:tc>
      </w:tr>
      <w:tr>
        <w:trPr>
          <w:cantSplit/>
        </w:trPr>
        <w:tc>
          <w:tcPr>
            <w:tcW w:type="dxa" w:w="3600"/>
            <w:vAlign w:val="center"/>
            <w:tcMar>
              <w:top w:w="50" w:type="dxa"/>
              <w:start w:w="55" w:type="dxa"/>
              <w:bottom w:w="50" w:type="dxa"/>
              <w:end w:w="55" w:type="dxa"/>
            </w:tcMar>
          </w:tcPr>
          <w:p>
            <w:pPr>
              <w:spacing w:after="0" w:before="0" w:line="240" w:lineRule="auto"/>
              <w:jc w:val="center"/>
            </w:pPr>
            <w:r/>
            <w:r>
              <w:rPr>
                <w:rFonts w:ascii="Aptos" w:hAnsi="Aptos" w:eastAsia="Malgun Gothic"/>
                <w:b/>
                <w:sz w:val="12"/>
              </w:rPr>
              <w:t>portfolio_risk.position_lot</w:t>
            </w:r>
          </w:p>
        </w:tc>
        <w:tc>
          <w:tcPr>
            <w:tcW w:type="dxa" w:w="7920"/>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lot_id uuid PK; cycle_id uuid; account_id uuid; security_id uuid; quantity numeric(28,10); cost_basis numeric(24,8); opened_at timestamptz; closed_at timestamptz?; version bigint</w:t>
            </w:r>
          </w:p>
        </w:tc>
        <w:tc>
          <w:tcPr>
            <w:tcW w:type="dxa" w:w="4752"/>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CK quantity&gt;=0; IX(account,security,closed_at); UQ(lot_id,cycle_id)</w:t>
            </w:r>
          </w:p>
        </w:tc>
        <w:tc>
          <w:tcPr>
            <w:tcW w:type="dxa" w:w="2520"/>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재진입 새 Cycle</w:t>
            </w:r>
          </w:p>
        </w:tc>
      </w:tr>
      <w:tr>
        <w:trPr>
          <w:cantSplit/>
        </w:trPr>
        <w:tc>
          <w:tcPr>
            <w:tcW w:type="dxa" w:w="3600"/>
            <w:shd w:fill="F5F9FC"/>
            <w:vAlign w:val="center"/>
            <w:tcMar>
              <w:top w:w="50" w:type="dxa"/>
              <w:start w:w="55" w:type="dxa"/>
              <w:bottom w:w="50" w:type="dxa"/>
              <w:end w:w="55" w:type="dxa"/>
            </w:tcMar>
          </w:tcPr>
          <w:p>
            <w:pPr>
              <w:spacing w:after="0" w:before="0" w:line="240" w:lineRule="auto"/>
              <w:jc w:val="center"/>
            </w:pPr>
            <w:r/>
            <w:r>
              <w:rPr>
                <w:rFonts w:ascii="Aptos" w:hAnsi="Aptos" w:eastAsia="Malgun Gothic"/>
                <w:b/>
                <w:sz w:val="12"/>
              </w:rPr>
              <w:t>signal_engine.evidence_snapshot</w:t>
            </w:r>
          </w:p>
        </w:tc>
        <w:tc>
          <w:tcPr>
            <w:tcW w:type="dxa" w:w="7920"/>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evidence_id uuid PK; as_of_session date; dataset_id uuid; model_version_id uuid; code_sha/config_sha/data_hash char(64); payload jsonb; content_hash char(64); created_at timestamptz</w:t>
            </w:r>
          </w:p>
        </w:tc>
        <w:tc>
          <w:tcPr>
            <w:tcW w:type="dxa" w:w="4752"/>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UQ(content_hash); GIN(payload); IX(as_of_session,model)</w:t>
            </w:r>
          </w:p>
        </w:tc>
        <w:tc>
          <w:tcPr>
            <w:tcW w:type="dxa" w:w="2520"/>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immutable/hash 검증</w:t>
            </w:r>
          </w:p>
        </w:tc>
      </w:tr>
    </w:tbl>
    <w:p>
      <w:pPr>
        <w:spacing w:after="40"/>
      </w:pPr>
    </w:p>
    <w:tbl>
      <w:tblPr>
        <w:tblStyle w:val="TableGrid"/>
        <w:tblW w:type="auto" w:w="0"/>
        <w:jc w:val="center"/>
        <w:tblLayout w:type="fixed"/>
        <w:tblLook w:firstColumn="1" w:firstRow="1" w:lastColumn="0" w:lastRow="0" w:noHBand="0" w:noVBand="1" w:val="04A0"/>
      </w:tblPr>
      <w:tblGrid>
        <w:gridCol w:w="3935"/>
        <w:gridCol w:w="3935"/>
        <w:gridCol w:w="3935"/>
        <w:gridCol w:w="3935"/>
      </w:tblGrid>
      <w:tr>
        <w:trPr>
          <w:tblHeader w:val="true"/>
        </w:trPr>
        <w:tc>
          <w:tcPr>
            <w:tcW w:type="dxa" w:w="3600"/>
            <w:shd w:fill="183B61"/>
            <w:vAlign w:val="center"/>
            <w:tcMar>
              <w:top w:w="50" w:type="dxa"/>
              <w:start w:w="55" w:type="dxa"/>
              <w:bottom w:w="50" w:type="dxa"/>
              <w:end w:w="55" w:type="dxa"/>
            </w:tcMar>
          </w:tcPr>
          <w:p>
            <w:pPr>
              <w:spacing w:after="0" w:before="0" w:line="240" w:lineRule="auto"/>
              <w:jc w:val="center"/>
            </w:pPr>
            <w:r/>
            <w:r>
              <w:rPr>
                <w:rFonts w:ascii="Aptos" w:hAnsi="Aptos" w:eastAsia="Malgun Gothic"/>
                <w:b/>
                <w:color w:val="FFFFFF"/>
                <w:sz w:val="12"/>
              </w:rPr>
              <w:t>Table</w:t>
            </w:r>
          </w:p>
        </w:tc>
        <w:tc>
          <w:tcPr>
            <w:tcW w:type="dxa" w:w="7920"/>
            <w:shd w:fill="183B61"/>
            <w:vAlign w:val="center"/>
            <w:tcMar>
              <w:top w:w="50" w:type="dxa"/>
              <w:start w:w="55" w:type="dxa"/>
              <w:bottom w:w="50" w:type="dxa"/>
              <w:end w:w="55" w:type="dxa"/>
            </w:tcMar>
          </w:tcPr>
          <w:p>
            <w:pPr>
              <w:spacing w:after="0" w:before="0" w:line="240" w:lineRule="auto"/>
              <w:jc w:val="center"/>
            </w:pPr>
            <w:r/>
            <w:r>
              <w:rPr>
                <w:rFonts w:ascii="Aptos" w:hAnsi="Aptos" w:eastAsia="Malgun Gothic"/>
                <w:b/>
                <w:color w:val="FFFFFF"/>
                <w:sz w:val="12"/>
              </w:rPr>
              <w:t>주요 컬럼·자료형</w:t>
            </w:r>
          </w:p>
        </w:tc>
        <w:tc>
          <w:tcPr>
            <w:tcW w:type="dxa" w:w="4752"/>
            <w:shd w:fill="183B61"/>
            <w:vAlign w:val="center"/>
            <w:tcMar>
              <w:top w:w="50" w:type="dxa"/>
              <w:start w:w="55" w:type="dxa"/>
              <w:bottom w:w="50" w:type="dxa"/>
              <w:end w:w="55" w:type="dxa"/>
            </w:tcMar>
          </w:tcPr>
          <w:p>
            <w:pPr>
              <w:spacing w:after="0" w:before="0" w:line="240" w:lineRule="auto"/>
              <w:jc w:val="center"/>
            </w:pPr>
            <w:r/>
            <w:r>
              <w:rPr>
                <w:rFonts w:ascii="Aptos" w:hAnsi="Aptos" w:eastAsia="Malgun Gothic"/>
                <w:b/>
                <w:color w:val="FFFFFF"/>
                <w:sz w:val="12"/>
              </w:rPr>
              <w:t>PK/FK/UQ/Check/Index</w:t>
            </w:r>
          </w:p>
        </w:tc>
        <w:tc>
          <w:tcPr>
            <w:tcW w:type="dxa" w:w="2520"/>
            <w:shd w:fill="183B61"/>
            <w:vAlign w:val="center"/>
            <w:tcMar>
              <w:top w:w="50" w:type="dxa"/>
              <w:start w:w="55" w:type="dxa"/>
              <w:bottom w:w="50" w:type="dxa"/>
              <w:end w:w="55" w:type="dxa"/>
            </w:tcMar>
          </w:tcPr>
          <w:p>
            <w:pPr>
              <w:spacing w:after="0" w:before="0" w:line="240" w:lineRule="auto"/>
              <w:jc w:val="center"/>
            </w:pPr>
            <w:r/>
            <w:r>
              <w:rPr>
                <w:rFonts w:ascii="Aptos" w:hAnsi="Aptos" w:eastAsia="Malgun Gothic"/>
                <w:b/>
                <w:color w:val="FFFFFF"/>
                <w:sz w:val="12"/>
              </w:rPr>
              <w:t>보존·업무 규칙</w:t>
            </w:r>
          </w:p>
        </w:tc>
      </w:tr>
      <w:tr>
        <w:trPr>
          <w:cantSplit/>
        </w:trPr>
        <w:tc>
          <w:tcPr>
            <w:tcW w:type="dxa" w:w="3600"/>
            <w:vAlign w:val="center"/>
            <w:tcMar>
              <w:top w:w="50" w:type="dxa"/>
              <w:start w:w="55" w:type="dxa"/>
              <w:bottom w:w="50" w:type="dxa"/>
              <w:end w:w="55" w:type="dxa"/>
            </w:tcMar>
          </w:tcPr>
          <w:p>
            <w:pPr>
              <w:spacing w:after="0" w:before="0" w:line="240" w:lineRule="auto"/>
              <w:jc w:val="center"/>
            </w:pPr>
            <w:r/>
            <w:r>
              <w:rPr>
                <w:rFonts w:ascii="Aptos" w:hAnsi="Aptos" w:eastAsia="Malgun Gothic"/>
                <w:b/>
                <w:sz w:val="12"/>
              </w:rPr>
              <w:t>signal_engine.signal_decision</w:t>
            </w:r>
          </w:p>
        </w:tc>
        <w:tc>
          <w:tcPr>
            <w:tcW w:type="dxa" w:w="7920"/>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decision_id uuid PK; evidence_id uuid; lot_id uuid?; action varchar(16); fraction numeric(8,6); policy_id varchar(32); reason_priority int; state varchar(20); valid_until timestamptz; created_at timestamptz</w:t>
            </w:r>
          </w:p>
        </w:tc>
        <w:tc>
          <w:tcPr>
            <w:tcW w:type="dxa" w:w="4752"/>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CK fraction between 0 and 1; UQ(evidence,lot,policy,action); IX(state,valid_until)</w:t>
            </w:r>
          </w:p>
        </w:tc>
        <w:tc>
          <w:tcPr>
            <w:tcW w:type="dxa" w:w="2520"/>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결정 이력</w:t>
            </w:r>
          </w:p>
        </w:tc>
      </w:tr>
      <w:tr>
        <w:trPr>
          <w:cantSplit/>
        </w:trPr>
        <w:tc>
          <w:tcPr>
            <w:tcW w:type="dxa" w:w="3600"/>
            <w:shd w:fill="F5F9FC"/>
            <w:vAlign w:val="center"/>
            <w:tcMar>
              <w:top w:w="50" w:type="dxa"/>
              <w:start w:w="55" w:type="dxa"/>
              <w:bottom w:w="50" w:type="dxa"/>
              <w:end w:w="55" w:type="dxa"/>
            </w:tcMar>
          </w:tcPr>
          <w:p>
            <w:pPr>
              <w:spacing w:after="0" w:before="0" w:line="240" w:lineRule="auto"/>
              <w:jc w:val="center"/>
            </w:pPr>
            <w:r/>
            <w:r>
              <w:rPr>
                <w:rFonts w:ascii="Aptos" w:hAnsi="Aptos" w:eastAsia="Malgun Gothic"/>
                <w:b/>
                <w:sz w:val="12"/>
              </w:rPr>
              <w:t>signal_engine.reentry_watch</w:t>
            </w:r>
          </w:p>
        </w:tc>
        <w:tc>
          <w:tcPr>
            <w:tcW w:type="dxa" w:w="7920"/>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watch_id uuid PK; sell_decision_id uuid; cycle_id uuid; state varchar(20); wait_sessions int; expires_session date; asset_policy varchar(32); version bigint</w:t>
            </w:r>
          </w:p>
        </w:tc>
        <w:tc>
          <w:tcPr>
            <w:tcW w:type="dxa" w:w="4752"/>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UQ(sell_decision_id); CK wait&gt;=0; IX(state,expires_session)</w:t>
            </w:r>
          </w:p>
        </w:tc>
        <w:tc>
          <w:tcPr>
            <w:tcW w:type="dxa" w:w="2520"/>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hard exit FK/정책 검사</w:t>
            </w:r>
          </w:p>
        </w:tc>
      </w:tr>
      <w:tr>
        <w:trPr>
          <w:cantSplit/>
        </w:trPr>
        <w:tc>
          <w:tcPr>
            <w:tcW w:type="dxa" w:w="3600"/>
            <w:vAlign w:val="center"/>
            <w:tcMar>
              <w:top w:w="50" w:type="dxa"/>
              <w:start w:w="55" w:type="dxa"/>
              <w:bottom w:w="50" w:type="dxa"/>
              <w:end w:w="55" w:type="dxa"/>
            </w:tcMar>
          </w:tcPr>
          <w:p>
            <w:pPr>
              <w:spacing w:after="0" w:before="0" w:line="240" w:lineRule="auto"/>
              <w:jc w:val="center"/>
            </w:pPr>
            <w:r/>
            <w:r>
              <w:rPr>
                <w:rFonts w:ascii="Aptos" w:hAnsi="Aptos" w:eastAsia="Malgun Gothic"/>
                <w:b/>
                <w:sz w:val="12"/>
              </w:rPr>
              <w:t>signal_engine.reentry_stage</w:t>
            </w:r>
          </w:p>
        </w:tc>
        <w:tc>
          <w:tcPr>
            <w:tcW w:type="dxa" w:w="7920"/>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watch_id uuid; stage_no smallint; fraction numeric(8,6); status varchar(20); eligible_session date; executed_at timestamptz?; new_cycle_id uuid?</w:t>
            </w:r>
          </w:p>
        </w:tc>
        <w:tc>
          <w:tcPr>
            <w:tcW w:type="dxa" w:w="4752"/>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PK(watch_id,stage_no); CK fraction&gt;0 and &lt;=1; UQ(new_cycle_id)</w:t>
            </w:r>
          </w:p>
        </w:tc>
        <w:tc>
          <w:tcPr>
            <w:tcW w:type="dxa" w:w="2520"/>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단계 1회</w:t>
            </w:r>
          </w:p>
        </w:tc>
      </w:tr>
      <w:tr>
        <w:trPr>
          <w:cantSplit/>
        </w:trPr>
        <w:tc>
          <w:tcPr>
            <w:tcW w:type="dxa" w:w="3600"/>
            <w:shd w:fill="F5F9FC"/>
            <w:vAlign w:val="center"/>
            <w:tcMar>
              <w:top w:w="50" w:type="dxa"/>
              <w:start w:w="55" w:type="dxa"/>
              <w:bottom w:w="50" w:type="dxa"/>
              <w:end w:w="55" w:type="dxa"/>
            </w:tcMar>
          </w:tcPr>
          <w:p>
            <w:pPr>
              <w:spacing w:after="0" w:before="0" w:line="240" w:lineRule="auto"/>
              <w:jc w:val="center"/>
            </w:pPr>
            <w:r/>
            <w:r>
              <w:rPr>
                <w:rFonts w:ascii="Aptos" w:hAnsi="Aptos" w:eastAsia="Malgun Gothic"/>
                <w:b/>
                <w:sz w:val="12"/>
              </w:rPr>
              <w:t>client_advisory.recommendation_run</w:t>
            </w:r>
          </w:p>
        </w:tc>
        <w:tc>
          <w:tcPr>
            <w:tcW w:type="dxa" w:w="7920"/>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run_id uuid PK; market varchar; session date; model_version_id uuid; dataset_id uuid; status varchar; idempotency_key varchar; counts jsonb; created_at timestamptz</w:t>
            </w:r>
          </w:p>
        </w:tc>
        <w:tc>
          <w:tcPr>
            <w:tcW w:type="dxa" w:w="4752"/>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UQ(market,session,model,idempotency_key); IX(status,session)</w:t>
            </w:r>
          </w:p>
        </w:tc>
        <w:tc>
          <w:tcPr>
            <w:tcW w:type="dxa" w:w="2520"/>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배치 멱등</w:t>
            </w:r>
          </w:p>
        </w:tc>
      </w:tr>
      <w:tr>
        <w:trPr>
          <w:cantSplit/>
        </w:trPr>
        <w:tc>
          <w:tcPr>
            <w:tcW w:type="dxa" w:w="3600"/>
            <w:vAlign w:val="center"/>
            <w:tcMar>
              <w:top w:w="50" w:type="dxa"/>
              <w:start w:w="55" w:type="dxa"/>
              <w:bottom w:w="50" w:type="dxa"/>
              <w:end w:w="55" w:type="dxa"/>
            </w:tcMar>
          </w:tcPr>
          <w:p>
            <w:pPr>
              <w:spacing w:after="0" w:before="0" w:line="240" w:lineRule="auto"/>
              <w:jc w:val="center"/>
            </w:pPr>
            <w:r/>
            <w:r>
              <w:rPr>
                <w:rFonts w:ascii="Aptos" w:hAnsi="Aptos" w:eastAsia="Malgun Gothic"/>
                <w:b/>
                <w:sz w:val="12"/>
              </w:rPr>
              <w:t>client_advisory.recommendation</w:t>
            </w:r>
          </w:p>
        </w:tc>
        <w:tc>
          <w:tcPr>
            <w:tcW w:type="dxa" w:w="7920"/>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recommendation_id uuid PK; run_id uuid; client_id/portfolio_id uuid; status varchar; valid_until timestamptz; version bigint; explanation_hash char(64)</w:t>
            </w:r>
          </w:p>
        </w:tc>
        <w:tc>
          <w:tcPr>
            <w:tcW w:type="dxa" w:w="4752"/>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UQ(run,portfolio); IX(status,valid_until)</w:t>
            </w:r>
          </w:p>
        </w:tc>
        <w:tc>
          <w:tcPr>
            <w:tcW w:type="dxa" w:w="2520"/>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승인/공개 분리</w:t>
            </w:r>
          </w:p>
        </w:tc>
      </w:tr>
      <w:tr>
        <w:trPr>
          <w:cantSplit/>
        </w:trPr>
        <w:tc>
          <w:tcPr>
            <w:tcW w:type="dxa" w:w="3600"/>
            <w:shd w:fill="F5F9FC"/>
            <w:vAlign w:val="center"/>
            <w:tcMar>
              <w:top w:w="50" w:type="dxa"/>
              <w:start w:w="55" w:type="dxa"/>
              <w:bottom w:w="50" w:type="dxa"/>
              <w:end w:w="55" w:type="dxa"/>
            </w:tcMar>
          </w:tcPr>
          <w:p>
            <w:pPr>
              <w:spacing w:after="0" w:before="0" w:line="240" w:lineRule="auto"/>
              <w:jc w:val="center"/>
            </w:pPr>
            <w:r/>
            <w:r>
              <w:rPr>
                <w:rFonts w:ascii="Aptos" w:hAnsi="Aptos" w:eastAsia="Malgun Gothic"/>
                <w:b/>
                <w:sz w:val="12"/>
              </w:rPr>
              <w:t>client_advisory.recommendation_review</w:t>
            </w:r>
          </w:p>
        </w:tc>
        <w:tc>
          <w:tcPr>
            <w:tcW w:type="dxa" w:w="7920"/>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review_id uuid PK; recommendation_id uuid; actor_id uuid; actor_role varchar; decision varchar; comment text; version bigint; created_at timestamptz</w:t>
            </w:r>
          </w:p>
        </w:tc>
        <w:tc>
          <w:tcPr>
            <w:tcW w:type="dxa" w:w="4752"/>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UQ(recommendation,actor,version); CK decision; policy maker&lt;&gt;checker</w:t>
            </w:r>
          </w:p>
        </w:tc>
        <w:tc>
          <w:tcPr>
            <w:tcW w:type="dxa" w:w="2520"/>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감사 보존</w:t>
            </w:r>
          </w:p>
        </w:tc>
      </w:tr>
      <w:tr>
        <w:trPr>
          <w:cantSplit/>
        </w:trPr>
        <w:tc>
          <w:tcPr>
            <w:tcW w:type="dxa" w:w="3600"/>
            <w:vAlign w:val="center"/>
            <w:tcMar>
              <w:top w:w="50" w:type="dxa"/>
              <w:start w:w="55" w:type="dxa"/>
              <w:bottom w:w="50" w:type="dxa"/>
              <w:end w:w="55" w:type="dxa"/>
            </w:tcMar>
          </w:tcPr>
          <w:p>
            <w:pPr>
              <w:spacing w:after="0" w:before="0" w:line="240" w:lineRule="auto"/>
              <w:jc w:val="center"/>
            </w:pPr>
            <w:r/>
            <w:r>
              <w:rPr>
                <w:rFonts w:ascii="Aptos" w:hAnsi="Aptos" w:eastAsia="Malgun Gothic"/>
                <w:b/>
                <w:sz w:val="12"/>
              </w:rPr>
              <w:t>client_advisory.advice_publication</w:t>
            </w:r>
          </w:p>
        </w:tc>
        <w:tc>
          <w:tcPr>
            <w:tcW w:type="dxa" w:w="7920"/>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publication_id uuid PK; recommendation_id uuid; recommendation_version bigint; advice_hash char(64); published_at/valid_until timestamptz; status varchar</w:t>
            </w:r>
          </w:p>
        </w:tc>
        <w:tc>
          <w:tcPr>
            <w:tcW w:type="dxa" w:w="4752"/>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UQ(recommendation,version); CK valid_until&gt;published_at</w:t>
            </w:r>
          </w:p>
        </w:tc>
        <w:tc>
          <w:tcPr>
            <w:tcW w:type="dxa" w:w="2520"/>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승인본만 insert</w:t>
            </w:r>
          </w:p>
        </w:tc>
      </w:tr>
      <w:tr>
        <w:trPr>
          <w:cantSplit/>
        </w:trPr>
        <w:tc>
          <w:tcPr>
            <w:tcW w:type="dxa" w:w="3600"/>
            <w:shd w:fill="F5F9FC"/>
            <w:vAlign w:val="center"/>
            <w:tcMar>
              <w:top w:w="50" w:type="dxa"/>
              <w:start w:w="55" w:type="dxa"/>
              <w:bottom w:w="50" w:type="dxa"/>
              <w:end w:w="55" w:type="dxa"/>
            </w:tcMar>
          </w:tcPr>
          <w:p>
            <w:pPr>
              <w:spacing w:after="0" w:before="0" w:line="240" w:lineRule="auto"/>
              <w:jc w:val="center"/>
            </w:pPr>
            <w:r/>
            <w:r>
              <w:rPr>
                <w:rFonts w:ascii="Aptos" w:hAnsi="Aptos" w:eastAsia="Malgun Gothic"/>
                <w:b/>
                <w:sz w:val="12"/>
              </w:rPr>
              <w:t>backtesting_evaluation.outcome_observation</w:t>
            </w:r>
          </w:p>
        </w:tc>
        <w:tc>
          <w:tcPr>
            <w:tcW w:type="dxa" w:w="7920"/>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observation_id uuid PK; decision_id uuid; window_sessions int; due_session/observed_session date; gross/net_return numeric(14,10); mae/mfe/drawdown numeric(14,10); benchmark_return numeric(14,10); cost numeric(20,8); revision_no int</w:t>
            </w:r>
          </w:p>
        </w:tc>
        <w:tc>
          <w:tcPr>
            <w:tcW w:type="dxa" w:w="4752"/>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UQ(decision,window,revision); IX(due_session,observed_session); CK window in(1,5,20,63,126,252)</w:t>
            </w:r>
          </w:p>
        </w:tc>
        <w:tc>
          <w:tcPr>
            <w:tcW w:type="dxa" w:w="2520"/>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revision-aware</w:t>
            </w:r>
          </w:p>
        </w:tc>
      </w:tr>
      <w:tr>
        <w:trPr>
          <w:cantSplit/>
        </w:trPr>
        <w:tc>
          <w:tcPr>
            <w:tcW w:type="dxa" w:w="3600"/>
            <w:vAlign w:val="center"/>
            <w:tcMar>
              <w:top w:w="50" w:type="dxa"/>
              <w:start w:w="55" w:type="dxa"/>
              <w:bottom w:w="50" w:type="dxa"/>
              <w:end w:w="55" w:type="dxa"/>
            </w:tcMar>
          </w:tcPr>
          <w:p>
            <w:pPr>
              <w:spacing w:after="0" w:before="0" w:line="240" w:lineRule="auto"/>
              <w:jc w:val="center"/>
            </w:pPr>
            <w:r/>
            <w:r>
              <w:rPr>
                <w:rFonts w:ascii="Aptos" w:hAnsi="Aptos" w:eastAsia="Malgun Gothic"/>
                <w:b/>
                <w:sz w:val="12"/>
              </w:rPr>
              <w:t>governance_audit.model_version</w:t>
            </w:r>
          </w:p>
        </w:tc>
        <w:tc>
          <w:tcPr>
            <w:tcW w:type="dxa" w:w="7920"/>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model_version_id uuid PK; name/version varchar; status varchar; code_sha/config_sha/data_hash char(64); evidence_pack_id uuid; effective_from/to timestamptz; rollback_model_id uuid?</w:t>
            </w:r>
          </w:p>
        </w:tc>
        <w:tc>
          <w:tcPr>
            <w:tcW w:type="dxa" w:w="4752"/>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UQ(name,version); CK status enum; IX(status,effective_from)</w:t>
            </w:r>
          </w:p>
        </w:tc>
        <w:tc>
          <w:tcPr>
            <w:tcW w:type="dxa" w:w="2520"/>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승격 이벤트로만</w:t>
            </w:r>
          </w:p>
        </w:tc>
      </w:tr>
      <w:tr>
        <w:trPr>
          <w:cantSplit/>
        </w:trPr>
        <w:tc>
          <w:tcPr>
            <w:tcW w:type="dxa" w:w="3600"/>
            <w:shd w:fill="F5F9FC"/>
            <w:vAlign w:val="center"/>
            <w:tcMar>
              <w:top w:w="50" w:type="dxa"/>
              <w:start w:w="55" w:type="dxa"/>
              <w:bottom w:w="50" w:type="dxa"/>
              <w:end w:w="55" w:type="dxa"/>
            </w:tcMar>
          </w:tcPr>
          <w:p>
            <w:pPr>
              <w:spacing w:after="0" w:before="0" w:line="240" w:lineRule="auto"/>
              <w:jc w:val="center"/>
            </w:pPr>
            <w:r/>
            <w:r>
              <w:rPr>
                <w:rFonts w:ascii="Aptos" w:hAnsi="Aptos" w:eastAsia="Malgun Gothic"/>
                <w:b/>
                <w:sz w:val="12"/>
              </w:rPr>
              <w:t>governance_audit.audit_ledger</w:t>
            </w:r>
          </w:p>
        </w:tc>
        <w:tc>
          <w:tcPr>
            <w:tcW w:type="dxa" w:w="7920"/>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audit_id uuid PK; correlation_id uuid; entity_type/id text; event_type varchar; actor_id uuid?; payload_hash char(64); previous_hash char(64)?; occurred_at timestamptz</w:t>
            </w:r>
          </w:p>
        </w:tc>
        <w:tc>
          <w:tcPr>
            <w:tcW w:type="dxa" w:w="4752"/>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IX(entity_type,entity_id,occurred_at); UQ(correlation,event_type,payload_hash)</w:t>
            </w:r>
          </w:p>
        </w:tc>
        <w:tc>
          <w:tcPr>
            <w:tcW w:type="dxa" w:w="2520"/>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append/hash chain</w:t>
            </w:r>
          </w:p>
        </w:tc>
      </w:tr>
      <w:tr>
        <w:trPr>
          <w:cantSplit/>
        </w:trPr>
        <w:tc>
          <w:tcPr>
            <w:tcW w:type="dxa" w:w="3600"/>
            <w:vAlign w:val="center"/>
            <w:tcMar>
              <w:top w:w="50" w:type="dxa"/>
              <w:start w:w="55" w:type="dxa"/>
              <w:bottom w:w="50" w:type="dxa"/>
              <w:end w:w="55" w:type="dxa"/>
            </w:tcMar>
          </w:tcPr>
          <w:p>
            <w:pPr>
              <w:spacing w:after="0" w:before="0" w:line="240" w:lineRule="auto"/>
              <w:jc w:val="center"/>
            </w:pPr>
            <w:r/>
            <w:r>
              <w:rPr>
                <w:rFonts w:ascii="Aptos" w:hAnsi="Aptos" w:eastAsia="Malgun Gothic"/>
                <w:b/>
                <w:sz w:val="12"/>
              </w:rPr>
              <w:t>execution_reconciliation.order_intent</w:t>
            </w:r>
          </w:p>
        </w:tc>
        <w:tc>
          <w:tcPr>
            <w:tcW w:type="dxa" w:w="7920"/>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intent_id uuid PK; publication_id uuid; account_id/security_id uuid; side varchar; qty/limit_price numeric; idempotency_key varchar; status varchar; valid_until timestamptz</w:t>
            </w:r>
          </w:p>
        </w:tc>
        <w:tc>
          <w:tcPr>
            <w:tcW w:type="dxa" w:w="4752"/>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UQ(idempotency_key); CK side/status; IX(account,status)</w:t>
            </w:r>
          </w:p>
        </w:tc>
        <w:tc>
          <w:tcPr>
            <w:tcW w:type="dxa" w:w="2520"/>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Capability OFF 기본</w:t>
            </w:r>
          </w:p>
        </w:tc>
      </w:tr>
      <w:tr>
        <w:trPr>
          <w:cantSplit/>
        </w:trPr>
        <w:tc>
          <w:tcPr>
            <w:tcW w:type="dxa" w:w="3600"/>
            <w:shd w:fill="F5F9FC"/>
            <w:vAlign w:val="center"/>
            <w:tcMar>
              <w:top w:w="50" w:type="dxa"/>
              <w:start w:w="55" w:type="dxa"/>
              <w:bottom w:w="50" w:type="dxa"/>
              <w:end w:w="55" w:type="dxa"/>
            </w:tcMar>
          </w:tcPr>
          <w:p>
            <w:pPr>
              <w:spacing w:after="0" w:before="0" w:line="240" w:lineRule="auto"/>
              <w:jc w:val="center"/>
            </w:pPr>
            <w:r/>
            <w:r>
              <w:rPr>
                <w:rFonts w:ascii="Aptos" w:hAnsi="Aptos" w:eastAsia="Malgun Gothic"/>
                <w:b/>
                <w:sz w:val="12"/>
              </w:rPr>
              <w:t>execution_reconciliation.fill</w:t>
            </w:r>
          </w:p>
        </w:tc>
        <w:tc>
          <w:tcPr>
            <w:tcW w:type="dxa" w:w="7920"/>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fill_id uuid PK; intent_id uuid?; broker_key varchar; account/security uuid; qty/price/fee/tax/fx numeric; fill_time timestamptz; received_at timestamptz</w:t>
            </w:r>
          </w:p>
        </w:tc>
        <w:tc>
          <w:tcPr>
            <w:tcW w:type="dxa" w:w="4752"/>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UQ(broker_key); IX(account,fill_time)</w:t>
            </w:r>
          </w:p>
        </w:tc>
        <w:tc>
          <w:tcPr>
            <w:tcW w:type="dxa" w:w="2520"/>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부분/역순 허용</w:t>
            </w:r>
          </w:p>
        </w:tc>
      </w:tr>
      <w:tr>
        <w:trPr>
          <w:cantSplit/>
        </w:trPr>
        <w:tc>
          <w:tcPr>
            <w:tcW w:type="dxa" w:w="3600"/>
            <w:vAlign w:val="center"/>
            <w:tcMar>
              <w:top w:w="50" w:type="dxa"/>
              <w:start w:w="55" w:type="dxa"/>
              <w:bottom w:w="50" w:type="dxa"/>
              <w:end w:w="55" w:type="dxa"/>
            </w:tcMar>
          </w:tcPr>
          <w:p>
            <w:pPr>
              <w:spacing w:after="0" w:before="0" w:line="240" w:lineRule="auto"/>
              <w:jc w:val="center"/>
            </w:pPr>
            <w:r/>
            <w:r>
              <w:rPr>
                <w:rFonts w:ascii="Aptos" w:hAnsi="Aptos" w:eastAsia="Malgun Gothic"/>
                <w:b/>
                <w:sz w:val="12"/>
              </w:rPr>
              <w:t>execution_reconciliation.reconciliation_break</w:t>
            </w:r>
          </w:p>
        </w:tc>
        <w:tc>
          <w:tcPr>
            <w:tcW w:type="dxa" w:w="7920"/>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break_id uuid PK; run_id uuid; type varchar; internal_value/broker_value/difference numeric; status varchar; owner_id uuid?; opened_at/resolved_at timestamptz</w:t>
            </w:r>
          </w:p>
        </w:tc>
        <w:tc>
          <w:tcPr>
            <w:tcW w:type="dxa" w:w="4752"/>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IX(status,opened_at); CK resolved_at&gt;=opened_at</w:t>
            </w:r>
          </w:p>
        </w:tc>
        <w:tc>
          <w:tcPr>
            <w:tcW w:type="dxa" w:w="2520"/>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자동 수정 금지</w:t>
            </w:r>
          </w:p>
        </w:tc>
      </w:tr>
    </w:tbl>
    <w:p>
      <w:pPr>
        <w:spacing w:after="40"/>
      </w:pPr>
    </w:p>
    <w:p>
      <w:pPr>
        <w:pStyle w:val="Heading2"/>
        <w:pageBreakBefore/>
      </w:pPr>
      <w:r>
        <w:rPr>
          <w:rFonts w:ascii="Aptos Display" w:hAnsi="Aptos Display" w:eastAsia="Malgun Gothic"/>
          <w:b/>
          <w:i w:val="0"/>
          <w:color w:val="183B61"/>
          <w:sz w:val="24"/>
        </w:rPr>
        <w:t>30.1 DbUp Migration 규칙</w:t>
      </w:r>
    </w:p>
    <w:tbl>
      <w:tblPr>
        <w:tblStyle w:val="TableGrid"/>
        <w:tblW w:type="auto" w:w="0"/>
        <w:jc w:val="center"/>
        <w:tblLayout w:type="fixed"/>
        <w:tblLook w:firstColumn="1" w:firstRow="1" w:lastColumn="0" w:lastRow="0" w:noHBand="0" w:noVBand="1" w:val="04A0"/>
      </w:tblPr>
      <w:tblGrid>
        <w:gridCol w:w="5247"/>
        <w:gridCol w:w="5247"/>
        <w:gridCol w:w="5247"/>
      </w:tblGrid>
      <w:tr>
        <w:trPr>
          <w:tblHeader w:val="true"/>
        </w:trPr>
        <w:tc>
          <w:tcPr>
            <w:tcW w:type="dxa" w:w="2880"/>
            <w:shd w:fill="183B61"/>
            <w:vAlign w:val="center"/>
            <w:tcMar>
              <w:top w:w="50" w:type="dxa"/>
              <w:start w:w="55" w:type="dxa"/>
              <w:bottom w:w="50" w:type="dxa"/>
              <w:end w:w="55" w:type="dxa"/>
            </w:tcMar>
          </w:tcPr>
          <w:p>
            <w:pPr>
              <w:spacing w:after="0" w:before="0" w:line="240" w:lineRule="auto"/>
              <w:jc w:val="center"/>
            </w:pPr>
            <w:r/>
            <w:r>
              <w:rPr>
                <w:rFonts w:ascii="Aptos" w:hAnsi="Aptos" w:eastAsia="Malgun Gothic"/>
                <w:b/>
                <w:color w:val="FFFFFF"/>
                <w:sz w:val="15"/>
              </w:rPr>
              <w:t>항목</w:t>
            </w:r>
          </w:p>
        </w:tc>
        <w:tc>
          <w:tcPr>
            <w:tcW w:type="dxa" w:w="10224"/>
            <w:shd w:fill="183B61"/>
            <w:vAlign w:val="center"/>
            <w:tcMar>
              <w:top w:w="50" w:type="dxa"/>
              <w:start w:w="55" w:type="dxa"/>
              <w:bottom w:w="50" w:type="dxa"/>
              <w:end w:w="55" w:type="dxa"/>
            </w:tcMar>
          </w:tcPr>
          <w:p>
            <w:pPr>
              <w:spacing w:after="0" w:before="0" w:line="240" w:lineRule="auto"/>
              <w:jc w:val="center"/>
            </w:pPr>
            <w:r/>
            <w:r>
              <w:rPr>
                <w:rFonts w:ascii="Aptos" w:hAnsi="Aptos" w:eastAsia="Malgun Gothic"/>
                <w:b/>
                <w:color w:val="FFFFFF"/>
                <w:sz w:val="15"/>
              </w:rPr>
              <w:t>구현 규칙</w:t>
            </w:r>
          </w:p>
        </w:tc>
        <w:tc>
          <w:tcPr>
            <w:tcW w:type="dxa" w:w="3600"/>
            <w:shd w:fill="183B61"/>
            <w:vAlign w:val="center"/>
            <w:tcMar>
              <w:top w:w="50" w:type="dxa"/>
              <w:start w:w="55" w:type="dxa"/>
              <w:bottom w:w="50" w:type="dxa"/>
              <w:end w:w="55" w:type="dxa"/>
            </w:tcMar>
          </w:tcPr>
          <w:p>
            <w:pPr>
              <w:spacing w:after="0" w:before="0" w:line="240" w:lineRule="auto"/>
              <w:jc w:val="center"/>
            </w:pPr>
            <w:r/>
            <w:r>
              <w:rPr>
                <w:rFonts w:ascii="Aptos" w:hAnsi="Aptos" w:eastAsia="Malgun Gothic"/>
                <w:b/>
                <w:color w:val="FFFFFF"/>
                <w:sz w:val="15"/>
              </w:rPr>
              <w:t>배포 차단</w:t>
            </w:r>
          </w:p>
        </w:tc>
      </w:tr>
      <w:tr>
        <w:trPr>
          <w:cantSplit/>
        </w:trPr>
        <w:tc>
          <w:tcPr>
            <w:tcW w:type="dxa" w:w="2880"/>
            <w:vAlign w:val="center"/>
            <w:tcMar>
              <w:top w:w="50" w:type="dxa"/>
              <w:start w:w="55" w:type="dxa"/>
              <w:bottom w:w="50" w:type="dxa"/>
              <w:end w:w="55" w:type="dxa"/>
            </w:tcMar>
          </w:tcPr>
          <w:p>
            <w:pPr>
              <w:spacing w:after="0" w:before="0" w:line="240" w:lineRule="auto"/>
              <w:jc w:val="center"/>
            </w:pPr>
            <w:r/>
            <w:r>
              <w:rPr>
                <w:rFonts w:ascii="Aptos" w:hAnsi="Aptos" w:eastAsia="Malgun Gothic"/>
                <w:b/>
                <w:sz w:val="15"/>
              </w:rPr>
              <w:t>파일명</w:t>
            </w:r>
          </w:p>
        </w:tc>
        <w:tc>
          <w:tcPr>
            <w:tcW w:type="dxa" w:w="10224"/>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5"/>
              </w:rPr>
              <w:t>{schema}/{sequence}_{business_name}.sql; sequence 영구 고정</w:t>
            </w:r>
          </w:p>
        </w:tc>
        <w:tc>
          <w:tcPr>
            <w:tcW w:type="dxa" w:w="3600"/>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5"/>
              </w:rPr>
              <w:t>rename/reorder 금지</w:t>
            </w:r>
          </w:p>
        </w:tc>
      </w:tr>
      <w:tr>
        <w:trPr>
          <w:cantSplit/>
        </w:trPr>
        <w:tc>
          <w:tcPr>
            <w:tcW w:type="dxa" w:w="2880"/>
            <w:shd w:fill="F5F9FC"/>
            <w:vAlign w:val="center"/>
            <w:tcMar>
              <w:top w:w="50" w:type="dxa"/>
              <w:start w:w="55" w:type="dxa"/>
              <w:bottom w:w="50" w:type="dxa"/>
              <w:end w:w="55" w:type="dxa"/>
            </w:tcMar>
          </w:tcPr>
          <w:p>
            <w:pPr>
              <w:spacing w:after="0" w:before="0" w:line="240" w:lineRule="auto"/>
              <w:jc w:val="center"/>
            </w:pPr>
            <w:r/>
            <w:r>
              <w:rPr>
                <w:rFonts w:ascii="Aptos" w:hAnsi="Aptos" w:eastAsia="Malgun Gothic"/>
                <w:b/>
                <w:sz w:val="15"/>
              </w:rPr>
              <w:t>Forward-only</w:t>
            </w:r>
          </w:p>
        </w:tc>
        <w:tc>
          <w:tcPr>
            <w:tcW w:type="dxa" w:w="10224"/>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5"/>
              </w:rPr>
              <w:t>DDL rollback 대신 호환 확장→백필→전환→정리</w:t>
            </w:r>
          </w:p>
        </w:tc>
        <w:tc>
          <w:tcPr>
            <w:tcW w:type="dxa" w:w="3600"/>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5"/>
              </w:rPr>
              <w:t>파괴 변경은 별도 승인</w:t>
            </w:r>
          </w:p>
        </w:tc>
      </w:tr>
      <w:tr>
        <w:trPr>
          <w:cantSplit/>
        </w:trPr>
        <w:tc>
          <w:tcPr>
            <w:tcW w:type="dxa" w:w="2880"/>
            <w:vAlign w:val="center"/>
            <w:tcMar>
              <w:top w:w="50" w:type="dxa"/>
              <w:start w:w="55" w:type="dxa"/>
              <w:bottom w:w="50" w:type="dxa"/>
              <w:end w:w="55" w:type="dxa"/>
            </w:tcMar>
          </w:tcPr>
          <w:p>
            <w:pPr>
              <w:spacing w:after="0" w:before="0" w:line="240" w:lineRule="auto"/>
              <w:jc w:val="center"/>
            </w:pPr>
            <w:r/>
            <w:r>
              <w:rPr>
                <w:rFonts w:ascii="Aptos" w:hAnsi="Aptos" w:eastAsia="Malgun Gothic"/>
                <w:b/>
                <w:sz w:val="15"/>
              </w:rPr>
              <w:t>Precheck</w:t>
            </w:r>
          </w:p>
        </w:tc>
        <w:tc>
          <w:tcPr>
            <w:tcW w:type="dxa" w:w="10224"/>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5"/>
              </w:rPr>
              <w:t>중복/NULL/범위/예상 lock/용량 검증 SQL</w:t>
            </w:r>
          </w:p>
        </w:tc>
        <w:tc>
          <w:tcPr>
            <w:tcW w:type="dxa" w:w="3600"/>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5"/>
              </w:rPr>
              <w:t>precheck 실패 시 배포 중단</w:t>
            </w:r>
          </w:p>
        </w:tc>
      </w:tr>
      <w:tr>
        <w:trPr>
          <w:cantSplit/>
        </w:trPr>
        <w:tc>
          <w:tcPr>
            <w:tcW w:type="dxa" w:w="2880"/>
            <w:shd w:fill="F5F9FC"/>
            <w:vAlign w:val="center"/>
            <w:tcMar>
              <w:top w:w="50" w:type="dxa"/>
              <w:start w:w="55" w:type="dxa"/>
              <w:bottom w:w="50" w:type="dxa"/>
              <w:end w:w="55" w:type="dxa"/>
            </w:tcMar>
          </w:tcPr>
          <w:p>
            <w:pPr>
              <w:spacing w:after="0" w:before="0" w:line="240" w:lineRule="auto"/>
              <w:jc w:val="center"/>
            </w:pPr>
            <w:r/>
            <w:r>
              <w:rPr>
                <w:rFonts w:ascii="Aptos" w:hAnsi="Aptos" w:eastAsia="Malgun Gothic"/>
                <w:b/>
                <w:sz w:val="15"/>
              </w:rPr>
              <w:t>Online change</w:t>
            </w:r>
          </w:p>
        </w:tc>
        <w:tc>
          <w:tcPr>
            <w:tcW w:type="dxa" w:w="10224"/>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5"/>
              </w:rPr>
              <w:t>nullable/additive → backfill → constraint validate → not null</w:t>
            </w:r>
          </w:p>
        </w:tc>
        <w:tc>
          <w:tcPr>
            <w:tcW w:type="dxa" w:w="3600"/>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5"/>
              </w:rPr>
              <w:t>장시간 exclusive lock 금지</w:t>
            </w:r>
          </w:p>
        </w:tc>
      </w:tr>
      <w:tr>
        <w:trPr>
          <w:cantSplit/>
        </w:trPr>
        <w:tc>
          <w:tcPr>
            <w:tcW w:type="dxa" w:w="2880"/>
            <w:vAlign w:val="center"/>
            <w:tcMar>
              <w:top w:w="50" w:type="dxa"/>
              <w:start w:w="55" w:type="dxa"/>
              <w:bottom w:w="50" w:type="dxa"/>
              <w:end w:w="55" w:type="dxa"/>
            </w:tcMar>
          </w:tcPr>
          <w:p>
            <w:pPr>
              <w:spacing w:after="0" w:before="0" w:line="240" w:lineRule="auto"/>
              <w:jc w:val="center"/>
            </w:pPr>
            <w:r/>
            <w:r>
              <w:rPr>
                <w:rFonts w:ascii="Aptos" w:hAnsi="Aptos" w:eastAsia="Malgun Gothic"/>
                <w:b/>
                <w:sz w:val="15"/>
              </w:rPr>
              <w:t>Evidence</w:t>
            </w:r>
          </w:p>
        </w:tc>
        <w:tc>
          <w:tcPr>
            <w:tcW w:type="dxa" w:w="10224"/>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5"/>
              </w:rPr>
              <w:t>checksum, execution time, row count, before/after plan, approver</w:t>
            </w:r>
          </w:p>
        </w:tc>
        <w:tc>
          <w:tcPr>
            <w:tcW w:type="dxa" w:w="3600"/>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5"/>
              </w:rPr>
              <w:t>Release Evidence Pack 포함</w:t>
            </w:r>
          </w:p>
        </w:tc>
      </w:tr>
      <w:tr>
        <w:trPr>
          <w:cantSplit/>
        </w:trPr>
        <w:tc>
          <w:tcPr>
            <w:tcW w:type="dxa" w:w="2880"/>
            <w:shd w:fill="F5F9FC"/>
            <w:vAlign w:val="center"/>
            <w:tcMar>
              <w:top w:w="50" w:type="dxa"/>
              <w:start w:w="55" w:type="dxa"/>
              <w:bottom w:w="50" w:type="dxa"/>
              <w:end w:w="55" w:type="dxa"/>
            </w:tcMar>
          </w:tcPr>
          <w:p>
            <w:pPr>
              <w:spacing w:after="0" w:before="0" w:line="240" w:lineRule="auto"/>
              <w:jc w:val="center"/>
            </w:pPr>
            <w:r/>
            <w:r>
              <w:rPr>
                <w:rFonts w:ascii="Aptos" w:hAnsi="Aptos" w:eastAsia="Malgun Gothic"/>
                <w:b/>
                <w:sz w:val="15"/>
              </w:rPr>
              <w:t>Restore</w:t>
            </w:r>
          </w:p>
        </w:tc>
        <w:tc>
          <w:tcPr>
            <w:tcW w:type="dxa" w:w="10224"/>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5"/>
              </w:rPr>
              <w:t>migration 실패 시 앱 rollback + DB repair script + 대사</w:t>
            </w:r>
          </w:p>
        </w:tc>
        <w:tc>
          <w:tcPr>
            <w:tcW w:type="dxa" w:w="3600"/>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5"/>
              </w:rPr>
              <w:t>운영환경 down migration 금지</w:t>
            </w:r>
          </w:p>
        </w:tc>
      </w:tr>
    </w:tbl>
    <w:p>
      <w:pPr>
        <w:spacing w:after="40"/>
      </w:pPr>
    </w:p>
    <w:p>
      <w:pPr>
        <w:pStyle w:val="Heading1"/>
        <w:pageBreakBefore/>
      </w:pPr>
      <w:r>
        <w:rPr>
          <w:rFonts w:ascii="Aptos Display" w:hAnsi="Aptos Display" w:eastAsia="Malgun Gothic"/>
          <w:b/>
          <w:i w:val="0"/>
          <w:color w:val="183B61"/>
          <w:sz w:val="24"/>
        </w:rPr>
        <w:t>31. 실행 가능한 QA 테스트 명세</w:t>
      </w:r>
    </w:p>
    <w:tbl>
      <w:tblPr>
        <w:tblStyle w:val="TableGrid"/>
        <w:tblW w:type="auto" w:w="0"/>
        <w:tblLook w:firstColumn="1" w:firstRow="1" w:lastColumn="0" w:lastRow="0" w:noHBand="0" w:noVBand="1" w:val="04A0"/>
      </w:tblPr>
      <w:tblGrid>
        <w:gridCol w:w="15740"/>
      </w:tblGrid>
      <w:tr>
        <w:tc>
          <w:tcPr>
            <w:tcW w:type="dxa" w:w="15740"/>
            <w:shd w:fill="FCE4D6"/>
            <w:tcMar>
              <w:top w:w="110" w:type="dxa"/>
              <w:start w:w="140" w:type="dxa"/>
              <w:bottom w:w="110" w:type="dxa"/>
              <w:end w:w="140" w:type="dxa"/>
            </w:tcMar>
          </w:tcPr>
          <w:p>
            <w:pPr>
              <w:spacing w:after="60"/>
            </w:pPr>
            <w:r/>
            <w:r>
              <w:rPr>
                <w:rFonts w:eastAsia="Malgun Gothic"/>
                <w:b/>
                <w:color w:val="183B61"/>
                <w:sz w:val="20"/>
              </w:rPr>
              <w:t>QA 원칙</w:t>
            </w:r>
          </w:p>
          <w:p>
            <w:pPr>
              <w:spacing w:after="0" w:line="269" w:lineRule="auto"/>
            </w:pPr>
            <w:r>
              <w:rPr>
                <w:rFonts w:eastAsia="Malgun Gothic"/>
                <w:sz w:val="17"/>
              </w:rPr>
              <w:t>Given/When/Then과 자동화 경로가 없는 테스트는 WBS 완료 증거로 인정하지 않는다. 특히 룩어헤드, 중복주문, 이전 Cycle 오염, 비용 누락, 미승인 공개, 원장/대사 불일치, 감사추적 누락은 Severity 1 배포 차단이다.</w:t>
            </w:r>
          </w:p>
        </w:tc>
      </w:tr>
    </w:tbl>
    <w:p>
      <w:pPr>
        <w:spacing w:after="20"/>
      </w:pPr>
    </w:p>
    <w:tbl>
      <w:tblPr>
        <w:tblStyle w:val="TableGrid"/>
        <w:tblW w:type="auto" w:w="0"/>
        <w:jc w:val="center"/>
        <w:tblLayout w:type="fixed"/>
        <w:tblLook w:firstColumn="1" w:firstRow="1" w:lastColumn="0" w:lastRow="0" w:noHBand="0" w:noVBand="1" w:val="04A0"/>
      </w:tblPr>
      <w:tblGrid>
        <w:gridCol w:w="2249"/>
        <w:gridCol w:w="2249"/>
        <w:gridCol w:w="2249"/>
        <w:gridCol w:w="2249"/>
        <w:gridCol w:w="2249"/>
        <w:gridCol w:w="2249"/>
        <w:gridCol w:w="2249"/>
      </w:tblGrid>
      <w:tr>
        <w:trPr>
          <w:tblHeader w:val="true"/>
        </w:trPr>
        <w:tc>
          <w:tcPr>
            <w:tcW w:type="dxa" w:w="1152"/>
            <w:shd w:fill="183B61"/>
            <w:vAlign w:val="center"/>
            <w:tcMar>
              <w:top w:w="50" w:type="dxa"/>
              <w:start w:w="55" w:type="dxa"/>
              <w:bottom w:w="50" w:type="dxa"/>
              <w:end w:w="55" w:type="dxa"/>
            </w:tcMar>
          </w:tcPr>
          <w:p>
            <w:pPr>
              <w:spacing w:after="0" w:before="0" w:line="240" w:lineRule="auto"/>
              <w:jc w:val="center"/>
            </w:pPr>
            <w:r/>
            <w:r>
              <w:rPr>
                <w:rFonts w:ascii="Aptos" w:hAnsi="Aptos" w:eastAsia="Malgun Gothic"/>
                <w:b/>
                <w:color w:val="FFFFFF"/>
                <w:sz w:val="12"/>
              </w:rPr>
              <w:t>TC ID</w:t>
            </w:r>
          </w:p>
        </w:tc>
        <w:tc>
          <w:tcPr>
            <w:tcW w:type="dxa" w:w="792"/>
            <w:shd w:fill="183B61"/>
            <w:vAlign w:val="center"/>
            <w:tcMar>
              <w:top w:w="50" w:type="dxa"/>
              <w:start w:w="55" w:type="dxa"/>
              <w:bottom w:w="50" w:type="dxa"/>
              <w:end w:w="55" w:type="dxa"/>
            </w:tcMar>
          </w:tcPr>
          <w:p>
            <w:pPr>
              <w:spacing w:after="0" w:before="0" w:line="240" w:lineRule="auto"/>
              <w:jc w:val="center"/>
            </w:pPr>
            <w:r/>
            <w:r>
              <w:rPr>
                <w:rFonts w:ascii="Aptos" w:hAnsi="Aptos" w:eastAsia="Malgun Gothic"/>
                <w:b/>
                <w:color w:val="FFFFFF"/>
                <w:sz w:val="12"/>
              </w:rPr>
              <w:t>Sprint</w:t>
            </w:r>
          </w:p>
        </w:tc>
        <w:tc>
          <w:tcPr>
            <w:tcW w:type="dxa" w:w="4104"/>
            <w:shd w:fill="183B61"/>
            <w:vAlign w:val="center"/>
            <w:tcMar>
              <w:top w:w="50" w:type="dxa"/>
              <w:start w:w="55" w:type="dxa"/>
              <w:bottom w:w="50" w:type="dxa"/>
              <w:end w:w="55" w:type="dxa"/>
            </w:tcMar>
          </w:tcPr>
          <w:p>
            <w:pPr>
              <w:spacing w:after="0" w:before="0" w:line="240" w:lineRule="auto"/>
              <w:jc w:val="center"/>
            </w:pPr>
            <w:r/>
            <w:r>
              <w:rPr>
                <w:rFonts w:ascii="Aptos" w:hAnsi="Aptos" w:eastAsia="Malgun Gothic"/>
                <w:b/>
                <w:color w:val="FFFFFF"/>
                <w:sz w:val="12"/>
              </w:rPr>
              <w:t>Given</w:t>
            </w:r>
          </w:p>
        </w:tc>
        <w:tc>
          <w:tcPr>
            <w:tcW w:type="dxa" w:w="3024"/>
            <w:shd w:fill="183B61"/>
            <w:vAlign w:val="center"/>
            <w:tcMar>
              <w:top w:w="50" w:type="dxa"/>
              <w:start w:w="55" w:type="dxa"/>
              <w:bottom w:w="50" w:type="dxa"/>
              <w:end w:w="55" w:type="dxa"/>
            </w:tcMar>
          </w:tcPr>
          <w:p>
            <w:pPr>
              <w:spacing w:after="0" w:before="0" w:line="240" w:lineRule="auto"/>
              <w:jc w:val="center"/>
            </w:pPr>
            <w:r/>
            <w:r>
              <w:rPr>
                <w:rFonts w:ascii="Aptos" w:hAnsi="Aptos" w:eastAsia="Malgun Gothic"/>
                <w:b/>
                <w:color w:val="FFFFFF"/>
                <w:sz w:val="12"/>
              </w:rPr>
              <w:t>When</w:t>
            </w:r>
          </w:p>
        </w:tc>
        <w:tc>
          <w:tcPr>
            <w:tcW w:type="dxa" w:w="5040"/>
            <w:shd w:fill="183B61"/>
            <w:vAlign w:val="center"/>
            <w:tcMar>
              <w:top w:w="50" w:type="dxa"/>
              <w:start w:w="55" w:type="dxa"/>
              <w:bottom w:w="50" w:type="dxa"/>
              <w:end w:w="55" w:type="dxa"/>
            </w:tcMar>
          </w:tcPr>
          <w:p>
            <w:pPr>
              <w:spacing w:after="0" w:before="0" w:line="240" w:lineRule="auto"/>
              <w:jc w:val="center"/>
            </w:pPr>
            <w:r/>
            <w:r>
              <w:rPr>
                <w:rFonts w:ascii="Aptos" w:hAnsi="Aptos" w:eastAsia="Malgun Gothic"/>
                <w:b/>
                <w:color w:val="FFFFFF"/>
                <w:sz w:val="12"/>
              </w:rPr>
              <w:t>Then/Expected</w:t>
            </w:r>
          </w:p>
        </w:tc>
        <w:tc>
          <w:tcPr>
            <w:tcW w:type="dxa" w:w="3960"/>
            <w:shd w:fill="183B61"/>
            <w:vAlign w:val="center"/>
            <w:tcMar>
              <w:top w:w="50" w:type="dxa"/>
              <w:start w:w="55" w:type="dxa"/>
              <w:bottom w:w="50" w:type="dxa"/>
              <w:end w:w="55" w:type="dxa"/>
            </w:tcMar>
          </w:tcPr>
          <w:p>
            <w:pPr>
              <w:spacing w:after="0" w:before="0" w:line="240" w:lineRule="auto"/>
              <w:jc w:val="center"/>
            </w:pPr>
            <w:r/>
            <w:r>
              <w:rPr>
                <w:rFonts w:ascii="Aptos" w:hAnsi="Aptos" w:eastAsia="Malgun Gothic"/>
                <w:b/>
                <w:color w:val="FFFFFF"/>
                <w:sz w:val="12"/>
              </w:rPr>
              <w:t>자동화 경로</w:t>
            </w:r>
          </w:p>
        </w:tc>
        <w:tc>
          <w:tcPr>
            <w:tcW w:type="dxa" w:w="936"/>
            <w:shd w:fill="183B61"/>
            <w:vAlign w:val="center"/>
            <w:tcMar>
              <w:top w:w="50" w:type="dxa"/>
              <w:start w:w="55" w:type="dxa"/>
              <w:bottom w:w="50" w:type="dxa"/>
              <w:end w:w="55" w:type="dxa"/>
            </w:tcMar>
          </w:tcPr>
          <w:p>
            <w:pPr>
              <w:spacing w:after="0" w:before="0" w:line="240" w:lineRule="auto"/>
              <w:jc w:val="center"/>
            </w:pPr>
            <w:r/>
            <w:r>
              <w:rPr>
                <w:rFonts w:ascii="Aptos" w:hAnsi="Aptos" w:eastAsia="Malgun Gothic"/>
                <w:b/>
                <w:color w:val="FFFFFF"/>
                <w:sz w:val="12"/>
              </w:rPr>
              <w:t>Severity</w:t>
            </w:r>
          </w:p>
        </w:tc>
      </w:tr>
      <w:tr>
        <w:trPr>
          <w:cantSplit/>
        </w:trPr>
        <w:tc>
          <w:tcPr>
            <w:tcW w:type="dxa" w:w="1152"/>
            <w:vAlign w:val="center"/>
            <w:tcMar>
              <w:top w:w="50" w:type="dxa"/>
              <w:start w:w="55" w:type="dxa"/>
              <w:bottom w:w="50" w:type="dxa"/>
              <w:end w:w="55" w:type="dxa"/>
            </w:tcMar>
          </w:tcPr>
          <w:p>
            <w:pPr>
              <w:spacing w:after="0" w:before="0" w:line="240" w:lineRule="auto"/>
              <w:jc w:val="center"/>
            </w:pPr>
            <w:r/>
            <w:r>
              <w:rPr>
                <w:rFonts w:ascii="Aptos" w:hAnsi="Aptos" w:eastAsia="Malgun Gothic"/>
                <w:b/>
                <w:sz w:val="12"/>
              </w:rPr>
              <w:t>TC-PIT-001</w:t>
            </w:r>
          </w:p>
        </w:tc>
        <w:tc>
          <w:tcPr>
            <w:tcW w:type="dxa" w:w="792"/>
            <w:vAlign w:val="center"/>
            <w:tcMar>
              <w:top w:w="50" w:type="dxa"/>
              <w:start w:w="55" w:type="dxa"/>
              <w:bottom w:w="50" w:type="dxa"/>
              <w:end w:w="55" w:type="dxa"/>
            </w:tcMar>
          </w:tcPr>
          <w:p>
            <w:pPr>
              <w:spacing w:after="0" w:before="0" w:line="240" w:lineRule="auto"/>
              <w:jc w:val="center"/>
            </w:pPr>
            <w:r/>
            <w:r>
              <w:rPr>
                <w:rFonts w:ascii="Aptos" w:hAnsi="Aptos" w:eastAsia="Malgun Gothic"/>
                <w:b w:val="0"/>
                <w:sz w:val="12"/>
              </w:rPr>
              <w:t>S1</w:t>
            </w:r>
          </w:p>
        </w:tc>
        <w:tc>
          <w:tcPr>
            <w:tcW w:type="dxa" w:w="4104"/>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Given 공시 published_at=장중/장후와 해당 시장 캘린더</w:t>
            </w:r>
          </w:p>
        </w:tc>
        <w:tc>
          <w:tcPr>
            <w:tcW w:type="dxa" w:w="3024"/>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When FeatureSnapshot을 장마감 배치에서 생성</w:t>
            </w:r>
          </w:p>
        </w:tc>
        <w:tc>
          <w:tcPr>
            <w:tcW w:type="dxa" w:w="5040"/>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Then published_at 이후 최초 tradable_session만 포함; same-session 사용 0</w:t>
            </w:r>
          </w:p>
        </w:tc>
        <w:tc>
          <w:tcPr>
            <w:tcW w:type="dxa" w:w="3960"/>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tests/DataTests/Pit/PublishedAtCutoffTests.cs</w:t>
            </w:r>
          </w:p>
        </w:tc>
        <w:tc>
          <w:tcPr>
            <w:tcW w:type="dxa" w:w="936"/>
            <w:vAlign w:val="center"/>
            <w:tcMar>
              <w:top w:w="50" w:type="dxa"/>
              <w:start w:w="55" w:type="dxa"/>
              <w:bottom w:w="50" w:type="dxa"/>
              <w:end w:w="55" w:type="dxa"/>
            </w:tcMar>
          </w:tcPr>
          <w:p>
            <w:pPr>
              <w:spacing w:after="0" w:before="0" w:line="240" w:lineRule="auto"/>
              <w:jc w:val="center"/>
            </w:pPr>
            <w:r/>
            <w:r>
              <w:rPr>
                <w:rFonts w:ascii="Aptos" w:hAnsi="Aptos" w:eastAsia="Malgun Gothic"/>
                <w:b w:val="0"/>
                <w:sz w:val="12"/>
              </w:rPr>
              <w:t>S1</w:t>
            </w:r>
          </w:p>
        </w:tc>
      </w:tr>
      <w:tr>
        <w:trPr>
          <w:cantSplit/>
        </w:trPr>
        <w:tc>
          <w:tcPr>
            <w:tcW w:type="dxa" w:w="1152"/>
            <w:shd w:fill="F5F9FC"/>
            <w:vAlign w:val="center"/>
            <w:tcMar>
              <w:top w:w="50" w:type="dxa"/>
              <w:start w:w="55" w:type="dxa"/>
              <w:bottom w:w="50" w:type="dxa"/>
              <w:end w:w="55" w:type="dxa"/>
            </w:tcMar>
          </w:tcPr>
          <w:p>
            <w:pPr>
              <w:spacing w:after="0" w:before="0" w:line="240" w:lineRule="auto"/>
              <w:jc w:val="center"/>
            </w:pPr>
            <w:r/>
            <w:r>
              <w:rPr>
                <w:rFonts w:ascii="Aptos" w:hAnsi="Aptos" w:eastAsia="Malgun Gothic"/>
                <w:b/>
                <w:sz w:val="12"/>
              </w:rPr>
              <w:t>TC-DQ-002</w:t>
            </w:r>
          </w:p>
        </w:tc>
        <w:tc>
          <w:tcPr>
            <w:tcW w:type="dxa" w:w="792"/>
            <w:shd w:fill="F5F9FC"/>
            <w:vAlign w:val="center"/>
            <w:tcMar>
              <w:top w:w="50" w:type="dxa"/>
              <w:start w:w="55" w:type="dxa"/>
              <w:bottom w:w="50" w:type="dxa"/>
              <w:end w:w="55" w:type="dxa"/>
            </w:tcMar>
          </w:tcPr>
          <w:p>
            <w:pPr>
              <w:spacing w:after="0" w:before="0" w:line="240" w:lineRule="auto"/>
              <w:jc w:val="center"/>
            </w:pPr>
            <w:r/>
            <w:r>
              <w:rPr>
                <w:rFonts w:ascii="Aptos" w:hAnsi="Aptos" w:eastAsia="Malgun Gothic"/>
                <w:b w:val="0"/>
                <w:sz w:val="12"/>
              </w:rPr>
              <w:t>S1</w:t>
            </w:r>
          </w:p>
        </w:tc>
        <w:tc>
          <w:tcPr>
            <w:tcW w:type="dxa" w:w="4104"/>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Given 중복 source_id, 누락 세션, 비정상 OHLC</w:t>
            </w:r>
          </w:p>
        </w:tc>
        <w:tc>
          <w:tcPr>
            <w:tcW w:type="dxa" w:w="3024"/>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When J05 DQ 실행</w:t>
            </w:r>
          </w:p>
        </w:tc>
        <w:tc>
          <w:tcPr>
            <w:tcW w:type="dxa" w:w="5040"/>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Then PASS/WARN/QUARANTINE와 lineage 생성; 격리 데이터 추천 사용 0</w:t>
            </w:r>
          </w:p>
        </w:tc>
        <w:tc>
          <w:tcPr>
            <w:tcW w:type="dxa" w:w="3960"/>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tests/DataTests/Dq/Dq010508Tests.cs</w:t>
            </w:r>
          </w:p>
        </w:tc>
        <w:tc>
          <w:tcPr>
            <w:tcW w:type="dxa" w:w="936"/>
            <w:shd w:fill="F5F9FC"/>
            <w:vAlign w:val="center"/>
            <w:tcMar>
              <w:top w:w="50" w:type="dxa"/>
              <w:start w:w="55" w:type="dxa"/>
              <w:bottom w:w="50" w:type="dxa"/>
              <w:end w:w="55" w:type="dxa"/>
            </w:tcMar>
          </w:tcPr>
          <w:p>
            <w:pPr>
              <w:spacing w:after="0" w:before="0" w:line="240" w:lineRule="auto"/>
              <w:jc w:val="center"/>
            </w:pPr>
            <w:r/>
            <w:r>
              <w:rPr>
                <w:rFonts w:ascii="Aptos" w:hAnsi="Aptos" w:eastAsia="Malgun Gothic"/>
                <w:b w:val="0"/>
                <w:sz w:val="12"/>
              </w:rPr>
              <w:t>S1</w:t>
            </w:r>
          </w:p>
        </w:tc>
      </w:tr>
      <w:tr>
        <w:trPr>
          <w:cantSplit/>
        </w:trPr>
        <w:tc>
          <w:tcPr>
            <w:tcW w:type="dxa" w:w="1152"/>
            <w:vAlign w:val="center"/>
            <w:tcMar>
              <w:top w:w="50" w:type="dxa"/>
              <w:start w:w="55" w:type="dxa"/>
              <w:bottom w:w="50" w:type="dxa"/>
              <w:end w:w="55" w:type="dxa"/>
            </w:tcMar>
          </w:tcPr>
          <w:p>
            <w:pPr>
              <w:spacing w:after="0" w:before="0" w:line="240" w:lineRule="auto"/>
              <w:jc w:val="center"/>
            </w:pPr>
            <w:r/>
            <w:r>
              <w:rPr>
                <w:rFonts w:ascii="Aptos" w:hAnsi="Aptos" w:eastAsia="Malgun Gothic"/>
                <w:b/>
                <w:sz w:val="12"/>
              </w:rPr>
              <w:t>TC-CA-003</w:t>
            </w:r>
          </w:p>
        </w:tc>
        <w:tc>
          <w:tcPr>
            <w:tcW w:type="dxa" w:w="792"/>
            <w:vAlign w:val="center"/>
            <w:tcMar>
              <w:top w:w="50" w:type="dxa"/>
              <w:start w:w="55" w:type="dxa"/>
              <w:bottom w:w="50" w:type="dxa"/>
              <w:end w:w="55" w:type="dxa"/>
            </w:tcMar>
          </w:tcPr>
          <w:p>
            <w:pPr>
              <w:spacing w:after="0" w:before="0" w:line="240" w:lineRule="auto"/>
              <w:jc w:val="center"/>
            </w:pPr>
            <w:r/>
            <w:r>
              <w:rPr>
                <w:rFonts w:ascii="Aptos" w:hAnsi="Aptos" w:eastAsia="Malgun Gothic"/>
                <w:b w:val="0"/>
                <w:sz w:val="12"/>
              </w:rPr>
              <w:t>S2</w:t>
            </w:r>
          </w:p>
        </w:tc>
        <w:tc>
          <w:tcPr>
            <w:tcW w:type="dxa" w:w="4104"/>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Given split/dividend/rights/merger/delist Golden fixture</w:t>
            </w:r>
          </w:p>
        </w:tc>
        <w:tc>
          <w:tcPr>
            <w:tcW w:type="dxa" w:w="3024"/>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When CA adjustment와 ledger를 재계산</w:t>
            </w:r>
          </w:p>
        </w:tc>
        <w:tc>
          <w:tcPr>
            <w:tcW w:type="dxa" w:w="5040"/>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Then 가격·수량·원가·배당 경제가치 허용오차 내 보존</w:t>
            </w:r>
          </w:p>
        </w:tc>
        <w:tc>
          <w:tcPr>
            <w:tcW w:type="dxa" w:w="3960"/>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tests/DataTests/CorporateActions/GoldenCases.cs</w:t>
            </w:r>
          </w:p>
        </w:tc>
        <w:tc>
          <w:tcPr>
            <w:tcW w:type="dxa" w:w="936"/>
            <w:vAlign w:val="center"/>
            <w:tcMar>
              <w:top w:w="50" w:type="dxa"/>
              <w:start w:w="55" w:type="dxa"/>
              <w:bottom w:w="50" w:type="dxa"/>
              <w:end w:w="55" w:type="dxa"/>
            </w:tcMar>
          </w:tcPr>
          <w:p>
            <w:pPr>
              <w:spacing w:after="0" w:before="0" w:line="240" w:lineRule="auto"/>
              <w:jc w:val="center"/>
            </w:pPr>
            <w:r/>
            <w:r>
              <w:rPr>
                <w:rFonts w:ascii="Aptos" w:hAnsi="Aptos" w:eastAsia="Malgun Gothic"/>
                <w:b w:val="0"/>
                <w:sz w:val="12"/>
              </w:rPr>
              <w:t>S1</w:t>
            </w:r>
          </w:p>
        </w:tc>
      </w:tr>
      <w:tr>
        <w:trPr>
          <w:cantSplit/>
        </w:trPr>
        <w:tc>
          <w:tcPr>
            <w:tcW w:type="dxa" w:w="1152"/>
            <w:shd w:fill="F5F9FC"/>
            <w:vAlign w:val="center"/>
            <w:tcMar>
              <w:top w:w="50" w:type="dxa"/>
              <w:start w:w="55" w:type="dxa"/>
              <w:bottom w:w="50" w:type="dxa"/>
              <w:end w:w="55" w:type="dxa"/>
            </w:tcMar>
          </w:tcPr>
          <w:p>
            <w:pPr>
              <w:spacing w:after="0" w:before="0" w:line="240" w:lineRule="auto"/>
              <w:jc w:val="center"/>
            </w:pPr>
            <w:r/>
            <w:r>
              <w:rPr>
                <w:rFonts w:ascii="Aptos" w:hAnsi="Aptos" w:eastAsia="Malgun Gothic"/>
                <w:b/>
                <w:sz w:val="12"/>
              </w:rPr>
              <w:t>TC-DEL-004</w:t>
            </w:r>
          </w:p>
        </w:tc>
        <w:tc>
          <w:tcPr>
            <w:tcW w:type="dxa" w:w="792"/>
            <w:shd w:fill="F5F9FC"/>
            <w:vAlign w:val="center"/>
            <w:tcMar>
              <w:top w:w="50" w:type="dxa"/>
              <w:start w:w="55" w:type="dxa"/>
              <w:bottom w:w="50" w:type="dxa"/>
              <w:end w:w="55" w:type="dxa"/>
            </w:tcMar>
          </w:tcPr>
          <w:p>
            <w:pPr>
              <w:spacing w:after="0" w:before="0" w:line="240" w:lineRule="auto"/>
              <w:jc w:val="center"/>
            </w:pPr>
            <w:r/>
            <w:r>
              <w:rPr>
                <w:rFonts w:ascii="Aptos" w:hAnsi="Aptos" w:eastAsia="Malgun Gothic"/>
                <w:b w:val="0"/>
                <w:sz w:val="12"/>
              </w:rPr>
              <w:t>S2</w:t>
            </w:r>
          </w:p>
        </w:tc>
        <w:tc>
          <w:tcPr>
            <w:tcW w:type="dxa" w:w="4104"/>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Given AAMRQ 상폐 스트레스와 당시 유니버스</w:t>
            </w:r>
          </w:p>
        </w:tc>
        <w:tc>
          <w:tcPr>
            <w:tcW w:type="dxa" w:w="3024"/>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When 총수익/백테스트 계산</w:t>
            </w:r>
          </w:p>
        </w:tc>
        <w:tc>
          <w:tcPr>
            <w:tcW w:type="dxa" w:w="5040"/>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Then 상폐수익 포함, 생존편향 누락 보고 0</w:t>
            </w:r>
          </w:p>
        </w:tc>
        <w:tc>
          <w:tcPr>
            <w:tcW w:type="dxa" w:w="3960"/>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tests/BacktestRegression/DelistingStress.cs</w:t>
            </w:r>
          </w:p>
        </w:tc>
        <w:tc>
          <w:tcPr>
            <w:tcW w:type="dxa" w:w="936"/>
            <w:shd w:fill="F5F9FC"/>
            <w:vAlign w:val="center"/>
            <w:tcMar>
              <w:top w:w="50" w:type="dxa"/>
              <w:start w:w="55" w:type="dxa"/>
              <w:bottom w:w="50" w:type="dxa"/>
              <w:end w:w="55" w:type="dxa"/>
            </w:tcMar>
          </w:tcPr>
          <w:p>
            <w:pPr>
              <w:spacing w:after="0" w:before="0" w:line="240" w:lineRule="auto"/>
              <w:jc w:val="center"/>
            </w:pPr>
            <w:r/>
            <w:r>
              <w:rPr>
                <w:rFonts w:ascii="Aptos" w:hAnsi="Aptos" w:eastAsia="Malgun Gothic"/>
                <w:b w:val="0"/>
                <w:sz w:val="12"/>
              </w:rPr>
              <w:t>S1</w:t>
            </w:r>
          </w:p>
        </w:tc>
      </w:tr>
      <w:tr>
        <w:trPr>
          <w:cantSplit/>
        </w:trPr>
        <w:tc>
          <w:tcPr>
            <w:tcW w:type="dxa" w:w="1152"/>
            <w:vAlign w:val="center"/>
            <w:tcMar>
              <w:top w:w="50" w:type="dxa"/>
              <w:start w:w="55" w:type="dxa"/>
              <w:bottom w:w="50" w:type="dxa"/>
              <w:end w:w="55" w:type="dxa"/>
            </w:tcMar>
          </w:tcPr>
          <w:p>
            <w:pPr>
              <w:spacing w:after="0" w:before="0" w:line="240" w:lineRule="auto"/>
              <w:jc w:val="center"/>
            </w:pPr>
            <w:r/>
            <w:r>
              <w:rPr>
                <w:rFonts w:ascii="Aptos" w:hAnsi="Aptos" w:eastAsia="Malgun Gothic"/>
                <w:b/>
                <w:sz w:val="12"/>
              </w:rPr>
              <w:t>TC-FEE-005</w:t>
            </w:r>
          </w:p>
        </w:tc>
        <w:tc>
          <w:tcPr>
            <w:tcW w:type="dxa" w:w="792"/>
            <w:vAlign w:val="center"/>
            <w:tcMar>
              <w:top w:w="50" w:type="dxa"/>
              <w:start w:w="55" w:type="dxa"/>
              <w:bottom w:w="50" w:type="dxa"/>
              <w:end w:w="55" w:type="dxa"/>
            </w:tcMar>
          </w:tcPr>
          <w:p>
            <w:pPr>
              <w:spacing w:after="0" w:before="0" w:line="240" w:lineRule="auto"/>
              <w:jc w:val="center"/>
            </w:pPr>
            <w:r/>
            <w:r>
              <w:rPr>
                <w:rFonts w:ascii="Aptos" w:hAnsi="Aptos" w:eastAsia="Malgun Gothic"/>
                <w:b w:val="0"/>
                <w:sz w:val="12"/>
              </w:rPr>
              <w:t>S3</w:t>
            </w:r>
          </w:p>
        </w:tc>
        <w:tc>
          <w:tcPr>
            <w:tcW w:type="dxa" w:w="4104"/>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Given 계좌/venue/asset/side/band/valid period 경계</w:t>
            </w:r>
          </w:p>
        </w:tc>
        <w:tc>
          <w:tcPr>
            <w:tcW w:type="dxa" w:w="3024"/>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When 비용 resolver 호출</w:t>
            </w:r>
          </w:p>
        </w:tc>
        <w:tc>
          <w:tcPr>
            <w:tcW w:type="dxa" w:w="5040"/>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Then 정확한 PIT schedule과 rounding 적용</w:t>
            </w:r>
          </w:p>
        </w:tc>
        <w:tc>
          <w:tcPr>
            <w:tcW w:type="dxa" w:w="3960"/>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tests/UnitTests/Cost/FeeScheduleBoundaryTests.cs</w:t>
            </w:r>
          </w:p>
        </w:tc>
        <w:tc>
          <w:tcPr>
            <w:tcW w:type="dxa" w:w="936"/>
            <w:vAlign w:val="center"/>
            <w:tcMar>
              <w:top w:w="50" w:type="dxa"/>
              <w:start w:w="55" w:type="dxa"/>
              <w:bottom w:w="50" w:type="dxa"/>
              <w:end w:w="55" w:type="dxa"/>
            </w:tcMar>
          </w:tcPr>
          <w:p>
            <w:pPr>
              <w:spacing w:after="0" w:before="0" w:line="240" w:lineRule="auto"/>
              <w:jc w:val="center"/>
            </w:pPr>
            <w:r/>
            <w:r>
              <w:rPr>
                <w:rFonts w:ascii="Aptos" w:hAnsi="Aptos" w:eastAsia="Malgun Gothic"/>
                <w:b w:val="0"/>
                <w:sz w:val="12"/>
              </w:rPr>
              <w:t>S1</w:t>
            </w:r>
          </w:p>
        </w:tc>
      </w:tr>
      <w:tr>
        <w:trPr>
          <w:cantSplit/>
        </w:trPr>
        <w:tc>
          <w:tcPr>
            <w:tcW w:type="dxa" w:w="1152"/>
            <w:shd w:fill="F5F9FC"/>
            <w:vAlign w:val="center"/>
            <w:tcMar>
              <w:top w:w="50" w:type="dxa"/>
              <w:start w:w="55" w:type="dxa"/>
              <w:bottom w:w="50" w:type="dxa"/>
              <w:end w:w="55" w:type="dxa"/>
            </w:tcMar>
          </w:tcPr>
          <w:p>
            <w:pPr>
              <w:spacing w:after="0" w:before="0" w:line="240" w:lineRule="auto"/>
              <w:jc w:val="center"/>
            </w:pPr>
            <w:r/>
            <w:r>
              <w:rPr>
                <w:rFonts w:ascii="Aptos" w:hAnsi="Aptos" w:eastAsia="Malgun Gothic"/>
                <w:b/>
                <w:sz w:val="12"/>
              </w:rPr>
              <w:t>TC-LED-006</w:t>
            </w:r>
          </w:p>
        </w:tc>
        <w:tc>
          <w:tcPr>
            <w:tcW w:type="dxa" w:w="792"/>
            <w:shd w:fill="F5F9FC"/>
            <w:vAlign w:val="center"/>
            <w:tcMar>
              <w:top w:w="50" w:type="dxa"/>
              <w:start w:w="55" w:type="dxa"/>
              <w:bottom w:w="50" w:type="dxa"/>
              <w:end w:w="55" w:type="dxa"/>
            </w:tcMar>
          </w:tcPr>
          <w:p>
            <w:pPr>
              <w:spacing w:after="0" w:before="0" w:line="240" w:lineRule="auto"/>
              <w:jc w:val="center"/>
            </w:pPr>
            <w:r/>
            <w:r>
              <w:rPr>
                <w:rFonts w:ascii="Aptos" w:hAnsi="Aptos" w:eastAsia="Malgun Gothic"/>
                <w:b w:val="0"/>
                <w:sz w:val="12"/>
              </w:rPr>
              <w:t>S3</w:t>
            </w:r>
          </w:p>
        </w:tc>
        <w:tc>
          <w:tcPr>
            <w:tcW w:type="dxa" w:w="4104"/>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Given 중복·역순·부분 Fill과 FX/수수료</w:t>
            </w:r>
          </w:p>
        </w:tc>
        <w:tc>
          <w:tcPr>
            <w:tcW w:type="dxa" w:w="3024"/>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When ledger entry 적용</w:t>
            </w:r>
          </w:p>
        </w:tc>
        <w:tc>
          <w:tcPr>
            <w:tcW w:type="dxa" w:w="5040"/>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Then source key 1회, debit/credit 균형, qty/cash 대사</w:t>
            </w:r>
          </w:p>
        </w:tc>
        <w:tc>
          <w:tcPr>
            <w:tcW w:type="dxa" w:w="3960"/>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tests/IntegrationTests/Ledger/FillOrderingTests.cs</w:t>
            </w:r>
          </w:p>
        </w:tc>
        <w:tc>
          <w:tcPr>
            <w:tcW w:type="dxa" w:w="936"/>
            <w:shd w:fill="F5F9FC"/>
            <w:vAlign w:val="center"/>
            <w:tcMar>
              <w:top w:w="50" w:type="dxa"/>
              <w:start w:w="55" w:type="dxa"/>
              <w:bottom w:w="50" w:type="dxa"/>
              <w:end w:w="55" w:type="dxa"/>
            </w:tcMar>
          </w:tcPr>
          <w:p>
            <w:pPr>
              <w:spacing w:after="0" w:before="0" w:line="240" w:lineRule="auto"/>
              <w:jc w:val="center"/>
            </w:pPr>
            <w:r/>
            <w:r>
              <w:rPr>
                <w:rFonts w:ascii="Aptos" w:hAnsi="Aptos" w:eastAsia="Malgun Gothic"/>
                <w:b w:val="0"/>
                <w:sz w:val="12"/>
              </w:rPr>
              <w:t>S1</w:t>
            </w:r>
          </w:p>
        </w:tc>
      </w:tr>
      <w:tr>
        <w:trPr>
          <w:cantSplit/>
        </w:trPr>
        <w:tc>
          <w:tcPr>
            <w:tcW w:type="dxa" w:w="1152"/>
            <w:vAlign w:val="center"/>
            <w:tcMar>
              <w:top w:w="50" w:type="dxa"/>
              <w:start w:w="55" w:type="dxa"/>
              <w:bottom w:w="50" w:type="dxa"/>
              <w:end w:w="55" w:type="dxa"/>
            </w:tcMar>
          </w:tcPr>
          <w:p>
            <w:pPr>
              <w:spacing w:after="0" w:before="0" w:line="240" w:lineRule="auto"/>
              <w:jc w:val="center"/>
            </w:pPr>
            <w:r/>
            <w:r>
              <w:rPr>
                <w:rFonts w:ascii="Aptos" w:hAnsi="Aptos" w:eastAsia="Malgun Gothic"/>
                <w:b/>
                <w:sz w:val="12"/>
              </w:rPr>
              <w:t>TC-CYCLE-007</w:t>
            </w:r>
          </w:p>
        </w:tc>
        <w:tc>
          <w:tcPr>
            <w:tcW w:type="dxa" w:w="792"/>
            <w:vAlign w:val="center"/>
            <w:tcMar>
              <w:top w:w="50" w:type="dxa"/>
              <w:start w:w="55" w:type="dxa"/>
              <w:bottom w:w="50" w:type="dxa"/>
              <w:end w:w="55" w:type="dxa"/>
            </w:tcMar>
          </w:tcPr>
          <w:p>
            <w:pPr>
              <w:spacing w:after="0" w:before="0" w:line="240" w:lineRule="auto"/>
              <w:jc w:val="center"/>
            </w:pPr>
            <w:r/>
            <w:r>
              <w:rPr>
                <w:rFonts w:ascii="Aptos" w:hAnsi="Aptos" w:eastAsia="Malgun Gothic"/>
                <w:b w:val="0"/>
                <w:sz w:val="12"/>
              </w:rPr>
              <w:t>S5</w:t>
            </w:r>
          </w:p>
        </w:tc>
        <w:tc>
          <w:tcPr>
            <w:tcW w:type="dxa" w:w="4104"/>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Given sell 후 reentry stage 체결</w:t>
            </w:r>
          </w:p>
        </w:tc>
        <w:tc>
          <w:tcPr>
            <w:tcW w:type="dxa" w:w="3024"/>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When 새 lot 생성</w:t>
            </w:r>
          </w:p>
        </w:tc>
        <w:tc>
          <w:tcPr>
            <w:tcW w:type="dxa" w:w="5040"/>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Then new CycleId, cost/peak/floor/cooldown reset</w:t>
            </w:r>
          </w:p>
        </w:tc>
        <w:tc>
          <w:tcPr>
            <w:tcW w:type="dxa" w:w="3960"/>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tests/IntegrationTests/Reentry/NewCycleResetTests.cs</w:t>
            </w:r>
          </w:p>
        </w:tc>
        <w:tc>
          <w:tcPr>
            <w:tcW w:type="dxa" w:w="936"/>
            <w:vAlign w:val="center"/>
            <w:tcMar>
              <w:top w:w="50" w:type="dxa"/>
              <w:start w:w="55" w:type="dxa"/>
              <w:bottom w:w="50" w:type="dxa"/>
              <w:end w:w="55" w:type="dxa"/>
            </w:tcMar>
          </w:tcPr>
          <w:p>
            <w:pPr>
              <w:spacing w:after="0" w:before="0" w:line="240" w:lineRule="auto"/>
              <w:jc w:val="center"/>
            </w:pPr>
            <w:r/>
            <w:r>
              <w:rPr>
                <w:rFonts w:ascii="Aptos" w:hAnsi="Aptos" w:eastAsia="Malgun Gothic"/>
                <w:b w:val="0"/>
                <w:sz w:val="12"/>
              </w:rPr>
              <w:t>S1</w:t>
            </w:r>
          </w:p>
        </w:tc>
      </w:tr>
      <w:tr>
        <w:trPr>
          <w:cantSplit/>
        </w:trPr>
        <w:tc>
          <w:tcPr>
            <w:tcW w:type="dxa" w:w="1152"/>
            <w:shd w:fill="F5F9FC"/>
            <w:vAlign w:val="center"/>
            <w:tcMar>
              <w:top w:w="50" w:type="dxa"/>
              <w:start w:w="55" w:type="dxa"/>
              <w:bottom w:w="50" w:type="dxa"/>
              <w:end w:w="55" w:type="dxa"/>
            </w:tcMar>
          </w:tcPr>
          <w:p>
            <w:pPr>
              <w:spacing w:after="0" w:before="0" w:line="240" w:lineRule="auto"/>
              <w:jc w:val="center"/>
            </w:pPr>
            <w:r/>
            <w:r>
              <w:rPr>
                <w:rFonts w:ascii="Aptos" w:hAnsi="Aptos" w:eastAsia="Malgun Gothic"/>
                <w:b/>
                <w:sz w:val="12"/>
              </w:rPr>
              <w:t>TC-SELL-008</w:t>
            </w:r>
          </w:p>
        </w:tc>
        <w:tc>
          <w:tcPr>
            <w:tcW w:type="dxa" w:w="792"/>
            <w:shd w:fill="F5F9FC"/>
            <w:vAlign w:val="center"/>
            <w:tcMar>
              <w:top w:w="50" w:type="dxa"/>
              <w:start w:w="55" w:type="dxa"/>
              <w:bottom w:w="50" w:type="dxa"/>
              <w:end w:w="55" w:type="dxa"/>
            </w:tcMar>
          </w:tcPr>
          <w:p>
            <w:pPr>
              <w:spacing w:after="0" w:before="0" w:line="240" w:lineRule="auto"/>
              <w:jc w:val="center"/>
            </w:pPr>
            <w:r/>
            <w:r>
              <w:rPr>
                <w:rFonts w:ascii="Aptos" w:hAnsi="Aptos" w:eastAsia="Malgun Gothic"/>
                <w:b w:val="0"/>
                <w:sz w:val="12"/>
              </w:rPr>
              <w:t>S4</w:t>
            </w:r>
          </w:p>
        </w:tc>
        <w:tc>
          <w:tcPr>
            <w:tcW w:type="dxa" w:w="4104"/>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Given hard impairment와 높은 P50 수익 동시</w:t>
            </w:r>
          </w:p>
        </w:tc>
        <w:tc>
          <w:tcPr>
            <w:tcW w:type="dxa" w:w="3024"/>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When SellPolicy chain 평가</w:t>
            </w:r>
          </w:p>
        </w:tc>
        <w:tc>
          <w:tcPr>
            <w:tcW w:type="dxa" w:w="5040"/>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Then ALG-SELL-001이 우선하며 80~100%, 자동 재진입 false</w:t>
            </w:r>
          </w:p>
        </w:tc>
        <w:tc>
          <w:tcPr>
            <w:tcW w:type="dxa" w:w="3960"/>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tests/BacktestRegression/Sell/HardImpairmentPriority.cs</w:t>
            </w:r>
          </w:p>
        </w:tc>
        <w:tc>
          <w:tcPr>
            <w:tcW w:type="dxa" w:w="936"/>
            <w:shd w:fill="F5F9FC"/>
            <w:vAlign w:val="center"/>
            <w:tcMar>
              <w:top w:w="50" w:type="dxa"/>
              <w:start w:w="55" w:type="dxa"/>
              <w:bottom w:w="50" w:type="dxa"/>
              <w:end w:w="55" w:type="dxa"/>
            </w:tcMar>
          </w:tcPr>
          <w:p>
            <w:pPr>
              <w:spacing w:after="0" w:before="0" w:line="240" w:lineRule="auto"/>
              <w:jc w:val="center"/>
            </w:pPr>
            <w:r/>
            <w:r>
              <w:rPr>
                <w:rFonts w:ascii="Aptos" w:hAnsi="Aptos" w:eastAsia="Malgun Gothic"/>
                <w:b w:val="0"/>
                <w:sz w:val="12"/>
              </w:rPr>
              <w:t>S1</w:t>
            </w:r>
          </w:p>
        </w:tc>
      </w:tr>
      <w:tr>
        <w:trPr>
          <w:cantSplit/>
        </w:trPr>
        <w:tc>
          <w:tcPr>
            <w:tcW w:type="dxa" w:w="1152"/>
            <w:vAlign w:val="center"/>
            <w:tcMar>
              <w:top w:w="50" w:type="dxa"/>
              <w:start w:w="55" w:type="dxa"/>
              <w:bottom w:w="50" w:type="dxa"/>
              <w:end w:w="55" w:type="dxa"/>
            </w:tcMar>
          </w:tcPr>
          <w:p>
            <w:pPr>
              <w:spacing w:after="0" w:before="0" w:line="240" w:lineRule="auto"/>
              <w:jc w:val="center"/>
            </w:pPr>
            <w:r/>
            <w:r>
              <w:rPr>
                <w:rFonts w:ascii="Aptos" w:hAnsi="Aptos" w:eastAsia="Malgun Gothic"/>
                <w:b/>
                <w:sz w:val="12"/>
              </w:rPr>
              <w:t>TC-SELL-009</w:t>
            </w:r>
          </w:p>
        </w:tc>
        <w:tc>
          <w:tcPr>
            <w:tcW w:type="dxa" w:w="792"/>
            <w:vAlign w:val="center"/>
            <w:tcMar>
              <w:top w:w="50" w:type="dxa"/>
              <w:start w:w="55" w:type="dxa"/>
              <w:bottom w:w="50" w:type="dxa"/>
              <w:end w:w="55" w:type="dxa"/>
            </w:tcMar>
          </w:tcPr>
          <w:p>
            <w:pPr>
              <w:spacing w:after="0" w:before="0" w:line="240" w:lineRule="auto"/>
              <w:jc w:val="center"/>
            </w:pPr>
            <w:r/>
            <w:r>
              <w:rPr>
                <w:rFonts w:ascii="Aptos" w:hAnsi="Aptos" w:eastAsia="Malgun Gothic"/>
                <w:b w:val="0"/>
                <w:sz w:val="12"/>
              </w:rPr>
              <w:t>S4</w:t>
            </w:r>
          </w:p>
        </w:tc>
        <w:tc>
          <w:tcPr>
            <w:tcW w:type="dxa" w:w="4104"/>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Given floor breach=1.5ATR±epsilon와 2 close 조합</w:t>
            </w:r>
          </w:p>
        </w:tc>
        <w:tc>
          <w:tcPr>
            <w:tcW w:type="dxa" w:w="3024"/>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When gap/two-close 정책 실행</w:t>
            </w:r>
          </w:p>
        </w:tc>
        <w:tc>
          <w:tcPr>
            <w:tcW w:type="dxa" w:w="5040"/>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Then 30~50/15~25 범위와 정확한 reasonPriority</w:t>
            </w:r>
          </w:p>
        </w:tc>
        <w:tc>
          <w:tcPr>
            <w:tcW w:type="dxa" w:w="3960"/>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tests/UnitTests/Signal/SellBoundaryTests.cs</w:t>
            </w:r>
          </w:p>
        </w:tc>
        <w:tc>
          <w:tcPr>
            <w:tcW w:type="dxa" w:w="936"/>
            <w:vAlign w:val="center"/>
            <w:tcMar>
              <w:top w:w="50" w:type="dxa"/>
              <w:start w:w="55" w:type="dxa"/>
              <w:bottom w:w="50" w:type="dxa"/>
              <w:end w:w="55" w:type="dxa"/>
            </w:tcMar>
          </w:tcPr>
          <w:p>
            <w:pPr>
              <w:spacing w:after="0" w:before="0" w:line="240" w:lineRule="auto"/>
              <w:jc w:val="center"/>
            </w:pPr>
            <w:r/>
            <w:r>
              <w:rPr>
                <w:rFonts w:ascii="Aptos" w:hAnsi="Aptos" w:eastAsia="Malgun Gothic"/>
                <w:b w:val="0"/>
                <w:sz w:val="12"/>
              </w:rPr>
              <w:t>S1</w:t>
            </w:r>
          </w:p>
        </w:tc>
      </w:tr>
      <w:tr>
        <w:trPr>
          <w:cantSplit/>
        </w:trPr>
        <w:tc>
          <w:tcPr>
            <w:tcW w:type="dxa" w:w="1152"/>
            <w:shd w:fill="F5F9FC"/>
            <w:vAlign w:val="center"/>
            <w:tcMar>
              <w:top w:w="50" w:type="dxa"/>
              <w:start w:w="55" w:type="dxa"/>
              <w:bottom w:w="50" w:type="dxa"/>
              <w:end w:w="55" w:type="dxa"/>
            </w:tcMar>
          </w:tcPr>
          <w:p>
            <w:pPr>
              <w:spacing w:after="0" w:before="0" w:line="240" w:lineRule="auto"/>
              <w:jc w:val="center"/>
            </w:pPr>
            <w:r/>
            <w:r>
              <w:rPr>
                <w:rFonts w:ascii="Aptos" w:hAnsi="Aptos" w:eastAsia="Malgun Gothic"/>
                <w:b/>
                <w:sz w:val="12"/>
              </w:rPr>
              <w:t>TC-COOL-010</w:t>
            </w:r>
          </w:p>
        </w:tc>
        <w:tc>
          <w:tcPr>
            <w:tcW w:type="dxa" w:w="792"/>
            <w:shd w:fill="F5F9FC"/>
            <w:vAlign w:val="center"/>
            <w:tcMar>
              <w:top w:w="50" w:type="dxa"/>
              <w:start w:w="55" w:type="dxa"/>
              <w:bottom w:w="50" w:type="dxa"/>
              <w:end w:w="55" w:type="dxa"/>
            </w:tcMar>
          </w:tcPr>
          <w:p>
            <w:pPr>
              <w:spacing w:after="0" w:before="0" w:line="240" w:lineRule="auto"/>
              <w:jc w:val="center"/>
            </w:pPr>
            <w:r/>
            <w:r>
              <w:rPr>
                <w:rFonts w:ascii="Aptos" w:hAnsi="Aptos" w:eastAsia="Malgun Gothic"/>
                <w:b w:val="0"/>
                <w:sz w:val="12"/>
              </w:rPr>
              <w:t>S4</w:t>
            </w:r>
          </w:p>
        </w:tc>
        <w:tc>
          <w:tcPr>
            <w:tcW w:type="dxa" w:w="4104"/>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Given 동일방향 결정 후 0~5 거래세션</w:t>
            </w:r>
          </w:p>
        </w:tc>
        <w:tc>
          <w:tcPr>
            <w:tcW w:type="dxa" w:w="3024"/>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When 재평가</w:t>
            </w:r>
          </w:p>
        </w:tc>
        <w:tc>
          <w:tcPr>
            <w:tcW w:type="dxa" w:w="5040"/>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Then cooldown 내 추가 결정 없음</w:t>
            </w:r>
          </w:p>
        </w:tc>
        <w:tc>
          <w:tcPr>
            <w:tcW w:type="dxa" w:w="3960"/>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tests/UnitTests/Signal/CooldownTests.cs</w:t>
            </w:r>
          </w:p>
        </w:tc>
        <w:tc>
          <w:tcPr>
            <w:tcW w:type="dxa" w:w="936"/>
            <w:shd w:fill="F5F9FC"/>
            <w:vAlign w:val="center"/>
            <w:tcMar>
              <w:top w:w="50" w:type="dxa"/>
              <w:start w:w="55" w:type="dxa"/>
              <w:bottom w:w="50" w:type="dxa"/>
              <w:end w:w="55" w:type="dxa"/>
            </w:tcMar>
          </w:tcPr>
          <w:p>
            <w:pPr>
              <w:spacing w:after="0" w:before="0" w:line="240" w:lineRule="auto"/>
              <w:jc w:val="center"/>
            </w:pPr>
            <w:r/>
            <w:r>
              <w:rPr>
                <w:rFonts w:ascii="Aptos" w:hAnsi="Aptos" w:eastAsia="Malgun Gothic"/>
                <w:b w:val="0"/>
                <w:sz w:val="12"/>
              </w:rPr>
              <w:t>S1</w:t>
            </w:r>
          </w:p>
        </w:tc>
      </w:tr>
      <w:tr>
        <w:trPr>
          <w:cantSplit/>
        </w:trPr>
        <w:tc>
          <w:tcPr>
            <w:tcW w:type="dxa" w:w="1152"/>
            <w:vAlign w:val="center"/>
            <w:tcMar>
              <w:top w:w="50" w:type="dxa"/>
              <w:start w:w="55" w:type="dxa"/>
              <w:bottom w:w="50" w:type="dxa"/>
              <w:end w:w="55" w:type="dxa"/>
            </w:tcMar>
          </w:tcPr>
          <w:p>
            <w:pPr>
              <w:spacing w:after="0" w:before="0" w:line="240" w:lineRule="auto"/>
              <w:jc w:val="center"/>
            </w:pPr>
            <w:r/>
            <w:r>
              <w:rPr>
                <w:rFonts w:ascii="Aptos" w:hAnsi="Aptos" w:eastAsia="Malgun Gothic"/>
                <w:b/>
                <w:sz w:val="12"/>
              </w:rPr>
              <w:t>TC-PORT-011</w:t>
            </w:r>
          </w:p>
        </w:tc>
        <w:tc>
          <w:tcPr>
            <w:tcW w:type="dxa" w:w="792"/>
            <w:vAlign w:val="center"/>
            <w:tcMar>
              <w:top w:w="50" w:type="dxa"/>
              <w:start w:w="55" w:type="dxa"/>
              <w:bottom w:w="50" w:type="dxa"/>
              <w:end w:w="55" w:type="dxa"/>
            </w:tcMar>
          </w:tcPr>
          <w:p>
            <w:pPr>
              <w:spacing w:after="0" w:before="0" w:line="240" w:lineRule="auto"/>
              <w:jc w:val="center"/>
            </w:pPr>
            <w:r/>
            <w:r>
              <w:rPr>
                <w:rFonts w:ascii="Aptos" w:hAnsi="Aptos" w:eastAsia="Malgun Gothic"/>
                <w:b w:val="0"/>
                <w:sz w:val="12"/>
              </w:rPr>
              <w:t>S9</w:t>
            </w:r>
          </w:p>
        </w:tc>
        <w:tc>
          <w:tcPr>
            <w:tcW w:type="dxa" w:w="4104"/>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Given single/sector/cluster cap과 DD 경계</w:t>
            </w:r>
          </w:p>
        </w:tc>
        <w:tc>
          <w:tcPr>
            <w:tcW w:type="dxa" w:w="3024"/>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When risk overlay 계산</w:t>
            </w:r>
          </w:p>
        </w:tc>
        <w:tc>
          <w:tcPr>
            <w:tcW w:type="dxa" w:w="5040"/>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Then 12/30/35 및 90/75/55/35 cap 준수</w:t>
            </w:r>
          </w:p>
        </w:tc>
        <w:tc>
          <w:tcPr>
            <w:tcW w:type="dxa" w:w="3960"/>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tests/UnitTests/Risk/PortfolioCapsTests.cs</w:t>
            </w:r>
          </w:p>
        </w:tc>
        <w:tc>
          <w:tcPr>
            <w:tcW w:type="dxa" w:w="936"/>
            <w:vAlign w:val="center"/>
            <w:tcMar>
              <w:top w:w="50" w:type="dxa"/>
              <w:start w:w="55" w:type="dxa"/>
              <w:bottom w:w="50" w:type="dxa"/>
              <w:end w:w="55" w:type="dxa"/>
            </w:tcMar>
          </w:tcPr>
          <w:p>
            <w:pPr>
              <w:spacing w:after="0" w:before="0" w:line="240" w:lineRule="auto"/>
              <w:jc w:val="center"/>
            </w:pPr>
            <w:r/>
            <w:r>
              <w:rPr>
                <w:rFonts w:ascii="Aptos" w:hAnsi="Aptos" w:eastAsia="Malgun Gothic"/>
                <w:b w:val="0"/>
                <w:sz w:val="12"/>
              </w:rPr>
              <w:t>S1</w:t>
            </w:r>
          </w:p>
        </w:tc>
      </w:tr>
      <w:tr>
        <w:trPr>
          <w:cantSplit/>
        </w:trPr>
        <w:tc>
          <w:tcPr>
            <w:tcW w:type="dxa" w:w="1152"/>
            <w:shd w:fill="F5F9FC"/>
            <w:vAlign w:val="center"/>
            <w:tcMar>
              <w:top w:w="50" w:type="dxa"/>
              <w:start w:w="55" w:type="dxa"/>
              <w:bottom w:w="50" w:type="dxa"/>
              <w:end w:w="55" w:type="dxa"/>
            </w:tcMar>
          </w:tcPr>
          <w:p>
            <w:pPr>
              <w:spacing w:after="0" w:before="0" w:line="240" w:lineRule="auto"/>
              <w:jc w:val="center"/>
            </w:pPr>
            <w:r/>
            <w:r>
              <w:rPr>
                <w:rFonts w:ascii="Aptos" w:hAnsi="Aptos" w:eastAsia="Malgun Gothic"/>
                <w:b/>
                <w:sz w:val="12"/>
              </w:rPr>
              <w:t>TC-RE-012</w:t>
            </w:r>
          </w:p>
        </w:tc>
        <w:tc>
          <w:tcPr>
            <w:tcW w:type="dxa" w:w="792"/>
            <w:shd w:fill="F5F9FC"/>
            <w:vAlign w:val="center"/>
            <w:tcMar>
              <w:top w:w="50" w:type="dxa"/>
              <w:start w:w="55" w:type="dxa"/>
              <w:bottom w:w="50" w:type="dxa"/>
              <w:end w:w="55" w:type="dxa"/>
            </w:tcMar>
          </w:tcPr>
          <w:p>
            <w:pPr>
              <w:spacing w:after="0" w:before="0" w:line="240" w:lineRule="auto"/>
              <w:jc w:val="center"/>
            </w:pPr>
            <w:r/>
            <w:r>
              <w:rPr>
                <w:rFonts w:ascii="Aptos" w:hAnsi="Aptos" w:eastAsia="Malgun Gothic"/>
                <w:b w:val="0"/>
                <w:sz w:val="12"/>
              </w:rPr>
              <w:t>S5</w:t>
            </w:r>
          </w:p>
        </w:tc>
        <w:tc>
          <w:tcPr>
            <w:tcW w:type="dxa" w:w="4104"/>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Given wait 9/10세션, rising SMA50, prior20 high</w:t>
            </w:r>
          </w:p>
        </w:tc>
        <w:tc>
          <w:tcPr>
            <w:tcW w:type="dxa" w:w="3024"/>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When J09 scan</w:t>
            </w:r>
          </w:p>
        </w:tc>
        <w:tc>
          <w:tcPr>
            <w:tcW w:type="dxa" w:w="5040"/>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Then 10세션 이상일 때 stage 1회만 READY</w:t>
            </w:r>
          </w:p>
        </w:tc>
        <w:tc>
          <w:tcPr>
            <w:tcW w:type="dxa" w:w="3960"/>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tests/IntegrationTests/Reentry/EligibilityTests.cs</w:t>
            </w:r>
          </w:p>
        </w:tc>
        <w:tc>
          <w:tcPr>
            <w:tcW w:type="dxa" w:w="936"/>
            <w:shd w:fill="F5F9FC"/>
            <w:vAlign w:val="center"/>
            <w:tcMar>
              <w:top w:w="50" w:type="dxa"/>
              <w:start w:w="55" w:type="dxa"/>
              <w:bottom w:w="50" w:type="dxa"/>
              <w:end w:w="55" w:type="dxa"/>
            </w:tcMar>
          </w:tcPr>
          <w:p>
            <w:pPr>
              <w:spacing w:after="0" w:before="0" w:line="240" w:lineRule="auto"/>
              <w:jc w:val="center"/>
            </w:pPr>
            <w:r/>
            <w:r>
              <w:rPr>
                <w:rFonts w:ascii="Aptos" w:hAnsi="Aptos" w:eastAsia="Malgun Gothic"/>
                <w:b w:val="0"/>
                <w:sz w:val="12"/>
              </w:rPr>
              <w:t>S1</w:t>
            </w:r>
          </w:p>
        </w:tc>
      </w:tr>
      <w:tr>
        <w:trPr>
          <w:cantSplit/>
        </w:trPr>
        <w:tc>
          <w:tcPr>
            <w:tcW w:type="dxa" w:w="1152"/>
            <w:vAlign w:val="center"/>
            <w:tcMar>
              <w:top w:w="50" w:type="dxa"/>
              <w:start w:w="55" w:type="dxa"/>
              <w:bottom w:w="50" w:type="dxa"/>
              <w:end w:w="55" w:type="dxa"/>
            </w:tcMar>
          </w:tcPr>
          <w:p>
            <w:pPr>
              <w:spacing w:after="0" w:before="0" w:line="240" w:lineRule="auto"/>
              <w:jc w:val="center"/>
            </w:pPr>
            <w:r/>
            <w:r>
              <w:rPr>
                <w:rFonts w:ascii="Aptos" w:hAnsi="Aptos" w:eastAsia="Malgun Gothic"/>
                <w:b/>
                <w:sz w:val="12"/>
              </w:rPr>
              <w:t>TC-RE-013</w:t>
            </w:r>
          </w:p>
        </w:tc>
        <w:tc>
          <w:tcPr>
            <w:tcW w:type="dxa" w:w="792"/>
            <w:vAlign w:val="center"/>
            <w:tcMar>
              <w:top w:w="50" w:type="dxa"/>
              <w:start w:w="55" w:type="dxa"/>
              <w:bottom w:w="50" w:type="dxa"/>
              <w:end w:w="55" w:type="dxa"/>
            </w:tcMar>
          </w:tcPr>
          <w:p>
            <w:pPr>
              <w:spacing w:after="0" w:before="0" w:line="240" w:lineRule="auto"/>
              <w:jc w:val="center"/>
            </w:pPr>
            <w:r/>
            <w:r>
              <w:rPr>
                <w:rFonts w:ascii="Aptos" w:hAnsi="Aptos" w:eastAsia="Malgun Gothic"/>
                <w:b w:val="0"/>
                <w:sz w:val="12"/>
              </w:rPr>
              <w:t>S5</w:t>
            </w:r>
          </w:p>
        </w:tc>
        <w:tc>
          <w:tcPr>
            <w:tcW w:type="dxa" w:w="4104"/>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Given hard impairment sell</w:t>
            </w:r>
          </w:p>
        </w:tc>
        <w:tc>
          <w:tcPr>
            <w:tcW w:type="dxa" w:w="3024"/>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When watch 생성 handler 실행</w:t>
            </w:r>
          </w:p>
        </w:tc>
        <w:tc>
          <w:tcPr>
            <w:tcW w:type="dxa" w:w="5040"/>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Then ReentryWatch 생성 0</w:t>
            </w:r>
          </w:p>
        </w:tc>
        <w:tc>
          <w:tcPr>
            <w:tcW w:type="dxa" w:w="3960"/>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tests/UnitTests/Reentry/HardExitExclusionTests.cs</w:t>
            </w:r>
          </w:p>
        </w:tc>
        <w:tc>
          <w:tcPr>
            <w:tcW w:type="dxa" w:w="936"/>
            <w:vAlign w:val="center"/>
            <w:tcMar>
              <w:top w:w="50" w:type="dxa"/>
              <w:start w:w="55" w:type="dxa"/>
              <w:bottom w:w="50" w:type="dxa"/>
              <w:end w:w="55" w:type="dxa"/>
            </w:tcMar>
          </w:tcPr>
          <w:p>
            <w:pPr>
              <w:spacing w:after="0" w:before="0" w:line="240" w:lineRule="auto"/>
              <w:jc w:val="center"/>
            </w:pPr>
            <w:r/>
            <w:r>
              <w:rPr>
                <w:rFonts w:ascii="Aptos" w:hAnsi="Aptos" w:eastAsia="Malgun Gothic"/>
                <w:b w:val="0"/>
                <w:sz w:val="12"/>
              </w:rPr>
              <w:t>S1</w:t>
            </w:r>
          </w:p>
        </w:tc>
      </w:tr>
      <w:tr>
        <w:trPr>
          <w:cantSplit/>
        </w:trPr>
        <w:tc>
          <w:tcPr>
            <w:tcW w:type="dxa" w:w="1152"/>
            <w:shd w:fill="F5F9FC"/>
            <w:vAlign w:val="center"/>
            <w:tcMar>
              <w:top w:w="50" w:type="dxa"/>
              <w:start w:w="55" w:type="dxa"/>
              <w:bottom w:w="50" w:type="dxa"/>
              <w:end w:w="55" w:type="dxa"/>
            </w:tcMar>
          </w:tcPr>
          <w:p>
            <w:pPr>
              <w:spacing w:after="0" w:before="0" w:line="240" w:lineRule="auto"/>
              <w:jc w:val="center"/>
            </w:pPr>
            <w:r/>
            <w:r>
              <w:rPr>
                <w:rFonts w:ascii="Aptos" w:hAnsi="Aptos" w:eastAsia="Malgun Gothic"/>
                <w:b/>
                <w:sz w:val="12"/>
              </w:rPr>
              <w:t>TC-BUY-014</w:t>
            </w:r>
          </w:p>
        </w:tc>
        <w:tc>
          <w:tcPr>
            <w:tcW w:type="dxa" w:w="792"/>
            <w:shd w:fill="F5F9FC"/>
            <w:vAlign w:val="center"/>
            <w:tcMar>
              <w:top w:w="50" w:type="dxa"/>
              <w:start w:w="55" w:type="dxa"/>
              <w:bottom w:w="50" w:type="dxa"/>
              <w:end w:w="55" w:type="dxa"/>
            </w:tcMar>
          </w:tcPr>
          <w:p>
            <w:pPr>
              <w:spacing w:after="0" w:before="0" w:line="240" w:lineRule="auto"/>
              <w:jc w:val="center"/>
            </w:pPr>
            <w:r/>
            <w:r>
              <w:rPr>
                <w:rFonts w:ascii="Aptos" w:hAnsi="Aptos" w:eastAsia="Malgun Gothic"/>
                <w:b w:val="0"/>
                <w:sz w:val="12"/>
              </w:rPr>
              <w:t>S10</w:t>
            </w:r>
          </w:p>
        </w:tc>
        <w:tc>
          <w:tcPr>
            <w:tcW w:type="dxa" w:w="4104"/>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Given stock score 69/70와 cash edge 4.99/5.00%p</w:t>
            </w:r>
          </w:p>
        </w:tc>
        <w:tc>
          <w:tcPr>
            <w:tcW w:type="dxa" w:w="3024"/>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When EntryPolicy 실행</w:t>
            </w:r>
          </w:p>
        </w:tc>
        <w:tc>
          <w:tcPr>
            <w:tcW w:type="dxa" w:w="5040"/>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Then 경계에서 HOLD/BUY와 40/30/30 단계</w:t>
            </w:r>
          </w:p>
        </w:tc>
        <w:tc>
          <w:tcPr>
            <w:tcW w:type="dxa" w:w="3960"/>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tests/UnitTests/Buy/EntryBoundaryTests.cs</w:t>
            </w:r>
          </w:p>
        </w:tc>
        <w:tc>
          <w:tcPr>
            <w:tcW w:type="dxa" w:w="936"/>
            <w:shd w:fill="F5F9FC"/>
            <w:vAlign w:val="center"/>
            <w:tcMar>
              <w:top w:w="50" w:type="dxa"/>
              <w:start w:w="55" w:type="dxa"/>
              <w:bottom w:w="50" w:type="dxa"/>
              <w:end w:w="55" w:type="dxa"/>
            </w:tcMar>
          </w:tcPr>
          <w:p>
            <w:pPr>
              <w:spacing w:after="0" w:before="0" w:line="240" w:lineRule="auto"/>
              <w:jc w:val="center"/>
            </w:pPr>
            <w:r/>
            <w:r>
              <w:rPr>
                <w:rFonts w:ascii="Aptos" w:hAnsi="Aptos" w:eastAsia="Malgun Gothic"/>
                <w:b w:val="0"/>
                <w:sz w:val="12"/>
              </w:rPr>
              <w:t>S1</w:t>
            </w:r>
          </w:p>
        </w:tc>
      </w:tr>
      <w:tr>
        <w:trPr>
          <w:cantSplit/>
        </w:trPr>
        <w:tc>
          <w:tcPr>
            <w:tcW w:type="dxa" w:w="1152"/>
            <w:vAlign w:val="center"/>
            <w:tcMar>
              <w:top w:w="50" w:type="dxa"/>
              <w:start w:w="55" w:type="dxa"/>
              <w:bottom w:w="50" w:type="dxa"/>
              <w:end w:w="55" w:type="dxa"/>
            </w:tcMar>
          </w:tcPr>
          <w:p>
            <w:pPr>
              <w:spacing w:after="0" w:before="0" w:line="240" w:lineRule="auto"/>
              <w:jc w:val="center"/>
            </w:pPr>
            <w:r/>
            <w:r>
              <w:rPr>
                <w:rFonts w:ascii="Aptos" w:hAnsi="Aptos" w:eastAsia="Malgun Gothic"/>
                <w:b/>
                <w:sz w:val="12"/>
              </w:rPr>
              <w:t>TC-REC-015</w:t>
            </w:r>
          </w:p>
        </w:tc>
        <w:tc>
          <w:tcPr>
            <w:tcW w:type="dxa" w:w="792"/>
            <w:vAlign w:val="center"/>
            <w:tcMar>
              <w:top w:w="50" w:type="dxa"/>
              <w:start w:w="55" w:type="dxa"/>
              <w:bottom w:w="50" w:type="dxa"/>
              <w:end w:w="55" w:type="dxa"/>
            </w:tcMar>
          </w:tcPr>
          <w:p>
            <w:pPr>
              <w:spacing w:after="0" w:before="0" w:line="240" w:lineRule="auto"/>
              <w:jc w:val="center"/>
            </w:pPr>
            <w:r/>
            <w:r>
              <w:rPr>
                <w:rFonts w:ascii="Aptos" w:hAnsi="Aptos" w:eastAsia="Malgun Gothic"/>
                <w:b w:val="0"/>
                <w:sz w:val="12"/>
              </w:rPr>
              <w:t>S7</w:t>
            </w:r>
          </w:p>
        </w:tc>
        <w:tc>
          <w:tcPr>
            <w:tcW w:type="dxa" w:w="4104"/>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Given 동일 portfolio/session/model request 3회</w:t>
            </w:r>
          </w:p>
        </w:tc>
        <w:tc>
          <w:tcPr>
            <w:tcW w:type="dxa" w:w="3024"/>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When J08/endpoint 재시도</w:t>
            </w:r>
          </w:p>
        </w:tc>
        <w:tc>
          <w:tcPr>
            <w:tcW w:type="dxa" w:w="5040"/>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Then recommendation_run 1개, item 중복 0</w:t>
            </w:r>
          </w:p>
        </w:tc>
        <w:tc>
          <w:tcPr>
            <w:tcW w:type="dxa" w:w="3960"/>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tests/IntegrationTests/Advisory/RecommendationIdempotency.cs</w:t>
            </w:r>
          </w:p>
        </w:tc>
        <w:tc>
          <w:tcPr>
            <w:tcW w:type="dxa" w:w="936"/>
            <w:vAlign w:val="center"/>
            <w:tcMar>
              <w:top w:w="50" w:type="dxa"/>
              <w:start w:w="55" w:type="dxa"/>
              <w:bottom w:w="50" w:type="dxa"/>
              <w:end w:w="55" w:type="dxa"/>
            </w:tcMar>
          </w:tcPr>
          <w:p>
            <w:pPr>
              <w:spacing w:after="0" w:before="0" w:line="240" w:lineRule="auto"/>
              <w:jc w:val="center"/>
            </w:pPr>
            <w:r/>
            <w:r>
              <w:rPr>
                <w:rFonts w:ascii="Aptos" w:hAnsi="Aptos" w:eastAsia="Malgun Gothic"/>
                <w:b w:val="0"/>
                <w:sz w:val="12"/>
              </w:rPr>
              <w:t>S1</w:t>
            </w:r>
          </w:p>
        </w:tc>
      </w:tr>
      <w:tr>
        <w:trPr>
          <w:cantSplit/>
        </w:trPr>
        <w:tc>
          <w:tcPr>
            <w:tcW w:type="dxa" w:w="1152"/>
            <w:shd w:fill="F5F9FC"/>
            <w:vAlign w:val="center"/>
            <w:tcMar>
              <w:top w:w="50" w:type="dxa"/>
              <w:start w:w="55" w:type="dxa"/>
              <w:bottom w:w="50" w:type="dxa"/>
              <w:end w:w="55" w:type="dxa"/>
            </w:tcMar>
          </w:tcPr>
          <w:p>
            <w:pPr>
              <w:spacing w:after="0" w:before="0" w:line="240" w:lineRule="auto"/>
              <w:jc w:val="center"/>
            </w:pPr>
            <w:r/>
            <w:r>
              <w:rPr>
                <w:rFonts w:ascii="Aptos" w:hAnsi="Aptos" w:eastAsia="Malgun Gothic"/>
                <w:b/>
                <w:sz w:val="12"/>
              </w:rPr>
              <w:t>TC-IPS-016</w:t>
            </w:r>
          </w:p>
        </w:tc>
        <w:tc>
          <w:tcPr>
            <w:tcW w:type="dxa" w:w="792"/>
            <w:shd w:fill="F5F9FC"/>
            <w:vAlign w:val="center"/>
            <w:tcMar>
              <w:top w:w="50" w:type="dxa"/>
              <w:start w:w="55" w:type="dxa"/>
              <w:bottom w:w="50" w:type="dxa"/>
              <w:end w:w="55" w:type="dxa"/>
            </w:tcMar>
          </w:tcPr>
          <w:p>
            <w:pPr>
              <w:spacing w:after="0" w:before="0" w:line="240" w:lineRule="auto"/>
              <w:jc w:val="center"/>
            </w:pPr>
            <w:r/>
            <w:r>
              <w:rPr>
                <w:rFonts w:ascii="Aptos" w:hAnsi="Aptos" w:eastAsia="Malgun Gothic"/>
                <w:b w:val="0"/>
                <w:sz w:val="12"/>
              </w:rPr>
              <w:t>S7</w:t>
            </w:r>
          </w:p>
        </w:tc>
        <w:tc>
          <w:tcPr>
            <w:tcW w:type="dxa" w:w="4104"/>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Given 제한상품·손실한도·집중한도 위반</w:t>
            </w:r>
          </w:p>
        </w:tc>
        <w:tc>
          <w:tcPr>
            <w:tcW w:type="dxa" w:w="3024"/>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When 추천 aggregation</w:t>
            </w:r>
          </w:p>
        </w:tc>
        <w:tc>
          <w:tcPr>
            <w:tcW w:type="dxa" w:w="5040"/>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Then HOLD/축소 및 고객 공개 차단</w:t>
            </w:r>
          </w:p>
        </w:tc>
        <w:tc>
          <w:tcPr>
            <w:tcW w:type="dxa" w:w="3960"/>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tests/IntegrationTests/Advisory/IpsConstraintTests.cs</w:t>
            </w:r>
          </w:p>
        </w:tc>
        <w:tc>
          <w:tcPr>
            <w:tcW w:type="dxa" w:w="936"/>
            <w:shd w:fill="F5F9FC"/>
            <w:vAlign w:val="center"/>
            <w:tcMar>
              <w:top w:w="50" w:type="dxa"/>
              <w:start w:w="55" w:type="dxa"/>
              <w:bottom w:w="50" w:type="dxa"/>
              <w:end w:w="55" w:type="dxa"/>
            </w:tcMar>
          </w:tcPr>
          <w:p>
            <w:pPr>
              <w:spacing w:after="0" w:before="0" w:line="240" w:lineRule="auto"/>
              <w:jc w:val="center"/>
            </w:pPr>
            <w:r/>
            <w:r>
              <w:rPr>
                <w:rFonts w:ascii="Aptos" w:hAnsi="Aptos" w:eastAsia="Malgun Gothic"/>
                <w:b w:val="0"/>
                <w:sz w:val="12"/>
              </w:rPr>
              <w:t>S1</w:t>
            </w:r>
          </w:p>
        </w:tc>
      </w:tr>
    </w:tbl>
    <w:p>
      <w:pPr>
        <w:spacing w:after="40"/>
      </w:pPr>
    </w:p>
    <w:tbl>
      <w:tblPr>
        <w:tblStyle w:val="TableGrid"/>
        <w:tblW w:type="auto" w:w="0"/>
        <w:jc w:val="center"/>
        <w:tblLayout w:type="fixed"/>
        <w:tblLook w:firstColumn="1" w:firstRow="1" w:lastColumn="0" w:lastRow="0" w:noHBand="0" w:noVBand="1" w:val="04A0"/>
      </w:tblPr>
      <w:tblGrid>
        <w:gridCol w:w="2249"/>
        <w:gridCol w:w="2249"/>
        <w:gridCol w:w="2249"/>
        <w:gridCol w:w="2249"/>
        <w:gridCol w:w="2249"/>
        <w:gridCol w:w="2249"/>
        <w:gridCol w:w="2249"/>
      </w:tblGrid>
      <w:tr>
        <w:trPr>
          <w:tblHeader w:val="true"/>
        </w:trPr>
        <w:tc>
          <w:tcPr>
            <w:tcW w:type="dxa" w:w="1152"/>
            <w:shd w:fill="183B61"/>
            <w:vAlign w:val="center"/>
            <w:tcMar>
              <w:top w:w="50" w:type="dxa"/>
              <w:start w:w="55" w:type="dxa"/>
              <w:bottom w:w="50" w:type="dxa"/>
              <w:end w:w="55" w:type="dxa"/>
            </w:tcMar>
          </w:tcPr>
          <w:p>
            <w:pPr>
              <w:spacing w:after="0" w:before="0" w:line="240" w:lineRule="auto"/>
              <w:jc w:val="center"/>
            </w:pPr>
            <w:r/>
            <w:r>
              <w:rPr>
                <w:rFonts w:ascii="Aptos" w:hAnsi="Aptos" w:eastAsia="Malgun Gothic"/>
                <w:b/>
                <w:color w:val="FFFFFF"/>
                <w:sz w:val="12"/>
              </w:rPr>
              <w:t>TC ID</w:t>
            </w:r>
          </w:p>
        </w:tc>
        <w:tc>
          <w:tcPr>
            <w:tcW w:type="dxa" w:w="792"/>
            <w:shd w:fill="183B61"/>
            <w:vAlign w:val="center"/>
            <w:tcMar>
              <w:top w:w="50" w:type="dxa"/>
              <w:start w:w="55" w:type="dxa"/>
              <w:bottom w:w="50" w:type="dxa"/>
              <w:end w:w="55" w:type="dxa"/>
            </w:tcMar>
          </w:tcPr>
          <w:p>
            <w:pPr>
              <w:spacing w:after="0" w:before="0" w:line="240" w:lineRule="auto"/>
              <w:jc w:val="center"/>
            </w:pPr>
            <w:r/>
            <w:r>
              <w:rPr>
                <w:rFonts w:ascii="Aptos" w:hAnsi="Aptos" w:eastAsia="Malgun Gothic"/>
                <w:b/>
                <w:color w:val="FFFFFF"/>
                <w:sz w:val="12"/>
              </w:rPr>
              <w:t>Sprint</w:t>
            </w:r>
          </w:p>
        </w:tc>
        <w:tc>
          <w:tcPr>
            <w:tcW w:type="dxa" w:w="4104"/>
            <w:shd w:fill="183B61"/>
            <w:vAlign w:val="center"/>
            <w:tcMar>
              <w:top w:w="50" w:type="dxa"/>
              <w:start w:w="55" w:type="dxa"/>
              <w:bottom w:w="50" w:type="dxa"/>
              <w:end w:w="55" w:type="dxa"/>
            </w:tcMar>
          </w:tcPr>
          <w:p>
            <w:pPr>
              <w:spacing w:after="0" w:before="0" w:line="240" w:lineRule="auto"/>
              <w:jc w:val="center"/>
            </w:pPr>
            <w:r/>
            <w:r>
              <w:rPr>
                <w:rFonts w:ascii="Aptos" w:hAnsi="Aptos" w:eastAsia="Malgun Gothic"/>
                <w:b/>
                <w:color w:val="FFFFFF"/>
                <w:sz w:val="12"/>
              </w:rPr>
              <w:t>Given</w:t>
            </w:r>
          </w:p>
        </w:tc>
        <w:tc>
          <w:tcPr>
            <w:tcW w:type="dxa" w:w="3024"/>
            <w:shd w:fill="183B61"/>
            <w:vAlign w:val="center"/>
            <w:tcMar>
              <w:top w:w="50" w:type="dxa"/>
              <w:start w:w="55" w:type="dxa"/>
              <w:bottom w:w="50" w:type="dxa"/>
              <w:end w:w="55" w:type="dxa"/>
            </w:tcMar>
          </w:tcPr>
          <w:p>
            <w:pPr>
              <w:spacing w:after="0" w:before="0" w:line="240" w:lineRule="auto"/>
              <w:jc w:val="center"/>
            </w:pPr>
            <w:r/>
            <w:r>
              <w:rPr>
                <w:rFonts w:ascii="Aptos" w:hAnsi="Aptos" w:eastAsia="Malgun Gothic"/>
                <w:b/>
                <w:color w:val="FFFFFF"/>
                <w:sz w:val="12"/>
              </w:rPr>
              <w:t>When</w:t>
            </w:r>
          </w:p>
        </w:tc>
        <w:tc>
          <w:tcPr>
            <w:tcW w:type="dxa" w:w="5040"/>
            <w:shd w:fill="183B61"/>
            <w:vAlign w:val="center"/>
            <w:tcMar>
              <w:top w:w="50" w:type="dxa"/>
              <w:start w:w="55" w:type="dxa"/>
              <w:bottom w:w="50" w:type="dxa"/>
              <w:end w:w="55" w:type="dxa"/>
            </w:tcMar>
          </w:tcPr>
          <w:p>
            <w:pPr>
              <w:spacing w:after="0" w:before="0" w:line="240" w:lineRule="auto"/>
              <w:jc w:val="center"/>
            </w:pPr>
            <w:r/>
            <w:r>
              <w:rPr>
                <w:rFonts w:ascii="Aptos" w:hAnsi="Aptos" w:eastAsia="Malgun Gothic"/>
                <w:b/>
                <w:color w:val="FFFFFF"/>
                <w:sz w:val="12"/>
              </w:rPr>
              <w:t>Then/Expected</w:t>
            </w:r>
          </w:p>
        </w:tc>
        <w:tc>
          <w:tcPr>
            <w:tcW w:type="dxa" w:w="3960"/>
            <w:shd w:fill="183B61"/>
            <w:vAlign w:val="center"/>
            <w:tcMar>
              <w:top w:w="50" w:type="dxa"/>
              <w:start w:w="55" w:type="dxa"/>
              <w:bottom w:w="50" w:type="dxa"/>
              <w:end w:w="55" w:type="dxa"/>
            </w:tcMar>
          </w:tcPr>
          <w:p>
            <w:pPr>
              <w:spacing w:after="0" w:before="0" w:line="240" w:lineRule="auto"/>
              <w:jc w:val="center"/>
            </w:pPr>
            <w:r/>
            <w:r>
              <w:rPr>
                <w:rFonts w:ascii="Aptos" w:hAnsi="Aptos" w:eastAsia="Malgun Gothic"/>
                <w:b/>
                <w:color w:val="FFFFFF"/>
                <w:sz w:val="12"/>
              </w:rPr>
              <w:t>자동화 경로</w:t>
            </w:r>
          </w:p>
        </w:tc>
        <w:tc>
          <w:tcPr>
            <w:tcW w:type="dxa" w:w="936"/>
            <w:shd w:fill="183B61"/>
            <w:vAlign w:val="center"/>
            <w:tcMar>
              <w:top w:w="50" w:type="dxa"/>
              <w:start w:w="55" w:type="dxa"/>
              <w:bottom w:w="50" w:type="dxa"/>
              <w:end w:w="55" w:type="dxa"/>
            </w:tcMar>
          </w:tcPr>
          <w:p>
            <w:pPr>
              <w:spacing w:after="0" w:before="0" w:line="240" w:lineRule="auto"/>
              <w:jc w:val="center"/>
            </w:pPr>
            <w:r/>
            <w:r>
              <w:rPr>
                <w:rFonts w:ascii="Aptos" w:hAnsi="Aptos" w:eastAsia="Malgun Gothic"/>
                <w:b/>
                <w:color w:val="FFFFFF"/>
                <w:sz w:val="12"/>
              </w:rPr>
              <w:t>Severity</w:t>
            </w:r>
          </w:p>
        </w:tc>
      </w:tr>
      <w:tr>
        <w:trPr>
          <w:cantSplit/>
        </w:trPr>
        <w:tc>
          <w:tcPr>
            <w:tcW w:type="dxa" w:w="1152"/>
            <w:vAlign w:val="center"/>
            <w:tcMar>
              <w:top w:w="50" w:type="dxa"/>
              <w:start w:w="55" w:type="dxa"/>
              <w:bottom w:w="50" w:type="dxa"/>
              <w:end w:w="55" w:type="dxa"/>
            </w:tcMar>
          </w:tcPr>
          <w:p>
            <w:pPr>
              <w:spacing w:after="0" w:before="0" w:line="240" w:lineRule="auto"/>
              <w:jc w:val="center"/>
            </w:pPr>
            <w:r/>
            <w:r>
              <w:rPr>
                <w:rFonts w:ascii="Aptos" w:hAnsi="Aptos" w:eastAsia="Malgun Gothic"/>
                <w:b/>
                <w:sz w:val="12"/>
              </w:rPr>
              <w:t>TC-APP-017</w:t>
            </w:r>
          </w:p>
        </w:tc>
        <w:tc>
          <w:tcPr>
            <w:tcW w:type="dxa" w:w="792"/>
            <w:vAlign w:val="center"/>
            <w:tcMar>
              <w:top w:w="50" w:type="dxa"/>
              <w:start w:w="55" w:type="dxa"/>
              <w:bottom w:w="50" w:type="dxa"/>
              <w:end w:w="55" w:type="dxa"/>
            </w:tcMar>
          </w:tcPr>
          <w:p>
            <w:pPr>
              <w:spacing w:after="0" w:before="0" w:line="240" w:lineRule="auto"/>
              <w:jc w:val="center"/>
            </w:pPr>
            <w:r/>
            <w:r>
              <w:rPr>
                <w:rFonts w:ascii="Aptos" w:hAnsi="Aptos" w:eastAsia="Malgun Gothic"/>
                <w:b w:val="0"/>
                <w:sz w:val="12"/>
              </w:rPr>
              <w:t>S7</w:t>
            </w:r>
          </w:p>
        </w:tc>
        <w:tc>
          <w:tcPr>
            <w:tcW w:type="dxa" w:w="4104"/>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Given maker와 checker 동일 사용자</w:t>
            </w:r>
          </w:p>
        </w:tc>
        <w:tc>
          <w:tcPr>
            <w:tcW w:type="dxa" w:w="3024"/>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When APPROVE 요청</w:t>
            </w:r>
          </w:p>
        </w:tc>
        <w:tc>
          <w:tcPr>
            <w:tcW w:type="dxa" w:w="5040"/>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Then 409 SELF_APPROVAL, audit 기록</w:t>
            </w:r>
          </w:p>
        </w:tc>
        <w:tc>
          <w:tcPr>
            <w:tcW w:type="dxa" w:w="3960"/>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tests/E2E/review-maker-checker.spec.ts</w:t>
            </w:r>
          </w:p>
        </w:tc>
        <w:tc>
          <w:tcPr>
            <w:tcW w:type="dxa" w:w="936"/>
            <w:vAlign w:val="center"/>
            <w:tcMar>
              <w:top w:w="50" w:type="dxa"/>
              <w:start w:w="55" w:type="dxa"/>
              <w:bottom w:w="50" w:type="dxa"/>
              <w:end w:w="55" w:type="dxa"/>
            </w:tcMar>
          </w:tcPr>
          <w:p>
            <w:pPr>
              <w:spacing w:after="0" w:before="0" w:line="240" w:lineRule="auto"/>
              <w:jc w:val="center"/>
            </w:pPr>
            <w:r/>
            <w:r>
              <w:rPr>
                <w:rFonts w:ascii="Aptos" w:hAnsi="Aptos" w:eastAsia="Malgun Gothic"/>
                <w:b w:val="0"/>
                <w:sz w:val="12"/>
              </w:rPr>
              <w:t>S1</w:t>
            </w:r>
          </w:p>
        </w:tc>
      </w:tr>
      <w:tr>
        <w:trPr>
          <w:cantSplit/>
        </w:trPr>
        <w:tc>
          <w:tcPr>
            <w:tcW w:type="dxa" w:w="1152"/>
            <w:shd w:fill="F5F9FC"/>
            <w:vAlign w:val="center"/>
            <w:tcMar>
              <w:top w:w="50" w:type="dxa"/>
              <w:start w:w="55" w:type="dxa"/>
              <w:bottom w:w="50" w:type="dxa"/>
              <w:end w:w="55" w:type="dxa"/>
            </w:tcMar>
          </w:tcPr>
          <w:p>
            <w:pPr>
              <w:spacing w:after="0" w:before="0" w:line="240" w:lineRule="auto"/>
              <w:jc w:val="center"/>
            </w:pPr>
            <w:r/>
            <w:r>
              <w:rPr>
                <w:rFonts w:ascii="Aptos" w:hAnsi="Aptos" w:eastAsia="Malgun Gothic"/>
                <w:b/>
                <w:sz w:val="12"/>
              </w:rPr>
              <w:t>TC-PUB-018</w:t>
            </w:r>
          </w:p>
        </w:tc>
        <w:tc>
          <w:tcPr>
            <w:tcW w:type="dxa" w:w="792"/>
            <w:shd w:fill="F5F9FC"/>
            <w:vAlign w:val="center"/>
            <w:tcMar>
              <w:top w:w="50" w:type="dxa"/>
              <w:start w:w="55" w:type="dxa"/>
              <w:bottom w:w="50" w:type="dxa"/>
              <w:end w:w="55" w:type="dxa"/>
            </w:tcMar>
          </w:tcPr>
          <w:p>
            <w:pPr>
              <w:spacing w:after="0" w:before="0" w:line="240" w:lineRule="auto"/>
              <w:jc w:val="center"/>
            </w:pPr>
            <w:r/>
            <w:r>
              <w:rPr>
                <w:rFonts w:ascii="Aptos" w:hAnsi="Aptos" w:eastAsia="Malgun Gothic"/>
                <w:b w:val="0"/>
                <w:sz w:val="12"/>
              </w:rPr>
              <w:t>S8</w:t>
            </w:r>
          </w:p>
        </w:tc>
        <w:tc>
          <w:tcPr>
            <w:tcW w:type="dxa" w:w="4104"/>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Given DRAFT/HOLD/EXPIRED/DATA_INVALID 추천</w:t>
            </w:r>
          </w:p>
        </w:tc>
        <w:tc>
          <w:tcPr>
            <w:tcW w:type="dxa" w:w="3024"/>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When publish 요청</w:t>
            </w:r>
          </w:p>
        </w:tc>
        <w:tc>
          <w:tcPr>
            <w:tcW w:type="dxa" w:w="5040"/>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Then 409, 고객 route 조회 404/403</w:t>
            </w:r>
          </w:p>
        </w:tc>
        <w:tc>
          <w:tcPr>
            <w:tcW w:type="dxa" w:w="3960"/>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tests/E2E/unapproved-publication.spec.ts</w:t>
            </w:r>
          </w:p>
        </w:tc>
        <w:tc>
          <w:tcPr>
            <w:tcW w:type="dxa" w:w="936"/>
            <w:shd w:fill="F5F9FC"/>
            <w:vAlign w:val="center"/>
            <w:tcMar>
              <w:top w:w="50" w:type="dxa"/>
              <w:start w:w="55" w:type="dxa"/>
              <w:bottom w:w="50" w:type="dxa"/>
              <w:end w:w="55" w:type="dxa"/>
            </w:tcMar>
          </w:tcPr>
          <w:p>
            <w:pPr>
              <w:spacing w:after="0" w:before="0" w:line="240" w:lineRule="auto"/>
              <w:jc w:val="center"/>
            </w:pPr>
            <w:r/>
            <w:r>
              <w:rPr>
                <w:rFonts w:ascii="Aptos" w:hAnsi="Aptos" w:eastAsia="Malgun Gothic"/>
                <w:b w:val="0"/>
                <w:sz w:val="12"/>
              </w:rPr>
              <w:t>S1</w:t>
            </w:r>
          </w:p>
        </w:tc>
      </w:tr>
      <w:tr>
        <w:trPr>
          <w:cantSplit/>
        </w:trPr>
        <w:tc>
          <w:tcPr>
            <w:tcW w:type="dxa" w:w="1152"/>
            <w:vAlign w:val="center"/>
            <w:tcMar>
              <w:top w:w="50" w:type="dxa"/>
              <w:start w:w="55" w:type="dxa"/>
              <w:bottom w:w="50" w:type="dxa"/>
              <w:end w:w="55" w:type="dxa"/>
            </w:tcMar>
          </w:tcPr>
          <w:p>
            <w:pPr>
              <w:spacing w:after="0" w:before="0" w:line="240" w:lineRule="auto"/>
              <w:jc w:val="center"/>
            </w:pPr>
            <w:r/>
            <w:r>
              <w:rPr>
                <w:rFonts w:ascii="Aptos" w:hAnsi="Aptos" w:eastAsia="Malgun Gothic"/>
                <w:b/>
                <w:sz w:val="12"/>
              </w:rPr>
              <w:t>TC-EVAL-019</w:t>
            </w:r>
          </w:p>
        </w:tc>
        <w:tc>
          <w:tcPr>
            <w:tcW w:type="dxa" w:w="792"/>
            <w:vAlign w:val="center"/>
            <w:tcMar>
              <w:top w:w="50" w:type="dxa"/>
              <w:start w:w="55" w:type="dxa"/>
              <w:bottom w:w="50" w:type="dxa"/>
              <w:end w:w="55" w:type="dxa"/>
            </w:tcMar>
          </w:tcPr>
          <w:p>
            <w:pPr>
              <w:spacing w:after="0" w:before="0" w:line="240" w:lineRule="auto"/>
              <w:jc w:val="center"/>
            </w:pPr>
            <w:r/>
            <w:r>
              <w:rPr>
                <w:rFonts w:ascii="Aptos" w:hAnsi="Aptos" w:eastAsia="Malgun Gothic"/>
                <w:b w:val="0"/>
                <w:sz w:val="12"/>
              </w:rPr>
              <w:t>S8</w:t>
            </w:r>
          </w:p>
        </w:tc>
        <w:tc>
          <w:tcPr>
            <w:tcW w:type="dxa" w:w="4104"/>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Given 휴장/DST/상폐/FX와 window 1/5/20/63/126/252</w:t>
            </w:r>
          </w:p>
        </w:tc>
        <w:tc>
          <w:tcPr>
            <w:tcW w:type="dxa" w:w="3024"/>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When J10 실행</w:t>
            </w:r>
          </w:p>
        </w:tc>
        <w:tc>
          <w:tcPr>
            <w:tcW w:type="dxa" w:w="5040"/>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Then due session과 net return 정확</w:t>
            </w:r>
          </w:p>
        </w:tc>
        <w:tc>
          <w:tcPr>
            <w:tcW w:type="dxa" w:w="3960"/>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tests/IntegrationTests/Evaluation/WindowCalendarTests.cs</w:t>
            </w:r>
          </w:p>
        </w:tc>
        <w:tc>
          <w:tcPr>
            <w:tcW w:type="dxa" w:w="936"/>
            <w:vAlign w:val="center"/>
            <w:tcMar>
              <w:top w:w="50" w:type="dxa"/>
              <w:start w:w="55" w:type="dxa"/>
              <w:bottom w:w="50" w:type="dxa"/>
              <w:end w:w="55" w:type="dxa"/>
            </w:tcMar>
          </w:tcPr>
          <w:p>
            <w:pPr>
              <w:spacing w:after="0" w:before="0" w:line="240" w:lineRule="auto"/>
              <w:jc w:val="center"/>
            </w:pPr>
            <w:r/>
            <w:r>
              <w:rPr>
                <w:rFonts w:ascii="Aptos" w:hAnsi="Aptos" w:eastAsia="Malgun Gothic"/>
                <w:b w:val="0"/>
                <w:sz w:val="12"/>
              </w:rPr>
              <w:t>S1</w:t>
            </w:r>
          </w:p>
        </w:tc>
      </w:tr>
      <w:tr>
        <w:trPr>
          <w:cantSplit/>
        </w:trPr>
        <w:tc>
          <w:tcPr>
            <w:tcW w:type="dxa" w:w="1152"/>
            <w:shd w:fill="F5F9FC"/>
            <w:vAlign w:val="center"/>
            <w:tcMar>
              <w:top w:w="50" w:type="dxa"/>
              <w:start w:w="55" w:type="dxa"/>
              <w:bottom w:w="50" w:type="dxa"/>
              <w:end w:w="55" w:type="dxa"/>
            </w:tcMar>
          </w:tcPr>
          <w:p>
            <w:pPr>
              <w:spacing w:after="0" w:before="0" w:line="240" w:lineRule="auto"/>
              <w:jc w:val="center"/>
            </w:pPr>
            <w:r/>
            <w:r>
              <w:rPr>
                <w:rFonts w:ascii="Aptos" w:hAnsi="Aptos" w:eastAsia="Malgun Gothic"/>
                <w:b/>
                <w:sz w:val="12"/>
              </w:rPr>
              <w:t>TC-ATTR-020</w:t>
            </w:r>
          </w:p>
        </w:tc>
        <w:tc>
          <w:tcPr>
            <w:tcW w:type="dxa" w:w="792"/>
            <w:shd w:fill="F5F9FC"/>
            <w:vAlign w:val="center"/>
            <w:tcMar>
              <w:top w:w="50" w:type="dxa"/>
              <w:start w:w="55" w:type="dxa"/>
              <w:bottom w:w="50" w:type="dxa"/>
              <w:end w:w="55" w:type="dxa"/>
            </w:tcMar>
          </w:tcPr>
          <w:p>
            <w:pPr>
              <w:spacing w:after="0" w:before="0" w:line="240" w:lineRule="auto"/>
              <w:jc w:val="center"/>
            </w:pPr>
            <w:r/>
            <w:r>
              <w:rPr>
                <w:rFonts w:ascii="Aptos" w:hAnsi="Aptos" w:eastAsia="Malgun Gothic"/>
                <w:b w:val="0"/>
                <w:sz w:val="12"/>
              </w:rPr>
              <w:t>S8</w:t>
            </w:r>
          </w:p>
        </w:tc>
        <w:tc>
          <w:tcPr>
            <w:tcW w:type="dxa" w:w="4104"/>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Given no-fill/partial-fill/client reject</w:t>
            </w:r>
          </w:p>
        </w:tc>
        <w:tc>
          <w:tcPr>
            <w:tcW w:type="dxa" w:w="3024"/>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When attribution 계산</w:t>
            </w:r>
          </w:p>
        </w:tc>
        <w:tc>
          <w:tcPr>
            <w:tcW w:type="dxa" w:w="5040"/>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Then recommendation/execution/client-behavior 성과 분리</w:t>
            </w:r>
          </w:p>
        </w:tc>
        <w:tc>
          <w:tcPr>
            <w:tcW w:type="dxa" w:w="3960"/>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tests/BacktestRegression/AttributionCases.cs</w:t>
            </w:r>
          </w:p>
        </w:tc>
        <w:tc>
          <w:tcPr>
            <w:tcW w:type="dxa" w:w="936"/>
            <w:shd w:fill="F5F9FC"/>
            <w:vAlign w:val="center"/>
            <w:tcMar>
              <w:top w:w="50" w:type="dxa"/>
              <w:start w:w="55" w:type="dxa"/>
              <w:bottom w:w="50" w:type="dxa"/>
              <w:end w:w="55" w:type="dxa"/>
            </w:tcMar>
          </w:tcPr>
          <w:p>
            <w:pPr>
              <w:spacing w:after="0" w:before="0" w:line="240" w:lineRule="auto"/>
              <w:jc w:val="center"/>
            </w:pPr>
            <w:r/>
            <w:r>
              <w:rPr>
                <w:rFonts w:ascii="Aptos" w:hAnsi="Aptos" w:eastAsia="Malgun Gothic"/>
                <w:b w:val="0"/>
                <w:sz w:val="12"/>
              </w:rPr>
              <w:t>S1</w:t>
            </w:r>
          </w:p>
        </w:tc>
      </w:tr>
      <w:tr>
        <w:trPr>
          <w:cantSplit/>
        </w:trPr>
        <w:tc>
          <w:tcPr>
            <w:tcW w:type="dxa" w:w="1152"/>
            <w:vAlign w:val="center"/>
            <w:tcMar>
              <w:top w:w="50" w:type="dxa"/>
              <w:start w:w="55" w:type="dxa"/>
              <w:bottom w:w="50" w:type="dxa"/>
              <w:end w:w="55" w:type="dxa"/>
            </w:tcMar>
          </w:tcPr>
          <w:p>
            <w:pPr>
              <w:spacing w:after="0" w:before="0" w:line="240" w:lineRule="auto"/>
              <w:jc w:val="center"/>
            </w:pPr>
            <w:r/>
            <w:r>
              <w:rPr>
                <w:rFonts w:ascii="Aptos" w:hAnsi="Aptos" w:eastAsia="Malgun Gothic"/>
                <w:b/>
                <w:sz w:val="12"/>
              </w:rPr>
              <w:t>TC-BKT-021</w:t>
            </w:r>
          </w:p>
        </w:tc>
        <w:tc>
          <w:tcPr>
            <w:tcW w:type="dxa" w:w="792"/>
            <w:vAlign w:val="center"/>
            <w:tcMar>
              <w:top w:w="50" w:type="dxa"/>
              <w:start w:w="55" w:type="dxa"/>
              <w:bottom w:w="50" w:type="dxa"/>
              <w:end w:w="55" w:type="dxa"/>
            </w:tcMar>
          </w:tcPr>
          <w:p>
            <w:pPr>
              <w:spacing w:after="0" w:before="0" w:line="240" w:lineRule="auto"/>
              <w:jc w:val="center"/>
            </w:pPr>
            <w:r/>
            <w:r>
              <w:rPr>
                <w:rFonts w:ascii="Aptos" w:hAnsi="Aptos" w:eastAsia="Malgun Gothic"/>
                <w:b w:val="0"/>
                <w:sz w:val="12"/>
              </w:rPr>
              <w:t>S5</w:t>
            </w:r>
          </w:p>
        </w:tc>
        <w:tc>
          <w:tcPr>
            <w:tcW w:type="dxa" w:w="4104"/>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Given 동일 dataset/code/config/seed manifest</w:t>
            </w:r>
          </w:p>
        </w:tc>
        <w:tc>
          <w:tcPr>
            <w:tcW w:type="dxa" w:w="3024"/>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When backtest 2회 실행</w:t>
            </w:r>
          </w:p>
        </w:tc>
        <w:tc>
          <w:tcPr>
            <w:tcW w:type="dxa" w:w="5040"/>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Then 주요 metric/event 허용오차와 artifact hash 일치</w:t>
            </w:r>
          </w:p>
        </w:tc>
        <w:tc>
          <w:tcPr>
            <w:tcW w:type="dxa" w:w="3960"/>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tests/BacktestRegression/FrozenManifestTests.cs</w:t>
            </w:r>
          </w:p>
        </w:tc>
        <w:tc>
          <w:tcPr>
            <w:tcW w:type="dxa" w:w="936"/>
            <w:vAlign w:val="center"/>
            <w:tcMar>
              <w:top w:w="50" w:type="dxa"/>
              <w:start w:w="55" w:type="dxa"/>
              <w:bottom w:w="50" w:type="dxa"/>
              <w:end w:w="55" w:type="dxa"/>
            </w:tcMar>
          </w:tcPr>
          <w:p>
            <w:pPr>
              <w:spacing w:after="0" w:before="0" w:line="240" w:lineRule="auto"/>
              <w:jc w:val="center"/>
            </w:pPr>
            <w:r/>
            <w:r>
              <w:rPr>
                <w:rFonts w:ascii="Aptos" w:hAnsi="Aptos" w:eastAsia="Malgun Gothic"/>
                <w:b w:val="0"/>
                <w:sz w:val="12"/>
              </w:rPr>
              <w:t>S1</w:t>
            </w:r>
          </w:p>
        </w:tc>
      </w:tr>
      <w:tr>
        <w:trPr>
          <w:cantSplit/>
        </w:trPr>
        <w:tc>
          <w:tcPr>
            <w:tcW w:type="dxa" w:w="1152"/>
            <w:shd w:fill="F5F9FC"/>
            <w:vAlign w:val="center"/>
            <w:tcMar>
              <w:top w:w="50" w:type="dxa"/>
              <w:start w:w="55" w:type="dxa"/>
              <w:bottom w:w="50" w:type="dxa"/>
              <w:end w:w="55" w:type="dxa"/>
            </w:tcMar>
          </w:tcPr>
          <w:p>
            <w:pPr>
              <w:spacing w:after="0" w:before="0" w:line="240" w:lineRule="auto"/>
              <w:jc w:val="center"/>
            </w:pPr>
            <w:r/>
            <w:r>
              <w:rPr>
                <w:rFonts w:ascii="Aptos" w:hAnsi="Aptos" w:eastAsia="Malgun Gothic"/>
                <w:b/>
                <w:sz w:val="12"/>
              </w:rPr>
              <w:t>TC-COST-022</w:t>
            </w:r>
          </w:p>
        </w:tc>
        <w:tc>
          <w:tcPr>
            <w:tcW w:type="dxa" w:w="792"/>
            <w:shd w:fill="F5F9FC"/>
            <w:vAlign w:val="center"/>
            <w:tcMar>
              <w:top w:w="50" w:type="dxa"/>
              <w:start w:w="55" w:type="dxa"/>
              <w:bottom w:w="50" w:type="dxa"/>
              <w:end w:w="55" w:type="dxa"/>
            </w:tcMar>
          </w:tcPr>
          <w:p>
            <w:pPr>
              <w:spacing w:after="0" w:before="0" w:line="240" w:lineRule="auto"/>
              <w:jc w:val="center"/>
            </w:pPr>
            <w:r/>
            <w:r>
              <w:rPr>
                <w:rFonts w:ascii="Aptos" w:hAnsi="Aptos" w:eastAsia="Malgun Gothic"/>
                <w:b w:val="0"/>
                <w:sz w:val="12"/>
              </w:rPr>
              <w:t>S5</w:t>
            </w:r>
          </w:p>
        </w:tc>
        <w:tc>
          <w:tcPr>
            <w:tcW w:type="dxa" w:w="4104"/>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Given 비용·슬리피지 2배</w:t>
            </w:r>
          </w:p>
        </w:tc>
        <w:tc>
          <w:tcPr>
            <w:tcW w:type="dxa" w:w="3024"/>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When OOS 평가</w:t>
            </w:r>
          </w:p>
        </w:tc>
        <w:tc>
          <w:tcPr>
            <w:tcW w:type="dxa" w:w="5040"/>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Then 비용후 기대효용과 promotion gate 갱신</w:t>
            </w:r>
          </w:p>
        </w:tc>
        <w:tc>
          <w:tcPr>
            <w:tcW w:type="dxa" w:w="3960"/>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tests/BacktestRegression/DoubleCostStress.cs</w:t>
            </w:r>
          </w:p>
        </w:tc>
        <w:tc>
          <w:tcPr>
            <w:tcW w:type="dxa" w:w="936"/>
            <w:shd w:fill="F5F9FC"/>
            <w:vAlign w:val="center"/>
            <w:tcMar>
              <w:top w:w="50" w:type="dxa"/>
              <w:start w:w="55" w:type="dxa"/>
              <w:bottom w:w="50" w:type="dxa"/>
              <w:end w:w="55" w:type="dxa"/>
            </w:tcMar>
          </w:tcPr>
          <w:p>
            <w:pPr>
              <w:spacing w:after="0" w:before="0" w:line="240" w:lineRule="auto"/>
              <w:jc w:val="center"/>
            </w:pPr>
            <w:r/>
            <w:r>
              <w:rPr>
                <w:rFonts w:ascii="Aptos" w:hAnsi="Aptos" w:eastAsia="Malgun Gothic"/>
                <w:b w:val="0"/>
                <w:sz w:val="12"/>
              </w:rPr>
              <w:t>S1</w:t>
            </w:r>
          </w:p>
        </w:tc>
      </w:tr>
      <w:tr>
        <w:trPr>
          <w:cantSplit/>
        </w:trPr>
        <w:tc>
          <w:tcPr>
            <w:tcW w:type="dxa" w:w="1152"/>
            <w:vAlign w:val="center"/>
            <w:tcMar>
              <w:top w:w="50" w:type="dxa"/>
              <w:start w:w="55" w:type="dxa"/>
              <w:bottom w:w="50" w:type="dxa"/>
              <w:end w:w="55" w:type="dxa"/>
            </w:tcMar>
          </w:tcPr>
          <w:p>
            <w:pPr>
              <w:spacing w:after="0" w:before="0" w:line="240" w:lineRule="auto"/>
              <w:jc w:val="center"/>
            </w:pPr>
            <w:r/>
            <w:r>
              <w:rPr>
                <w:rFonts w:ascii="Aptos" w:hAnsi="Aptos" w:eastAsia="Malgun Gothic"/>
                <w:b/>
                <w:sz w:val="12"/>
              </w:rPr>
              <w:t>TC-PBO-023</w:t>
            </w:r>
          </w:p>
        </w:tc>
        <w:tc>
          <w:tcPr>
            <w:tcW w:type="dxa" w:w="792"/>
            <w:vAlign w:val="center"/>
            <w:tcMar>
              <w:top w:w="50" w:type="dxa"/>
              <w:start w:w="55" w:type="dxa"/>
              <w:bottom w:w="50" w:type="dxa"/>
              <w:end w:w="55" w:type="dxa"/>
            </w:tcMar>
          </w:tcPr>
          <w:p>
            <w:pPr>
              <w:spacing w:after="0" w:before="0" w:line="240" w:lineRule="auto"/>
              <w:jc w:val="center"/>
            </w:pPr>
            <w:r/>
            <w:r>
              <w:rPr>
                <w:rFonts w:ascii="Aptos" w:hAnsi="Aptos" w:eastAsia="Malgun Gothic"/>
                <w:b w:val="0"/>
                <w:sz w:val="12"/>
              </w:rPr>
              <w:t>S11</w:t>
            </w:r>
          </w:p>
        </w:tc>
        <w:tc>
          <w:tcPr>
            <w:tcW w:type="dxa" w:w="4104"/>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Given 높은 적중률이나 PBO&gt;20% 또는 DSR&lt;95%</w:t>
            </w:r>
          </w:p>
        </w:tc>
        <w:tc>
          <w:tcPr>
            <w:tcW w:type="dxa" w:w="3024"/>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When promotion evaluator</w:t>
            </w:r>
          </w:p>
        </w:tc>
        <w:tc>
          <w:tcPr>
            <w:tcW w:type="dxa" w:w="5040"/>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Then APPROVED 불가</w:t>
            </w:r>
          </w:p>
        </w:tc>
        <w:tc>
          <w:tcPr>
            <w:tcW w:type="dxa" w:w="3960"/>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tests/UnitTests/Governance/PromotionGateTests.cs</w:t>
            </w:r>
          </w:p>
        </w:tc>
        <w:tc>
          <w:tcPr>
            <w:tcW w:type="dxa" w:w="936"/>
            <w:vAlign w:val="center"/>
            <w:tcMar>
              <w:top w:w="50" w:type="dxa"/>
              <w:start w:w="55" w:type="dxa"/>
              <w:bottom w:w="50" w:type="dxa"/>
              <w:end w:w="55" w:type="dxa"/>
            </w:tcMar>
          </w:tcPr>
          <w:p>
            <w:pPr>
              <w:spacing w:after="0" w:before="0" w:line="240" w:lineRule="auto"/>
              <w:jc w:val="center"/>
            </w:pPr>
            <w:r/>
            <w:r>
              <w:rPr>
                <w:rFonts w:ascii="Aptos" w:hAnsi="Aptos" w:eastAsia="Malgun Gothic"/>
                <w:b w:val="0"/>
                <w:sz w:val="12"/>
              </w:rPr>
              <w:t>S1</w:t>
            </w:r>
          </w:p>
        </w:tc>
      </w:tr>
      <w:tr>
        <w:trPr>
          <w:cantSplit/>
        </w:trPr>
        <w:tc>
          <w:tcPr>
            <w:tcW w:type="dxa" w:w="1152"/>
            <w:shd w:fill="F5F9FC"/>
            <w:vAlign w:val="center"/>
            <w:tcMar>
              <w:top w:w="50" w:type="dxa"/>
              <w:start w:w="55" w:type="dxa"/>
              <w:bottom w:w="50" w:type="dxa"/>
              <w:end w:w="55" w:type="dxa"/>
            </w:tcMar>
          </w:tcPr>
          <w:p>
            <w:pPr>
              <w:spacing w:after="0" w:before="0" w:line="240" w:lineRule="auto"/>
              <w:jc w:val="center"/>
            </w:pPr>
            <w:r/>
            <w:r>
              <w:rPr>
                <w:rFonts w:ascii="Aptos" w:hAnsi="Aptos" w:eastAsia="Malgun Gothic"/>
                <w:b/>
                <w:sz w:val="12"/>
              </w:rPr>
              <w:t>TC-OUT-024</w:t>
            </w:r>
          </w:p>
        </w:tc>
        <w:tc>
          <w:tcPr>
            <w:tcW w:type="dxa" w:w="792"/>
            <w:shd w:fill="F5F9FC"/>
            <w:vAlign w:val="center"/>
            <w:tcMar>
              <w:top w:w="50" w:type="dxa"/>
              <w:start w:w="55" w:type="dxa"/>
              <w:bottom w:w="50" w:type="dxa"/>
              <w:end w:w="55" w:type="dxa"/>
            </w:tcMar>
          </w:tcPr>
          <w:p>
            <w:pPr>
              <w:spacing w:after="0" w:before="0" w:line="240" w:lineRule="auto"/>
              <w:jc w:val="center"/>
            </w:pPr>
            <w:r/>
            <w:r>
              <w:rPr>
                <w:rFonts w:ascii="Aptos" w:hAnsi="Aptos" w:eastAsia="Malgun Gothic"/>
                <w:b w:val="0"/>
                <w:sz w:val="12"/>
              </w:rPr>
              <w:t>All</w:t>
            </w:r>
          </w:p>
        </w:tc>
        <w:tc>
          <w:tcPr>
            <w:tcW w:type="dxa" w:w="4104"/>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Given Outbox publish 성공/consumer 실패/재시작</w:t>
            </w:r>
          </w:p>
        </w:tc>
        <w:tc>
          <w:tcPr>
            <w:tcW w:type="dxa" w:w="3024"/>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When Inbox 재처리</w:t>
            </w:r>
          </w:p>
        </w:tc>
        <w:tc>
          <w:tcPr>
            <w:tcW w:type="dxa" w:w="5040"/>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Then side effect 1회, checkpoint 유지</w:t>
            </w:r>
          </w:p>
        </w:tc>
        <w:tc>
          <w:tcPr>
            <w:tcW w:type="dxa" w:w="3960"/>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tests/IntegrationTests/Messaging/OutboxInboxTests.cs</w:t>
            </w:r>
          </w:p>
        </w:tc>
        <w:tc>
          <w:tcPr>
            <w:tcW w:type="dxa" w:w="936"/>
            <w:shd w:fill="F5F9FC"/>
            <w:vAlign w:val="center"/>
            <w:tcMar>
              <w:top w:w="50" w:type="dxa"/>
              <w:start w:w="55" w:type="dxa"/>
              <w:bottom w:w="50" w:type="dxa"/>
              <w:end w:w="55" w:type="dxa"/>
            </w:tcMar>
          </w:tcPr>
          <w:p>
            <w:pPr>
              <w:spacing w:after="0" w:before="0" w:line="240" w:lineRule="auto"/>
              <w:jc w:val="center"/>
            </w:pPr>
            <w:r/>
            <w:r>
              <w:rPr>
                <w:rFonts w:ascii="Aptos" w:hAnsi="Aptos" w:eastAsia="Malgun Gothic"/>
                <w:b w:val="0"/>
                <w:sz w:val="12"/>
              </w:rPr>
              <w:t>S1</w:t>
            </w:r>
          </w:p>
        </w:tc>
      </w:tr>
      <w:tr>
        <w:trPr>
          <w:cantSplit/>
        </w:trPr>
        <w:tc>
          <w:tcPr>
            <w:tcW w:type="dxa" w:w="1152"/>
            <w:vAlign w:val="center"/>
            <w:tcMar>
              <w:top w:w="50" w:type="dxa"/>
              <w:start w:w="55" w:type="dxa"/>
              <w:bottom w:w="50" w:type="dxa"/>
              <w:end w:w="55" w:type="dxa"/>
            </w:tcMar>
          </w:tcPr>
          <w:p>
            <w:pPr>
              <w:spacing w:after="0" w:before="0" w:line="240" w:lineRule="auto"/>
              <w:jc w:val="center"/>
            </w:pPr>
            <w:r/>
            <w:r>
              <w:rPr>
                <w:rFonts w:ascii="Aptos" w:hAnsi="Aptos" w:eastAsia="Malgun Gothic"/>
                <w:b/>
                <w:sz w:val="12"/>
              </w:rPr>
              <w:t>TC-KIS-025</w:t>
            </w:r>
          </w:p>
        </w:tc>
        <w:tc>
          <w:tcPr>
            <w:tcW w:type="dxa" w:w="792"/>
            <w:vAlign w:val="center"/>
            <w:tcMar>
              <w:top w:w="50" w:type="dxa"/>
              <w:start w:w="55" w:type="dxa"/>
              <w:bottom w:w="50" w:type="dxa"/>
              <w:end w:w="55" w:type="dxa"/>
            </w:tcMar>
          </w:tcPr>
          <w:p>
            <w:pPr>
              <w:spacing w:after="0" w:before="0" w:line="240" w:lineRule="auto"/>
              <w:jc w:val="center"/>
            </w:pPr>
            <w:r/>
            <w:r>
              <w:rPr>
                <w:rFonts w:ascii="Aptos" w:hAnsi="Aptos" w:eastAsia="Malgun Gothic"/>
                <w:b w:val="0"/>
                <w:sz w:val="12"/>
              </w:rPr>
              <w:t>S12</w:t>
            </w:r>
          </w:p>
        </w:tc>
        <w:tc>
          <w:tcPr>
            <w:tcW w:type="dxa" w:w="4104"/>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Given broker capability OFF</w:t>
            </w:r>
          </w:p>
        </w:tc>
        <w:tc>
          <w:tcPr>
            <w:tcW w:type="dxa" w:w="3024"/>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When order intent 또는 adapter submit</w:t>
            </w:r>
          </w:p>
        </w:tc>
        <w:tc>
          <w:tcPr>
            <w:tcW w:type="dxa" w:w="5040"/>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Then 403/disabled; 외부 호출 0</w:t>
            </w:r>
          </w:p>
        </w:tc>
        <w:tc>
          <w:tcPr>
            <w:tcW w:type="dxa" w:w="3960"/>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tests/IntegrationTests/Execution/CapabilityOffTests.cs</w:t>
            </w:r>
          </w:p>
        </w:tc>
        <w:tc>
          <w:tcPr>
            <w:tcW w:type="dxa" w:w="936"/>
            <w:vAlign w:val="center"/>
            <w:tcMar>
              <w:top w:w="50" w:type="dxa"/>
              <w:start w:w="55" w:type="dxa"/>
              <w:bottom w:w="50" w:type="dxa"/>
              <w:end w:w="55" w:type="dxa"/>
            </w:tcMar>
          </w:tcPr>
          <w:p>
            <w:pPr>
              <w:spacing w:after="0" w:before="0" w:line="240" w:lineRule="auto"/>
              <w:jc w:val="center"/>
            </w:pPr>
            <w:r/>
            <w:r>
              <w:rPr>
                <w:rFonts w:ascii="Aptos" w:hAnsi="Aptos" w:eastAsia="Malgun Gothic"/>
                <w:b w:val="0"/>
                <w:sz w:val="12"/>
              </w:rPr>
              <w:t>S1</w:t>
            </w:r>
          </w:p>
        </w:tc>
      </w:tr>
      <w:tr>
        <w:trPr>
          <w:cantSplit/>
        </w:trPr>
        <w:tc>
          <w:tcPr>
            <w:tcW w:type="dxa" w:w="1152"/>
            <w:shd w:fill="F5F9FC"/>
            <w:vAlign w:val="center"/>
            <w:tcMar>
              <w:top w:w="50" w:type="dxa"/>
              <w:start w:w="55" w:type="dxa"/>
              <w:bottom w:w="50" w:type="dxa"/>
              <w:end w:w="55" w:type="dxa"/>
            </w:tcMar>
          </w:tcPr>
          <w:p>
            <w:pPr>
              <w:spacing w:after="0" w:before="0" w:line="240" w:lineRule="auto"/>
              <w:jc w:val="center"/>
            </w:pPr>
            <w:r/>
            <w:r>
              <w:rPr>
                <w:rFonts w:ascii="Aptos" w:hAnsi="Aptos" w:eastAsia="Malgun Gothic"/>
                <w:b/>
                <w:sz w:val="12"/>
              </w:rPr>
              <w:t>TC-REC-026</w:t>
            </w:r>
          </w:p>
        </w:tc>
        <w:tc>
          <w:tcPr>
            <w:tcW w:type="dxa" w:w="792"/>
            <w:shd w:fill="F5F9FC"/>
            <w:vAlign w:val="center"/>
            <w:tcMar>
              <w:top w:w="50" w:type="dxa"/>
              <w:start w:w="55" w:type="dxa"/>
              <w:bottom w:w="50" w:type="dxa"/>
              <w:end w:w="55" w:type="dxa"/>
            </w:tcMar>
          </w:tcPr>
          <w:p>
            <w:pPr>
              <w:spacing w:after="0" w:before="0" w:line="240" w:lineRule="auto"/>
              <w:jc w:val="center"/>
            </w:pPr>
            <w:r/>
            <w:r>
              <w:rPr>
                <w:rFonts w:ascii="Aptos" w:hAnsi="Aptos" w:eastAsia="Malgun Gothic"/>
                <w:b w:val="0"/>
                <w:sz w:val="12"/>
              </w:rPr>
              <w:t>S12</w:t>
            </w:r>
          </w:p>
        </w:tc>
        <w:tc>
          <w:tcPr>
            <w:tcW w:type="dxa" w:w="4104"/>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Given 부분/중복/역순 fill과 broker balance 차이</w:t>
            </w:r>
          </w:p>
        </w:tc>
        <w:tc>
          <w:tcPr>
            <w:tcW w:type="dxa" w:w="3024"/>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When J12 대사</w:t>
            </w:r>
          </w:p>
        </w:tc>
        <w:tc>
          <w:tcPr>
            <w:tcW w:type="dxa" w:w="5040"/>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Then break 생성, 자동 overwrite 없음, maker-checker 정정</w:t>
            </w:r>
          </w:p>
        </w:tc>
        <w:tc>
          <w:tcPr>
            <w:tcW w:type="dxa" w:w="3960"/>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tests/E2E/reconciliation-break.spec.ts</w:t>
            </w:r>
          </w:p>
        </w:tc>
        <w:tc>
          <w:tcPr>
            <w:tcW w:type="dxa" w:w="936"/>
            <w:shd w:fill="F5F9FC"/>
            <w:vAlign w:val="center"/>
            <w:tcMar>
              <w:top w:w="50" w:type="dxa"/>
              <w:start w:w="55" w:type="dxa"/>
              <w:bottom w:w="50" w:type="dxa"/>
              <w:end w:w="55" w:type="dxa"/>
            </w:tcMar>
          </w:tcPr>
          <w:p>
            <w:pPr>
              <w:spacing w:after="0" w:before="0" w:line="240" w:lineRule="auto"/>
              <w:jc w:val="center"/>
            </w:pPr>
            <w:r/>
            <w:r>
              <w:rPr>
                <w:rFonts w:ascii="Aptos" w:hAnsi="Aptos" w:eastAsia="Malgun Gothic"/>
                <w:b w:val="0"/>
                <w:sz w:val="12"/>
              </w:rPr>
              <w:t>S1</w:t>
            </w:r>
          </w:p>
        </w:tc>
      </w:tr>
      <w:tr>
        <w:trPr>
          <w:cantSplit/>
        </w:trPr>
        <w:tc>
          <w:tcPr>
            <w:tcW w:type="dxa" w:w="1152"/>
            <w:vAlign w:val="center"/>
            <w:tcMar>
              <w:top w:w="50" w:type="dxa"/>
              <w:start w:w="55" w:type="dxa"/>
              <w:bottom w:w="50" w:type="dxa"/>
              <w:end w:w="55" w:type="dxa"/>
            </w:tcMar>
          </w:tcPr>
          <w:p>
            <w:pPr>
              <w:spacing w:after="0" w:before="0" w:line="240" w:lineRule="auto"/>
              <w:jc w:val="center"/>
            </w:pPr>
            <w:r/>
            <w:r>
              <w:rPr>
                <w:rFonts w:ascii="Aptos" w:hAnsi="Aptos" w:eastAsia="Malgun Gothic"/>
                <w:b/>
                <w:sz w:val="12"/>
              </w:rPr>
              <w:t>TC-AUD-027</w:t>
            </w:r>
          </w:p>
        </w:tc>
        <w:tc>
          <w:tcPr>
            <w:tcW w:type="dxa" w:w="792"/>
            <w:vAlign w:val="center"/>
            <w:tcMar>
              <w:top w:w="50" w:type="dxa"/>
              <w:start w:w="55" w:type="dxa"/>
              <w:bottom w:w="50" w:type="dxa"/>
              <w:end w:w="55" w:type="dxa"/>
            </w:tcMar>
          </w:tcPr>
          <w:p>
            <w:pPr>
              <w:spacing w:after="0" w:before="0" w:line="240" w:lineRule="auto"/>
              <w:jc w:val="center"/>
            </w:pPr>
            <w:r/>
            <w:r>
              <w:rPr>
                <w:rFonts w:ascii="Aptos" w:hAnsi="Aptos" w:eastAsia="Malgun Gothic"/>
                <w:b w:val="0"/>
                <w:sz w:val="12"/>
              </w:rPr>
              <w:t>S8/S13</w:t>
            </w:r>
          </w:p>
        </w:tc>
        <w:tc>
          <w:tcPr>
            <w:tcW w:type="dxa" w:w="4104"/>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Given publicationId</w:t>
            </w:r>
          </w:p>
        </w:tc>
        <w:tc>
          <w:tcPr>
            <w:tcW w:type="dxa" w:w="3024"/>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When audit trace 조회</w:t>
            </w:r>
          </w:p>
        </w:tc>
        <w:tc>
          <w:tcPr>
            <w:tcW w:type="dxa" w:w="5040"/>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Then source→dataset→evidence→decision→review→publication→outcome 연결</w:t>
            </w:r>
          </w:p>
        </w:tc>
        <w:tc>
          <w:tcPr>
            <w:tcW w:type="dxa" w:w="3960"/>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tests/IntegrationTests/Audit/EndToEndTraceTests.cs</w:t>
            </w:r>
          </w:p>
        </w:tc>
        <w:tc>
          <w:tcPr>
            <w:tcW w:type="dxa" w:w="936"/>
            <w:vAlign w:val="center"/>
            <w:tcMar>
              <w:top w:w="50" w:type="dxa"/>
              <w:start w:w="55" w:type="dxa"/>
              <w:bottom w:w="50" w:type="dxa"/>
              <w:end w:w="55" w:type="dxa"/>
            </w:tcMar>
          </w:tcPr>
          <w:p>
            <w:pPr>
              <w:spacing w:after="0" w:before="0" w:line="240" w:lineRule="auto"/>
              <w:jc w:val="center"/>
            </w:pPr>
            <w:r/>
            <w:r>
              <w:rPr>
                <w:rFonts w:ascii="Aptos" w:hAnsi="Aptos" w:eastAsia="Malgun Gothic"/>
                <w:b w:val="0"/>
                <w:sz w:val="12"/>
              </w:rPr>
              <w:t>S1</w:t>
            </w:r>
          </w:p>
        </w:tc>
      </w:tr>
      <w:tr>
        <w:trPr>
          <w:cantSplit/>
        </w:trPr>
        <w:tc>
          <w:tcPr>
            <w:tcW w:type="dxa" w:w="1152"/>
            <w:shd w:fill="F5F9FC"/>
            <w:vAlign w:val="center"/>
            <w:tcMar>
              <w:top w:w="50" w:type="dxa"/>
              <w:start w:w="55" w:type="dxa"/>
              <w:bottom w:w="50" w:type="dxa"/>
              <w:end w:w="55" w:type="dxa"/>
            </w:tcMar>
          </w:tcPr>
          <w:p>
            <w:pPr>
              <w:spacing w:after="0" w:before="0" w:line="240" w:lineRule="auto"/>
              <w:jc w:val="center"/>
            </w:pPr>
            <w:r/>
            <w:r>
              <w:rPr>
                <w:rFonts w:ascii="Aptos" w:hAnsi="Aptos" w:eastAsia="Malgun Gothic"/>
                <w:b/>
                <w:sz w:val="12"/>
              </w:rPr>
              <w:t>TC-PII-028</w:t>
            </w:r>
          </w:p>
        </w:tc>
        <w:tc>
          <w:tcPr>
            <w:tcW w:type="dxa" w:w="792"/>
            <w:shd w:fill="F5F9FC"/>
            <w:vAlign w:val="center"/>
            <w:tcMar>
              <w:top w:w="50" w:type="dxa"/>
              <w:start w:w="55" w:type="dxa"/>
              <w:bottom w:w="50" w:type="dxa"/>
              <w:end w:w="55" w:type="dxa"/>
            </w:tcMar>
          </w:tcPr>
          <w:p>
            <w:pPr>
              <w:spacing w:after="0" w:before="0" w:line="240" w:lineRule="auto"/>
              <w:jc w:val="center"/>
            </w:pPr>
            <w:r/>
            <w:r>
              <w:rPr>
                <w:rFonts w:ascii="Aptos" w:hAnsi="Aptos" w:eastAsia="Malgun Gothic"/>
                <w:b w:val="0"/>
                <w:sz w:val="12"/>
              </w:rPr>
              <w:t>S13</w:t>
            </w:r>
          </w:p>
        </w:tc>
        <w:tc>
          <w:tcPr>
            <w:tcW w:type="dxa" w:w="4104"/>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Given 실명/계좌/API key를 request/log payload에 주입</w:t>
            </w:r>
          </w:p>
        </w:tc>
        <w:tc>
          <w:tcPr>
            <w:tcW w:type="dxa" w:w="3024"/>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When error/alert 발생</w:t>
            </w:r>
          </w:p>
        </w:tc>
        <w:tc>
          <w:tcPr>
            <w:tcW w:type="dxa" w:w="5040"/>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Then masking/redaction, Telegram에 PII 없음</w:t>
            </w:r>
          </w:p>
        </w:tc>
        <w:tc>
          <w:tcPr>
            <w:tcW w:type="dxa" w:w="3960"/>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tests/Security/PiiLogRedactionTests.cs</w:t>
            </w:r>
          </w:p>
        </w:tc>
        <w:tc>
          <w:tcPr>
            <w:tcW w:type="dxa" w:w="936"/>
            <w:shd w:fill="F5F9FC"/>
            <w:vAlign w:val="center"/>
            <w:tcMar>
              <w:top w:w="50" w:type="dxa"/>
              <w:start w:w="55" w:type="dxa"/>
              <w:bottom w:w="50" w:type="dxa"/>
              <w:end w:w="55" w:type="dxa"/>
            </w:tcMar>
          </w:tcPr>
          <w:p>
            <w:pPr>
              <w:spacing w:after="0" w:before="0" w:line="240" w:lineRule="auto"/>
              <w:jc w:val="center"/>
            </w:pPr>
            <w:r/>
            <w:r>
              <w:rPr>
                <w:rFonts w:ascii="Aptos" w:hAnsi="Aptos" w:eastAsia="Malgun Gothic"/>
                <w:b w:val="0"/>
                <w:sz w:val="12"/>
              </w:rPr>
              <w:t>S1</w:t>
            </w:r>
          </w:p>
        </w:tc>
      </w:tr>
      <w:tr>
        <w:trPr>
          <w:cantSplit/>
        </w:trPr>
        <w:tc>
          <w:tcPr>
            <w:tcW w:type="dxa" w:w="1152"/>
            <w:vAlign w:val="center"/>
            <w:tcMar>
              <w:top w:w="50" w:type="dxa"/>
              <w:start w:w="55" w:type="dxa"/>
              <w:bottom w:w="50" w:type="dxa"/>
              <w:end w:w="55" w:type="dxa"/>
            </w:tcMar>
          </w:tcPr>
          <w:p>
            <w:pPr>
              <w:spacing w:after="0" w:before="0" w:line="240" w:lineRule="auto"/>
              <w:jc w:val="center"/>
            </w:pPr>
            <w:r/>
            <w:r>
              <w:rPr>
                <w:rFonts w:ascii="Aptos" w:hAnsi="Aptos" w:eastAsia="Malgun Gothic"/>
                <w:b/>
                <w:sz w:val="12"/>
              </w:rPr>
              <w:t>TC-KILL-029</w:t>
            </w:r>
          </w:p>
        </w:tc>
        <w:tc>
          <w:tcPr>
            <w:tcW w:type="dxa" w:w="792"/>
            <w:vAlign w:val="center"/>
            <w:tcMar>
              <w:top w:w="50" w:type="dxa"/>
              <w:start w:w="55" w:type="dxa"/>
              <w:bottom w:w="50" w:type="dxa"/>
              <w:end w:w="55" w:type="dxa"/>
            </w:tcMar>
          </w:tcPr>
          <w:p>
            <w:pPr>
              <w:spacing w:after="0" w:before="0" w:line="240" w:lineRule="auto"/>
              <w:jc w:val="center"/>
            </w:pPr>
            <w:r/>
            <w:r>
              <w:rPr>
                <w:rFonts w:ascii="Aptos" w:hAnsi="Aptos" w:eastAsia="Malgun Gothic"/>
                <w:b w:val="0"/>
                <w:sz w:val="12"/>
              </w:rPr>
              <w:t>S13</w:t>
            </w:r>
          </w:p>
        </w:tc>
        <w:tc>
          <w:tcPr>
            <w:tcW w:type="dxa" w:w="4104"/>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Given market/model/account/security scope switch</w:t>
            </w:r>
          </w:p>
        </w:tc>
        <w:tc>
          <w:tcPr>
            <w:tcW w:type="dxa" w:w="3024"/>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When 활성화</w:t>
            </w:r>
          </w:p>
        </w:tc>
        <w:tc>
          <w:tcPr>
            <w:tcW w:type="dxa" w:w="5040"/>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Then command/job/UI가 목표 scope만 즉시 차단</w:t>
            </w:r>
          </w:p>
        </w:tc>
        <w:tc>
          <w:tcPr>
            <w:tcW w:type="dxa" w:w="3960"/>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tests/E2E/kill-switch.spec.ts</w:t>
            </w:r>
          </w:p>
        </w:tc>
        <w:tc>
          <w:tcPr>
            <w:tcW w:type="dxa" w:w="936"/>
            <w:vAlign w:val="center"/>
            <w:tcMar>
              <w:top w:w="50" w:type="dxa"/>
              <w:start w:w="55" w:type="dxa"/>
              <w:bottom w:w="50" w:type="dxa"/>
              <w:end w:w="55" w:type="dxa"/>
            </w:tcMar>
          </w:tcPr>
          <w:p>
            <w:pPr>
              <w:spacing w:after="0" w:before="0" w:line="240" w:lineRule="auto"/>
              <w:jc w:val="center"/>
            </w:pPr>
            <w:r/>
            <w:r>
              <w:rPr>
                <w:rFonts w:ascii="Aptos" w:hAnsi="Aptos" w:eastAsia="Malgun Gothic"/>
                <w:b w:val="0"/>
                <w:sz w:val="12"/>
              </w:rPr>
              <w:t>S1</w:t>
            </w:r>
          </w:p>
        </w:tc>
      </w:tr>
      <w:tr>
        <w:trPr>
          <w:cantSplit/>
        </w:trPr>
        <w:tc>
          <w:tcPr>
            <w:tcW w:type="dxa" w:w="1152"/>
            <w:shd w:fill="F5F9FC"/>
            <w:vAlign w:val="center"/>
            <w:tcMar>
              <w:top w:w="50" w:type="dxa"/>
              <w:start w:w="55" w:type="dxa"/>
              <w:bottom w:w="50" w:type="dxa"/>
              <w:end w:w="55" w:type="dxa"/>
            </w:tcMar>
          </w:tcPr>
          <w:p>
            <w:pPr>
              <w:spacing w:after="0" w:before="0" w:line="240" w:lineRule="auto"/>
              <w:jc w:val="center"/>
            </w:pPr>
            <w:r/>
            <w:r>
              <w:rPr>
                <w:rFonts w:ascii="Aptos" w:hAnsi="Aptos" w:eastAsia="Malgun Gothic"/>
                <w:b/>
                <w:sz w:val="12"/>
              </w:rPr>
              <w:t>TC-DR-030</w:t>
            </w:r>
          </w:p>
        </w:tc>
        <w:tc>
          <w:tcPr>
            <w:tcW w:type="dxa" w:w="792"/>
            <w:shd w:fill="F5F9FC"/>
            <w:vAlign w:val="center"/>
            <w:tcMar>
              <w:top w:w="50" w:type="dxa"/>
              <w:start w:w="55" w:type="dxa"/>
              <w:bottom w:w="50" w:type="dxa"/>
              <w:end w:w="55" w:type="dxa"/>
            </w:tcMar>
          </w:tcPr>
          <w:p>
            <w:pPr>
              <w:spacing w:after="0" w:before="0" w:line="240" w:lineRule="auto"/>
              <w:jc w:val="center"/>
            </w:pPr>
            <w:r/>
            <w:r>
              <w:rPr>
                <w:rFonts w:ascii="Aptos" w:hAnsi="Aptos" w:eastAsia="Malgun Gothic"/>
                <w:b w:val="0"/>
                <w:sz w:val="12"/>
              </w:rPr>
              <w:t>S13/S14</w:t>
            </w:r>
          </w:p>
        </w:tc>
        <w:tc>
          <w:tcPr>
            <w:tcW w:type="dxa" w:w="4104"/>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Given 생산 유사 backup와 특정 시각</w:t>
            </w:r>
          </w:p>
        </w:tc>
        <w:tc>
          <w:tcPr>
            <w:tcW w:type="dxa" w:w="3024"/>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When PITR restore 후 배치 재실행</w:t>
            </w:r>
          </w:p>
        </w:tc>
        <w:tc>
          <w:tcPr>
            <w:tcW w:type="dxa" w:w="5040"/>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Then RPO/RTO, ledger/audit/recon 일치</w:t>
            </w:r>
          </w:p>
        </w:tc>
        <w:tc>
          <w:tcPr>
            <w:tcW w:type="dxa" w:w="3960"/>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tests/DR/restore-reconciliation.md</w:t>
            </w:r>
          </w:p>
        </w:tc>
        <w:tc>
          <w:tcPr>
            <w:tcW w:type="dxa" w:w="936"/>
            <w:shd w:fill="F5F9FC"/>
            <w:vAlign w:val="center"/>
            <w:tcMar>
              <w:top w:w="50" w:type="dxa"/>
              <w:start w:w="55" w:type="dxa"/>
              <w:bottom w:w="50" w:type="dxa"/>
              <w:end w:w="55" w:type="dxa"/>
            </w:tcMar>
          </w:tcPr>
          <w:p>
            <w:pPr>
              <w:spacing w:after="0" w:before="0" w:line="240" w:lineRule="auto"/>
              <w:jc w:val="center"/>
            </w:pPr>
            <w:r/>
            <w:r>
              <w:rPr>
                <w:rFonts w:ascii="Aptos" w:hAnsi="Aptos" w:eastAsia="Malgun Gothic"/>
                <w:b w:val="0"/>
                <w:sz w:val="12"/>
              </w:rPr>
              <w:t>S1</w:t>
            </w:r>
          </w:p>
        </w:tc>
      </w:tr>
      <w:tr>
        <w:trPr>
          <w:cantSplit/>
        </w:trPr>
        <w:tc>
          <w:tcPr>
            <w:tcW w:type="dxa" w:w="1152"/>
            <w:vAlign w:val="center"/>
            <w:tcMar>
              <w:top w:w="50" w:type="dxa"/>
              <w:start w:w="55" w:type="dxa"/>
              <w:bottom w:w="50" w:type="dxa"/>
              <w:end w:w="55" w:type="dxa"/>
            </w:tcMar>
          </w:tcPr>
          <w:p>
            <w:pPr>
              <w:spacing w:after="0" w:before="0" w:line="240" w:lineRule="auto"/>
              <w:jc w:val="center"/>
            </w:pPr>
            <w:r/>
            <w:r>
              <w:rPr>
                <w:rFonts w:ascii="Aptos" w:hAnsi="Aptos" w:eastAsia="Malgun Gothic"/>
                <w:b/>
                <w:sz w:val="12"/>
              </w:rPr>
              <w:t>TC-PERF-031</w:t>
            </w:r>
          </w:p>
        </w:tc>
        <w:tc>
          <w:tcPr>
            <w:tcW w:type="dxa" w:w="792"/>
            <w:vAlign w:val="center"/>
            <w:tcMar>
              <w:top w:w="50" w:type="dxa"/>
              <w:start w:w="55" w:type="dxa"/>
              <w:bottom w:w="50" w:type="dxa"/>
              <w:end w:w="55" w:type="dxa"/>
            </w:tcMar>
          </w:tcPr>
          <w:p>
            <w:pPr>
              <w:spacing w:after="0" w:before="0" w:line="240" w:lineRule="auto"/>
              <w:jc w:val="center"/>
            </w:pPr>
            <w:r/>
            <w:r>
              <w:rPr>
                <w:rFonts w:ascii="Aptos" w:hAnsi="Aptos" w:eastAsia="Malgun Gothic"/>
                <w:b w:val="0"/>
                <w:sz w:val="12"/>
              </w:rPr>
              <w:t>S14</w:t>
            </w:r>
          </w:p>
        </w:tc>
        <w:tc>
          <w:tcPr>
            <w:tcW w:type="dxa" w:w="4104"/>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Given 승인된 목표 포트폴리오·종목량</w:t>
            </w:r>
          </w:p>
        </w:tc>
        <w:tc>
          <w:tcPr>
            <w:tcW w:type="dxa" w:w="3024"/>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When 일일 추천/scorecard load</w:t>
            </w:r>
          </w:p>
        </w:tc>
        <w:tc>
          <w:tcPr>
            <w:tcW w:type="dxa" w:w="5040"/>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Then 개장 전 SLA, API P95&lt;=2s 기준안, error budget 내</w:t>
            </w:r>
          </w:p>
        </w:tc>
        <w:tc>
          <w:tcPr>
            <w:tcW w:type="dxa" w:w="3960"/>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tests/Performance/recommendation-load.js</w:t>
            </w:r>
          </w:p>
        </w:tc>
        <w:tc>
          <w:tcPr>
            <w:tcW w:type="dxa" w:w="936"/>
            <w:vAlign w:val="center"/>
            <w:tcMar>
              <w:top w:w="50" w:type="dxa"/>
              <w:start w:w="55" w:type="dxa"/>
              <w:bottom w:w="50" w:type="dxa"/>
              <w:end w:w="55" w:type="dxa"/>
            </w:tcMar>
          </w:tcPr>
          <w:p>
            <w:pPr>
              <w:spacing w:after="0" w:before="0" w:line="240" w:lineRule="auto"/>
              <w:jc w:val="center"/>
            </w:pPr>
            <w:r/>
            <w:r>
              <w:rPr>
                <w:rFonts w:ascii="Aptos" w:hAnsi="Aptos" w:eastAsia="Malgun Gothic"/>
                <w:b w:val="0"/>
                <w:sz w:val="12"/>
              </w:rPr>
              <w:t>S2</w:t>
            </w:r>
          </w:p>
        </w:tc>
      </w:tr>
      <w:tr>
        <w:trPr>
          <w:cantSplit/>
        </w:trPr>
        <w:tc>
          <w:tcPr>
            <w:tcW w:type="dxa" w:w="1152"/>
            <w:shd w:fill="F5F9FC"/>
            <w:vAlign w:val="center"/>
            <w:tcMar>
              <w:top w:w="50" w:type="dxa"/>
              <w:start w:w="55" w:type="dxa"/>
              <w:bottom w:w="50" w:type="dxa"/>
              <w:end w:w="55" w:type="dxa"/>
            </w:tcMar>
          </w:tcPr>
          <w:p>
            <w:pPr>
              <w:spacing w:after="0" w:before="0" w:line="240" w:lineRule="auto"/>
              <w:jc w:val="center"/>
            </w:pPr>
            <w:r/>
            <w:r>
              <w:rPr>
                <w:rFonts w:ascii="Aptos" w:hAnsi="Aptos" w:eastAsia="Malgun Gothic"/>
                <w:b/>
                <w:sz w:val="12"/>
              </w:rPr>
              <w:t>TC-ACC-032</w:t>
            </w:r>
          </w:p>
        </w:tc>
        <w:tc>
          <w:tcPr>
            <w:tcW w:type="dxa" w:w="792"/>
            <w:shd w:fill="F5F9FC"/>
            <w:vAlign w:val="center"/>
            <w:tcMar>
              <w:top w:w="50" w:type="dxa"/>
              <w:start w:w="55" w:type="dxa"/>
              <w:bottom w:w="50" w:type="dxa"/>
              <w:end w:w="55" w:type="dxa"/>
            </w:tcMar>
          </w:tcPr>
          <w:p>
            <w:pPr>
              <w:spacing w:after="0" w:before="0" w:line="240" w:lineRule="auto"/>
              <w:jc w:val="center"/>
            </w:pPr>
            <w:r/>
            <w:r>
              <w:rPr>
                <w:rFonts w:ascii="Aptos" w:hAnsi="Aptos" w:eastAsia="Malgun Gothic"/>
                <w:b w:val="0"/>
                <w:sz w:val="12"/>
              </w:rPr>
              <w:t>S13</w:t>
            </w:r>
          </w:p>
        </w:tc>
        <w:tc>
          <w:tcPr>
            <w:tcW w:type="dxa" w:w="4104"/>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Given keyboard/screen-reader/high zoom</w:t>
            </w:r>
          </w:p>
        </w:tc>
        <w:tc>
          <w:tcPr>
            <w:tcW w:type="dxa" w:w="3024"/>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When 고객 제안·리밸런싱·동의 여정</w:t>
            </w:r>
          </w:p>
        </w:tc>
        <w:tc>
          <w:tcPr>
            <w:tcW w:type="dxa" w:w="5040"/>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Then 핵심 행동/경고/불확실성 이해 가능</w:t>
            </w:r>
          </w:p>
        </w:tc>
        <w:tc>
          <w:tcPr>
            <w:tcW w:type="dxa" w:w="3960"/>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2"/>
              </w:rPr>
              <w:t>tests/E2E/accessibility.spec.ts</w:t>
            </w:r>
          </w:p>
        </w:tc>
        <w:tc>
          <w:tcPr>
            <w:tcW w:type="dxa" w:w="936"/>
            <w:shd w:fill="F5F9FC"/>
            <w:vAlign w:val="center"/>
            <w:tcMar>
              <w:top w:w="50" w:type="dxa"/>
              <w:start w:w="55" w:type="dxa"/>
              <w:bottom w:w="50" w:type="dxa"/>
              <w:end w:w="55" w:type="dxa"/>
            </w:tcMar>
          </w:tcPr>
          <w:p>
            <w:pPr>
              <w:spacing w:after="0" w:before="0" w:line="240" w:lineRule="auto"/>
              <w:jc w:val="center"/>
            </w:pPr>
            <w:r/>
            <w:r>
              <w:rPr>
                <w:rFonts w:ascii="Aptos" w:hAnsi="Aptos" w:eastAsia="Malgun Gothic"/>
                <w:b w:val="0"/>
                <w:sz w:val="12"/>
              </w:rPr>
              <w:t>S2</w:t>
            </w:r>
          </w:p>
        </w:tc>
      </w:tr>
    </w:tbl>
    <w:p>
      <w:pPr>
        <w:spacing w:after="40"/>
      </w:pPr>
    </w:p>
    <w:p>
      <w:pPr>
        <w:pStyle w:val="Heading2"/>
        <w:pageBreakBefore/>
      </w:pPr>
      <w:r>
        <w:rPr>
          <w:rFonts w:ascii="Aptos Display" w:hAnsi="Aptos Display" w:eastAsia="Malgun Gothic"/>
          <w:b/>
          <w:i w:val="0"/>
          <w:color w:val="183B61"/>
          <w:sz w:val="24"/>
        </w:rPr>
        <w:t>31.1 Release Exit Criteria</w:t>
      </w:r>
    </w:p>
    <w:tbl>
      <w:tblPr>
        <w:tblStyle w:val="TableGrid"/>
        <w:tblW w:type="auto" w:w="0"/>
        <w:jc w:val="center"/>
        <w:tblLayout w:type="fixed"/>
        <w:tblLook w:firstColumn="1" w:firstRow="1" w:lastColumn="0" w:lastRow="0" w:noHBand="0" w:noVBand="1" w:val="04A0"/>
      </w:tblPr>
      <w:tblGrid>
        <w:gridCol w:w="5247"/>
        <w:gridCol w:w="5247"/>
        <w:gridCol w:w="5247"/>
      </w:tblGrid>
      <w:tr>
        <w:trPr>
          <w:tblHeader w:val="true"/>
        </w:trPr>
        <w:tc>
          <w:tcPr>
            <w:tcW w:type="dxa" w:w="2880"/>
            <w:shd w:fill="183B61"/>
            <w:vAlign w:val="center"/>
            <w:tcMar>
              <w:top w:w="50" w:type="dxa"/>
              <w:start w:w="55" w:type="dxa"/>
              <w:bottom w:w="50" w:type="dxa"/>
              <w:end w:w="55" w:type="dxa"/>
            </w:tcMar>
          </w:tcPr>
          <w:p>
            <w:pPr>
              <w:spacing w:after="0" w:before="0" w:line="240" w:lineRule="auto"/>
              <w:jc w:val="center"/>
            </w:pPr>
            <w:r/>
            <w:r>
              <w:rPr>
                <w:rFonts w:ascii="Aptos" w:hAnsi="Aptos" w:eastAsia="Malgun Gothic"/>
                <w:b/>
                <w:color w:val="FFFFFF"/>
                <w:sz w:val="14"/>
              </w:rPr>
              <w:t>영역</w:t>
            </w:r>
          </w:p>
        </w:tc>
        <w:tc>
          <w:tcPr>
            <w:tcW w:type="dxa" w:w="10944"/>
            <w:shd w:fill="183B61"/>
            <w:vAlign w:val="center"/>
            <w:tcMar>
              <w:top w:w="50" w:type="dxa"/>
              <w:start w:w="55" w:type="dxa"/>
              <w:bottom w:w="50" w:type="dxa"/>
              <w:end w:w="55" w:type="dxa"/>
            </w:tcMar>
          </w:tcPr>
          <w:p>
            <w:pPr>
              <w:spacing w:after="0" w:before="0" w:line="240" w:lineRule="auto"/>
              <w:jc w:val="center"/>
            </w:pPr>
            <w:r/>
            <w:r>
              <w:rPr>
                <w:rFonts w:ascii="Aptos" w:hAnsi="Aptos" w:eastAsia="Malgun Gothic"/>
                <w:b/>
                <w:color w:val="FFFFFF"/>
                <w:sz w:val="14"/>
              </w:rPr>
              <w:t>필수 증거</w:t>
            </w:r>
          </w:p>
        </w:tc>
        <w:tc>
          <w:tcPr>
            <w:tcW w:type="dxa" w:w="2880"/>
            <w:shd w:fill="183B61"/>
            <w:vAlign w:val="center"/>
            <w:tcMar>
              <w:top w:w="50" w:type="dxa"/>
              <w:start w:w="55" w:type="dxa"/>
              <w:bottom w:w="50" w:type="dxa"/>
              <w:end w:w="55" w:type="dxa"/>
            </w:tcMar>
          </w:tcPr>
          <w:p>
            <w:pPr>
              <w:spacing w:after="0" w:before="0" w:line="240" w:lineRule="auto"/>
              <w:jc w:val="center"/>
            </w:pPr>
            <w:r/>
            <w:r>
              <w:rPr>
                <w:rFonts w:ascii="Aptos" w:hAnsi="Aptos" w:eastAsia="Malgun Gothic"/>
                <w:b/>
                <w:color w:val="FFFFFF"/>
                <w:sz w:val="14"/>
              </w:rPr>
              <w:t>Exit</w:t>
            </w:r>
          </w:p>
        </w:tc>
      </w:tr>
      <w:tr>
        <w:trPr>
          <w:cantSplit/>
        </w:trPr>
        <w:tc>
          <w:tcPr>
            <w:tcW w:type="dxa" w:w="2880"/>
            <w:vAlign w:val="center"/>
            <w:tcMar>
              <w:top w:w="50" w:type="dxa"/>
              <w:start w:w="55" w:type="dxa"/>
              <w:bottom w:w="50" w:type="dxa"/>
              <w:end w:w="55" w:type="dxa"/>
            </w:tcMar>
          </w:tcPr>
          <w:p>
            <w:pPr>
              <w:spacing w:after="0" w:before="0" w:line="240" w:lineRule="auto"/>
              <w:jc w:val="center"/>
            </w:pPr>
            <w:r/>
            <w:r>
              <w:rPr>
                <w:rFonts w:ascii="Aptos" w:hAnsi="Aptos" w:eastAsia="Malgun Gothic"/>
                <w:b/>
                <w:sz w:val="14"/>
              </w:rPr>
              <w:t>코드/계약</w:t>
            </w:r>
          </w:p>
        </w:tc>
        <w:tc>
          <w:tcPr>
            <w:tcW w:type="dxa" w:w="10944"/>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4"/>
              </w:rPr>
              <w:t>Architecture/API/Event schema test 100%, critical coverage 기준 승인</w:t>
            </w:r>
          </w:p>
        </w:tc>
        <w:tc>
          <w:tcPr>
            <w:tcW w:type="dxa" w:w="2880"/>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4"/>
              </w:rPr>
              <w:t>실패 0</w:t>
            </w:r>
          </w:p>
        </w:tc>
      </w:tr>
      <w:tr>
        <w:trPr>
          <w:cantSplit/>
        </w:trPr>
        <w:tc>
          <w:tcPr>
            <w:tcW w:type="dxa" w:w="2880"/>
            <w:shd w:fill="F5F9FC"/>
            <w:vAlign w:val="center"/>
            <w:tcMar>
              <w:top w:w="50" w:type="dxa"/>
              <w:start w:w="55" w:type="dxa"/>
              <w:bottom w:w="50" w:type="dxa"/>
              <w:end w:w="55" w:type="dxa"/>
            </w:tcMar>
          </w:tcPr>
          <w:p>
            <w:pPr>
              <w:spacing w:after="0" w:before="0" w:line="240" w:lineRule="auto"/>
              <w:jc w:val="center"/>
            </w:pPr>
            <w:r/>
            <w:r>
              <w:rPr>
                <w:rFonts w:ascii="Aptos" w:hAnsi="Aptos" w:eastAsia="Malgun Gothic"/>
                <w:b/>
                <w:sz w:val="14"/>
              </w:rPr>
              <w:t>데이터</w:t>
            </w:r>
          </w:p>
        </w:tc>
        <w:tc>
          <w:tcPr>
            <w:tcW w:type="dxa" w:w="10944"/>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4"/>
              </w:rPr>
              <w:t>DQ-01~08, 기업행사/상폐/총수익/FX/비용 Golden 통과</w:t>
            </w:r>
          </w:p>
        </w:tc>
        <w:tc>
          <w:tcPr>
            <w:tcW w:type="dxa" w:w="2880"/>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4"/>
              </w:rPr>
              <w:t>Lookahead·생존편향·대사 결함 0</w:t>
            </w:r>
          </w:p>
        </w:tc>
      </w:tr>
      <w:tr>
        <w:trPr>
          <w:cantSplit/>
        </w:trPr>
        <w:tc>
          <w:tcPr>
            <w:tcW w:type="dxa" w:w="2880"/>
            <w:vAlign w:val="center"/>
            <w:tcMar>
              <w:top w:w="50" w:type="dxa"/>
              <w:start w:w="55" w:type="dxa"/>
              <w:bottom w:w="50" w:type="dxa"/>
              <w:end w:w="55" w:type="dxa"/>
            </w:tcMar>
          </w:tcPr>
          <w:p>
            <w:pPr>
              <w:spacing w:after="0" w:before="0" w:line="240" w:lineRule="auto"/>
              <w:jc w:val="center"/>
            </w:pPr>
            <w:r/>
            <w:r>
              <w:rPr>
                <w:rFonts w:ascii="Aptos" w:hAnsi="Aptos" w:eastAsia="Malgun Gothic"/>
                <w:b/>
                <w:sz w:val="14"/>
              </w:rPr>
              <w:t>알고리즘</w:t>
            </w:r>
          </w:p>
        </w:tc>
        <w:tc>
          <w:tcPr>
            <w:tcW w:type="dxa" w:w="10944"/>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4"/>
              </w:rPr>
              <w:t>Sell/Reentry/Buy/Risk 결정표·동결 회귀·비용2배</w:t>
            </w:r>
          </w:p>
        </w:tc>
        <w:tc>
          <w:tcPr>
            <w:tcW w:type="dxa" w:w="2880"/>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4"/>
              </w:rPr>
              <w:t>Golden diff 허용오차 내</w:t>
            </w:r>
          </w:p>
        </w:tc>
      </w:tr>
      <w:tr>
        <w:trPr>
          <w:cantSplit/>
        </w:trPr>
        <w:tc>
          <w:tcPr>
            <w:tcW w:type="dxa" w:w="2880"/>
            <w:shd w:fill="F5F9FC"/>
            <w:vAlign w:val="center"/>
            <w:tcMar>
              <w:top w:w="50" w:type="dxa"/>
              <w:start w:w="55" w:type="dxa"/>
              <w:bottom w:w="50" w:type="dxa"/>
              <w:end w:w="55" w:type="dxa"/>
            </w:tcMar>
          </w:tcPr>
          <w:p>
            <w:pPr>
              <w:spacing w:after="0" w:before="0" w:line="240" w:lineRule="auto"/>
              <w:jc w:val="center"/>
            </w:pPr>
            <w:r/>
            <w:r>
              <w:rPr>
                <w:rFonts w:ascii="Aptos" w:hAnsi="Aptos" w:eastAsia="Malgun Gothic"/>
                <w:b/>
                <w:sz w:val="14"/>
              </w:rPr>
              <w:t>서비스</w:t>
            </w:r>
          </w:p>
        </w:tc>
        <w:tc>
          <w:tcPr>
            <w:tcW w:type="dxa" w:w="10944"/>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4"/>
              </w:rPr>
              <w:t>추천→검토→공개→행동→평가 E2E</w:t>
            </w:r>
          </w:p>
        </w:tc>
        <w:tc>
          <w:tcPr>
            <w:tcW w:type="dxa" w:w="2880"/>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4"/>
              </w:rPr>
              <w:t>미승인 공개/권한 우회 0</w:t>
            </w:r>
          </w:p>
        </w:tc>
      </w:tr>
      <w:tr>
        <w:trPr>
          <w:cantSplit/>
        </w:trPr>
        <w:tc>
          <w:tcPr>
            <w:tcW w:type="dxa" w:w="2880"/>
            <w:vAlign w:val="center"/>
            <w:tcMar>
              <w:top w:w="50" w:type="dxa"/>
              <w:start w:w="55" w:type="dxa"/>
              <w:bottom w:w="50" w:type="dxa"/>
              <w:end w:w="55" w:type="dxa"/>
            </w:tcMar>
          </w:tcPr>
          <w:p>
            <w:pPr>
              <w:spacing w:after="0" w:before="0" w:line="240" w:lineRule="auto"/>
              <w:jc w:val="center"/>
            </w:pPr>
            <w:r/>
            <w:r>
              <w:rPr>
                <w:rFonts w:ascii="Aptos" w:hAnsi="Aptos" w:eastAsia="Malgun Gothic"/>
                <w:b/>
                <w:sz w:val="14"/>
              </w:rPr>
              <w:t>운영</w:t>
            </w:r>
          </w:p>
        </w:tc>
        <w:tc>
          <w:tcPr>
            <w:tcW w:type="dxa" w:w="10944"/>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4"/>
              </w:rPr>
              <w:t>Outbox/Inbox, retry, 대사, kill-switch, restore rehearsal</w:t>
            </w:r>
          </w:p>
        </w:tc>
        <w:tc>
          <w:tcPr>
            <w:tcW w:type="dxa" w:w="2880"/>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4"/>
              </w:rPr>
              <w:t>P1/P2 미해결 0</w:t>
            </w:r>
          </w:p>
        </w:tc>
      </w:tr>
      <w:tr>
        <w:trPr>
          <w:cantSplit/>
        </w:trPr>
        <w:tc>
          <w:tcPr>
            <w:tcW w:type="dxa" w:w="2880"/>
            <w:shd w:fill="F5F9FC"/>
            <w:vAlign w:val="center"/>
            <w:tcMar>
              <w:top w:w="50" w:type="dxa"/>
              <w:start w:w="55" w:type="dxa"/>
              <w:bottom w:w="50" w:type="dxa"/>
              <w:end w:w="55" w:type="dxa"/>
            </w:tcMar>
          </w:tcPr>
          <w:p>
            <w:pPr>
              <w:spacing w:after="0" w:before="0" w:line="240" w:lineRule="auto"/>
              <w:jc w:val="center"/>
            </w:pPr>
            <w:r/>
            <w:r>
              <w:rPr>
                <w:rFonts w:ascii="Aptos" w:hAnsi="Aptos" w:eastAsia="Malgun Gothic"/>
                <w:b/>
                <w:sz w:val="14"/>
              </w:rPr>
              <w:t>증거</w:t>
            </w:r>
          </w:p>
        </w:tc>
        <w:tc>
          <w:tcPr>
            <w:tcW w:type="dxa" w:w="10944"/>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4"/>
              </w:rPr>
              <w:t>PR trace, migration report, test report, OTel trace, runbook, 승인</w:t>
            </w:r>
          </w:p>
        </w:tc>
        <w:tc>
          <w:tcPr>
            <w:tcW w:type="dxa" w:w="2880"/>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4"/>
              </w:rPr>
              <w:t>Release Evidence Pack 완결</w:t>
            </w:r>
          </w:p>
        </w:tc>
      </w:tr>
    </w:tbl>
    <w:p>
      <w:pPr>
        <w:spacing w:after="40"/>
      </w:pPr>
    </w:p>
    <w:p>
      <w:pPr>
        <w:pStyle w:val="Heading1"/>
        <w:pageBreakBefore/>
      </w:pPr>
      <w:r>
        <w:rPr>
          <w:rFonts w:ascii="Aptos Display" w:hAnsi="Aptos Display" w:eastAsia="Malgun Gothic"/>
          <w:b/>
          <w:i w:val="0"/>
          <w:color w:val="183B61"/>
          <w:sz w:val="24"/>
        </w:rPr>
        <w:t>32. 배포·운영·Runbook 실행계약</w:t>
      </w:r>
    </w:p>
    <w:tbl>
      <w:tblPr>
        <w:tblStyle w:val="TableGrid"/>
        <w:tblW w:type="auto" w:w="0"/>
        <w:tblLook w:firstColumn="1" w:firstRow="1" w:lastColumn="0" w:lastRow="0" w:noHBand="0" w:noVBand="1" w:val="04A0"/>
      </w:tblPr>
      <w:tblGrid>
        <w:gridCol w:w="15740"/>
      </w:tblGrid>
      <w:tr>
        <w:tc>
          <w:tcPr>
            <w:tcW w:type="dxa" w:w="15740"/>
            <w:shd w:fill="E2F0D9"/>
            <w:tcMar>
              <w:top w:w="110" w:type="dxa"/>
              <w:start w:w="140" w:type="dxa"/>
              <w:bottom w:w="110" w:type="dxa"/>
              <w:end w:w="140" w:type="dxa"/>
            </w:tcMar>
          </w:tcPr>
          <w:p>
            <w:pPr>
              <w:spacing w:after="60"/>
            </w:pPr>
            <w:r/>
            <w:r>
              <w:rPr>
                <w:rFonts w:eastAsia="Malgun Gothic"/>
                <w:b/>
                <w:color w:val="183B61"/>
                <w:sz w:val="20"/>
              </w:rPr>
              <w:t>운영 원칙</w:t>
            </w:r>
          </w:p>
          <w:p>
            <w:pPr>
              <w:spacing w:after="0" w:line="269" w:lineRule="auto"/>
            </w:pPr>
            <w:r>
              <w:rPr>
                <w:rFonts w:eastAsia="Malgun Gothic"/>
                <w:sz w:val="17"/>
              </w:rPr>
              <w:t>연구·자문·Shadow·Pilot·주문 Capability를 환경과 기능 플래그로 분리한다. 생산에서 자동주문은 기본 OFF이며, 데이터·모델·준법·운영 게이트가 미충족이면 UI와 API 모두 차단한다.</w:t>
            </w:r>
          </w:p>
        </w:tc>
      </w:tr>
    </w:tbl>
    <w:p>
      <w:pPr>
        <w:spacing w:after="20"/>
      </w:pPr>
    </w:p>
    <w:tbl>
      <w:tblPr>
        <w:tblStyle w:val="TableGrid"/>
        <w:tblW w:type="auto" w:w="0"/>
        <w:jc w:val="center"/>
        <w:tblLayout w:type="fixed"/>
        <w:tblLook w:firstColumn="1" w:firstRow="1" w:lastColumn="0" w:lastRow="0" w:noHBand="0" w:noVBand="1" w:val="04A0"/>
      </w:tblPr>
      <w:tblGrid>
        <w:gridCol w:w="2623"/>
        <w:gridCol w:w="2623"/>
        <w:gridCol w:w="2623"/>
        <w:gridCol w:w="2623"/>
        <w:gridCol w:w="2623"/>
        <w:gridCol w:w="2623"/>
      </w:tblGrid>
      <w:tr>
        <w:trPr>
          <w:tblHeader w:val="true"/>
        </w:trPr>
        <w:tc>
          <w:tcPr>
            <w:tcW w:type="dxa" w:w="2160"/>
            <w:shd w:fill="183B61"/>
            <w:vAlign w:val="center"/>
            <w:tcMar>
              <w:top w:w="50" w:type="dxa"/>
              <w:start w:w="55" w:type="dxa"/>
              <w:bottom w:w="50" w:type="dxa"/>
              <w:end w:w="55" w:type="dxa"/>
            </w:tcMar>
          </w:tcPr>
          <w:p>
            <w:pPr>
              <w:spacing w:after="0" w:before="0" w:line="240" w:lineRule="auto"/>
              <w:jc w:val="center"/>
            </w:pPr>
            <w:r/>
            <w:r>
              <w:rPr>
                <w:rFonts w:ascii="Aptos" w:hAnsi="Aptos" w:eastAsia="Malgun Gothic"/>
                <w:b/>
                <w:color w:val="FFFFFF"/>
                <w:sz w:val="14"/>
              </w:rPr>
              <w:t>환경</w:t>
            </w:r>
          </w:p>
        </w:tc>
        <w:tc>
          <w:tcPr>
            <w:tcW w:type="dxa" w:w="3024"/>
            <w:shd w:fill="183B61"/>
            <w:vAlign w:val="center"/>
            <w:tcMar>
              <w:top w:w="50" w:type="dxa"/>
              <w:start w:w="55" w:type="dxa"/>
              <w:bottom w:w="50" w:type="dxa"/>
              <w:end w:w="55" w:type="dxa"/>
            </w:tcMar>
          </w:tcPr>
          <w:p>
            <w:pPr>
              <w:spacing w:after="0" w:before="0" w:line="240" w:lineRule="auto"/>
              <w:jc w:val="center"/>
            </w:pPr>
            <w:r/>
            <w:r>
              <w:rPr>
                <w:rFonts w:ascii="Aptos" w:hAnsi="Aptos" w:eastAsia="Malgun Gothic"/>
                <w:b/>
                <w:color w:val="FFFFFF"/>
                <w:sz w:val="14"/>
              </w:rPr>
              <w:t>데이터</w:t>
            </w:r>
          </w:p>
        </w:tc>
        <w:tc>
          <w:tcPr>
            <w:tcW w:type="dxa" w:w="3456"/>
            <w:shd w:fill="183B61"/>
            <w:vAlign w:val="center"/>
            <w:tcMar>
              <w:top w:w="50" w:type="dxa"/>
              <w:start w:w="55" w:type="dxa"/>
              <w:bottom w:w="50" w:type="dxa"/>
              <w:end w:w="55" w:type="dxa"/>
            </w:tcMar>
          </w:tcPr>
          <w:p>
            <w:pPr>
              <w:spacing w:after="0" w:before="0" w:line="240" w:lineRule="auto"/>
              <w:jc w:val="center"/>
            </w:pPr>
            <w:r/>
            <w:r>
              <w:rPr>
                <w:rFonts w:ascii="Aptos" w:hAnsi="Aptos" w:eastAsia="Malgun Gothic"/>
                <w:b/>
                <w:color w:val="FFFFFF"/>
                <w:sz w:val="14"/>
              </w:rPr>
              <w:t>외부연계</w:t>
            </w:r>
          </w:p>
        </w:tc>
        <w:tc>
          <w:tcPr>
            <w:tcW w:type="dxa" w:w="2448"/>
            <w:shd w:fill="183B61"/>
            <w:vAlign w:val="center"/>
            <w:tcMar>
              <w:top w:w="50" w:type="dxa"/>
              <w:start w:w="55" w:type="dxa"/>
              <w:bottom w:w="50" w:type="dxa"/>
              <w:end w:w="55" w:type="dxa"/>
            </w:tcMar>
          </w:tcPr>
          <w:p>
            <w:pPr>
              <w:spacing w:after="0" w:before="0" w:line="240" w:lineRule="auto"/>
              <w:jc w:val="center"/>
            </w:pPr>
            <w:r/>
            <w:r>
              <w:rPr>
                <w:rFonts w:ascii="Aptos" w:hAnsi="Aptos" w:eastAsia="Malgun Gothic"/>
                <w:b/>
                <w:color w:val="FFFFFF"/>
                <w:sz w:val="14"/>
              </w:rPr>
              <w:t>주 사용자</w:t>
            </w:r>
          </w:p>
        </w:tc>
        <w:tc>
          <w:tcPr>
            <w:tcW w:type="dxa" w:w="2304"/>
            <w:shd w:fill="183B61"/>
            <w:vAlign w:val="center"/>
            <w:tcMar>
              <w:top w:w="50" w:type="dxa"/>
              <w:start w:w="55" w:type="dxa"/>
              <w:bottom w:w="50" w:type="dxa"/>
              <w:end w:w="55" w:type="dxa"/>
            </w:tcMar>
          </w:tcPr>
          <w:p>
            <w:pPr>
              <w:spacing w:after="0" w:before="0" w:line="240" w:lineRule="auto"/>
              <w:jc w:val="center"/>
            </w:pPr>
            <w:r/>
            <w:r>
              <w:rPr>
                <w:rFonts w:ascii="Aptos" w:hAnsi="Aptos" w:eastAsia="Malgun Gothic"/>
                <w:b/>
                <w:color w:val="FFFFFF"/>
                <w:sz w:val="14"/>
              </w:rPr>
              <w:t>배포</w:t>
            </w:r>
          </w:p>
        </w:tc>
        <w:tc>
          <w:tcPr>
            <w:tcW w:type="dxa" w:w="4608"/>
            <w:shd w:fill="183B61"/>
            <w:vAlign w:val="center"/>
            <w:tcMar>
              <w:top w:w="50" w:type="dxa"/>
              <w:start w:w="55" w:type="dxa"/>
              <w:bottom w:w="50" w:type="dxa"/>
              <w:end w:w="55" w:type="dxa"/>
            </w:tcMar>
          </w:tcPr>
          <w:p>
            <w:pPr>
              <w:spacing w:after="0" w:before="0" w:line="240" w:lineRule="auto"/>
              <w:jc w:val="center"/>
            </w:pPr>
            <w:r/>
            <w:r>
              <w:rPr>
                <w:rFonts w:ascii="Aptos" w:hAnsi="Aptos" w:eastAsia="Malgun Gothic"/>
                <w:b/>
                <w:color w:val="FFFFFF"/>
                <w:sz w:val="14"/>
              </w:rPr>
              <w:t>핵심 제한</w:t>
            </w:r>
          </w:p>
        </w:tc>
      </w:tr>
      <w:tr>
        <w:trPr>
          <w:cantSplit/>
        </w:trPr>
        <w:tc>
          <w:tcPr>
            <w:tcW w:type="dxa" w:w="2160"/>
            <w:vAlign w:val="center"/>
            <w:tcMar>
              <w:top w:w="50" w:type="dxa"/>
              <w:start w:w="55" w:type="dxa"/>
              <w:bottom w:w="50" w:type="dxa"/>
              <w:end w:w="55" w:type="dxa"/>
            </w:tcMar>
          </w:tcPr>
          <w:p>
            <w:pPr>
              <w:spacing w:after="0" w:before="0" w:line="240" w:lineRule="auto"/>
              <w:jc w:val="center"/>
            </w:pPr>
            <w:r/>
            <w:r>
              <w:rPr>
                <w:rFonts w:ascii="Aptos" w:hAnsi="Aptos" w:eastAsia="Malgun Gothic"/>
                <w:b/>
                <w:sz w:val="14"/>
              </w:rPr>
              <w:t>DEV</w:t>
            </w:r>
          </w:p>
        </w:tc>
        <w:tc>
          <w:tcPr>
            <w:tcW w:type="dxa" w:w="3024"/>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4"/>
              </w:rPr>
              <w:t>합성/샘플</w:t>
            </w:r>
          </w:p>
        </w:tc>
        <w:tc>
          <w:tcPr>
            <w:tcW w:type="dxa" w:w="3456"/>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4"/>
              </w:rPr>
              <w:t>mock/sandbox</w:t>
            </w:r>
          </w:p>
        </w:tc>
        <w:tc>
          <w:tcPr>
            <w:tcW w:type="dxa" w:w="2448"/>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4"/>
              </w:rPr>
              <w:t>개발자</w:t>
            </w:r>
          </w:p>
        </w:tc>
        <w:tc>
          <w:tcPr>
            <w:tcW w:type="dxa" w:w="2304"/>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4"/>
              </w:rPr>
              <w:t>수동</w:t>
            </w:r>
          </w:p>
        </w:tc>
        <w:tc>
          <w:tcPr>
            <w:tcW w:type="dxa" w:w="4608"/>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4"/>
              </w:rPr>
              <w:t>외부 실계좌/실고객 PII 금지</w:t>
            </w:r>
          </w:p>
        </w:tc>
      </w:tr>
      <w:tr>
        <w:trPr>
          <w:cantSplit/>
        </w:trPr>
        <w:tc>
          <w:tcPr>
            <w:tcW w:type="dxa" w:w="2160"/>
            <w:shd w:fill="F5F9FC"/>
            <w:vAlign w:val="center"/>
            <w:tcMar>
              <w:top w:w="50" w:type="dxa"/>
              <w:start w:w="55" w:type="dxa"/>
              <w:bottom w:w="50" w:type="dxa"/>
              <w:end w:w="55" w:type="dxa"/>
            </w:tcMar>
          </w:tcPr>
          <w:p>
            <w:pPr>
              <w:spacing w:after="0" w:before="0" w:line="240" w:lineRule="auto"/>
              <w:jc w:val="center"/>
            </w:pPr>
            <w:r/>
            <w:r>
              <w:rPr>
                <w:rFonts w:ascii="Aptos" w:hAnsi="Aptos" w:eastAsia="Malgun Gothic"/>
                <w:b/>
                <w:sz w:val="14"/>
              </w:rPr>
              <w:t>TEST</w:t>
            </w:r>
          </w:p>
        </w:tc>
        <w:tc>
          <w:tcPr>
            <w:tcW w:type="dxa" w:w="3024"/>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4"/>
              </w:rPr>
              <w:t>Golden fixture</w:t>
            </w:r>
          </w:p>
        </w:tc>
        <w:tc>
          <w:tcPr>
            <w:tcW w:type="dxa" w:w="3456"/>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4"/>
              </w:rPr>
              <w:t>mock/sandbox</w:t>
            </w:r>
          </w:p>
        </w:tc>
        <w:tc>
          <w:tcPr>
            <w:tcW w:type="dxa" w:w="2448"/>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4"/>
              </w:rPr>
              <w:t>CI/QA</w:t>
            </w:r>
          </w:p>
        </w:tc>
        <w:tc>
          <w:tcPr>
            <w:tcW w:type="dxa" w:w="2304"/>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4"/>
              </w:rPr>
              <w:t>PR마다</w:t>
            </w:r>
          </w:p>
        </w:tc>
        <w:tc>
          <w:tcPr>
            <w:tcW w:type="dxa" w:w="4608"/>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4"/>
              </w:rPr>
              <w:t>DbUp fresh/upgrade, contract, E2E</w:t>
            </w:r>
          </w:p>
        </w:tc>
      </w:tr>
      <w:tr>
        <w:trPr>
          <w:cantSplit/>
        </w:trPr>
        <w:tc>
          <w:tcPr>
            <w:tcW w:type="dxa" w:w="2160"/>
            <w:vAlign w:val="center"/>
            <w:tcMar>
              <w:top w:w="50" w:type="dxa"/>
              <w:start w:w="55" w:type="dxa"/>
              <w:bottom w:w="50" w:type="dxa"/>
              <w:end w:w="55" w:type="dxa"/>
            </w:tcMar>
          </w:tcPr>
          <w:p>
            <w:pPr>
              <w:spacing w:after="0" w:before="0" w:line="240" w:lineRule="auto"/>
              <w:jc w:val="center"/>
            </w:pPr>
            <w:r/>
            <w:r>
              <w:rPr>
                <w:rFonts w:ascii="Aptos" w:hAnsi="Aptos" w:eastAsia="Malgun Gothic"/>
                <w:b/>
                <w:sz w:val="14"/>
              </w:rPr>
              <w:t>RESEARCH</w:t>
            </w:r>
          </w:p>
        </w:tc>
        <w:tc>
          <w:tcPr>
            <w:tcW w:type="dxa" w:w="3024"/>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4"/>
              </w:rPr>
              <w:t>동결 연구 데이터</w:t>
            </w:r>
          </w:p>
        </w:tc>
        <w:tc>
          <w:tcPr>
            <w:tcW w:type="dxa" w:w="3456"/>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4"/>
              </w:rPr>
              <w:t>읽기 전용 데이터 adapter</w:t>
            </w:r>
          </w:p>
        </w:tc>
        <w:tc>
          <w:tcPr>
            <w:tcW w:type="dxa" w:w="2448"/>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4"/>
              </w:rPr>
              <w:t>Quant</w:t>
            </w:r>
          </w:p>
        </w:tc>
        <w:tc>
          <w:tcPr>
            <w:tcW w:type="dxa" w:w="2304"/>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4"/>
              </w:rPr>
              <w:t>요청/queue</w:t>
            </w:r>
          </w:p>
        </w:tc>
        <w:tc>
          <w:tcPr>
            <w:tcW w:type="dxa" w:w="4608"/>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4"/>
              </w:rPr>
              <w:t>고객 batch와 자원 격리</w:t>
            </w:r>
          </w:p>
        </w:tc>
      </w:tr>
      <w:tr>
        <w:trPr>
          <w:cantSplit/>
        </w:trPr>
        <w:tc>
          <w:tcPr>
            <w:tcW w:type="dxa" w:w="2160"/>
            <w:shd w:fill="F5F9FC"/>
            <w:vAlign w:val="center"/>
            <w:tcMar>
              <w:top w:w="50" w:type="dxa"/>
              <w:start w:w="55" w:type="dxa"/>
              <w:bottom w:w="50" w:type="dxa"/>
              <w:end w:w="55" w:type="dxa"/>
            </w:tcMar>
          </w:tcPr>
          <w:p>
            <w:pPr>
              <w:spacing w:after="0" w:before="0" w:line="240" w:lineRule="auto"/>
              <w:jc w:val="center"/>
            </w:pPr>
            <w:r/>
            <w:r>
              <w:rPr>
                <w:rFonts w:ascii="Aptos" w:hAnsi="Aptos" w:eastAsia="Malgun Gothic"/>
                <w:b/>
                <w:sz w:val="14"/>
              </w:rPr>
              <w:t>STAGE</w:t>
            </w:r>
          </w:p>
        </w:tc>
        <w:tc>
          <w:tcPr>
            <w:tcW w:type="dxa" w:w="3024"/>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4"/>
              </w:rPr>
              <w:t>마스킹/생산 유사</w:t>
            </w:r>
          </w:p>
        </w:tc>
        <w:tc>
          <w:tcPr>
            <w:tcW w:type="dxa" w:w="3456"/>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4"/>
              </w:rPr>
              <w:t>KRX/DART/KIS sandbox</w:t>
            </w:r>
          </w:p>
        </w:tc>
        <w:tc>
          <w:tcPr>
            <w:tcW w:type="dxa" w:w="2448"/>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4"/>
              </w:rPr>
              <w:t>QA/Ops/준법</w:t>
            </w:r>
          </w:p>
        </w:tc>
        <w:tc>
          <w:tcPr>
            <w:tcW w:type="dxa" w:w="2304"/>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4"/>
              </w:rPr>
              <w:t>release candidate</w:t>
            </w:r>
          </w:p>
        </w:tc>
        <w:tc>
          <w:tcPr>
            <w:tcW w:type="dxa" w:w="4608"/>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4"/>
              </w:rPr>
              <w:t>성능·보안·DR·cutover rehearsal</w:t>
            </w:r>
          </w:p>
        </w:tc>
      </w:tr>
      <w:tr>
        <w:trPr>
          <w:cantSplit/>
        </w:trPr>
        <w:tc>
          <w:tcPr>
            <w:tcW w:type="dxa" w:w="2160"/>
            <w:vAlign w:val="center"/>
            <w:tcMar>
              <w:top w:w="50" w:type="dxa"/>
              <w:start w:w="55" w:type="dxa"/>
              <w:bottom w:w="50" w:type="dxa"/>
              <w:end w:w="55" w:type="dxa"/>
            </w:tcMar>
          </w:tcPr>
          <w:p>
            <w:pPr>
              <w:spacing w:after="0" w:before="0" w:line="240" w:lineRule="auto"/>
              <w:jc w:val="center"/>
            </w:pPr>
            <w:r/>
            <w:r>
              <w:rPr>
                <w:rFonts w:ascii="Aptos" w:hAnsi="Aptos" w:eastAsia="Malgun Gothic"/>
                <w:b/>
                <w:sz w:val="14"/>
              </w:rPr>
              <w:t>PROD-ADVISORY</w:t>
            </w:r>
          </w:p>
        </w:tc>
        <w:tc>
          <w:tcPr>
            <w:tcW w:type="dxa" w:w="3024"/>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4"/>
              </w:rPr>
              <w:t>승인된 실데이터</w:t>
            </w:r>
          </w:p>
        </w:tc>
        <w:tc>
          <w:tcPr>
            <w:tcW w:type="dxa" w:w="3456"/>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4"/>
              </w:rPr>
              <w:t>KRX/DART; KIS read/capability</w:t>
            </w:r>
          </w:p>
        </w:tc>
        <w:tc>
          <w:tcPr>
            <w:tcW w:type="dxa" w:w="2448"/>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4"/>
              </w:rPr>
              <w:t>Ops/Advisor</w:t>
            </w:r>
          </w:p>
        </w:tc>
        <w:tc>
          <w:tcPr>
            <w:tcW w:type="dxa" w:w="2304"/>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4"/>
              </w:rPr>
              <w:t>승인 배포</w:t>
            </w:r>
          </w:p>
        </w:tc>
        <w:tc>
          <w:tcPr>
            <w:tcW w:type="dxa" w:w="4608"/>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4"/>
              </w:rPr>
              <w:t>제안/승인/공개; broker submit OFF</w:t>
            </w:r>
          </w:p>
        </w:tc>
      </w:tr>
      <w:tr>
        <w:trPr>
          <w:cantSplit/>
        </w:trPr>
        <w:tc>
          <w:tcPr>
            <w:tcW w:type="dxa" w:w="2160"/>
            <w:shd w:fill="F5F9FC"/>
            <w:vAlign w:val="center"/>
            <w:tcMar>
              <w:top w:w="50" w:type="dxa"/>
              <w:start w:w="55" w:type="dxa"/>
              <w:bottom w:w="50" w:type="dxa"/>
              <w:end w:w="55" w:type="dxa"/>
            </w:tcMar>
          </w:tcPr>
          <w:p>
            <w:pPr>
              <w:spacing w:after="0" w:before="0" w:line="240" w:lineRule="auto"/>
              <w:jc w:val="center"/>
            </w:pPr>
            <w:r/>
            <w:r>
              <w:rPr>
                <w:rFonts w:ascii="Aptos" w:hAnsi="Aptos" w:eastAsia="Malgun Gothic"/>
                <w:b/>
                <w:sz w:val="14"/>
              </w:rPr>
              <w:t>PROD-PILOT</w:t>
            </w:r>
          </w:p>
        </w:tc>
        <w:tc>
          <w:tcPr>
            <w:tcW w:type="dxa" w:w="3024"/>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4"/>
              </w:rPr>
              <w:t>별도 승인 고객</w:t>
            </w:r>
          </w:p>
        </w:tc>
        <w:tc>
          <w:tcPr>
            <w:tcW w:type="dxa" w:w="3456"/>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4"/>
              </w:rPr>
              <w:t>제한 KIS capability</w:t>
            </w:r>
          </w:p>
        </w:tc>
        <w:tc>
          <w:tcPr>
            <w:tcW w:type="dxa" w:w="2448"/>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4"/>
              </w:rPr>
              <w:t>Maker/Checker/Ops</w:t>
            </w:r>
          </w:p>
        </w:tc>
        <w:tc>
          <w:tcPr>
            <w:tcW w:type="dxa" w:w="2304"/>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4"/>
              </w:rPr>
              <w:t>별도 Release</w:t>
            </w:r>
          </w:p>
        </w:tc>
        <w:tc>
          <w:tcPr>
            <w:tcW w:type="dxa" w:w="4608"/>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4"/>
              </w:rPr>
              <w:t>manual/limited only; 대사 필수</w:t>
            </w:r>
          </w:p>
        </w:tc>
      </w:tr>
    </w:tbl>
    <w:p>
      <w:pPr>
        <w:spacing w:after="40"/>
      </w:pPr>
    </w:p>
    <w:p>
      <w:pPr>
        <w:pStyle w:val="Heading2"/>
        <w:pageBreakBefore/>
      </w:pPr>
      <w:r>
        <w:rPr>
          <w:rFonts w:ascii="Aptos Display" w:hAnsi="Aptos Display" w:eastAsia="Malgun Gothic"/>
          <w:b/>
          <w:i w:val="0"/>
          <w:color w:val="183B61"/>
          <w:sz w:val="24"/>
        </w:rPr>
        <w:t>32.1 Gitea Actions CI/CD 단계</w:t>
      </w:r>
    </w:p>
    <w:tbl>
      <w:tblPr>
        <w:tblStyle w:val="TableGrid"/>
        <w:tblW w:type="auto" w:w="0"/>
        <w:jc w:val="center"/>
        <w:tblLayout w:type="fixed"/>
        <w:tblLook w:firstColumn="1" w:firstRow="1" w:lastColumn="0" w:lastRow="0" w:noHBand="0" w:noVBand="1" w:val="04A0"/>
      </w:tblPr>
      <w:tblGrid>
        <w:gridCol w:w="3935"/>
        <w:gridCol w:w="3935"/>
        <w:gridCol w:w="3935"/>
        <w:gridCol w:w="3935"/>
      </w:tblGrid>
      <w:tr>
        <w:trPr>
          <w:tblHeader w:val="true"/>
        </w:trPr>
        <w:tc>
          <w:tcPr>
            <w:tcW w:type="dxa" w:w="1728"/>
            <w:shd w:fill="183B61"/>
            <w:vAlign w:val="center"/>
            <w:tcMar>
              <w:top w:w="50" w:type="dxa"/>
              <w:start w:w="55" w:type="dxa"/>
              <w:bottom w:w="50" w:type="dxa"/>
              <w:end w:w="55" w:type="dxa"/>
            </w:tcMar>
          </w:tcPr>
          <w:p>
            <w:pPr>
              <w:spacing w:after="0" w:before="0" w:line="240" w:lineRule="auto"/>
              <w:jc w:val="center"/>
            </w:pPr>
            <w:r/>
            <w:r>
              <w:rPr>
                <w:rFonts w:ascii="Aptos" w:hAnsi="Aptos" w:eastAsia="Malgun Gothic"/>
                <w:b/>
                <w:color w:val="FFFFFF"/>
                <w:sz w:val="14"/>
              </w:rPr>
              <w:t>단계</w:t>
            </w:r>
          </w:p>
        </w:tc>
        <w:tc>
          <w:tcPr>
            <w:tcW w:type="dxa" w:w="5760"/>
            <w:shd w:fill="183B61"/>
            <w:vAlign w:val="center"/>
            <w:tcMar>
              <w:top w:w="50" w:type="dxa"/>
              <w:start w:w="55" w:type="dxa"/>
              <w:bottom w:w="50" w:type="dxa"/>
              <w:end w:w="55" w:type="dxa"/>
            </w:tcMar>
          </w:tcPr>
          <w:p>
            <w:pPr>
              <w:spacing w:after="0" w:before="0" w:line="240" w:lineRule="auto"/>
              <w:jc w:val="center"/>
            </w:pPr>
            <w:r/>
            <w:r>
              <w:rPr>
                <w:rFonts w:ascii="Aptos" w:hAnsi="Aptos" w:eastAsia="Malgun Gothic"/>
                <w:b/>
                <w:color w:val="FFFFFF"/>
                <w:sz w:val="14"/>
              </w:rPr>
              <w:t>작업</w:t>
            </w:r>
          </w:p>
        </w:tc>
        <w:tc>
          <w:tcPr>
            <w:tcW w:type="dxa" w:w="6048"/>
            <w:shd w:fill="183B61"/>
            <w:vAlign w:val="center"/>
            <w:tcMar>
              <w:top w:w="50" w:type="dxa"/>
              <w:start w:w="55" w:type="dxa"/>
              <w:bottom w:w="50" w:type="dxa"/>
              <w:end w:w="55" w:type="dxa"/>
            </w:tcMar>
          </w:tcPr>
          <w:p>
            <w:pPr>
              <w:spacing w:after="0" w:before="0" w:line="240" w:lineRule="auto"/>
              <w:jc w:val="center"/>
            </w:pPr>
            <w:r/>
            <w:r>
              <w:rPr>
                <w:rFonts w:ascii="Aptos" w:hAnsi="Aptos" w:eastAsia="Malgun Gothic"/>
                <w:b/>
                <w:color w:val="FFFFFF"/>
                <w:sz w:val="14"/>
              </w:rPr>
              <w:t>명령/산출물</w:t>
            </w:r>
          </w:p>
        </w:tc>
        <w:tc>
          <w:tcPr>
            <w:tcW w:type="dxa" w:w="3168"/>
            <w:shd w:fill="183B61"/>
            <w:vAlign w:val="center"/>
            <w:tcMar>
              <w:top w:w="50" w:type="dxa"/>
              <w:start w:w="55" w:type="dxa"/>
              <w:bottom w:w="50" w:type="dxa"/>
              <w:end w:w="55" w:type="dxa"/>
            </w:tcMar>
          </w:tcPr>
          <w:p>
            <w:pPr>
              <w:spacing w:after="0" w:before="0" w:line="240" w:lineRule="auto"/>
              <w:jc w:val="center"/>
            </w:pPr>
            <w:r/>
            <w:r>
              <w:rPr>
                <w:rFonts w:ascii="Aptos" w:hAnsi="Aptos" w:eastAsia="Malgun Gothic"/>
                <w:b/>
                <w:color w:val="FFFFFF"/>
                <w:sz w:val="14"/>
              </w:rPr>
              <w:t>Gate</w:t>
            </w:r>
          </w:p>
        </w:tc>
      </w:tr>
      <w:tr>
        <w:trPr>
          <w:cantSplit/>
        </w:trPr>
        <w:tc>
          <w:tcPr>
            <w:tcW w:type="dxa" w:w="1728"/>
            <w:vAlign w:val="center"/>
            <w:tcMar>
              <w:top w:w="50" w:type="dxa"/>
              <w:start w:w="55" w:type="dxa"/>
              <w:bottom w:w="50" w:type="dxa"/>
              <w:end w:w="55" w:type="dxa"/>
            </w:tcMar>
          </w:tcPr>
          <w:p>
            <w:pPr>
              <w:spacing w:after="0" w:before="0" w:line="240" w:lineRule="auto"/>
              <w:jc w:val="center"/>
            </w:pPr>
            <w:r/>
            <w:r>
              <w:rPr>
                <w:rFonts w:ascii="Aptos" w:hAnsi="Aptos" w:eastAsia="Malgun Gothic"/>
                <w:b/>
                <w:sz w:val="14"/>
              </w:rPr>
              <w:t>01 Validate</w:t>
            </w:r>
          </w:p>
        </w:tc>
        <w:tc>
          <w:tcPr>
            <w:tcW w:type="dxa" w:w="5760"/>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4"/>
              </w:rPr>
              <w:t>checkout, lockfile, secret scan, changed-slice trace</w:t>
            </w:r>
          </w:p>
        </w:tc>
        <w:tc>
          <w:tcPr>
            <w:tcW w:type="dxa" w:w="6048"/>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4"/>
              </w:rPr>
              <w:t>dotnet format --verify-no-changes; pnpm lint; docs trace lint</w:t>
            </w:r>
          </w:p>
        </w:tc>
        <w:tc>
          <w:tcPr>
            <w:tcW w:type="dxa" w:w="3168"/>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4"/>
              </w:rPr>
              <w:t>실패 즉시 중단</w:t>
            </w:r>
          </w:p>
        </w:tc>
      </w:tr>
      <w:tr>
        <w:trPr>
          <w:cantSplit/>
        </w:trPr>
        <w:tc>
          <w:tcPr>
            <w:tcW w:type="dxa" w:w="1728"/>
            <w:shd w:fill="F5F9FC"/>
            <w:vAlign w:val="center"/>
            <w:tcMar>
              <w:top w:w="50" w:type="dxa"/>
              <w:start w:w="55" w:type="dxa"/>
              <w:bottom w:w="50" w:type="dxa"/>
              <w:end w:w="55" w:type="dxa"/>
            </w:tcMar>
          </w:tcPr>
          <w:p>
            <w:pPr>
              <w:spacing w:after="0" w:before="0" w:line="240" w:lineRule="auto"/>
              <w:jc w:val="center"/>
            </w:pPr>
            <w:r/>
            <w:r>
              <w:rPr>
                <w:rFonts w:ascii="Aptos" w:hAnsi="Aptos" w:eastAsia="Malgun Gothic"/>
                <w:b/>
                <w:sz w:val="14"/>
              </w:rPr>
              <w:t>02 Build</w:t>
            </w:r>
          </w:p>
        </w:tc>
        <w:tc>
          <w:tcPr>
            <w:tcW w:type="dxa" w:w="5760"/>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4"/>
              </w:rPr>
              <w:t>backend/frontend deterministic build</w:t>
            </w:r>
          </w:p>
        </w:tc>
        <w:tc>
          <w:tcPr>
            <w:tcW w:type="dxa" w:w="6048"/>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4"/>
              </w:rPr>
              <w:t>dotnet build -c Release; pnpm build</w:t>
            </w:r>
          </w:p>
        </w:tc>
        <w:tc>
          <w:tcPr>
            <w:tcW w:type="dxa" w:w="3168"/>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4"/>
              </w:rPr>
              <w:t>warning-as-error 정책</w:t>
            </w:r>
          </w:p>
        </w:tc>
      </w:tr>
      <w:tr>
        <w:trPr>
          <w:cantSplit/>
        </w:trPr>
        <w:tc>
          <w:tcPr>
            <w:tcW w:type="dxa" w:w="1728"/>
            <w:vAlign w:val="center"/>
            <w:tcMar>
              <w:top w:w="50" w:type="dxa"/>
              <w:start w:w="55" w:type="dxa"/>
              <w:bottom w:w="50" w:type="dxa"/>
              <w:end w:w="55" w:type="dxa"/>
            </w:tcMar>
          </w:tcPr>
          <w:p>
            <w:pPr>
              <w:spacing w:after="0" w:before="0" w:line="240" w:lineRule="auto"/>
              <w:jc w:val="center"/>
            </w:pPr>
            <w:r/>
            <w:r>
              <w:rPr>
                <w:rFonts w:ascii="Aptos" w:hAnsi="Aptos" w:eastAsia="Malgun Gothic"/>
                <w:b/>
                <w:sz w:val="14"/>
              </w:rPr>
              <w:t>03 Unit</w:t>
            </w:r>
          </w:p>
        </w:tc>
        <w:tc>
          <w:tcPr>
            <w:tcW w:type="dxa" w:w="5760"/>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4"/>
              </w:rPr>
              <w:t>xUnit/Vitest/property</w:t>
            </w:r>
          </w:p>
        </w:tc>
        <w:tc>
          <w:tcPr>
            <w:tcW w:type="dxa" w:w="6048"/>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4"/>
              </w:rPr>
              <w:t>dotnet test UnitTests; pnpm test:unit</w:t>
            </w:r>
          </w:p>
        </w:tc>
        <w:tc>
          <w:tcPr>
            <w:tcW w:type="dxa" w:w="3168"/>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4"/>
              </w:rPr>
              <w:t>critical test 100%</w:t>
            </w:r>
          </w:p>
        </w:tc>
      </w:tr>
      <w:tr>
        <w:trPr>
          <w:cantSplit/>
        </w:trPr>
        <w:tc>
          <w:tcPr>
            <w:tcW w:type="dxa" w:w="1728"/>
            <w:shd w:fill="F5F9FC"/>
            <w:vAlign w:val="center"/>
            <w:tcMar>
              <w:top w:w="50" w:type="dxa"/>
              <w:start w:w="55" w:type="dxa"/>
              <w:bottom w:w="50" w:type="dxa"/>
              <w:end w:w="55" w:type="dxa"/>
            </w:tcMar>
          </w:tcPr>
          <w:p>
            <w:pPr>
              <w:spacing w:after="0" w:before="0" w:line="240" w:lineRule="auto"/>
              <w:jc w:val="center"/>
            </w:pPr>
            <w:r/>
            <w:r>
              <w:rPr>
                <w:rFonts w:ascii="Aptos" w:hAnsi="Aptos" w:eastAsia="Malgun Gothic"/>
                <w:b/>
                <w:sz w:val="14"/>
              </w:rPr>
              <w:t>04 DB</w:t>
            </w:r>
          </w:p>
        </w:tc>
        <w:tc>
          <w:tcPr>
            <w:tcW w:type="dxa" w:w="5760"/>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4"/>
              </w:rPr>
              <w:t>PostgreSQL service, DbUp fresh+upgrade+precheck</w:t>
            </w:r>
          </w:p>
        </w:tc>
        <w:tc>
          <w:tcPr>
            <w:tcW w:type="dxa" w:w="6048"/>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4"/>
              </w:rPr>
              <w:t>dotnet run DbMigrator; schema diff</w:t>
            </w:r>
          </w:p>
        </w:tc>
        <w:tc>
          <w:tcPr>
            <w:tcW w:type="dxa" w:w="3168"/>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4"/>
              </w:rPr>
              <w:t>checksum/lock/rollback plan</w:t>
            </w:r>
          </w:p>
        </w:tc>
      </w:tr>
      <w:tr>
        <w:trPr>
          <w:cantSplit/>
        </w:trPr>
        <w:tc>
          <w:tcPr>
            <w:tcW w:type="dxa" w:w="1728"/>
            <w:vAlign w:val="center"/>
            <w:tcMar>
              <w:top w:w="50" w:type="dxa"/>
              <w:start w:w="55" w:type="dxa"/>
              <w:bottom w:w="50" w:type="dxa"/>
              <w:end w:w="55" w:type="dxa"/>
            </w:tcMar>
          </w:tcPr>
          <w:p>
            <w:pPr>
              <w:spacing w:after="0" w:before="0" w:line="240" w:lineRule="auto"/>
              <w:jc w:val="center"/>
            </w:pPr>
            <w:r/>
            <w:r>
              <w:rPr>
                <w:rFonts w:ascii="Aptos" w:hAnsi="Aptos" w:eastAsia="Malgun Gothic"/>
                <w:b/>
                <w:sz w:val="14"/>
              </w:rPr>
              <w:t>05 Integration</w:t>
            </w:r>
          </w:p>
        </w:tc>
        <w:tc>
          <w:tcPr>
            <w:tcW w:type="dxa" w:w="5760"/>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4"/>
              </w:rPr>
              <w:t>Dapper/FastEndpoints/Outbox/Inbox/Hangfire</w:t>
            </w:r>
          </w:p>
        </w:tc>
        <w:tc>
          <w:tcPr>
            <w:tcW w:type="dxa" w:w="6048"/>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4"/>
              </w:rPr>
              <w:t>dotnet test IntegrationTests</w:t>
            </w:r>
          </w:p>
        </w:tc>
        <w:tc>
          <w:tcPr>
            <w:tcW w:type="dxa" w:w="3168"/>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4"/>
              </w:rPr>
              <w:t>retry/idempotency/contract</w:t>
            </w:r>
          </w:p>
        </w:tc>
      </w:tr>
      <w:tr>
        <w:trPr>
          <w:cantSplit/>
        </w:trPr>
        <w:tc>
          <w:tcPr>
            <w:tcW w:type="dxa" w:w="1728"/>
            <w:shd w:fill="F5F9FC"/>
            <w:vAlign w:val="center"/>
            <w:tcMar>
              <w:top w:w="50" w:type="dxa"/>
              <w:start w:w="55" w:type="dxa"/>
              <w:bottom w:w="50" w:type="dxa"/>
              <w:end w:w="55" w:type="dxa"/>
            </w:tcMar>
          </w:tcPr>
          <w:p>
            <w:pPr>
              <w:spacing w:after="0" w:before="0" w:line="240" w:lineRule="auto"/>
              <w:jc w:val="center"/>
            </w:pPr>
            <w:r/>
            <w:r>
              <w:rPr>
                <w:rFonts w:ascii="Aptos" w:hAnsi="Aptos" w:eastAsia="Malgun Gothic"/>
                <w:b/>
                <w:sz w:val="14"/>
              </w:rPr>
              <w:t>06 Data/Backtest</w:t>
            </w:r>
          </w:p>
        </w:tc>
        <w:tc>
          <w:tcPr>
            <w:tcW w:type="dxa" w:w="5760"/>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4"/>
              </w:rPr>
              <w:t>Golden DQ + frozen regression</w:t>
            </w:r>
          </w:p>
        </w:tc>
        <w:tc>
          <w:tcPr>
            <w:tcW w:type="dxa" w:w="6048"/>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4"/>
              </w:rPr>
              <w:t>dotnet test DataTests BacktestRegression</w:t>
            </w:r>
          </w:p>
        </w:tc>
        <w:tc>
          <w:tcPr>
            <w:tcW w:type="dxa" w:w="3168"/>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4"/>
              </w:rPr>
              <w:t>lookahead0/hash/diff</w:t>
            </w:r>
          </w:p>
        </w:tc>
      </w:tr>
      <w:tr>
        <w:trPr>
          <w:cantSplit/>
        </w:trPr>
        <w:tc>
          <w:tcPr>
            <w:tcW w:type="dxa" w:w="1728"/>
            <w:vAlign w:val="center"/>
            <w:tcMar>
              <w:top w:w="50" w:type="dxa"/>
              <w:start w:w="55" w:type="dxa"/>
              <w:bottom w:w="50" w:type="dxa"/>
              <w:end w:w="55" w:type="dxa"/>
            </w:tcMar>
          </w:tcPr>
          <w:p>
            <w:pPr>
              <w:spacing w:after="0" w:before="0" w:line="240" w:lineRule="auto"/>
              <w:jc w:val="center"/>
            </w:pPr>
            <w:r/>
            <w:r>
              <w:rPr>
                <w:rFonts w:ascii="Aptos" w:hAnsi="Aptos" w:eastAsia="Malgun Gothic"/>
                <w:b/>
                <w:sz w:val="14"/>
              </w:rPr>
              <w:t>07 E2E</w:t>
            </w:r>
          </w:p>
        </w:tc>
        <w:tc>
          <w:tcPr>
            <w:tcW w:type="dxa" w:w="5760"/>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4"/>
              </w:rPr>
              <w:t>stage-like backend+Vue</w:t>
            </w:r>
          </w:p>
        </w:tc>
        <w:tc>
          <w:tcPr>
            <w:tcW w:type="dxa" w:w="6048"/>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4"/>
              </w:rPr>
              <w:t>pnpm playwright test</w:t>
            </w:r>
          </w:p>
        </w:tc>
        <w:tc>
          <w:tcPr>
            <w:tcW w:type="dxa" w:w="3168"/>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4"/>
              </w:rPr>
              <w:t>trace/video retained</w:t>
            </w:r>
          </w:p>
        </w:tc>
      </w:tr>
      <w:tr>
        <w:trPr>
          <w:cantSplit/>
        </w:trPr>
        <w:tc>
          <w:tcPr>
            <w:tcW w:type="dxa" w:w="1728"/>
            <w:shd w:fill="F5F9FC"/>
            <w:vAlign w:val="center"/>
            <w:tcMar>
              <w:top w:w="50" w:type="dxa"/>
              <w:start w:w="55" w:type="dxa"/>
              <w:bottom w:w="50" w:type="dxa"/>
              <w:end w:w="55" w:type="dxa"/>
            </w:tcMar>
          </w:tcPr>
          <w:p>
            <w:pPr>
              <w:spacing w:after="0" w:before="0" w:line="240" w:lineRule="auto"/>
              <w:jc w:val="center"/>
            </w:pPr>
            <w:r/>
            <w:r>
              <w:rPr>
                <w:rFonts w:ascii="Aptos" w:hAnsi="Aptos" w:eastAsia="Malgun Gothic"/>
                <w:b/>
                <w:sz w:val="14"/>
              </w:rPr>
              <w:t>08 Security/SBOM</w:t>
            </w:r>
          </w:p>
        </w:tc>
        <w:tc>
          <w:tcPr>
            <w:tcW w:type="dxa" w:w="5760"/>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4"/>
              </w:rPr>
              <w:t>SCA/container/config/PII scan</w:t>
            </w:r>
          </w:p>
        </w:tc>
        <w:tc>
          <w:tcPr>
            <w:tcW w:type="dxa" w:w="6048"/>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4"/>
              </w:rPr>
              <w:t>SBOM + vulnerability report</w:t>
            </w:r>
          </w:p>
        </w:tc>
        <w:tc>
          <w:tcPr>
            <w:tcW w:type="dxa" w:w="3168"/>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4"/>
              </w:rPr>
              <w:t>Critical/High 승인없음</w:t>
            </w:r>
          </w:p>
        </w:tc>
      </w:tr>
      <w:tr>
        <w:trPr>
          <w:cantSplit/>
        </w:trPr>
        <w:tc>
          <w:tcPr>
            <w:tcW w:type="dxa" w:w="1728"/>
            <w:vAlign w:val="center"/>
            <w:tcMar>
              <w:top w:w="50" w:type="dxa"/>
              <w:start w:w="55" w:type="dxa"/>
              <w:bottom w:w="50" w:type="dxa"/>
              <w:end w:w="55" w:type="dxa"/>
            </w:tcMar>
          </w:tcPr>
          <w:p>
            <w:pPr>
              <w:spacing w:after="0" w:before="0" w:line="240" w:lineRule="auto"/>
              <w:jc w:val="center"/>
            </w:pPr>
            <w:r/>
            <w:r>
              <w:rPr>
                <w:rFonts w:ascii="Aptos" w:hAnsi="Aptos" w:eastAsia="Malgun Gothic"/>
                <w:b/>
                <w:sz w:val="14"/>
              </w:rPr>
              <w:t>09 Package</w:t>
            </w:r>
          </w:p>
        </w:tc>
        <w:tc>
          <w:tcPr>
            <w:tcW w:type="dxa" w:w="5760"/>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4"/>
              </w:rPr>
              <w:t>signed app/frontend/migration/config manifests</w:t>
            </w:r>
          </w:p>
        </w:tc>
        <w:tc>
          <w:tcPr>
            <w:tcW w:type="dxa" w:w="6048"/>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4"/>
              </w:rPr>
              <w:t>artifact SHA + provenance</w:t>
            </w:r>
          </w:p>
        </w:tc>
        <w:tc>
          <w:tcPr>
            <w:tcW w:type="dxa" w:w="3168"/>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4"/>
              </w:rPr>
              <w:t>release unit immutable</w:t>
            </w:r>
          </w:p>
        </w:tc>
      </w:tr>
      <w:tr>
        <w:trPr>
          <w:cantSplit/>
        </w:trPr>
        <w:tc>
          <w:tcPr>
            <w:tcW w:type="dxa" w:w="1728"/>
            <w:shd w:fill="F5F9FC"/>
            <w:vAlign w:val="center"/>
            <w:tcMar>
              <w:top w:w="50" w:type="dxa"/>
              <w:start w:w="55" w:type="dxa"/>
              <w:bottom w:w="50" w:type="dxa"/>
              <w:end w:w="55" w:type="dxa"/>
            </w:tcMar>
          </w:tcPr>
          <w:p>
            <w:pPr>
              <w:spacing w:after="0" w:before="0" w:line="240" w:lineRule="auto"/>
              <w:jc w:val="center"/>
            </w:pPr>
            <w:r/>
            <w:r>
              <w:rPr>
                <w:rFonts w:ascii="Aptos" w:hAnsi="Aptos" w:eastAsia="Malgun Gothic"/>
                <w:b/>
                <w:sz w:val="14"/>
              </w:rPr>
              <w:t>10 Deploy Stage</w:t>
            </w:r>
          </w:p>
        </w:tc>
        <w:tc>
          <w:tcPr>
            <w:tcW w:type="dxa" w:w="5760"/>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4"/>
              </w:rPr>
              <w:t>migration precheck→app→smoke→batch dry-run</w:t>
            </w:r>
          </w:p>
        </w:tc>
        <w:tc>
          <w:tcPr>
            <w:tcW w:type="dxa" w:w="6048"/>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4"/>
              </w:rPr>
              <w:t>deployment job</w:t>
            </w:r>
          </w:p>
        </w:tc>
        <w:tc>
          <w:tcPr>
            <w:tcW w:type="dxa" w:w="3168"/>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4"/>
              </w:rPr>
              <w:t>자동 rollback 조건</w:t>
            </w:r>
          </w:p>
        </w:tc>
      </w:tr>
      <w:tr>
        <w:trPr>
          <w:cantSplit/>
        </w:trPr>
        <w:tc>
          <w:tcPr>
            <w:tcW w:type="dxa" w:w="1728"/>
            <w:vAlign w:val="center"/>
            <w:tcMar>
              <w:top w:w="50" w:type="dxa"/>
              <w:start w:w="55" w:type="dxa"/>
              <w:bottom w:w="50" w:type="dxa"/>
              <w:end w:w="55" w:type="dxa"/>
            </w:tcMar>
          </w:tcPr>
          <w:p>
            <w:pPr>
              <w:spacing w:after="0" w:before="0" w:line="240" w:lineRule="auto"/>
              <w:jc w:val="center"/>
            </w:pPr>
            <w:r/>
            <w:r>
              <w:rPr>
                <w:rFonts w:ascii="Aptos" w:hAnsi="Aptos" w:eastAsia="Malgun Gothic"/>
                <w:b/>
                <w:sz w:val="14"/>
              </w:rPr>
              <w:t>11 Approval</w:t>
            </w:r>
          </w:p>
        </w:tc>
        <w:tc>
          <w:tcPr>
            <w:tcW w:type="dxa" w:w="5760"/>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4"/>
              </w:rPr>
              <w:t>QA/Ops/Security/Compliance/Owner evidence</w:t>
            </w:r>
          </w:p>
        </w:tc>
        <w:tc>
          <w:tcPr>
            <w:tcW w:type="dxa" w:w="6048"/>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4"/>
              </w:rPr>
              <w:t>manual gate</w:t>
            </w:r>
          </w:p>
        </w:tc>
        <w:tc>
          <w:tcPr>
            <w:tcW w:type="dxa" w:w="3168"/>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4"/>
              </w:rPr>
              <w:t>업무분장</w:t>
            </w:r>
          </w:p>
        </w:tc>
      </w:tr>
      <w:tr>
        <w:trPr>
          <w:cantSplit/>
        </w:trPr>
        <w:tc>
          <w:tcPr>
            <w:tcW w:type="dxa" w:w="1728"/>
            <w:shd w:fill="F5F9FC"/>
            <w:vAlign w:val="center"/>
            <w:tcMar>
              <w:top w:w="50" w:type="dxa"/>
              <w:start w:w="55" w:type="dxa"/>
              <w:bottom w:w="50" w:type="dxa"/>
              <w:end w:w="55" w:type="dxa"/>
            </w:tcMar>
          </w:tcPr>
          <w:p>
            <w:pPr>
              <w:spacing w:after="0" w:before="0" w:line="240" w:lineRule="auto"/>
              <w:jc w:val="center"/>
            </w:pPr>
            <w:r/>
            <w:r>
              <w:rPr>
                <w:rFonts w:ascii="Aptos" w:hAnsi="Aptos" w:eastAsia="Malgun Gothic"/>
                <w:b/>
                <w:sz w:val="14"/>
              </w:rPr>
              <w:t>12 Prod</w:t>
            </w:r>
          </w:p>
        </w:tc>
        <w:tc>
          <w:tcPr>
            <w:tcW w:type="dxa" w:w="5760"/>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4"/>
              </w:rPr>
              <w:t>backup/PITR point→migration→app→smoke→capability</w:t>
            </w:r>
          </w:p>
        </w:tc>
        <w:tc>
          <w:tcPr>
            <w:tcW w:type="dxa" w:w="6048"/>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4"/>
              </w:rPr>
              <w:t>controlled deployment</w:t>
            </w:r>
          </w:p>
        </w:tc>
        <w:tc>
          <w:tcPr>
            <w:tcW w:type="dxa" w:w="3168"/>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4"/>
              </w:rPr>
              <w:t>post-deploy 대사</w:t>
            </w:r>
          </w:p>
        </w:tc>
      </w:tr>
    </w:tbl>
    <w:p>
      <w:pPr>
        <w:spacing w:after="40"/>
      </w:pPr>
    </w:p>
    <w:p>
      <w:pPr>
        <w:pStyle w:val="Heading2"/>
        <w:pageBreakBefore/>
      </w:pPr>
      <w:r>
        <w:rPr>
          <w:rFonts w:ascii="Aptos Display" w:hAnsi="Aptos Display" w:eastAsia="Malgun Gothic"/>
          <w:b/>
          <w:i w:val="0"/>
          <w:color w:val="183B61"/>
          <w:sz w:val="24"/>
        </w:rPr>
        <w:t>32.2 SLI/SLO·경보·Runbook</w:t>
      </w:r>
    </w:p>
    <w:tbl>
      <w:tblPr>
        <w:tblStyle w:val="TableGrid"/>
        <w:tblW w:type="auto" w:w="0"/>
        <w:jc w:val="center"/>
        <w:tblLayout w:type="fixed"/>
        <w:tblLook w:firstColumn="1" w:firstRow="1" w:lastColumn="0" w:lastRow="0" w:noHBand="0" w:noVBand="1" w:val="04A0"/>
      </w:tblPr>
      <w:tblGrid>
        <w:gridCol w:w="2623"/>
        <w:gridCol w:w="2623"/>
        <w:gridCol w:w="2623"/>
        <w:gridCol w:w="2623"/>
        <w:gridCol w:w="2623"/>
        <w:gridCol w:w="2623"/>
      </w:tblGrid>
      <w:tr>
        <w:trPr>
          <w:tblHeader w:val="true"/>
        </w:trPr>
        <w:tc>
          <w:tcPr>
            <w:tcW w:type="dxa" w:w="1152"/>
            <w:shd w:fill="183B61"/>
            <w:vAlign w:val="center"/>
            <w:tcMar>
              <w:top w:w="50" w:type="dxa"/>
              <w:start w:w="55" w:type="dxa"/>
              <w:bottom w:w="50" w:type="dxa"/>
              <w:end w:w="55" w:type="dxa"/>
            </w:tcMar>
          </w:tcPr>
          <w:p>
            <w:pPr>
              <w:spacing w:after="0" w:before="0" w:line="240" w:lineRule="auto"/>
              <w:jc w:val="center"/>
            </w:pPr>
            <w:r/>
            <w:r>
              <w:rPr>
                <w:rFonts w:ascii="Aptos" w:hAnsi="Aptos" w:eastAsia="Malgun Gothic"/>
                <w:b/>
                <w:color w:val="FFFFFF"/>
                <w:sz w:val="13"/>
              </w:rPr>
              <w:t>ID</w:t>
            </w:r>
          </w:p>
        </w:tc>
        <w:tc>
          <w:tcPr>
            <w:tcW w:type="dxa" w:w="2880"/>
            <w:shd w:fill="183B61"/>
            <w:vAlign w:val="center"/>
            <w:tcMar>
              <w:top w:w="50" w:type="dxa"/>
              <w:start w:w="55" w:type="dxa"/>
              <w:bottom w:w="50" w:type="dxa"/>
              <w:end w:w="55" w:type="dxa"/>
            </w:tcMar>
          </w:tcPr>
          <w:p>
            <w:pPr>
              <w:spacing w:after="0" w:before="0" w:line="240" w:lineRule="auto"/>
              <w:jc w:val="center"/>
            </w:pPr>
            <w:r/>
            <w:r>
              <w:rPr>
                <w:rFonts w:ascii="Aptos" w:hAnsi="Aptos" w:eastAsia="Malgun Gothic"/>
                <w:b/>
                <w:color w:val="FFFFFF"/>
                <w:sz w:val="13"/>
              </w:rPr>
              <w:t>SLI</w:t>
            </w:r>
          </w:p>
        </w:tc>
        <w:tc>
          <w:tcPr>
            <w:tcW w:type="dxa" w:w="3168"/>
            <w:shd w:fill="183B61"/>
            <w:vAlign w:val="center"/>
            <w:tcMar>
              <w:top w:w="50" w:type="dxa"/>
              <w:start w:w="55" w:type="dxa"/>
              <w:bottom w:w="50" w:type="dxa"/>
              <w:end w:w="55" w:type="dxa"/>
            </w:tcMar>
          </w:tcPr>
          <w:p>
            <w:pPr>
              <w:spacing w:after="0" w:before="0" w:line="240" w:lineRule="auto"/>
              <w:jc w:val="center"/>
            </w:pPr>
            <w:r/>
            <w:r>
              <w:rPr>
                <w:rFonts w:ascii="Aptos" w:hAnsi="Aptos" w:eastAsia="Malgun Gothic"/>
                <w:b/>
                <w:color w:val="FFFFFF"/>
                <w:sz w:val="13"/>
              </w:rPr>
              <w:t>Trigger</w:t>
            </w:r>
          </w:p>
        </w:tc>
        <w:tc>
          <w:tcPr>
            <w:tcW w:type="dxa" w:w="1728"/>
            <w:shd w:fill="183B61"/>
            <w:vAlign w:val="center"/>
            <w:tcMar>
              <w:top w:w="50" w:type="dxa"/>
              <w:start w:w="55" w:type="dxa"/>
              <w:bottom w:w="50" w:type="dxa"/>
              <w:end w:w="55" w:type="dxa"/>
            </w:tcMar>
          </w:tcPr>
          <w:p>
            <w:pPr>
              <w:spacing w:after="0" w:before="0" w:line="240" w:lineRule="auto"/>
              <w:jc w:val="center"/>
            </w:pPr>
            <w:r/>
            <w:r>
              <w:rPr>
                <w:rFonts w:ascii="Aptos" w:hAnsi="Aptos" w:eastAsia="Malgun Gothic"/>
                <w:b/>
                <w:color w:val="FFFFFF"/>
                <w:sz w:val="13"/>
              </w:rPr>
              <w:t>Severity</w:t>
            </w:r>
          </w:p>
        </w:tc>
        <w:tc>
          <w:tcPr>
            <w:tcW w:type="dxa" w:w="3456"/>
            <w:shd w:fill="183B61"/>
            <w:vAlign w:val="center"/>
            <w:tcMar>
              <w:top w:w="50" w:type="dxa"/>
              <w:start w:w="55" w:type="dxa"/>
              <w:bottom w:w="50" w:type="dxa"/>
              <w:end w:w="55" w:type="dxa"/>
            </w:tcMar>
          </w:tcPr>
          <w:p>
            <w:pPr>
              <w:spacing w:after="0" w:before="0" w:line="240" w:lineRule="auto"/>
              <w:jc w:val="center"/>
            </w:pPr>
            <w:r/>
            <w:r>
              <w:rPr>
                <w:rFonts w:ascii="Aptos" w:hAnsi="Aptos" w:eastAsia="Malgun Gothic"/>
                <w:b/>
                <w:color w:val="FFFFFF"/>
                <w:sz w:val="13"/>
              </w:rPr>
              <w:t>Runbook</w:t>
            </w:r>
          </w:p>
        </w:tc>
        <w:tc>
          <w:tcPr>
            <w:tcW w:type="dxa" w:w="5040"/>
            <w:shd w:fill="183B61"/>
            <w:vAlign w:val="center"/>
            <w:tcMar>
              <w:top w:w="50" w:type="dxa"/>
              <w:start w:w="55" w:type="dxa"/>
              <w:bottom w:w="50" w:type="dxa"/>
              <w:end w:w="55" w:type="dxa"/>
            </w:tcMar>
          </w:tcPr>
          <w:p>
            <w:pPr>
              <w:spacing w:after="0" w:before="0" w:line="240" w:lineRule="auto"/>
              <w:jc w:val="center"/>
            </w:pPr>
            <w:r/>
            <w:r>
              <w:rPr>
                <w:rFonts w:ascii="Aptos" w:hAnsi="Aptos" w:eastAsia="Malgun Gothic"/>
                <w:b/>
                <w:color w:val="FFFFFF"/>
                <w:sz w:val="13"/>
              </w:rPr>
              <w:t>1차 대응</w:t>
            </w:r>
          </w:p>
        </w:tc>
      </w:tr>
      <w:tr>
        <w:trPr>
          <w:cantSplit/>
        </w:trPr>
        <w:tc>
          <w:tcPr>
            <w:tcW w:type="dxa" w:w="1152"/>
            <w:vAlign w:val="center"/>
            <w:tcMar>
              <w:top w:w="50" w:type="dxa"/>
              <w:start w:w="55" w:type="dxa"/>
              <w:bottom w:w="50" w:type="dxa"/>
              <w:end w:w="55" w:type="dxa"/>
            </w:tcMar>
          </w:tcPr>
          <w:p>
            <w:pPr>
              <w:spacing w:after="0" w:before="0" w:line="240" w:lineRule="auto"/>
              <w:jc w:val="center"/>
            </w:pPr>
            <w:r/>
            <w:r>
              <w:rPr>
                <w:rFonts w:ascii="Aptos" w:hAnsi="Aptos" w:eastAsia="Malgun Gothic"/>
                <w:b/>
                <w:sz w:val="13"/>
              </w:rPr>
              <w:t>DATA-01</w:t>
            </w:r>
          </w:p>
        </w:tc>
        <w:tc>
          <w:tcPr>
            <w:tcW w:type="dxa" w:w="2880"/>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3"/>
              </w:rPr>
              <w:t>market ingest lag</w:t>
            </w:r>
          </w:p>
        </w:tc>
        <w:tc>
          <w:tcPr>
            <w:tcW w:type="dxa" w:w="3168"/>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3"/>
              </w:rPr>
              <w:t>시장 종가 후 승인 SLA 초과</w:t>
            </w:r>
          </w:p>
        </w:tc>
        <w:tc>
          <w:tcPr>
            <w:tcW w:type="dxa" w:w="1728"/>
            <w:vAlign w:val="center"/>
            <w:tcMar>
              <w:top w:w="50" w:type="dxa"/>
              <w:start w:w="55" w:type="dxa"/>
              <w:bottom w:w="50" w:type="dxa"/>
              <w:end w:w="55" w:type="dxa"/>
            </w:tcMar>
          </w:tcPr>
          <w:p>
            <w:pPr>
              <w:spacing w:after="0" w:before="0" w:line="240" w:lineRule="auto"/>
              <w:jc w:val="center"/>
            </w:pPr>
            <w:r/>
            <w:r>
              <w:rPr>
                <w:rFonts w:ascii="Aptos" w:hAnsi="Aptos" w:eastAsia="Malgun Gothic"/>
                <w:b w:val="0"/>
                <w:sz w:val="13"/>
              </w:rPr>
              <w:t>P1 대량결측/룩어헤드; P2 일부소스</w:t>
            </w:r>
          </w:p>
        </w:tc>
        <w:tc>
          <w:tcPr>
            <w:tcW w:type="dxa" w:w="3456"/>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3"/>
              </w:rPr>
              <w:t>runbooks/data-ingest-lag.md</w:t>
            </w:r>
          </w:p>
        </w:tc>
        <w:tc>
          <w:tcPr>
            <w:tcW w:type="dxa" w:w="5040"/>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3"/>
              </w:rPr>
              <w:t>추천 hold→source 확인→재수집→DQ→재계산</w:t>
            </w:r>
          </w:p>
        </w:tc>
      </w:tr>
      <w:tr>
        <w:trPr>
          <w:cantSplit/>
        </w:trPr>
        <w:tc>
          <w:tcPr>
            <w:tcW w:type="dxa" w:w="1152"/>
            <w:shd w:fill="F5F9FC"/>
            <w:vAlign w:val="center"/>
            <w:tcMar>
              <w:top w:w="50" w:type="dxa"/>
              <w:start w:w="55" w:type="dxa"/>
              <w:bottom w:w="50" w:type="dxa"/>
              <w:end w:w="55" w:type="dxa"/>
            </w:tcMar>
          </w:tcPr>
          <w:p>
            <w:pPr>
              <w:spacing w:after="0" w:before="0" w:line="240" w:lineRule="auto"/>
              <w:jc w:val="center"/>
            </w:pPr>
            <w:r/>
            <w:r>
              <w:rPr>
                <w:rFonts w:ascii="Aptos" w:hAnsi="Aptos" w:eastAsia="Malgun Gothic"/>
                <w:b/>
                <w:sz w:val="13"/>
              </w:rPr>
              <w:t>DATA-02</w:t>
            </w:r>
          </w:p>
        </w:tc>
        <w:tc>
          <w:tcPr>
            <w:tcW w:type="dxa" w:w="2880"/>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3"/>
              </w:rPr>
              <w:t>watermark gap/DQ quarantine</w:t>
            </w:r>
          </w:p>
        </w:tc>
        <w:tc>
          <w:tcPr>
            <w:tcW w:type="dxa" w:w="3168"/>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3"/>
              </w:rPr>
              <w:t>gap&gt;0 또는 격리율 임계</w:t>
            </w:r>
          </w:p>
        </w:tc>
        <w:tc>
          <w:tcPr>
            <w:tcW w:type="dxa" w:w="1728"/>
            <w:shd w:fill="F5F9FC"/>
            <w:vAlign w:val="center"/>
            <w:tcMar>
              <w:top w:w="50" w:type="dxa"/>
              <w:start w:w="55" w:type="dxa"/>
              <w:bottom w:w="50" w:type="dxa"/>
              <w:end w:w="55" w:type="dxa"/>
            </w:tcMar>
          </w:tcPr>
          <w:p>
            <w:pPr>
              <w:spacing w:after="0" w:before="0" w:line="240" w:lineRule="auto"/>
              <w:jc w:val="center"/>
            </w:pPr>
            <w:r/>
            <w:r>
              <w:rPr>
                <w:rFonts w:ascii="Aptos" w:hAnsi="Aptos" w:eastAsia="Malgun Gothic"/>
                <w:b w:val="0"/>
                <w:sz w:val="13"/>
              </w:rPr>
              <w:t>P1 핵심시장; P2 비핵심</w:t>
            </w:r>
          </w:p>
        </w:tc>
        <w:tc>
          <w:tcPr>
            <w:tcW w:type="dxa" w:w="3456"/>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3"/>
              </w:rPr>
              <w:t>runbooks/data-quarantine.md</w:t>
            </w:r>
          </w:p>
        </w:tc>
        <w:tc>
          <w:tcPr>
            <w:tcW w:type="dxa" w:w="5040"/>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3"/>
              </w:rPr>
              <w:t>impact lineage→recommendation hold→승인 재처리</w:t>
            </w:r>
          </w:p>
        </w:tc>
      </w:tr>
      <w:tr>
        <w:trPr>
          <w:cantSplit/>
        </w:trPr>
        <w:tc>
          <w:tcPr>
            <w:tcW w:type="dxa" w:w="1152"/>
            <w:vAlign w:val="center"/>
            <w:tcMar>
              <w:top w:w="50" w:type="dxa"/>
              <w:start w:w="55" w:type="dxa"/>
              <w:bottom w:w="50" w:type="dxa"/>
              <w:end w:w="55" w:type="dxa"/>
            </w:tcMar>
          </w:tcPr>
          <w:p>
            <w:pPr>
              <w:spacing w:after="0" w:before="0" w:line="240" w:lineRule="auto"/>
              <w:jc w:val="center"/>
            </w:pPr>
            <w:r/>
            <w:r>
              <w:rPr>
                <w:rFonts w:ascii="Aptos" w:hAnsi="Aptos" w:eastAsia="Malgun Gothic"/>
                <w:b/>
                <w:sz w:val="13"/>
              </w:rPr>
              <w:t>ALG-01</w:t>
            </w:r>
          </w:p>
        </w:tc>
        <w:tc>
          <w:tcPr>
            <w:tcW w:type="dxa" w:w="2880"/>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3"/>
              </w:rPr>
              <w:t>evidence_missing/policy_error</w:t>
            </w:r>
          </w:p>
        </w:tc>
        <w:tc>
          <w:tcPr>
            <w:tcW w:type="dxa" w:w="3168"/>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3"/>
              </w:rPr>
              <w:t>&gt;0</w:t>
            </w:r>
          </w:p>
        </w:tc>
        <w:tc>
          <w:tcPr>
            <w:tcW w:type="dxa" w:w="1728"/>
            <w:vAlign w:val="center"/>
            <w:tcMar>
              <w:top w:w="50" w:type="dxa"/>
              <w:start w:w="55" w:type="dxa"/>
              <w:bottom w:w="50" w:type="dxa"/>
              <w:end w:w="55" w:type="dxa"/>
            </w:tcMar>
          </w:tcPr>
          <w:p>
            <w:pPr>
              <w:spacing w:after="0" w:before="0" w:line="240" w:lineRule="auto"/>
              <w:jc w:val="center"/>
            </w:pPr>
            <w:r/>
            <w:r>
              <w:rPr>
                <w:rFonts w:ascii="Aptos" w:hAnsi="Aptos" w:eastAsia="Malgun Gothic"/>
                <w:b w:val="0"/>
                <w:sz w:val="13"/>
              </w:rPr>
              <w:t>P1</w:t>
            </w:r>
          </w:p>
        </w:tc>
        <w:tc>
          <w:tcPr>
            <w:tcW w:type="dxa" w:w="3456"/>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3"/>
              </w:rPr>
              <w:t>runbooks/signal-engine.md</w:t>
            </w:r>
          </w:p>
        </w:tc>
        <w:tc>
          <w:tcPr>
            <w:tcW w:type="dxa" w:w="5040"/>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3"/>
              </w:rPr>
              <w:t>J08 중단→model/data capability OFF→trace 분석</w:t>
            </w:r>
          </w:p>
        </w:tc>
      </w:tr>
      <w:tr>
        <w:trPr>
          <w:cantSplit/>
        </w:trPr>
        <w:tc>
          <w:tcPr>
            <w:tcW w:type="dxa" w:w="1152"/>
            <w:shd w:fill="F5F9FC"/>
            <w:vAlign w:val="center"/>
            <w:tcMar>
              <w:top w:w="50" w:type="dxa"/>
              <w:start w:w="55" w:type="dxa"/>
              <w:bottom w:w="50" w:type="dxa"/>
              <w:end w:w="55" w:type="dxa"/>
            </w:tcMar>
          </w:tcPr>
          <w:p>
            <w:pPr>
              <w:spacing w:after="0" w:before="0" w:line="240" w:lineRule="auto"/>
              <w:jc w:val="center"/>
            </w:pPr>
            <w:r/>
            <w:r>
              <w:rPr>
                <w:rFonts w:ascii="Aptos" w:hAnsi="Aptos" w:eastAsia="Malgun Gothic"/>
                <w:b/>
                <w:sz w:val="13"/>
              </w:rPr>
              <w:t>ADV-01</w:t>
            </w:r>
          </w:p>
        </w:tc>
        <w:tc>
          <w:tcPr>
            <w:tcW w:type="dxa" w:w="2880"/>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3"/>
              </w:rPr>
              <w:t>recommendation batch duration</w:t>
            </w:r>
          </w:p>
        </w:tc>
        <w:tc>
          <w:tcPr>
            <w:tcW w:type="dxa" w:w="3168"/>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3"/>
              </w:rPr>
              <w:t>개장 전 SLA 미달</w:t>
            </w:r>
          </w:p>
        </w:tc>
        <w:tc>
          <w:tcPr>
            <w:tcW w:type="dxa" w:w="1728"/>
            <w:shd w:fill="F5F9FC"/>
            <w:vAlign w:val="center"/>
            <w:tcMar>
              <w:top w:w="50" w:type="dxa"/>
              <w:start w:w="55" w:type="dxa"/>
              <w:bottom w:w="50" w:type="dxa"/>
              <w:end w:w="55" w:type="dxa"/>
            </w:tcMar>
          </w:tcPr>
          <w:p>
            <w:pPr>
              <w:spacing w:after="0" w:before="0" w:line="240" w:lineRule="auto"/>
              <w:jc w:val="center"/>
            </w:pPr>
            <w:r/>
            <w:r>
              <w:rPr>
                <w:rFonts w:ascii="Aptos" w:hAnsi="Aptos" w:eastAsia="Malgun Gothic"/>
                <w:b w:val="0"/>
                <w:sz w:val="13"/>
              </w:rPr>
              <w:t>P1</w:t>
            </w:r>
          </w:p>
        </w:tc>
        <w:tc>
          <w:tcPr>
            <w:tcW w:type="dxa" w:w="3456"/>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3"/>
              </w:rPr>
              <w:t>runbooks/recommendation-sla.md</w:t>
            </w:r>
          </w:p>
        </w:tc>
        <w:tc>
          <w:tcPr>
            <w:tcW w:type="dxa" w:w="5040"/>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3"/>
              </w:rPr>
              <w:t>부분 실패 격리→재실행→운용자 공지</w:t>
            </w:r>
          </w:p>
        </w:tc>
      </w:tr>
      <w:tr>
        <w:trPr>
          <w:cantSplit/>
        </w:trPr>
        <w:tc>
          <w:tcPr>
            <w:tcW w:type="dxa" w:w="1152"/>
            <w:vAlign w:val="center"/>
            <w:tcMar>
              <w:top w:w="50" w:type="dxa"/>
              <w:start w:w="55" w:type="dxa"/>
              <w:bottom w:w="50" w:type="dxa"/>
              <w:end w:w="55" w:type="dxa"/>
            </w:tcMar>
          </w:tcPr>
          <w:p>
            <w:pPr>
              <w:spacing w:after="0" w:before="0" w:line="240" w:lineRule="auto"/>
              <w:jc w:val="center"/>
            </w:pPr>
            <w:r/>
            <w:r>
              <w:rPr>
                <w:rFonts w:ascii="Aptos" w:hAnsi="Aptos" w:eastAsia="Malgun Gothic"/>
                <w:b/>
                <w:sz w:val="13"/>
              </w:rPr>
              <w:t>ADV-02</w:t>
            </w:r>
          </w:p>
        </w:tc>
        <w:tc>
          <w:tcPr>
            <w:tcW w:type="dxa" w:w="2880"/>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3"/>
              </w:rPr>
              <w:t>unapproved publish</w:t>
            </w:r>
          </w:p>
        </w:tc>
        <w:tc>
          <w:tcPr>
            <w:tcW w:type="dxa" w:w="3168"/>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3"/>
              </w:rPr>
              <w:t>&gt;0</w:t>
            </w:r>
          </w:p>
        </w:tc>
        <w:tc>
          <w:tcPr>
            <w:tcW w:type="dxa" w:w="1728"/>
            <w:vAlign w:val="center"/>
            <w:tcMar>
              <w:top w:w="50" w:type="dxa"/>
              <w:start w:w="55" w:type="dxa"/>
              <w:bottom w:w="50" w:type="dxa"/>
              <w:end w:w="55" w:type="dxa"/>
            </w:tcMar>
          </w:tcPr>
          <w:p>
            <w:pPr>
              <w:spacing w:after="0" w:before="0" w:line="240" w:lineRule="auto"/>
              <w:jc w:val="center"/>
            </w:pPr>
            <w:r/>
            <w:r>
              <w:rPr>
                <w:rFonts w:ascii="Aptos" w:hAnsi="Aptos" w:eastAsia="Malgun Gothic"/>
                <w:b w:val="0"/>
                <w:sz w:val="13"/>
              </w:rPr>
              <w:t>P1</w:t>
            </w:r>
          </w:p>
        </w:tc>
        <w:tc>
          <w:tcPr>
            <w:tcW w:type="dxa" w:w="3456"/>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3"/>
              </w:rPr>
              <w:t>runbooks/unapproved-publication.md</w:t>
            </w:r>
          </w:p>
        </w:tc>
        <w:tc>
          <w:tcPr>
            <w:tcW w:type="dxa" w:w="5040"/>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3"/>
              </w:rPr>
              <w:t>즉시 kill-switch→접근차단→고객/준법 통지→정정</w:t>
            </w:r>
          </w:p>
        </w:tc>
      </w:tr>
      <w:tr>
        <w:trPr>
          <w:cantSplit/>
        </w:trPr>
        <w:tc>
          <w:tcPr>
            <w:tcW w:type="dxa" w:w="1152"/>
            <w:shd w:fill="F5F9FC"/>
            <w:vAlign w:val="center"/>
            <w:tcMar>
              <w:top w:w="50" w:type="dxa"/>
              <w:start w:w="55" w:type="dxa"/>
              <w:bottom w:w="50" w:type="dxa"/>
              <w:end w:w="55" w:type="dxa"/>
            </w:tcMar>
          </w:tcPr>
          <w:p>
            <w:pPr>
              <w:spacing w:after="0" w:before="0" w:line="240" w:lineRule="auto"/>
              <w:jc w:val="center"/>
            </w:pPr>
            <w:r/>
            <w:r>
              <w:rPr>
                <w:rFonts w:ascii="Aptos" w:hAnsi="Aptos" w:eastAsia="Malgun Gothic"/>
                <w:b/>
                <w:sz w:val="13"/>
              </w:rPr>
              <w:t>RE-01</w:t>
            </w:r>
          </w:p>
        </w:tc>
        <w:tc>
          <w:tcPr>
            <w:tcW w:type="dxa" w:w="2880"/>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3"/>
              </w:rPr>
              <w:t>duplicate_stage</w:t>
            </w:r>
          </w:p>
        </w:tc>
        <w:tc>
          <w:tcPr>
            <w:tcW w:type="dxa" w:w="3168"/>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3"/>
              </w:rPr>
              <w:t>&gt;0</w:t>
            </w:r>
          </w:p>
        </w:tc>
        <w:tc>
          <w:tcPr>
            <w:tcW w:type="dxa" w:w="1728"/>
            <w:shd w:fill="F5F9FC"/>
            <w:vAlign w:val="center"/>
            <w:tcMar>
              <w:top w:w="50" w:type="dxa"/>
              <w:start w:w="55" w:type="dxa"/>
              <w:bottom w:w="50" w:type="dxa"/>
              <w:end w:w="55" w:type="dxa"/>
            </w:tcMar>
          </w:tcPr>
          <w:p>
            <w:pPr>
              <w:spacing w:after="0" w:before="0" w:line="240" w:lineRule="auto"/>
              <w:jc w:val="center"/>
            </w:pPr>
            <w:r/>
            <w:r>
              <w:rPr>
                <w:rFonts w:ascii="Aptos" w:hAnsi="Aptos" w:eastAsia="Malgun Gothic"/>
                <w:b w:val="0"/>
                <w:sz w:val="13"/>
              </w:rPr>
              <w:t>P1</w:t>
            </w:r>
          </w:p>
        </w:tc>
        <w:tc>
          <w:tcPr>
            <w:tcW w:type="dxa" w:w="3456"/>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3"/>
              </w:rPr>
              <w:t>runbooks/reentry-duplicate.md</w:t>
            </w:r>
          </w:p>
        </w:tc>
        <w:tc>
          <w:tcPr>
            <w:tcW w:type="dxa" w:w="5040"/>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3"/>
              </w:rPr>
              <w:t>주문의도 차단→watch/state 복구→대사</w:t>
            </w:r>
          </w:p>
        </w:tc>
      </w:tr>
      <w:tr>
        <w:trPr>
          <w:cantSplit/>
        </w:trPr>
        <w:tc>
          <w:tcPr>
            <w:tcW w:type="dxa" w:w="1152"/>
            <w:vAlign w:val="center"/>
            <w:tcMar>
              <w:top w:w="50" w:type="dxa"/>
              <w:start w:w="55" w:type="dxa"/>
              <w:bottom w:w="50" w:type="dxa"/>
              <w:end w:w="55" w:type="dxa"/>
            </w:tcMar>
          </w:tcPr>
          <w:p>
            <w:pPr>
              <w:spacing w:after="0" w:before="0" w:line="240" w:lineRule="auto"/>
              <w:jc w:val="center"/>
            </w:pPr>
            <w:r/>
            <w:r>
              <w:rPr>
                <w:rFonts w:ascii="Aptos" w:hAnsi="Aptos" w:eastAsia="Malgun Gothic"/>
                <w:b/>
                <w:sz w:val="13"/>
              </w:rPr>
              <w:t>EVA-01</w:t>
            </w:r>
          </w:p>
        </w:tc>
        <w:tc>
          <w:tcPr>
            <w:tcW w:type="dxa" w:w="2880"/>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3"/>
              </w:rPr>
              <w:t>due window backlog/evaluation lag</w:t>
            </w:r>
          </w:p>
        </w:tc>
        <w:tc>
          <w:tcPr>
            <w:tcW w:type="dxa" w:w="3168"/>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3"/>
              </w:rPr>
              <w:t>SLA 초과</w:t>
            </w:r>
          </w:p>
        </w:tc>
        <w:tc>
          <w:tcPr>
            <w:tcW w:type="dxa" w:w="1728"/>
            <w:vAlign w:val="center"/>
            <w:tcMar>
              <w:top w:w="50" w:type="dxa"/>
              <w:start w:w="55" w:type="dxa"/>
              <w:bottom w:w="50" w:type="dxa"/>
              <w:end w:w="55" w:type="dxa"/>
            </w:tcMar>
          </w:tcPr>
          <w:p>
            <w:pPr>
              <w:spacing w:after="0" w:before="0" w:line="240" w:lineRule="auto"/>
              <w:jc w:val="center"/>
            </w:pPr>
            <w:r/>
            <w:r>
              <w:rPr>
                <w:rFonts w:ascii="Aptos" w:hAnsi="Aptos" w:eastAsia="Malgun Gothic"/>
                <w:b w:val="0"/>
                <w:sz w:val="13"/>
              </w:rPr>
              <w:t>P2/P1 누적</w:t>
            </w:r>
          </w:p>
        </w:tc>
        <w:tc>
          <w:tcPr>
            <w:tcW w:type="dxa" w:w="3456"/>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3"/>
              </w:rPr>
              <w:t>runbooks/evaluation-backlog.md</w:t>
            </w:r>
          </w:p>
        </w:tc>
        <w:tc>
          <w:tcPr>
            <w:tcW w:type="dxa" w:w="5040"/>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3"/>
              </w:rPr>
              <w:t>window chunk 재실행→scorecard 표기</w:t>
            </w:r>
          </w:p>
        </w:tc>
      </w:tr>
      <w:tr>
        <w:trPr>
          <w:cantSplit/>
        </w:trPr>
        <w:tc>
          <w:tcPr>
            <w:tcW w:type="dxa" w:w="1152"/>
            <w:shd w:fill="F5F9FC"/>
            <w:vAlign w:val="center"/>
            <w:tcMar>
              <w:top w:w="50" w:type="dxa"/>
              <w:start w:w="55" w:type="dxa"/>
              <w:bottom w:w="50" w:type="dxa"/>
              <w:end w:w="55" w:type="dxa"/>
            </w:tcMar>
          </w:tcPr>
          <w:p>
            <w:pPr>
              <w:spacing w:after="0" w:before="0" w:line="240" w:lineRule="auto"/>
              <w:jc w:val="center"/>
            </w:pPr>
            <w:r/>
            <w:r>
              <w:rPr>
                <w:rFonts w:ascii="Aptos" w:hAnsi="Aptos" w:eastAsia="Malgun Gothic"/>
                <w:b/>
                <w:sz w:val="13"/>
              </w:rPr>
              <w:t>EXE-01</w:t>
            </w:r>
          </w:p>
        </w:tc>
        <w:tc>
          <w:tcPr>
            <w:tcW w:type="dxa" w:w="2880"/>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3"/>
              </w:rPr>
              <w:t>reconciliation break value/age</w:t>
            </w:r>
          </w:p>
        </w:tc>
        <w:tc>
          <w:tcPr>
            <w:tcW w:type="dxa" w:w="3168"/>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3"/>
              </w:rPr>
              <w:t>중대 금액 또는 SLA 초과</w:t>
            </w:r>
          </w:p>
        </w:tc>
        <w:tc>
          <w:tcPr>
            <w:tcW w:type="dxa" w:w="1728"/>
            <w:shd w:fill="F5F9FC"/>
            <w:vAlign w:val="center"/>
            <w:tcMar>
              <w:top w:w="50" w:type="dxa"/>
              <w:start w:w="55" w:type="dxa"/>
              <w:bottom w:w="50" w:type="dxa"/>
              <w:end w:w="55" w:type="dxa"/>
            </w:tcMar>
          </w:tcPr>
          <w:p>
            <w:pPr>
              <w:spacing w:after="0" w:before="0" w:line="240" w:lineRule="auto"/>
              <w:jc w:val="center"/>
            </w:pPr>
            <w:r/>
            <w:r>
              <w:rPr>
                <w:rFonts w:ascii="Aptos" w:hAnsi="Aptos" w:eastAsia="Malgun Gothic"/>
                <w:b w:val="0"/>
                <w:sz w:val="13"/>
              </w:rPr>
              <w:t>P1/P2</w:t>
            </w:r>
          </w:p>
        </w:tc>
        <w:tc>
          <w:tcPr>
            <w:tcW w:type="dxa" w:w="3456"/>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3"/>
              </w:rPr>
              <w:t>runbooks/reconciliation.md</w:t>
            </w:r>
          </w:p>
        </w:tc>
        <w:tc>
          <w:tcPr>
            <w:tcW w:type="dxa" w:w="5040"/>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3"/>
              </w:rPr>
              <w:t>capability OFF→broker snapshot 재수집→maker-checker 정정</w:t>
            </w:r>
          </w:p>
        </w:tc>
      </w:tr>
      <w:tr>
        <w:trPr>
          <w:cantSplit/>
        </w:trPr>
        <w:tc>
          <w:tcPr>
            <w:tcW w:type="dxa" w:w="1152"/>
            <w:vAlign w:val="center"/>
            <w:tcMar>
              <w:top w:w="50" w:type="dxa"/>
              <w:start w:w="55" w:type="dxa"/>
              <w:bottom w:w="50" w:type="dxa"/>
              <w:end w:w="55" w:type="dxa"/>
            </w:tcMar>
          </w:tcPr>
          <w:p>
            <w:pPr>
              <w:spacing w:after="0" w:before="0" w:line="240" w:lineRule="auto"/>
              <w:jc w:val="center"/>
            </w:pPr>
            <w:r/>
            <w:r>
              <w:rPr>
                <w:rFonts w:ascii="Aptos" w:hAnsi="Aptos" w:eastAsia="Malgun Gothic"/>
                <w:b/>
                <w:sz w:val="13"/>
              </w:rPr>
              <w:t>DB-01</w:t>
            </w:r>
          </w:p>
        </w:tc>
        <w:tc>
          <w:tcPr>
            <w:tcW w:type="dxa" w:w="2880"/>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3"/>
              </w:rPr>
              <w:t>replication/backup/lock/bloat</w:t>
            </w:r>
          </w:p>
        </w:tc>
        <w:tc>
          <w:tcPr>
            <w:tcW w:type="dxa" w:w="3168"/>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3"/>
              </w:rPr>
              <w:t>RPO 위험/lock SLA</w:t>
            </w:r>
          </w:p>
        </w:tc>
        <w:tc>
          <w:tcPr>
            <w:tcW w:type="dxa" w:w="1728"/>
            <w:vAlign w:val="center"/>
            <w:tcMar>
              <w:top w:w="50" w:type="dxa"/>
              <w:start w:w="55" w:type="dxa"/>
              <w:bottom w:w="50" w:type="dxa"/>
              <w:end w:w="55" w:type="dxa"/>
            </w:tcMar>
          </w:tcPr>
          <w:p>
            <w:pPr>
              <w:spacing w:after="0" w:before="0" w:line="240" w:lineRule="auto"/>
              <w:jc w:val="center"/>
            </w:pPr>
            <w:r/>
            <w:r>
              <w:rPr>
                <w:rFonts w:ascii="Aptos" w:hAnsi="Aptos" w:eastAsia="Malgun Gothic"/>
                <w:b w:val="0"/>
                <w:sz w:val="13"/>
              </w:rPr>
              <w:t>P1/P2</w:t>
            </w:r>
          </w:p>
        </w:tc>
        <w:tc>
          <w:tcPr>
            <w:tcW w:type="dxa" w:w="3456"/>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3"/>
              </w:rPr>
              <w:t>runbooks/postgres.md</w:t>
            </w:r>
          </w:p>
        </w:tc>
        <w:tc>
          <w:tcPr>
            <w:tcW w:type="dxa" w:w="5040"/>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3"/>
              </w:rPr>
              <w:t>배치중지→세션차단→복구/PITR 판단</w:t>
            </w:r>
          </w:p>
        </w:tc>
      </w:tr>
      <w:tr>
        <w:trPr>
          <w:cantSplit/>
        </w:trPr>
        <w:tc>
          <w:tcPr>
            <w:tcW w:type="dxa" w:w="1152"/>
            <w:shd w:fill="F5F9FC"/>
            <w:vAlign w:val="center"/>
            <w:tcMar>
              <w:top w:w="50" w:type="dxa"/>
              <w:start w:w="55" w:type="dxa"/>
              <w:bottom w:w="50" w:type="dxa"/>
              <w:end w:w="55" w:type="dxa"/>
            </w:tcMar>
          </w:tcPr>
          <w:p>
            <w:pPr>
              <w:spacing w:after="0" w:before="0" w:line="240" w:lineRule="auto"/>
              <w:jc w:val="center"/>
            </w:pPr>
            <w:r/>
            <w:r>
              <w:rPr>
                <w:rFonts w:ascii="Aptos" w:hAnsi="Aptos" w:eastAsia="Malgun Gothic"/>
                <w:b/>
                <w:sz w:val="13"/>
              </w:rPr>
              <w:t>SEC-01</w:t>
            </w:r>
          </w:p>
        </w:tc>
        <w:tc>
          <w:tcPr>
            <w:tcW w:type="dxa" w:w="2880"/>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3"/>
              </w:rPr>
              <w:t>auth anomaly/secret/PII leak</w:t>
            </w:r>
          </w:p>
        </w:tc>
        <w:tc>
          <w:tcPr>
            <w:tcW w:type="dxa" w:w="3168"/>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3"/>
              </w:rPr>
              <w:t>탐지 1건</w:t>
            </w:r>
          </w:p>
        </w:tc>
        <w:tc>
          <w:tcPr>
            <w:tcW w:type="dxa" w:w="1728"/>
            <w:shd w:fill="F5F9FC"/>
            <w:vAlign w:val="center"/>
            <w:tcMar>
              <w:top w:w="50" w:type="dxa"/>
              <w:start w:w="55" w:type="dxa"/>
              <w:bottom w:w="50" w:type="dxa"/>
              <w:end w:w="55" w:type="dxa"/>
            </w:tcMar>
          </w:tcPr>
          <w:p>
            <w:pPr>
              <w:spacing w:after="0" w:before="0" w:line="240" w:lineRule="auto"/>
              <w:jc w:val="center"/>
            </w:pPr>
            <w:r/>
            <w:r>
              <w:rPr>
                <w:rFonts w:ascii="Aptos" w:hAnsi="Aptos" w:eastAsia="Malgun Gothic"/>
                <w:b w:val="0"/>
                <w:sz w:val="13"/>
              </w:rPr>
              <w:t>P1</w:t>
            </w:r>
          </w:p>
        </w:tc>
        <w:tc>
          <w:tcPr>
            <w:tcW w:type="dxa" w:w="3456"/>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3"/>
              </w:rPr>
              <w:t>runbooks/security-incident.md</w:t>
            </w:r>
          </w:p>
        </w:tc>
        <w:tc>
          <w:tcPr>
            <w:tcW w:type="dxa" w:w="5040"/>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3"/>
              </w:rPr>
              <w:t>token revoke→scope 차단→증거 보존</w:t>
            </w:r>
          </w:p>
        </w:tc>
      </w:tr>
      <w:tr>
        <w:trPr>
          <w:cantSplit/>
        </w:trPr>
        <w:tc>
          <w:tcPr>
            <w:tcW w:type="dxa" w:w="1152"/>
            <w:vAlign w:val="center"/>
            <w:tcMar>
              <w:top w:w="50" w:type="dxa"/>
              <w:start w:w="55" w:type="dxa"/>
              <w:bottom w:w="50" w:type="dxa"/>
              <w:end w:w="55" w:type="dxa"/>
            </w:tcMar>
          </w:tcPr>
          <w:p>
            <w:pPr>
              <w:spacing w:after="0" w:before="0" w:line="240" w:lineRule="auto"/>
              <w:jc w:val="center"/>
            </w:pPr>
            <w:r/>
            <w:r>
              <w:rPr>
                <w:rFonts w:ascii="Aptos" w:hAnsi="Aptos" w:eastAsia="Malgun Gothic"/>
                <w:b/>
                <w:sz w:val="13"/>
              </w:rPr>
              <w:t>GOV-01</w:t>
            </w:r>
          </w:p>
        </w:tc>
        <w:tc>
          <w:tcPr>
            <w:tcW w:type="dxa" w:w="2880"/>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3"/>
              </w:rPr>
              <w:t>kill-switch activation latency</w:t>
            </w:r>
          </w:p>
        </w:tc>
        <w:tc>
          <w:tcPr>
            <w:tcW w:type="dxa" w:w="3168"/>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3"/>
              </w:rPr>
              <w:t>기준 초과</w:t>
            </w:r>
          </w:p>
        </w:tc>
        <w:tc>
          <w:tcPr>
            <w:tcW w:type="dxa" w:w="1728"/>
            <w:vAlign w:val="center"/>
            <w:tcMar>
              <w:top w:w="50" w:type="dxa"/>
              <w:start w:w="55" w:type="dxa"/>
              <w:bottom w:w="50" w:type="dxa"/>
              <w:end w:w="55" w:type="dxa"/>
            </w:tcMar>
          </w:tcPr>
          <w:p>
            <w:pPr>
              <w:spacing w:after="0" w:before="0" w:line="240" w:lineRule="auto"/>
              <w:jc w:val="center"/>
            </w:pPr>
            <w:r/>
            <w:r>
              <w:rPr>
                <w:rFonts w:ascii="Aptos" w:hAnsi="Aptos" w:eastAsia="Malgun Gothic"/>
                <w:b w:val="0"/>
                <w:sz w:val="13"/>
              </w:rPr>
              <w:t>P1</w:t>
            </w:r>
          </w:p>
        </w:tc>
        <w:tc>
          <w:tcPr>
            <w:tcW w:type="dxa" w:w="3456"/>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3"/>
              </w:rPr>
              <w:t>runbooks/kill-switch.md</w:t>
            </w:r>
          </w:p>
        </w:tc>
        <w:tc>
          <w:tcPr>
            <w:tcW w:type="dxa" w:w="5040"/>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3"/>
              </w:rPr>
              <w:t>전역 ingress 차단 fallback</w:t>
            </w:r>
          </w:p>
        </w:tc>
      </w:tr>
      <w:tr>
        <w:trPr>
          <w:cantSplit/>
        </w:trPr>
        <w:tc>
          <w:tcPr>
            <w:tcW w:type="dxa" w:w="1152"/>
            <w:shd w:fill="F5F9FC"/>
            <w:vAlign w:val="center"/>
            <w:tcMar>
              <w:top w:w="50" w:type="dxa"/>
              <w:start w:w="55" w:type="dxa"/>
              <w:bottom w:w="50" w:type="dxa"/>
              <w:end w:w="55" w:type="dxa"/>
            </w:tcMar>
          </w:tcPr>
          <w:p>
            <w:pPr>
              <w:spacing w:after="0" w:before="0" w:line="240" w:lineRule="auto"/>
              <w:jc w:val="center"/>
            </w:pPr>
            <w:r/>
            <w:r>
              <w:rPr>
                <w:rFonts w:ascii="Aptos" w:hAnsi="Aptos" w:eastAsia="Malgun Gothic"/>
                <w:b/>
                <w:sz w:val="13"/>
              </w:rPr>
              <w:t>SLO-01</w:t>
            </w:r>
          </w:p>
        </w:tc>
        <w:tc>
          <w:tcPr>
            <w:tcW w:type="dxa" w:w="2880"/>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3"/>
              </w:rPr>
              <w:t>API availability/P95</w:t>
            </w:r>
          </w:p>
        </w:tc>
        <w:tc>
          <w:tcPr>
            <w:tcW w:type="dxa" w:w="3168"/>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3"/>
              </w:rPr>
              <w:t>월 가용성/핵심 조회 P95&lt;=2s 기준안</w:t>
            </w:r>
          </w:p>
        </w:tc>
        <w:tc>
          <w:tcPr>
            <w:tcW w:type="dxa" w:w="1728"/>
            <w:shd w:fill="F5F9FC"/>
            <w:vAlign w:val="center"/>
            <w:tcMar>
              <w:top w:w="50" w:type="dxa"/>
              <w:start w:w="55" w:type="dxa"/>
              <w:bottom w:w="50" w:type="dxa"/>
              <w:end w:w="55" w:type="dxa"/>
            </w:tcMar>
          </w:tcPr>
          <w:p>
            <w:pPr>
              <w:spacing w:after="0" w:before="0" w:line="240" w:lineRule="auto"/>
              <w:jc w:val="center"/>
            </w:pPr>
            <w:r/>
            <w:r>
              <w:rPr>
                <w:rFonts w:ascii="Aptos" w:hAnsi="Aptos" w:eastAsia="Malgun Gothic"/>
                <w:b w:val="0"/>
                <w:sz w:val="13"/>
              </w:rPr>
              <w:t>P2</w:t>
            </w:r>
          </w:p>
        </w:tc>
        <w:tc>
          <w:tcPr>
            <w:tcW w:type="dxa" w:w="3456"/>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3"/>
              </w:rPr>
              <w:t>runbooks/api-slo.md</w:t>
            </w:r>
          </w:p>
        </w:tc>
        <w:tc>
          <w:tcPr>
            <w:tcW w:type="dxa" w:w="5040"/>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3"/>
              </w:rPr>
              <w:t>degrade read-only/cache→capacity</w:t>
            </w:r>
          </w:p>
        </w:tc>
      </w:tr>
    </w:tbl>
    <w:p>
      <w:pPr>
        <w:spacing w:after="40"/>
      </w:pPr>
    </w:p>
    <w:p>
      <w:pPr>
        <w:pStyle w:val="Heading2"/>
        <w:pageBreakBefore/>
      </w:pPr>
      <w:r>
        <w:rPr>
          <w:rFonts w:ascii="Aptos Display" w:hAnsi="Aptos Display" w:eastAsia="Malgun Gothic"/>
          <w:b/>
          <w:i w:val="0"/>
          <w:color w:val="183B61"/>
          <w:sz w:val="24"/>
        </w:rPr>
        <w:t>32.3 배포·Rollback 순서</w:t>
      </w:r>
    </w:p>
    <w:tbl>
      <w:tblPr>
        <w:tblStyle w:val="TableGrid"/>
        <w:tblW w:type="auto" w:w="0"/>
        <w:jc w:val="center"/>
        <w:tblLayout w:type="fixed"/>
        <w:tblLook w:firstColumn="1" w:firstRow="1" w:lastColumn="0" w:lastRow="0" w:noHBand="0" w:noVBand="1" w:val="04A0"/>
      </w:tblPr>
      <w:tblGrid>
        <w:gridCol w:w="5247"/>
        <w:gridCol w:w="5247"/>
        <w:gridCol w:w="5247"/>
      </w:tblGrid>
      <w:tr>
        <w:trPr>
          <w:tblHeader w:val="true"/>
        </w:trPr>
        <w:tc>
          <w:tcPr>
            <w:tcW w:type="dxa" w:w="1728"/>
            <w:shd w:fill="183B61"/>
            <w:vAlign w:val="center"/>
            <w:tcMar>
              <w:top w:w="50" w:type="dxa"/>
              <w:start w:w="55" w:type="dxa"/>
              <w:bottom w:w="50" w:type="dxa"/>
              <w:end w:w="55" w:type="dxa"/>
            </w:tcMar>
          </w:tcPr>
          <w:p>
            <w:pPr>
              <w:spacing w:after="0" w:before="0" w:line="240" w:lineRule="auto"/>
              <w:jc w:val="center"/>
            </w:pPr>
            <w:r/>
            <w:r>
              <w:rPr>
                <w:rFonts w:ascii="Aptos" w:hAnsi="Aptos" w:eastAsia="Malgun Gothic"/>
                <w:b/>
                <w:color w:val="FFFFFF"/>
                <w:sz w:val="14"/>
              </w:rPr>
              <w:t>시점</w:t>
            </w:r>
          </w:p>
        </w:tc>
        <w:tc>
          <w:tcPr>
            <w:tcW w:type="dxa" w:w="11232"/>
            <w:shd w:fill="183B61"/>
            <w:vAlign w:val="center"/>
            <w:tcMar>
              <w:top w:w="50" w:type="dxa"/>
              <w:start w:w="55" w:type="dxa"/>
              <w:bottom w:w="50" w:type="dxa"/>
              <w:end w:w="55" w:type="dxa"/>
            </w:tcMar>
          </w:tcPr>
          <w:p>
            <w:pPr>
              <w:spacing w:after="0" w:before="0" w:line="240" w:lineRule="auto"/>
              <w:jc w:val="center"/>
            </w:pPr>
            <w:r/>
            <w:r>
              <w:rPr>
                <w:rFonts w:ascii="Aptos" w:hAnsi="Aptos" w:eastAsia="Malgun Gothic"/>
                <w:b/>
                <w:color w:val="FFFFFF"/>
                <w:sz w:val="14"/>
              </w:rPr>
              <w:t>작업</w:t>
            </w:r>
          </w:p>
        </w:tc>
        <w:tc>
          <w:tcPr>
            <w:tcW w:type="dxa" w:w="4608"/>
            <w:shd w:fill="183B61"/>
            <w:vAlign w:val="center"/>
            <w:tcMar>
              <w:top w:w="50" w:type="dxa"/>
              <w:start w:w="55" w:type="dxa"/>
              <w:bottom w:w="50" w:type="dxa"/>
              <w:end w:w="55" w:type="dxa"/>
            </w:tcMar>
          </w:tcPr>
          <w:p>
            <w:pPr>
              <w:spacing w:after="0" w:before="0" w:line="240" w:lineRule="auto"/>
              <w:jc w:val="center"/>
            </w:pPr>
            <w:r/>
            <w:r>
              <w:rPr>
                <w:rFonts w:ascii="Aptos" w:hAnsi="Aptos" w:eastAsia="Malgun Gothic"/>
                <w:b/>
                <w:color w:val="FFFFFF"/>
                <w:sz w:val="14"/>
              </w:rPr>
              <w:t>Gate/조치</w:t>
            </w:r>
          </w:p>
        </w:tc>
      </w:tr>
      <w:tr>
        <w:trPr>
          <w:cantSplit/>
        </w:trPr>
        <w:tc>
          <w:tcPr>
            <w:tcW w:type="dxa" w:w="1728"/>
            <w:vAlign w:val="center"/>
            <w:tcMar>
              <w:top w:w="50" w:type="dxa"/>
              <w:start w:w="55" w:type="dxa"/>
              <w:bottom w:w="50" w:type="dxa"/>
              <w:end w:w="55" w:type="dxa"/>
            </w:tcMar>
          </w:tcPr>
          <w:p>
            <w:pPr>
              <w:spacing w:after="0" w:before="0" w:line="240" w:lineRule="auto"/>
              <w:jc w:val="center"/>
            </w:pPr>
            <w:r/>
            <w:r>
              <w:rPr>
                <w:rFonts w:ascii="Aptos" w:hAnsi="Aptos" w:eastAsia="Malgun Gothic"/>
                <w:b/>
                <w:sz w:val="14"/>
              </w:rPr>
              <w:t>T-24h</w:t>
            </w:r>
          </w:p>
        </w:tc>
        <w:tc>
          <w:tcPr>
            <w:tcW w:type="dxa" w:w="11232"/>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4"/>
              </w:rPr>
              <w:t>Release Evidence/DB precheck/backup 상태/온콜/고객 영향 승인</w:t>
            </w:r>
          </w:p>
        </w:tc>
        <w:tc>
          <w:tcPr>
            <w:tcW w:type="dxa" w:w="4608"/>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4"/>
              </w:rPr>
              <w:t>미승인 시 연기</w:t>
            </w:r>
          </w:p>
        </w:tc>
      </w:tr>
      <w:tr>
        <w:trPr>
          <w:cantSplit/>
        </w:trPr>
        <w:tc>
          <w:tcPr>
            <w:tcW w:type="dxa" w:w="1728"/>
            <w:shd w:fill="F5F9FC"/>
            <w:vAlign w:val="center"/>
            <w:tcMar>
              <w:top w:w="50" w:type="dxa"/>
              <w:start w:w="55" w:type="dxa"/>
              <w:bottom w:w="50" w:type="dxa"/>
              <w:end w:w="55" w:type="dxa"/>
            </w:tcMar>
          </w:tcPr>
          <w:p>
            <w:pPr>
              <w:spacing w:after="0" w:before="0" w:line="240" w:lineRule="auto"/>
              <w:jc w:val="center"/>
            </w:pPr>
            <w:r/>
            <w:r>
              <w:rPr>
                <w:rFonts w:ascii="Aptos" w:hAnsi="Aptos" w:eastAsia="Malgun Gothic"/>
                <w:b/>
                <w:sz w:val="14"/>
              </w:rPr>
              <w:t>T-60m</w:t>
            </w:r>
          </w:p>
        </w:tc>
        <w:tc>
          <w:tcPr>
            <w:tcW w:type="dxa" w:w="11232"/>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4"/>
              </w:rPr>
              <w:t>추천/평가 배치 pause, Outbox drain, PITR restore point</w:t>
            </w:r>
          </w:p>
        </w:tc>
        <w:tc>
          <w:tcPr>
            <w:tcW w:type="dxa" w:w="4608"/>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4"/>
              </w:rPr>
              <w:t>drain 실패 시 중단</w:t>
            </w:r>
          </w:p>
        </w:tc>
      </w:tr>
      <w:tr>
        <w:trPr>
          <w:cantSplit/>
        </w:trPr>
        <w:tc>
          <w:tcPr>
            <w:tcW w:type="dxa" w:w="1728"/>
            <w:vAlign w:val="center"/>
            <w:tcMar>
              <w:top w:w="50" w:type="dxa"/>
              <w:start w:w="55" w:type="dxa"/>
              <w:bottom w:w="50" w:type="dxa"/>
              <w:end w:w="55" w:type="dxa"/>
            </w:tcMar>
          </w:tcPr>
          <w:p>
            <w:pPr>
              <w:spacing w:after="0" w:before="0" w:line="240" w:lineRule="auto"/>
              <w:jc w:val="center"/>
            </w:pPr>
            <w:r/>
            <w:r>
              <w:rPr>
                <w:rFonts w:ascii="Aptos" w:hAnsi="Aptos" w:eastAsia="Malgun Gothic"/>
                <w:b/>
                <w:sz w:val="14"/>
              </w:rPr>
              <w:t>T-45m</w:t>
            </w:r>
          </w:p>
        </w:tc>
        <w:tc>
          <w:tcPr>
            <w:tcW w:type="dxa" w:w="11232"/>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4"/>
              </w:rPr>
              <w:t>Additive DbUp migration, verify checksum/row count/locks</w:t>
            </w:r>
          </w:p>
        </w:tc>
        <w:tc>
          <w:tcPr>
            <w:tcW w:type="dxa" w:w="4608"/>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4"/>
              </w:rPr>
              <w:t>lock/시간 초과 시 앱 미배포</w:t>
            </w:r>
          </w:p>
        </w:tc>
      </w:tr>
      <w:tr>
        <w:trPr>
          <w:cantSplit/>
        </w:trPr>
        <w:tc>
          <w:tcPr>
            <w:tcW w:type="dxa" w:w="1728"/>
            <w:shd w:fill="F5F9FC"/>
            <w:vAlign w:val="center"/>
            <w:tcMar>
              <w:top w:w="50" w:type="dxa"/>
              <w:start w:w="55" w:type="dxa"/>
              <w:bottom w:w="50" w:type="dxa"/>
              <w:end w:w="55" w:type="dxa"/>
            </w:tcMar>
          </w:tcPr>
          <w:p>
            <w:pPr>
              <w:spacing w:after="0" w:before="0" w:line="240" w:lineRule="auto"/>
              <w:jc w:val="center"/>
            </w:pPr>
            <w:r/>
            <w:r>
              <w:rPr>
                <w:rFonts w:ascii="Aptos" w:hAnsi="Aptos" w:eastAsia="Malgun Gothic"/>
                <w:b/>
                <w:sz w:val="14"/>
              </w:rPr>
              <w:t>T-30m</w:t>
            </w:r>
          </w:p>
        </w:tc>
        <w:tc>
          <w:tcPr>
            <w:tcW w:type="dxa" w:w="11232"/>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4"/>
              </w:rPr>
              <w:t>Backend canary, health/DB/outbox/auth smoke</w:t>
            </w:r>
          </w:p>
        </w:tc>
        <w:tc>
          <w:tcPr>
            <w:tcW w:type="dxa" w:w="4608"/>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4"/>
              </w:rPr>
              <w:t>error/SLO 초과 시 앱 rollback</w:t>
            </w:r>
          </w:p>
        </w:tc>
      </w:tr>
      <w:tr>
        <w:trPr>
          <w:cantSplit/>
        </w:trPr>
        <w:tc>
          <w:tcPr>
            <w:tcW w:type="dxa" w:w="1728"/>
            <w:vAlign w:val="center"/>
            <w:tcMar>
              <w:top w:w="50" w:type="dxa"/>
              <w:start w:w="55" w:type="dxa"/>
              <w:bottom w:w="50" w:type="dxa"/>
              <w:end w:w="55" w:type="dxa"/>
            </w:tcMar>
          </w:tcPr>
          <w:p>
            <w:pPr>
              <w:spacing w:after="0" w:before="0" w:line="240" w:lineRule="auto"/>
              <w:jc w:val="center"/>
            </w:pPr>
            <w:r/>
            <w:r>
              <w:rPr>
                <w:rFonts w:ascii="Aptos" w:hAnsi="Aptos" w:eastAsia="Malgun Gothic"/>
                <w:b/>
                <w:sz w:val="14"/>
              </w:rPr>
              <w:t>T-20m</w:t>
            </w:r>
          </w:p>
        </w:tc>
        <w:tc>
          <w:tcPr>
            <w:tcW w:type="dxa" w:w="11232"/>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4"/>
              </w:rPr>
              <w:t>Frontend deploy with capability OFF</w:t>
            </w:r>
          </w:p>
        </w:tc>
        <w:tc>
          <w:tcPr>
            <w:tcW w:type="dxa" w:w="4608"/>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4"/>
              </w:rPr>
              <w:t>route/auth/error smoke</w:t>
            </w:r>
          </w:p>
        </w:tc>
      </w:tr>
      <w:tr>
        <w:trPr>
          <w:cantSplit/>
        </w:trPr>
        <w:tc>
          <w:tcPr>
            <w:tcW w:type="dxa" w:w="1728"/>
            <w:shd w:fill="F5F9FC"/>
            <w:vAlign w:val="center"/>
            <w:tcMar>
              <w:top w:w="50" w:type="dxa"/>
              <w:start w:w="55" w:type="dxa"/>
              <w:bottom w:w="50" w:type="dxa"/>
              <w:end w:w="55" w:type="dxa"/>
            </w:tcMar>
          </w:tcPr>
          <w:p>
            <w:pPr>
              <w:spacing w:after="0" w:before="0" w:line="240" w:lineRule="auto"/>
              <w:jc w:val="center"/>
            </w:pPr>
            <w:r/>
            <w:r>
              <w:rPr>
                <w:rFonts w:ascii="Aptos" w:hAnsi="Aptos" w:eastAsia="Malgun Gothic"/>
                <w:b/>
                <w:sz w:val="14"/>
              </w:rPr>
              <w:t>T-10m</w:t>
            </w:r>
          </w:p>
        </w:tc>
        <w:tc>
          <w:tcPr>
            <w:tcW w:type="dxa" w:w="11232"/>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4"/>
              </w:rPr>
              <w:t>데이터 dry-run, recommendation dry-run, audit trace</w:t>
            </w:r>
          </w:p>
        </w:tc>
        <w:tc>
          <w:tcPr>
            <w:tcW w:type="dxa" w:w="4608"/>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4"/>
              </w:rPr>
              <w:t>DQ/duplicate/evidence missing &gt;0 시 중단</w:t>
            </w:r>
          </w:p>
        </w:tc>
      </w:tr>
      <w:tr>
        <w:trPr>
          <w:cantSplit/>
        </w:trPr>
        <w:tc>
          <w:tcPr>
            <w:tcW w:type="dxa" w:w="1728"/>
            <w:vAlign w:val="center"/>
            <w:tcMar>
              <w:top w:w="50" w:type="dxa"/>
              <w:start w:w="55" w:type="dxa"/>
              <w:bottom w:w="50" w:type="dxa"/>
              <w:end w:w="55" w:type="dxa"/>
            </w:tcMar>
          </w:tcPr>
          <w:p>
            <w:pPr>
              <w:spacing w:after="0" w:before="0" w:line="240" w:lineRule="auto"/>
              <w:jc w:val="center"/>
            </w:pPr>
            <w:r/>
            <w:r>
              <w:rPr>
                <w:rFonts w:ascii="Aptos" w:hAnsi="Aptos" w:eastAsia="Malgun Gothic"/>
                <w:b/>
                <w:sz w:val="14"/>
              </w:rPr>
              <w:t>T0</w:t>
            </w:r>
          </w:p>
        </w:tc>
        <w:tc>
          <w:tcPr>
            <w:tcW w:type="dxa" w:w="11232"/>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4"/>
              </w:rPr>
              <w:t>승인된 advisory capability만 enable</w:t>
            </w:r>
          </w:p>
        </w:tc>
        <w:tc>
          <w:tcPr>
            <w:tcW w:type="dxa" w:w="4608"/>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4"/>
              </w:rPr>
              <w:t>order capability OFF 유지</w:t>
            </w:r>
          </w:p>
        </w:tc>
      </w:tr>
      <w:tr>
        <w:trPr>
          <w:cantSplit/>
        </w:trPr>
        <w:tc>
          <w:tcPr>
            <w:tcW w:type="dxa" w:w="1728"/>
            <w:shd w:fill="F5F9FC"/>
            <w:vAlign w:val="center"/>
            <w:tcMar>
              <w:top w:w="50" w:type="dxa"/>
              <w:start w:w="55" w:type="dxa"/>
              <w:bottom w:w="50" w:type="dxa"/>
              <w:end w:w="55" w:type="dxa"/>
            </w:tcMar>
          </w:tcPr>
          <w:p>
            <w:pPr>
              <w:spacing w:after="0" w:before="0" w:line="240" w:lineRule="auto"/>
              <w:jc w:val="center"/>
            </w:pPr>
            <w:r/>
            <w:r>
              <w:rPr>
                <w:rFonts w:ascii="Aptos" w:hAnsi="Aptos" w:eastAsia="Malgun Gothic"/>
                <w:b/>
                <w:sz w:val="14"/>
              </w:rPr>
              <w:t>T+30m</w:t>
            </w:r>
          </w:p>
        </w:tc>
        <w:tc>
          <w:tcPr>
            <w:tcW w:type="dxa" w:w="11232"/>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4"/>
              </w:rPr>
              <w:t>대사/scorecard/alerts/고객 공개 확인</w:t>
            </w:r>
          </w:p>
        </w:tc>
        <w:tc>
          <w:tcPr>
            <w:tcW w:type="dxa" w:w="4608"/>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4"/>
              </w:rPr>
              <w:t>P1 발생 시 kill-switch+rollback</w:t>
            </w:r>
          </w:p>
        </w:tc>
      </w:tr>
      <w:tr>
        <w:trPr>
          <w:cantSplit/>
        </w:trPr>
        <w:tc>
          <w:tcPr>
            <w:tcW w:type="dxa" w:w="1728"/>
            <w:vAlign w:val="center"/>
            <w:tcMar>
              <w:top w:w="50" w:type="dxa"/>
              <w:start w:w="55" w:type="dxa"/>
              <w:bottom w:w="50" w:type="dxa"/>
              <w:end w:w="55" w:type="dxa"/>
            </w:tcMar>
          </w:tcPr>
          <w:p>
            <w:pPr>
              <w:spacing w:after="0" w:before="0" w:line="240" w:lineRule="auto"/>
              <w:jc w:val="center"/>
            </w:pPr>
            <w:r/>
            <w:r>
              <w:rPr>
                <w:rFonts w:ascii="Aptos" w:hAnsi="Aptos" w:eastAsia="Malgun Gothic"/>
                <w:b/>
                <w:sz w:val="14"/>
              </w:rPr>
              <w:t>Rollback</w:t>
            </w:r>
          </w:p>
        </w:tc>
        <w:tc>
          <w:tcPr>
            <w:tcW w:type="dxa" w:w="11232"/>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4"/>
              </w:rPr>
              <w:t>이전 signed artifact 재배포; DB는 forward repair; 재처리/대사</w:t>
            </w:r>
          </w:p>
        </w:tc>
        <w:tc>
          <w:tcPr>
            <w:tcW w:type="dxa" w:w="4608"/>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4"/>
              </w:rPr>
              <w:t>blind DB rollback 금지</w:t>
            </w:r>
          </w:p>
        </w:tc>
      </w:tr>
      <w:tr>
        <w:trPr>
          <w:cantSplit/>
        </w:trPr>
        <w:tc>
          <w:tcPr>
            <w:tcW w:type="dxa" w:w="1728"/>
            <w:shd w:fill="F5F9FC"/>
            <w:vAlign w:val="center"/>
            <w:tcMar>
              <w:top w:w="50" w:type="dxa"/>
              <w:start w:w="55" w:type="dxa"/>
              <w:bottom w:w="50" w:type="dxa"/>
              <w:end w:w="55" w:type="dxa"/>
            </w:tcMar>
          </w:tcPr>
          <w:p>
            <w:pPr>
              <w:spacing w:after="0" w:before="0" w:line="240" w:lineRule="auto"/>
              <w:jc w:val="center"/>
            </w:pPr>
            <w:r/>
            <w:r>
              <w:rPr>
                <w:rFonts w:ascii="Aptos" w:hAnsi="Aptos" w:eastAsia="Malgun Gothic"/>
                <w:b/>
                <w:sz w:val="14"/>
              </w:rPr>
              <w:t>T+1d</w:t>
            </w:r>
          </w:p>
        </w:tc>
        <w:tc>
          <w:tcPr>
            <w:tcW w:type="dxa" w:w="11232"/>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4"/>
              </w:rPr>
              <w:t>결함/지표/민원/데이터·모델 drift review</w:t>
            </w:r>
          </w:p>
        </w:tc>
        <w:tc>
          <w:tcPr>
            <w:tcW w:type="dxa" w:w="4608"/>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4"/>
              </w:rPr>
              <w:t>변경결정 기록</w:t>
            </w:r>
          </w:p>
        </w:tc>
      </w:tr>
    </w:tbl>
    <w:p>
      <w:pPr>
        <w:spacing w:after="40"/>
      </w:pPr>
    </w:p>
    <w:p>
      <w:pPr>
        <w:pStyle w:val="Heading1"/>
        <w:pageBreakBefore/>
      </w:pPr>
      <w:r>
        <w:rPr>
          <w:rFonts w:ascii="Aptos Display" w:hAnsi="Aptos Display" w:eastAsia="Malgun Gothic"/>
          <w:b/>
          <w:i w:val="0"/>
          <w:color w:val="183B61"/>
          <w:sz w:val="24"/>
        </w:rPr>
        <w:t>33. 바이브 코딩 필수 문서와 작업 패킷</w:t>
      </w:r>
    </w:p>
    <w:tbl>
      <w:tblPr>
        <w:tblStyle w:val="TableGrid"/>
        <w:tblW w:type="auto" w:w="0"/>
        <w:tblLook w:firstColumn="1" w:firstRow="1" w:lastColumn="0" w:lastRow="0" w:noHBand="0" w:noVBand="1" w:val="04A0"/>
      </w:tblPr>
      <w:tblGrid>
        <w:gridCol w:w="15740"/>
      </w:tblGrid>
      <w:tr>
        <w:tc>
          <w:tcPr>
            <w:tcW w:type="dxa" w:w="15740"/>
            <w:shd w:fill="FFF2CC"/>
            <w:tcMar>
              <w:top w:w="110" w:type="dxa"/>
              <w:start w:w="140" w:type="dxa"/>
              <w:bottom w:w="110" w:type="dxa"/>
              <w:end w:w="140" w:type="dxa"/>
            </w:tcMar>
          </w:tcPr>
          <w:p>
            <w:pPr>
              <w:spacing w:after="60"/>
            </w:pPr>
            <w:r/>
            <w:r>
              <w:rPr>
                <w:rFonts w:eastAsia="Malgun Gothic"/>
                <w:b/>
                <w:color w:val="183B61"/>
                <w:sz w:val="20"/>
              </w:rPr>
              <w:t>바이브 코딩 운영 원칙</w:t>
            </w:r>
          </w:p>
          <w:p>
            <w:pPr>
              <w:spacing w:after="0" w:line="269" w:lineRule="auto"/>
            </w:pPr>
            <w:r>
              <w:rPr>
                <w:rFonts w:eastAsia="Malgun Gothic"/>
                <w:sz w:val="17"/>
              </w:rPr>
              <w:t>AI에게 프로젝트 전체를 한 번에 코딩시키지 않는다. 승인된 Slice Spec과 Program Work Package 한 건만 입력하고, 코드·Migration·테스트·관제·문서의 추적성을 PR에서 검증한다. 투자정책 수치와 데이터 시점은 AI가 임의로 보완하지 못한다.</w:t>
            </w:r>
          </w:p>
        </w:tc>
      </w:tr>
    </w:tbl>
    <w:p>
      <w:pPr>
        <w:spacing w:after="20"/>
      </w:pPr>
    </w:p>
    <w:tbl>
      <w:tblPr>
        <w:tblStyle w:val="TableGrid"/>
        <w:tblW w:type="auto" w:w="0"/>
        <w:jc w:val="center"/>
        <w:tblLayout w:type="fixed"/>
        <w:tblLook w:firstColumn="1" w:firstRow="1" w:lastColumn="0" w:lastRow="0" w:noHBand="0" w:noVBand="1" w:val="04A0"/>
      </w:tblPr>
      <w:tblGrid>
        <w:gridCol w:w="5247"/>
        <w:gridCol w:w="5247"/>
        <w:gridCol w:w="5247"/>
      </w:tblGrid>
      <w:tr>
        <w:trPr>
          <w:tblHeader w:val="true"/>
        </w:trPr>
        <w:tc>
          <w:tcPr>
            <w:tcW w:type="dxa" w:w="4608"/>
            <w:shd w:fill="183B61"/>
            <w:vAlign w:val="center"/>
            <w:tcMar>
              <w:top w:w="50" w:type="dxa"/>
              <w:start w:w="55" w:type="dxa"/>
              <w:bottom w:w="50" w:type="dxa"/>
              <w:end w:w="55" w:type="dxa"/>
            </w:tcMar>
          </w:tcPr>
          <w:p>
            <w:pPr>
              <w:spacing w:after="0" w:before="0" w:line="240" w:lineRule="auto"/>
              <w:jc w:val="center"/>
            </w:pPr>
            <w:r/>
            <w:r>
              <w:rPr>
                <w:rFonts w:ascii="Aptos" w:hAnsi="Aptos" w:eastAsia="Malgun Gothic"/>
                <w:b/>
                <w:color w:val="FFFFFF"/>
                <w:sz w:val="14"/>
              </w:rPr>
              <w:t>파일</w:t>
            </w:r>
          </w:p>
        </w:tc>
        <w:tc>
          <w:tcPr>
            <w:tcW w:type="dxa" w:w="10224"/>
            <w:shd w:fill="183B61"/>
            <w:vAlign w:val="center"/>
            <w:tcMar>
              <w:top w:w="50" w:type="dxa"/>
              <w:start w:w="55" w:type="dxa"/>
              <w:bottom w:w="50" w:type="dxa"/>
              <w:end w:w="55" w:type="dxa"/>
            </w:tcMar>
          </w:tcPr>
          <w:p>
            <w:pPr>
              <w:spacing w:after="0" w:before="0" w:line="240" w:lineRule="auto"/>
              <w:jc w:val="center"/>
            </w:pPr>
            <w:r/>
            <w:r>
              <w:rPr>
                <w:rFonts w:ascii="Aptos" w:hAnsi="Aptos" w:eastAsia="Malgun Gothic"/>
                <w:b/>
                <w:color w:val="FFFFFF"/>
                <w:sz w:val="14"/>
              </w:rPr>
              <w:t>필수 내용</w:t>
            </w:r>
          </w:p>
        </w:tc>
        <w:tc>
          <w:tcPr>
            <w:tcW w:type="dxa" w:w="2592"/>
            <w:shd w:fill="183B61"/>
            <w:vAlign w:val="center"/>
            <w:tcMar>
              <w:top w:w="50" w:type="dxa"/>
              <w:start w:w="55" w:type="dxa"/>
              <w:bottom w:w="50" w:type="dxa"/>
              <w:end w:w="55" w:type="dxa"/>
            </w:tcMar>
          </w:tcPr>
          <w:p>
            <w:pPr>
              <w:spacing w:after="0" w:before="0" w:line="240" w:lineRule="auto"/>
              <w:jc w:val="center"/>
            </w:pPr>
            <w:r/>
            <w:r>
              <w:rPr>
                <w:rFonts w:ascii="Aptos" w:hAnsi="Aptos" w:eastAsia="Malgun Gothic"/>
                <w:b/>
                <w:color w:val="FFFFFF"/>
                <w:sz w:val="14"/>
              </w:rPr>
              <w:t>Owner</w:t>
            </w:r>
          </w:p>
        </w:tc>
      </w:tr>
      <w:tr>
        <w:trPr>
          <w:cantSplit/>
        </w:trPr>
        <w:tc>
          <w:tcPr>
            <w:tcW w:type="dxa" w:w="4608"/>
            <w:vAlign w:val="center"/>
            <w:tcMar>
              <w:top w:w="50" w:type="dxa"/>
              <w:start w:w="55" w:type="dxa"/>
              <w:bottom w:w="50" w:type="dxa"/>
              <w:end w:w="55" w:type="dxa"/>
            </w:tcMar>
          </w:tcPr>
          <w:p>
            <w:pPr>
              <w:spacing w:after="0" w:before="0" w:line="240" w:lineRule="auto"/>
              <w:jc w:val="center"/>
            </w:pPr>
            <w:r/>
            <w:r>
              <w:rPr>
                <w:rFonts w:ascii="Aptos" w:hAnsi="Aptos" w:eastAsia="Malgun Gothic"/>
                <w:b/>
                <w:sz w:val="14"/>
              </w:rPr>
              <w:t>/docs/00_PROJECT.md</w:t>
            </w:r>
          </w:p>
        </w:tc>
        <w:tc>
          <w:tcPr>
            <w:tcW w:type="dxa" w:w="10224"/>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4"/>
              </w:rPr>
              <w:t>목표·범위·KPI·운영단계·로드맵·용어·의사결정권자</w:t>
            </w:r>
          </w:p>
        </w:tc>
        <w:tc>
          <w:tcPr>
            <w:tcW w:type="dxa" w:w="2592"/>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4"/>
              </w:rPr>
              <w:t>PM</w:t>
            </w:r>
          </w:p>
        </w:tc>
      </w:tr>
      <w:tr>
        <w:trPr>
          <w:cantSplit/>
        </w:trPr>
        <w:tc>
          <w:tcPr>
            <w:tcW w:type="dxa" w:w="4608"/>
            <w:shd w:fill="F5F9FC"/>
            <w:vAlign w:val="center"/>
            <w:tcMar>
              <w:top w:w="50" w:type="dxa"/>
              <w:start w:w="55" w:type="dxa"/>
              <w:bottom w:w="50" w:type="dxa"/>
              <w:end w:w="55" w:type="dxa"/>
            </w:tcMar>
          </w:tcPr>
          <w:p>
            <w:pPr>
              <w:spacing w:after="0" w:before="0" w:line="240" w:lineRule="auto"/>
              <w:jc w:val="center"/>
            </w:pPr>
            <w:r/>
            <w:r>
              <w:rPr>
                <w:rFonts w:ascii="Aptos" w:hAnsi="Aptos" w:eastAsia="Malgun Gothic"/>
                <w:b/>
                <w:sz w:val="14"/>
              </w:rPr>
              <w:t>/docs/01_PRODUCT_DOMAIN.md</w:t>
            </w:r>
          </w:p>
        </w:tc>
        <w:tc>
          <w:tcPr>
            <w:tcW w:type="dxa" w:w="10224"/>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4"/>
              </w:rPr>
              <w:t>사용자·유스케이스·상태·권한·기능 In/Out</w:t>
            </w:r>
          </w:p>
        </w:tc>
        <w:tc>
          <w:tcPr>
            <w:tcW w:type="dxa" w:w="2592"/>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4"/>
              </w:rPr>
              <w:t>PO/UX/준법</w:t>
            </w:r>
          </w:p>
        </w:tc>
      </w:tr>
      <w:tr>
        <w:trPr>
          <w:cantSplit/>
        </w:trPr>
        <w:tc>
          <w:tcPr>
            <w:tcW w:type="dxa" w:w="4608"/>
            <w:vAlign w:val="center"/>
            <w:tcMar>
              <w:top w:w="50" w:type="dxa"/>
              <w:start w:w="55" w:type="dxa"/>
              <w:bottom w:w="50" w:type="dxa"/>
              <w:end w:w="55" w:type="dxa"/>
            </w:tcMar>
          </w:tcPr>
          <w:p>
            <w:pPr>
              <w:spacing w:after="0" w:before="0" w:line="240" w:lineRule="auto"/>
              <w:jc w:val="center"/>
            </w:pPr>
            <w:r/>
            <w:r>
              <w:rPr>
                <w:rFonts w:ascii="Aptos" w:hAnsi="Aptos" w:eastAsia="Malgun Gothic"/>
                <w:b/>
                <w:sz w:val="14"/>
              </w:rPr>
              <w:t>/docs/02_ALGORITHM_VALIDATION.md</w:t>
            </w:r>
          </w:p>
        </w:tc>
        <w:tc>
          <w:tcPr>
            <w:tcW w:type="dxa" w:w="10224"/>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4"/>
              </w:rPr>
              <w:t>정책 ID·수식·상태기계·Golden·일평가·승격/롤백</w:t>
            </w:r>
          </w:p>
        </w:tc>
        <w:tc>
          <w:tcPr>
            <w:tcW w:type="dxa" w:w="2592"/>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4"/>
              </w:rPr>
              <w:t>Quant/Risk</w:t>
            </w:r>
          </w:p>
        </w:tc>
      </w:tr>
      <w:tr>
        <w:trPr>
          <w:cantSplit/>
        </w:trPr>
        <w:tc>
          <w:tcPr>
            <w:tcW w:type="dxa" w:w="4608"/>
            <w:shd w:fill="F5F9FC"/>
            <w:vAlign w:val="center"/>
            <w:tcMar>
              <w:top w:w="50" w:type="dxa"/>
              <w:start w:w="55" w:type="dxa"/>
              <w:bottom w:w="50" w:type="dxa"/>
              <w:end w:w="55" w:type="dxa"/>
            </w:tcMar>
          </w:tcPr>
          <w:p>
            <w:pPr>
              <w:spacing w:after="0" w:before="0" w:line="240" w:lineRule="auto"/>
              <w:jc w:val="center"/>
            </w:pPr>
            <w:r/>
            <w:r>
              <w:rPr>
                <w:rFonts w:ascii="Aptos" w:hAnsi="Aptos" w:eastAsia="Malgun Gothic"/>
                <w:b/>
                <w:sz w:val="14"/>
              </w:rPr>
              <w:t>/docs/03_DATA_CONTRACTS.md</w:t>
            </w:r>
          </w:p>
        </w:tc>
        <w:tc>
          <w:tcPr>
            <w:tcW w:type="dxa" w:w="10224"/>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4"/>
              </w:rPr>
              <w:t>Source/PIT/Schema/DQ/Lineage/Dictionary/재처리</w:t>
            </w:r>
          </w:p>
        </w:tc>
        <w:tc>
          <w:tcPr>
            <w:tcW w:type="dxa" w:w="2592"/>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4"/>
              </w:rPr>
              <w:t>Data/DBA</w:t>
            </w:r>
          </w:p>
        </w:tc>
      </w:tr>
      <w:tr>
        <w:trPr>
          <w:cantSplit/>
        </w:trPr>
        <w:tc>
          <w:tcPr>
            <w:tcW w:type="dxa" w:w="4608"/>
            <w:vAlign w:val="center"/>
            <w:tcMar>
              <w:top w:w="50" w:type="dxa"/>
              <w:start w:w="55" w:type="dxa"/>
              <w:bottom w:w="50" w:type="dxa"/>
              <w:end w:w="55" w:type="dxa"/>
            </w:tcMar>
          </w:tcPr>
          <w:p>
            <w:pPr>
              <w:spacing w:after="0" w:before="0" w:line="240" w:lineRule="auto"/>
              <w:jc w:val="center"/>
            </w:pPr>
            <w:r/>
            <w:r>
              <w:rPr>
                <w:rFonts w:ascii="Aptos" w:hAnsi="Aptos" w:eastAsia="Malgun Gothic"/>
                <w:b/>
                <w:sz w:val="14"/>
              </w:rPr>
              <w:t>/docs/04_ARCHITECTURE_ADR.md</w:t>
            </w:r>
          </w:p>
        </w:tc>
        <w:tc>
          <w:tcPr>
            <w:tcW w:type="dxa" w:w="10224"/>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4"/>
              </w:rPr>
              <w:t>모듈·의존·ADR·NFR·보안·배포 토폴로지</w:t>
            </w:r>
          </w:p>
        </w:tc>
        <w:tc>
          <w:tcPr>
            <w:tcW w:type="dxa" w:w="2592"/>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4"/>
              </w:rPr>
              <w:t>Architect/PL</w:t>
            </w:r>
          </w:p>
        </w:tc>
      </w:tr>
      <w:tr>
        <w:trPr>
          <w:cantSplit/>
        </w:trPr>
        <w:tc>
          <w:tcPr>
            <w:tcW w:type="dxa" w:w="4608"/>
            <w:shd w:fill="F5F9FC"/>
            <w:vAlign w:val="center"/>
            <w:tcMar>
              <w:top w:w="50" w:type="dxa"/>
              <w:start w:w="55" w:type="dxa"/>
              <w:bottom w:w="50" w:type="dxa"/>
              <w:end w:w="55" w:type="dxa"/>
            </w:tcMar>
          </w:tcPr>
          <w:p>
            <w:pPr>
              <w:spacing w:after="0" w:before="0" w:line="240" w:lineRule="auto"/>
              <w:jc w:val="center"/>
            </w:pPr>
            <w:r/>
            <w:r>
              <w:rPr>
                <w:rFonts w:ascii="Aptos" w:hAnsi="Aptos" w:eastAsia="Malgun Gothic"/>
                <w:b/>
                <w:sz w:val="14"/>
              </w:rPr>
              <w:t>/docs/05_API_EVENTS.md</w:t>
            </w:r>
          </w:p>
        </w:tc>
        <w:tc>
          <w:tcPr>
            <w:tcW w:type="dxa" w:w="10224"/>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4"/>
              </w:rPr>
              <w:t>Request/Response/Error/Event/Job/멱등/버전</w:t>
            </w:r>
          </w:p>
        </w:tc>
        <w:tc>
          <w:tcPr>
            <w:tcW w:type="dxa" w:w="2592"/>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4"/>
              </w:rPr>
              <w:t>BE Lead</w:t>
            </w:r>
          </w:p>
        </w:tc>
      </w:tr>
      <w:tr>
        <w:trPr>
          <w:cantSplit/>
        </w:trPr>
        <w:tc>
          <w:tcPr>
            <w:tcW w:type="dxa" w:w="4608"/>
            <w:vAlign w:val="center"/>
            <w:tcMar>
              <w:top w:w="50" w:type="dxa"/>
              <w:start w:w="55" w:type="dxa"/>
              <w:bottom w:w="50" w:type="dxa"/>
              <w:end w:w="55" w:type="dxa"/>
            </w:tcMar>
          </w:tcPr>
          <w:p>
            <w:pPr>
              <w:spacing w:after="0" w:before="0" w:line="240" w:lineRule="auto"/>
              <w:jc w:val="center"/>
            </w:pPr>
            <w:r/>
            <w:r>
              <w:rPr>
                <w:rFonts w:ascii="Aptos" w:hAnsi="Aptos" w:eastAsia="Malgun Gothic"/>
                <w:b/>
                <w:sz w:val="14"/>
              </w:rPr>
              <w:t>/docs/06_UX_FLOWS.md</w:t>
            </w:r>
          </w:p>
        </w:tc>
        <w:tc>
          <w:tcPr>
            <w:tcW w:type="dxa" w:w="10224"/>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4"/>
              </w:rPr>
              <w:t>고객/운용/운영 흐름·화면 상태·설명가능성·a11y</w:t>
            </w:r>
          </w:p>
        </w:tc>
        <w:tc>
          <w:tcPr>
            <w:tcW w:type="dxa" w:w="2592"/>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4"/>
              </w:rPr>
              <w:t>UX/FE</w:t>
            </w:r>
          </w:p>
        </w:tc>
      </w:tr>
      <w:tr>
        <w:trPr>
          <w:cantSplit/>
        </w:trPr>
        <w:tc>
          <w:tcPr>
            <w:tcW w:type="dxa" w:w="4608"/>
            <w:shd w:fill="F5F9FC"/>
            <w:vAlign w:val="center"/>
            <w:tcMar>
              <w:top w:w="50" w:type="dxa"/>
              <w:start w:w="55" w:type="dxa"/>
              <w:bottom w:w="50" w:type="dxa"/>
              <w:end w:w="55" w:type="dxa"/>
            </w:tcMar>
          </w:tcPr>
          <w:p>
            <w:pPr>
              <w:spacing w:after="0" w:before="0" w:line="240" w:lineRule="auto"/>
              <w:jc w:val="center"/>
            </w:pPr>
            <w:r/>
            <w:r>
              <w:rPr>
                <w:rFonts w:ascii="Aptos" w:hAnsi="Aptos" w:eastAsia="Malgun Gothic"/>
                <w:b/>
                <w:sz w:val="14"/>
              </w:rPr>
              <w:t>/docs/07_TEST_SECURITY_OPS.md</w:t>
            </w:r>
          </w:p>
        </w:tc>
        <w:tc>
          <w:tcPr>
            <w:tcW w:type="dxa" w:w="10224"/>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4"/>
              </w:rPr>
              <w:t>Test catalog·SLO/Alert/Runbook/DR/감사</w:t>
            </w:r>
          </w:p>
        </w:tc>
        <w:tc>
          <w:tcPr>
            <w:tcW w:type="dxa" w:w="2592"/>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4"/>
              </w:rPr>
              <w:t>QA/SRE/Security</w:t>
            </w:r>
          </w:p>
        </w:tc>
      </w:tr>
      <w:tr>
        <w:trPr>
          <w:cantSplit/>
        </w:trPr>
        <w:tc>
          <w:tcPr>
            <w:tcW w:type="dxa" w:w="4608"/>
            <w:vAlign w:val="center"/>
            <w:tcMar>
              <w:top w:w="50" w:type="dxa"/>
              <w:start w:w="55" w:type="dxa"/>
              <w:bottom w:w="50" w:type="dxa"/>
              <w:end w:w="55" w:type="dxa"/>
            </w:tcMar>
          </w:tcPr>
          <w:p>
            <w:pPr>
              <w:spacing w:after="0" w:before="0" w:line="240" w:lineRule="auto"/>
              <w:jc w:val="center"/>
            </w:pPr>
            <w:r/>
            <w:r>
              <w:rPr>
                <w:rFonts w:ascii="Aptos" w:hAnsi="Aptos" w:eastAsia="Malgun Gothic"/>
                <w:b/>
                <w:sz w:val="14"/>
              </w:rPr>
              <w:t>/docs/08_WBS_DECISIONS.md</w:t>
            </w:r>
          </w:p>
        </w:tc>
        <w:tc>
          <w:tcPr>
            <w:tcW w:type="dxa" w:w="10224"/>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4"/>
              </w:rPr>
              <w:t>통합 WBS·RACI·Risk/Issue/Decision/Change</w:t>
            </w:r>
          </w:p>
        </w:tc>
        <w:tc>
          <w:tcPr>
            <w:tcW w:type="dxa" w:w="2592"/>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4"/>
              </w:rPr>
              <w:t>PM/PL</w:t>
            </w:r>
          </w:p>
        </w:tc>
      </w:tr>
      <w:tr>
        <w:trPr>
          <w:cantSplit/>
        </w:trPr>
        <w:tc>
          <w:tcPr>
            <w:tcW w:type="dxa" w:w="4608"/>
            <w:shd w:fill="F5F9FC"/>
            <w:vAlign w:val="center"/>
            <w:tcMar>
              <w:top w:w="50" w:type="dxa"/>
              <w:start w:w="55" w:type="dxa"/>
              <w:bottom w:w="50" w:type="dxa"/>
              <w:end w:w="55" w:type="dxa"/>
            </w:tcMar>
          </w:tcPr>
          <w:p>
            <w:pPr>
              <w:spacing w:after="0" w:before="0" w:line="240" w:lineRule="auto"/>
              <w:jc w:val="center"/>
            </w:pPr>
            <w:r/>
            <w:r>
              <w:rPr>
                <w:rFonts w:ascii="Aptos" w:hAnsi="Aptos" w:eastAsia="Malgun Gothic"/>
                <w:b/>
                <w:sz w:val="14"/>
              </w:rPr>
              <w:t>/AGENTS.md</w:t>
            </w:r>
          </w:p>
        </w:tc>
        <w:tc>
          <w:tcPr>
            <w:tcW w:type="dxa" w:w="10224"/>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4"/>
              </w:rPr>
              <w:t>스택·아키텍처·금지 패턴·검증 명령·투자/데이터 안전규칙</w:t>
            </w:r>
          </w:p>
        </w:tc>
        <w:tc>
          <w:tcPr>
            <w:tcW w:type="dxa" w:w="2592"/>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4"/>
              </w:rPr>
              <w:t>Architect</w:t>
            </w:r>
          </w:p>
        </w:tc>
      </w:tr>
      <w:tr>
        <w:trPr>
          <w:cantSplit/>
        </w:trPr>
        <w:tc>
          <w:tcPr>
            <w:tcW w:type="dxa" w:w="4608"/>
            <w:vAlign w:val="center"/>
            <w:tcMar>
              <w:top w:w="50" w:type="dxa"/>
              <w:start w:w="55" w:type="dxa"/>
              <w:bottom w:w="50" w:type="dxa"/>
              <w:end w:w="55" w:type="dxa"/>
            </w:tcMar>
          </w:tcPr>
          <w:p>
            <w:pPr>
              <w:spacing w:after="0" w:before="0" w:line="240" w:lineRule="auto"/>
              <w:jc w:val="center"/>
            </w:pPr>
            <w:r/>
            <w:r>
              <w:rPr>
                <w:rFonts w:ascii="Aptos" w:hAnsi="Aptos" w:eastAsia="Malgun Gothic"/>
                <w:b/>
                <w:sz w:val="14"/>
              </w:rPr>
              <w:t>/docs/templates/SLICE_SPEC.md</w:t>
            </w:r>
          </w:p>
        </w:tc>
        <w:tc>
          <w:tcPr>
            <w:tcW w:type="dxa" w:w="10224"/>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4"/>
              </w:rPr>
              <w:t>사용자 결과·정책/데이터/API/DB/UI/테스트/관제/롤백</w:t>
            </w:r>
          </w:p>
        </w:tc>
        <w:tc>
          <w:tcPr>
            <w:tcW w:type="dxa" w:w="2592"/>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4"/>
              </w:rPr>
              <w:t>PL</w:t>
            </w:r>
          </w:p>
        </w:tc>
      </w:tr>
      <w:tr>
        <w:trPr>
          <w:cantSplit/>
        </w:trPr>
        <w:tc>
          <w:tcPr>
            <w:tcW w:type="dxa" w:w="4608"/>
            <w:shd w:fill="F5F9FC"/>
            <w:vAlign w:val="center"/>
            <w:tcMar>
              <w:top w:w="50" w:type="dxa"/>
              <w:start w:w="55" w:type="dxa"/>
              <w:bottom w:w="50" w:type="dxa"/>
              <w:end w:w="55" w:type="dxa"/>
            </w:tcMar>
          </w:tcPr>
          <w:p>
            <w:pPr>
              <w:spacing w:after="0" w:before="0" w:line="240" w:lineRule="auto"/>
              <w:jc w:val="center"/>
            </w:pPr>
            <w:r/>
            <w:r>
              <w:rPr>
                <w:rFonts w:ascii="Aptos" w:hAnsi="Aptos" w:eastAsia="Malgun Gothic"/>
                <w:b/>
                <w:sz w:val="14"/>
              </w:rPr>
              <w:t>/docs/templates/PWP_TASK.md</w:t>
            </w:r>
          </w:p>
        </w:tc>
        <w:tc>
          <w:tcPr>
            <w:tcW w:type="dxa" w:w="10224"/>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4"/>
              </w:rPr>
              <w:t>한 PR 작업 범위·파일·입출력·수용기준·명령·증거</w:t>
            </w:r>
          </w:p>
        </w:tc>
        <w:tc>
          <w:tcPr>
            <w:tcW w:type="dxa" w:w="2592"/>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4"/>
              </w:rPr>
              <w:t>Developer/AI</w:t>
            </w:r>
          </w:p>
        </w:tc>
      </w:tr>
      <w:tr>
        <w:trPr>
          <w:cantSplit/>
        </w:trPr>
        <w:tc>
          <w:tcPr>
            <w:tcW w:type="dxa" w:w="4608"/>
            <w:vAlign w:val="center"/>
            <w:tcMar>
              <w:top w:w="50" w:type="dxa"/>
              <w:start w:w="55" w:type="dxa"/>
              <w:bottom w:w="50" w:type="dxa"/>
              <w:end w:w="55" w:type="dxa"/>
            </w:tcMar>
          </w:tcPr>
          <w:p>
            <w:pPr>
              <w:spacing w:after="0" w:before="0" w:line="240" w:lineRule="auto"/>
              <w:jc w:val="center"/>
            </w:pPr>
            <w:r/>
            <w:r>
              <w:rPr>
                <w:rFonts w:ascii="Aptos" w:hAnsi="Aptos" w:eastAsia="Malgun Gothic"/>
                <w:b/>
                <w:sz w:val="14"/>
              </w:rPr>
              <w:t>/docs/templates/TRACEABILITY.md</w:t>
            </w:r>
          </w:p>
        </w:tc>
        <w:tc>
          <w:tcPr>
            <w:tcW w:type="dxa" w:w="10224"/>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4"/>
              </w:rPr>
              <w:t>REQ→ALG/DATA→API/DB/UI→TEST/OPS→PR/Release</w:t>
            </w:r>
          </w:p>
        </w:tc>
        <w:tc>
          <w:tcPr>
            <w:tcW w:type="dxa" w:w="2592"/>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4"/>
              </w:rPr>
              <w:t>QA/PM</w:t>
            </w:r>
          </w:p>
        </w:tc>
      </w:tr>
      <w:tr>
        <w:trPr>
          <w:cantSplit/>
        </w:trPr>
        <w:tc>
          <w:tcPr>
            <w:tcW w:type="dxa" w:w="4608"/>
            <w:shd w:fill="F5F9FC"/>
            <w:vAlign w:val="center"/>
            <w:tcMar>
              <w:top w:w="50" w:type="dxa"/>
              <w:start w:w="55" w:type="dxa"/>
              <w:bottom w:w="50" w:type="dxa"/>
              <w:end w:w="55" w:type="dxa"/>
            </w:tcMar>
          </w:tcPr>
          <w:p>
            <w:pPr>
              <w:spacing w:after="0" w:before="0" w:line="240" w:lineRule="auto"/>
              <w:jc w:val="center"/>
            </w:pPr>
            <w:r/>
            <w:r>
              <w:rPr>
                <w:rFonts w:ascii="Aptos" w:hAnsi="Aptos" w:eastAsia="Malgun Gothic"/>
                <w:b/>
                <w:sz w:val="14"/>
              </w:rPr>
              <w:t>/docs/templates/ADR.md</w:t>
            </w:r>
          </w:p>
        </w:tc>
        <w:tc>
          <w:tcPr>
            <w:tcW w:type="dxa" w:w="10224"/>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4"/>
              </w:rPr>
              <w:t>문제·대안·결정·결과·rollback</w:t>
            </w:r>
          </w:p>
        </w:tc>
        <w:tc>
          <w:tcPr>
            <w:tcW w:type="dxa" w:w="2592"/>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4"/>
              </w:rPr>
              <w:t>Architect</w:t>
            </w:r>
          </w:p>
        </w:tc>
      </w:tr>
    </w:tbl>
    <w:p>
      <w:pPr>
        <w:spacing w:after="40"/>
      </w:pPr>
    </w:p>
    <w:p>
      <w:pPr>
        <w:pStyle w:val="Heading2"/>
        <w:pageBreakBefore/>
      </w:pPr>
      <w:r>
        <w:rPr>
          <w:rFonts w:ascii="Aptos Display" w:hAnsi="Aptos Display" w:eastAsia="Malgun Gothic"/>
          <w:b/>
          <w:i w:val="0"/>
          <w:color w:val="183B61"/>
          <w:sz w:val="24"/>
        </w:rPr>
        <w:t>33.1 AGENTS.md 필수 금지·강제 규칙</w:t>
      </w:r>
    </w:p>
    <w:tbl>
      <w:tblPr>
        <w:tblStyle w:val="TableGrid"/>
        <w:tblW w:type="auto" w:w="0"/>
        <w:jc w:val="center"/>
        <w:tblLayout w:type="fixed"/>
        <w:tblLook w:firstColumn="1" w:firstRow="1" w:lastColumn="0" w:lastRow="0" w:noHBand="0" w:noVBand="1" w:val="04A0"/>
      </w:tblPr>
      <w:tblGrid>
        <w:gridCol w:w="7870"/>
        <w:gridCol w:w="7870"/>
      </w:tblGrid>
      <w:tr>
        <w:trPr>
          <w:tblHeader w:val="true"/>
        </w:trPr>
        <w:tc>
          <w:tcPr>
            <w:tcW w:type="dxa" w:w="1728"/>
            <w:shd w:fill="183B61"/>
            <w:vAlign w:val="center"/>
            <w:tcMar>
              <w:top w:w="50" w:type="dxa"/>
              <w:start w:w="55" w:type="dxa"/>
              <w:bottom w:w="50" w:type="dxa"/>
              <w:end w:w="55" w:type="dxa"/>
            </w:tcMar>
          </w:tcPr>
          <w:p>
            <w:pPr>
              <w:spacing w:after="0" w:before="0" w:line="240" w:lineRule="auto"/>
              <w:jc w:val="center"/>
            </w:pPr>
            <w:r/>
            <w:r>
              <w:rPr>
                <w:rFonts w:ascii="Aptos" w:hAnsi="Aptos" w:eastAsia="Malgun Gothic"/>
                <w:b/>
                <w:color w:val="FFFFFF"/>
                <w:sz w:val="15"/>
              </w:rPr>
              <w:t>유형</w:t>
            </w:r>
          </w:p>
        </w:tc>
        <w:tc>
          <w:tcPr>
            <w:tcW w:type="dxa" w:w="15120"/>
            <w:shd w:fill="183B61"/>
            <w:vAlign w:val="center"/>
            <w:tcMar>
              <w:top w:w="50" w:type="dxa"/>
              <w:start w:w="55" w:type="dxa"/>
              <w:bottom w:w="50" w:type="dxa"/>
              <w:end w:w="55" w:type="dxa"/>
            </w:tcMar>
          </w:tcPr>
          <w:p>
            <w:pPr>
              <w:spacing w:after="0" w:before="0" w:line="240" w:lineRule="auto"/>
              <w:jc w:val="center"/>
            </w:pPr>
            <w:r/>
            <w:r>
              <w:rPr>
                <w:rFonts w:ascii="Aptos" w:hAnsi="Aptos" w:eastAsia="Malgun Gothic"/>
                <w:b/>
                <w:color w:val="FFFFFF"/>
                <w:sz w:val="15"/>
              </w:rPr>
              <w:t>규칙</w:t>
            </w:r>
          </w:p>
        </w:tc>
      </w:tr>
      <w:tr>
        <w:trPr>
          <w:cantSplit/>
        </w:trPr>
        <w:tc>
          <w:tcPr>
            <w:tcW w:type="dxa" w:w="1728"/>
            <w:shd w:fill="FCE4D6"/>
            <w:vAlign w:val="center"/>
            <w:tcMar>
              <w:top w:w="50" w:type="dxa"/>
              <w:start w:w="55" w:type="dxa"/>
              <w:bottom w:w="50" w:type="dxa"/>
              <w:end w:w="55" w:type="dxa"/>
            </w:tcMar>
          </w:tcPr>
          <w:p>
            <w:pPr>
              <w:spacing w:after="0" w:before="0" w:line="240" w:lineRule="auto"/>
              <w:jc w:val="center"/>
            </w:pPr>
            <w:r/>
            <w:r>
              <w:rPr>
                <w:rFonts w:ascii="Aptos" w:hAnsi="Aptos" w:eastAsia="Malgun Gothic"/>
                <w:b/>
                <w:sz w:val="15"/>
              </w:rPr>
              <w:t>금지</w:t>
            </w:r>
          </w:p>
        </w:tc>
        <w:tc>
          <w:tcPr>
            <w:tcW w:type="dxa" w:w="15120"/>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5"/>
              </w:rPr>
              <w:t>자동주문/브로커 submit을 기본 활성화하지 않는다.</w:t>
            </w:r>
          </w:p>
        </w:tc>
      </w:tr>
      <w:tr>
        <w:trPr>
          <w:cantSplit/>
        </w:trPr>
        <w:tc>
          <w:tcPr>
            <w:tcW w:type="dxa" w:w="1728"/>
            <w:shd w:fill="FCE4D6"/>
            <w:vAlign w:val="center"/>
            <w:tcMar>
              <w:top w:w="50" w:type="dxa"/>
              <w:start w:w="55" w:type="dxa"/>
              <w:bottom w:w="50" w:type="dxa"/>
              <w:end w:w="55" w:type="dxa"/>
            </w:tcMar>
          </w:tcPr>
          <w:p>
            <w:pPr>
              <w:spacing w:after="0" w:before="0" w:line="240" w:lineRule="auto"/>
              <w:jc w:val="center"/>
            </w:pPr>
            <w:r/>
            <w:r>
              <w:rPr>
                <w:rFonts w:ascii="Aptos" w:hAnsi="Aptos" w:eastAsia="Malgun Gothic"/>
                <w:b/>
                <w:sz w:val="15"/>
              </w:rPr>
              <w:t>금지</w:t>
            </w:r>
          </w:p>
        </w:tc>
        <w:tc>
          <w:tcPr>
            <w:tcW w:type="dxa" w:w="15120"/>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5"/>
              </w:rPr>
              <w:t>DateTime.Now, 현재 비용, 최신 재무를 과거 as-of 계산에 사용하지 않는다.</w:t>
            </w:r>
          </w:p>
        </w:tc>
      </w:tr>
      <w:tr>
        <w:trPr>
          <w:cantSplit/>
        </w:trPr>
        <w:tc>
          <w:tcPr>
            <w:tcW w:type="dxa" w:w="1728"/>
            <w:shd w:fill="FCE4D6"/>
            <w:vAlign w:val="center"/>
            <w:tcMar>
              <w:top w:w="50" w:type="dxa"/>
              <w:start w:w="55" w:type="dxa"/>
              <w:bottom w:w="50" w:type="dxa"/>
              <w:end w:w="55" w:type="dxa"/>
            </w:tcMar>
          </w:tcPr>
          <w:p>
            <w:pPr>
              <w:spacing w:after="0" w:before="0" w:line="240" w:lineRule="auto"/>
              <w:jc w:val="center"/>
            </w:pPr>
            <w:r/>
            <w:r>
              <w:rPr>
                <w:rFonts w:ascii="Aptos" w:hAnsi="Aptos" w:eastAsia="Malgun Gothic"/>
                <w:b/>
                <w:sz w:val="15"/>
              </w:rPr>
              <w:t>금지</w:t>
            </w:r>
          </w:p>
        </w:tc>
        <w:tc>
          <w:tcPr>
            <w:tcW w:type="dxa" w:w="15120"/>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5"/>
              </w:rPr>
              <w:t>다른 모듈 schema를 직접 write하거나 Dapper SQL을 UI/Endpoint에 흩뜨리지 않는다.</w:t>
            </w:r>
          </w:p>
        </w:tc>
      </w:tr>
      <w:tr>
        <w:trPr>
          <w:cantSplit/>
        </w:trPr>
        <w:tc>
          <w:tcPr>
            <w:tcW w:type="dxa" w:w="1728"/>
            <w:shd w:fill="FCE4D6"/>
            <w:vAlign w:val="center"/>
            <w:tcMar>
              <w:top w:w="50" w:type="dxa"/>
              <w:start w:w="55" w:type="dxa"/>
              <w:bottom w:w="50" w:type="dxa"/>
              <w:end w:w="55" w:type="dxa"/>
            </w:tcMar>
          </w:tcPr>
          <w:p>
            <w:pPr>
              <w:spacing w:after="0" w:before="0" w:line="240" w:lineRule="auto"/>
              <w:jc w:val="center"/>
            </w:pPr>
            <w:r/>
            <w:r>
              <w:rPr>
                <w:rFonts w:ascii="Aptos" w:hAnsi="Aptos" w:eastAsia="Malgun Gothic"/>
                <w:b/>
                <w:sz w:val="15"/>
              </w:rPr>
              <w:t>금지</w:t>
            </w:r>
          </w:p>
        </w:tc>
        <w:tc>
          <w:tcPr>
            <w:tcW w:type="dxa" w:w="15120"/>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5"/>
              </w:rPr>
              <w:t>Evidence/Recommendation/Audit를 update/delete로 수정하지 않는다. revision/correction event를 사용한다.</w:t>
            </w:r>
          </w:p>
        </w:tc>
      </w:tr>
      <w:tr>
        <w:trPr>
          <w:cantSplit/>
        </w:trPr>
        <w:tc>
          <w:tcPr>
            <w:tcW w:type="dxa" w:w="1728"/>
            <w:shd w:fill="FCE4D6"/>
            <w:vAlign w:val="center"/>
            <w:tcMar>
              <w:top w:w="50" w:type="dxa"/>
              <w:start w:w="55" w:type="dxa"/>
              <w:bottom w:w="50" w:type="dxa"/>
              <w:end w:w="55" w:type="dxa"/>
            </w:tcMar>
          </w:tcPr>
          <w:p>
            <w:pPr>
              <w:spacing w:after="0" w:before="0" w:line="240" w:lineRule="auto"/>
              <w:jc w:val="center"/>
            </w:pPr>
            <w:r/>
            <w:r>
              <w:rPr>
                <w:rFonts w:ascii="Aptos" w:hAnsi="Aptos" w:eastAsia="Malgun Gothic"/>
                <w:b/>
                <w:sz w:val="15"/>
              </w:rPr>
              <w:t>금지</w:t>
            </w:r>
          </w:p>
        </w:tc>
        <w:tc>
          <w:tcPr>
            <w:tcW w:type="dxa" w:w="15120"/>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5"/>
              </w:rPr>
              <w:t>정책 임계값·수식·허용오차를 프롬프트 추론으로 생성하지 않는다.</w:t>
            </w:r>
          </w:p>
        </w:tc>
      </w:tr>
      <w:tr>
        <w:trPr>
          <w:cantSplit/>
        </w:trPr>
        <w:tc>
          <w:tcPr>
            <w:tcW w:type="dxa" w:w="1728"/>
            <w:shd w:fill="FCE4D6"/>
            <w:vAlign w:val="center"/>
            <w:tcMar>
              <w:top w:w="50" w:type="dxa"/>
              <w:start w:w="55" w:type="dxa"/>
              <w:bottom w:w="50" w:type="dxa"/>
              <w:end w:w="55" w:type="dxa"/>
            </w:tcMar>
          </w:tcPr>
          <w:p>
            <w:pPr>
              <w:spacing w:after="0" w:before="0" w:line="240" w:lineRule="auto"/>
              <w:jc w:val="center"/>
            </w:pPr>
            <w:r/>
            <w:r>
              <w:rPr>
                <w:rFonts w:ascii="Aptos" w:hAnsi="Aptos" w:eastAsia="Malgun Gothic"/>
                <w:b/>
                <w:sz w:val="15"/>
              </w:rPr>
              <w:t>강제</w:t>
            </w:r>
          </w:p>
        </w:tc>
        <w:tc>
          <w:tcPr>
            <w:tcW w:type="dxa" w:w="15120"/>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5"/>
              </w:rPr>
              <w:t>모든 write는 idempotency/concurrency/audit/correlation을 갖는다.</w:t>
            </w:r>
          </w:p>
        </w:tc>
      </w:tr>
      <w:tr>
        <w:trPr>
          <w:cantSplit/>
        </w:trPr>
        <w:tc>
          <w:tcPr>
            <w:tcW w:type="dxa" w:w="1728"/>
            <w:shd w:fill="FCE4D6"/>
            <w:vAlign w:val="center"/>
            <w:tcMar>
              <w:top w:w="50" w:type="dxa"/>
              <w:start w:w="55" w:type="dxa"/>
              <w:bottom w:w="50" w:type="dxa"/>
              <w:end w:w="55" w:type="dxa"/>
            </w:tcMar>
          </w:tcPr>
          <w:p>
            <w:pPr>
              <w:spacing w:after="0" w:before="0" w:line="240" w:lineRule="auto"/>
              <w:jc w:val="center"/>
            </w:pPr>
            <w:r/>
            <w:r>
              <w:rPr>
                <w:rFonts w:ascii="Aptos" w:hAnsi="Aptos" w:eastAsia="Malgun Gothic"/>
                <w:b/>
                <w:sz w:val="15"/>
              </w:rPr>
              <w:t>강제</w:t>
            </w:r>
          </w:p>
        </w:tc>
        <w:tc>
          <w:tcPr>
            <w:tcW w:type="dxa" w:w="15120"/>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5"/>
              </w:rPr>
              <w:t>금융값 decimal, 시장세션 MarketCalendar, UTC timestamp, 명시적 currency/rounding을 사용한다.</w:t>
            </w:r>
          </w:p>
        </w:tc>
      </w:tr>
      <w:tr>
        <w:trPr>
          <w:cantSplit/>
        </w:trPr>
        <w:tc>
          <w:tcPr>
            <w:tcW w:type="dxa" w:w="1728"/>
            <w:shd w:fill="FCE4D6"/>
            <w:vAlign w:val="center"/>
            <w:tcMar>
              <w:top w:w="50" w:type="dxa"/>
              <w:start w:w="55" w:type="dxa"/>
              <w:bottom w:w="50" w:type="dxa"/>
              <w:end w:w="55" w:type="dxa"/>
            </w:tcMar>
          </w:tcPr>
          <w:p>
            <w:pPr>
              <w:spacing w:after="0" w:before="0" w:line="240" w:lineRule="auto"/>
              <w:jc w:val="center"/>
            </w:pPr>
            <w:r/>
            <w:r>
              <w:rPr>
                <w:rFonts w:ascii="Aptos" w:hAnsi="Aptos" w:eastAsia="Malgun Gothic"/>
                <w:b/>
                <w:sz w:val="15"/>
              </w:rPr>
              <w:t>강제</w:t>
            </w:r>
          </w:p>
        </w:tc>
        <w:tc>
          <w:tcPr>
            <w:tcW w:type="dxa" w:w="15120"/>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5"/>
              </w:rPr>
              <w:t>Endpoint→Handler→Policy→Sql→Event→Tests→Vue feature를 한 Slice로 완결한다.</w:t>
            </w:r>
          </w:p>
        </w:tc>
      </w:tr>
      <w:tr>
        <w:trPr>
          <w:cantSplit/>
        </w:trPr>
        <w:tc>
          <w:tcPr>
            <w:tcW w:type="dxa" w:w="1728"/>
            <w:shd w:fill="FCE4D6"/>
            <w:vAlign w:val="center"/>
            <w:tcMar>
              <w:top w:w="50" w:type="dxa"/>
              <w:start w:w="55" w:type="dxa"/>
              <w:bottom w:w="50" w:type="dxa"/>
              <w:end w:w="55" w:type="dxa"/>
            </w:tcMar>
          </w:tcPr>
          <w:p>
            <w:pPr>
              <w:spacing w:after="0" w:before="0" w:line="240" w:lineRule="auto"/>
              <w:jc w:val="center"/>
            </w:pPr>
            <w:r/>
            <w:r>
              <w:rPr>
                <w:rFonts w:ascii="Aptos" w:hAnsi="Aptos" w:eastAsia="Malgun Gothic"/>
                <w:b/>
                <w:sz w:val="15"/>
              </w:rPr>
              <w:t>강제</w:t>
            </w:r>
          </w:p>
        </w:tc>
        <w:tc>
          <w:tcPr>
            <w:tcW w:type="dxa" w:w="15120"/>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5"/>
              </w:rPr>
              <w:t>DB 변경은 DbUp migration과 fresh/upgrade/precheck 테스트를 포함한다.</w:t>
            </w:r>
          </w:p>
        </w:tc>
      </w:tr>
      <w:tr>
        <w:trPr>
          <w:cantSplit/>
        </w:trPr>
        <w:tc>
          <w:tcPr>
            <w:tcW w:type="dxa" w:w="1728"/>
            <w:shd w:fill="FCE4D6"/>
            <w:vAlign w:val="center"/>
            <w:tcMar>
              <w:top w:w="50" w:type="dxa"/>
              <w:start w:w="55" w:type="dxa"/>
              <w:bottom w:w="50" w:type="dxa"/>
              <w:end w:w="55" w:type="dxa"/>
            </w:tcMar>
          </w:tcPr>
          <w:p>
            <w:pPr>
              <w:spacing w:after="0" w:before="0" w:line="240" w:lineRule="auto"/>
              <w:jc w:val="center"/>
            </w:pPr>
            <w:r/>
            <w:r>
              <w:rPr>
                <w:rFonts w:ascii="Aptos" w:hAnsi="Aptos" w:eastAsia="Malgun Gothic"/>
                <w:b/>
                <w:sz w:val="15"/>
              </w:rPr>
              <w:t>강제</w:t>
            </w:r>
          </w:p>
        </w:tc>
        <w:tc>
          <w:tcPr>
            <w:tcW w:type="dxa" w:w="15120"/>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5"/>
              </w:rPr>
              <w:t>PR에는 REQ/ALG/DATA/API/DB/UI/TEST/OPS ID와 실행한 명령·결과를 기재한다.</w:t>
            </w:r>
          </w:p>
        </w:tc>
      </w:tr>
      <w:tr>
        <w:trPr>
          <w:cantSplit/>
        </w:trPr>
        <w:tc>
          <w:tcPr>
            <w:tcW w:type="dxa" w:w="1728"/>
            <w:shd w:fill="FCE4D6"/>
            <w:vAlign w:val="center"/>
            <w:tcMar>
              <w:top w:w="50" w:type="dxa"/>
              <w:start w:w="55" w:type="dxa"/>
              <w:bottom w:w="50" w:type="dxa"/>
              <w:end w:w="55" w:type="dxa"/>
            </w:tcMar>
          </w:tcPr>
          <w:p>
            <w:pPr>
              <w:spacing w:after="0" w:before="0" w:line="240" w:lineRule="auto"/>
              <w:jc w:val="center"/>
            </w:pPr>
            <w:r/>
            <w:r>
              <w:rPr>
                <w:rFonts w:ascii="Aptos" w:hAnsi="Aptos" w:eastAsia="Malgun Gothic"/>
                <w:b/>
                <w:sz w:val="15"/>
              </w:rPr>
              <w:t>강제</w:t>
            </w:r>
          </w:p>
        </w:tc>
        <w:tc>
          <w:tcPr>
            <w:tcW w:type="dxa" w:w="15120"/>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5"/>
              </w:rPr>
              <w:t>RESEARCH_CANDIDATE/Capability 상태를 UI·API·Job에서 동일하게 적용한다.</w:t>
            </w:r>
          </w:p>
        </w:tc>
      </w:tr>
    </w:tbl>
    <w:p>
      <w:pPr>
        <w:spacing w:after="40"/>
      </w:pPr>
    </w:p>
    <w:p>
      <w:pPr>
        <w:pStyle w:val="Heading2"/>
        <w:pageBreakBefore/>
      </w:pPr>
      <w:r>
        <w:rPr>
          <w:rFonts w:ascii="Aptos Display" w:hAnsi="Aptos Display" w:eastAsia="Malgun Gothic"/>
          <w:b/>
          <w:i w:val="0"/>
          <w:color w:val="183B61"/>
          <w:sz w:val="24"/>
        </w:rPr>
        <w:t>33.2 PWP 작업 패킷 템플릿</w:t>
      </w:r>
    </w:p>
    <w:tbl>
      <w:tblPr>
        <w:tblStyle w:val="TableGrid"/>
        <w:tblW w:type="auto" w:w="0"/>
        <w:jc w:val="center"/>
        <w:tblLayout w:type="fixed"/>
        <w:tblLook w:firstColumn="1" w:firstRow="1" w:lastColumn="0" w:lastRow="0" w:noHBand="0" w:noVBand="1" w:val="04A0"/>
      </w:tblPr>
      <w:tblGrid>
        <w:gridCol w:w="7870"/>
        <w:gridCol w:w="7870"/>
      </w:tblGrid>
      <w:tr>
        <w:trPr>
          <w:tblHeader w:val="true"/>
        </w:trPr>
        <w:tc>
          <w:tcPr>
            <w:tcW w:type="dxa" w:w="2880"/>
            <w:shd w:fill="183B61"/>
            <w:vAlign w:val="center"/>
            <w:tcMar>
              <w:top w:w="50" w:type="dxa"/>
              <w:start w:w="55" w:type="dxa"/>
              <w:bottom w:w="50" w:type="dxa"/>
              <w:end w:w="55" w:type="dxa"/>
            </w:tcMar>
          </w:tcPr>
          <w:p>
            <w:pPr>
              <w:spacing w:after="0" w:before="0" w:line="240" w:lineRule="auto"/>
              <w:jc w:val="center"/>
            </w:pPr>
            <w:r/>
            <w:r>
              <w:rPr>
                <w:rFonts w:ascii="Aptos" w:hAnsi="Aptos" w:eastAsia="Malgun Gothic"/>
                <w:b/>
                <w:color w:val="FFFFFF"/>
                <w:sz w:val="15"/>
              </w:rPr>
              <w:t>항목</w:t>
            </w:r>
          </w:p>
        </w:tc>
        <w:tc>
          <w:tcPr>
            <w:tcW w:type="dxa" w:w="13824"/>
            <w:shd w:fill="183B61"/>
            <w:vAlign w:val="center"/>
            <w:tcMar>
              <w:top w:w="50" w:type="dxa"/>
              <w:start w:w="55" w:type="dxa"/>
              <w:bottom w:w="50" w:type="dxa"/>
              <w:end w:w="55" w:type="dxa"/>
            </w:tcMar>
          </w:tcPr>
          <w:p>
            <w:pPr>
              <w:spacing w:after="0" w:before="0" w:line="240" w:lineRule="auto"/>
              <w:jc w:val="center"/>
            </w:pPr>
            <w:r/>
            <w:r>
              <w:rPr>
                <w:rFonts w:ascii="Aptos" w:hAnsi="Aptos" w:eastAsia="Malgun Gothic"/>
                <w:b/>
                <w:color w:val="FFFFFF"/>
                <w:sz w:val="15"/>
              </w:rPr>
              <w:t>작성 내용</w:t>
            </w:r>
          </w:p>
        </w:tc>
      </w:tr>
      <w:tr>
        <w:trPr>
          <w:cantSplit/>
        </w:trPr>
        <w:tc>
          <w:tcPr>
            <w:tcW w:type="dxa" w:w="2880"/>
            <w:vAlign w:val="center"/>
            <w:tcMar>
              <w:top w:w="50" w:type="dxa"/>
              <w:start w:w="55" w:type="dxa"/>
              <w:bottom w:w="50" w:type="dxa"/>
              <w:end w:w="55" w:type="dxa"/>
            </w:tcMar>
          </w:tcPr>
          <w:p>
            <w:pPr>
              <w:spacing w:after="0" w:before="0" w:line="240" w:lineRule="auto"/>
              <w:jc w:val="center"/>
            </w:pPr>
            <w:r/>
            <w:r>
              <w:rPr>
                <w:rFonts w:ascii="Aptos" w:hAnsi="Aptos" w:eastAsia="Malgun Gothic"/>
                <w:b/>
                <w:sz w:val="15"/>
              </w:rPr>
              <w:t>1. Goal</w:t>
            </w:r>
          </w:p>
        </w:tc>
        <w:tc>
          <w:tcPr>
            <w:tcW w:type="dxa" w:w="13824"/>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5"/>
              </w:rPr>
              <w:t>사용자 결과 1문장, In/Out, 비즈니스/알고리즘 이유</w:t>
            </w:r>
          </w:p>
        </w:tc>
      </w:tr>
      <w:tr>
        <w:trPr>
          <w:cantSplit/>
        </w:trPr>
        <w:tc>
          <w:tcPr>
            <w:tcW w:type="dxa" w:w="2880"/>
            <w:shd w:fill="F5F9FC"/>
            <w:vAlign w:val="center"/>
            <w:tcMar>
              <w:top w:w="50" w:type="dxa"/>
              <w:start w:w="55" w:type="dxa"/>
              <w:bottom w:w="50" w:type="dxa"/>
              <w:end w:w="55" w:type="dxa"/>
            </w:tcMar>
          </w:tcPr>
          <w:p>
            <w:pPr>
              <w:spacing w:after="0" w:before="0" w:line="240" w:lineRule="auto"/>
              <w:jc w:val="center"/>
            </w:pPr>
            <w:r/>
            <w:r>
              <w:rPr>
                <w:rFonts w:ascii="Aptos" w:hAnsi="Aptos" w:eastAsia="Malgun Gothic"/>
                <w:b/>
                <w:sz w:val="15"/>
              </w:rPr>
              <w:t>2. Trace IDs</w:t>
            </w:r>
          </w:p>
        </w:tc>
        <w:tc>
          <w:tcPr>
            <w:tcW w:type="dxa" w:w="13824"/>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5"/>
              </w:rPr>
              <w:t>REQ, ALG, DATA, API, DB, UI, TEST, OPS, ADR</w:t>
            </w:r>
          </w:p>
        </w:tc>
      </w:tr>
      <w:tr>
        <w:trPr>
          <w:cantSplit/>
        </w:trPr>
        <w:tc>
          <w:tcPr>
            <w:tcW w:type="dxa" w:w="2880"/>
            <w:vAlign w:val="center"/>
            <w:tcMar>
              <w:top w:w="50" w:type="dxa"/>
              <w:start w:w="55" w:type="dxa"/>
              <w:bottom w:w="50" w:type="dxa"/>
              <w:end w:w="55" w:type="dxa"/>
            </w:tcMar>
          </w:tcPr>
          <w:p>
            <w:pPr>
              <w:spacing w:after="0" w:before="0" w:line="240" w:lineRule="auto"/>
              <w:jc w:val="center"/>
            </w:pPr>
            <w:r/>
            <w:r>
              <w:rPr>
                <w:rFonts w:ascii="Aptos" w:hAnsi="Aptos" w:eastAsia="Malgun Gothic"/>
                <w:b/>
                <w:sz w:val="15"/>
              </w:rPr>
              <w:t>3. Inputs/Outputs</w:t>
            </w:r>
          </w:p>
        </w:tc>
        <w:tc>
          <w:tcPr>
            <w:tcW w:type="dxa" w:w="13824"/>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5"/>
              </w:rPr>
              <w:t>필드·자료형·단위·통화·as-of·nullable·오류</w:t>
            </w:r>
          </w:p>
        </w:tc>
      </w:tr>
      <w:tr>
        <w:trPr>
          <w:cantSplit/>
        </w:trPr>
        <w:tc>
          <w:tcPr>
            <w:tcW w:type="dxa" w:w="2880"/>
            <w:shd w:fill="F5F9FC"/>
            <w:vAlign w:val="center"/>
            <w:tcMar>
              <w:top w:w="50" w:type="dxa"/>
              <w:start w:w="55" w:type="dxa"/>
              <w:bottom w:w="50" w:type="dxa"/>
              <w:end w:w="55" w:type="dxa"/>
            </w:tcMar>
          </w:tcPr>
          <w:p>
            <w:pPr>
              <w:spacing w:after="0" w:before="0" w:line="240" w:lineRule="auto"/>
              <w:jc w:val="center"/>
            </w:pPr>
            <w:r/>
            <w:r>
              <w:rPr>
                <w:rFonts w:ascii="Aptos" w:hAnsi="Aptos" w:eastAsia="Malgun Gothic"/>
                <w:b/>
                <w:sz w:val="15"/>
              </w:rPr>
              <w:t>4. State/Policy</w:t>
            </w:r>
          </w:p>
        </w:tc>
        <w:tc>
          <w:tcPr>
            <w:tcW w:type="dxa" w:w="13824"/>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5"/>
              </w:rPr>
              <w:t>상태전이·우선순위·수식·경계·허용오차·예외</w:t>
            </w:r>
          </w:p>
        </w:tc>
      </w:tr>
      <w:tr>
        <w:trPr>
          <w:cantSplit/>
        </w:trPr>
        <w:tc>
          <w:tcPr>
            <w:tcW w:type="dxa" w:w="2880"/>
            <w:vAlign w:val="center"/>
            <w:tcMar>
              <w:top w:w="50" w:type="dxa"/>
              <w:start w:w="55" w:type="dxa"/>
              <w:bottom w:w="50" w:type="dxa"/>
              <w:end w:w="55" w:type="dxa"/>
            </w:tcMar>
          </w:tcPr>
          <w:p>
            <w:pPr>
              <w:spacing w:after="0" w:before="0" w:line="240" w:lineRule="auto"/>
              <w:jc w:val="center"/>
            </w:pPr>
            <w:r/>
            <w:r>
              <w:rPr>
                <w:rFonts w:ascii="Aptos" w:hAnsi="Aptos" w:eastAsia="Malgun Gothic"/>
                <w:b/>
                <w:sz w:val="15"/>
              </w:rPr>
              <w:t>5. Artifacts</w:t>
            </w:r>
          </w:p>
        </w:tc>
        <w:tc>
          <w:tcPr>
            <w:tcW w:type="dxa" w:w="13824"/>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5"/>
              </w:rPr>
              <w:t>정확한 backend/frontend/migration/test/runbook 파일 경로</w:t>
            </w:r>
          </w:p>
        </w:tc>
      </w:tr>
      <w:tr>
        <w:trPr>
          <w:cantSplit/>
        </w:trPr>
        <w:tc>
          <w:tcPr>
            <w:tcW w:type="dxa" w:w="2880"/>
            <w:shd w:fill="F5F9FC"/>
            <w:vAlign w:val="center"/>
            <w:tcMar>
              <w:top w:w="50" w:type="dxa"/>
              <w:start w:w="55" w:type="dxa"/>
              <w:bottom w:w="50" w:type="dxa"/>
              <w:end w:w="55" w:type="dxa"/>
            </w:tcMar>
          </w:tcPr>
          <w:p>
            <w:pPr>
              <w:spacing w:after="0" w:before="0" w:line="240" w:lineRule="auto"/>
              <w:jc w:val="center"/>
            </w:pPr>
            <w:r/>
            <w:r>
              <w:rPr>
                <w:rFonts w:ascii="Aptos" w:hAnsi="Aptos" w:eastAsia="Malgun Gothic"/>
                <w:b/>
                <w:sz w:val="15"/>
              </w:rPr>
              <w:t>6. Acceptance</w:t>
            </w:r>
          </w:p>
        </w:tc>
        <w:tc>
          <w:tcPr>
            <w:tcW w:type="dxa" w:w="13824"/>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5"/>
              </w:rPr>
              <w:t>Given/When/Then, duplicate=0, permission, performance, audit</w:t>
            </w:r>
          </w:p>
        </w:tc>
      </w:tr>
      <w:tr>
        <w:trPr>
          <w:cantSplit/>
        </w:trPr>
        <w:tc>
          <w:tcPr>
            <w:tcW w:type="dxa" w:w="2880"/>
            <w:vAlign w:val="center"/>
            <w:tcMar>
              <w:top w:w="50" w:type="dxa"/>
              <w:start w:w="55" w:type="dxa"/>
              <w:bottom w:w="50" w:type="dxa"/>
              <w:end w:w="55" w:type="dxa"/>
            </w:tcMar>
          </w:tcPr>
          <w:p>
            <w:pPr>
              <w:spacing w:after="0" w:before="0" w:line="240" w:lineRule="auto"/>
              <w:jc w:val="center"/>
            </w:pPr>
            <w:r/>
            <w:r>
              <w:rPr>
                <w:rFonts w:ascii="Aptos" w:hAnsi="Aptos" w:eastAsia="Malgun Gothic"/>
                <w:b/>
                <w:sz w:val="15"/>
              </w:rPr>
              <w:t>7. Commands</w:t>
            </w:r>
          </w:p>
        </w:tc>
        <w:tc>
          <w:tcPr>
            <w:tcW w:type="dxa" w:w="13824"/>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5"/>
              </w:rPr>
              <w:t>dotnet/pnpm/DbUp/Playwright 실행 명령</w:t>
            </w:r>
          </w:p>
        </w:tc>
      </w:tr>
      <w:tr>
        <w:trPr>
          <w:cantSplit/>
        </w:trPr>
        <w:tc>
          <w:tcPr>
            <w:tcW w:type="dxa" w:w="2880"/>
            <w:shd w:fill="F5F9FC"/>
            <w:vAlign w:val="center"/>
            <w:tcMar>
              <w:top w:w="50" w:type="dxa"/>
              <w:start w:w="55" w:type="dxa"/>
              <w:bottom w:w="50" w:type="dxa"/>
              <w:end w:w="55" w:type="dxa"/>
            </w:tcMar>
          </w:tcPr>
          <w:p>
            <w:pPr>
              <w:spacing w:after="0" w:before="0" w:line="240" w:lineRule="auto"/>
              <w:jc w:val="center"/>
            </w:pPr>
            <w:r/>
            <w:r>
              <w:rPr>
                <w:rFonts w:ascii="Aptos" w:hAnsi="Aptos" w:eastAsia="Malgun Gothic"/>
                <w:b/>
                <w:sz w:val="15"/>
              </w:rPr>
              <w:t>8. Safety</w:t>
            </w:r>
          </w:p>
        </w:tc>
        <w:tc>
          <w:tcPr>
            <w:tcW w:type="dxa" w:w="13824"/>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5"/>
              </w:rPr>
              <w:t>Capability, PII, DQ, rollback, data/license restrictions</w:t>
            </w:r>
          </w:p>
        </w:tc>
      </w:tr>
      <w:tr>
        <w:trPr>
          <w:cantSplit/>
        </w:trPr>
        <w:tc>
          <w:tcPr>
            <w:tcW w:type="dxa" w:w="2880"/>
            <w:vAlign w:val="center"/>
            <w:tcMar>
              <w:top w:w="50" w:type="dxa"/>
              <w:start w:w="55" w:type="dxa"/>
              <w:bottom w:w="50" w:type="dxa"/>
              <w:end w:w="55" w:type="dxa"/>
            </w:tcMar>
          </w:tcPr>
          <w:p>
            <w:pPr>
              <w:spacing w:after="0" w:before="0" w:line="240" w:lineRule="auto"/>
              <w:jc w:val="center"/>
            </w:pPr>
            <w:r/>
            <w:r>
              <w:rPr>
                <w:rFonts w:ascii="Aptos" w:hAnsi="Aptos" w:eastAsia="Malgun Gothic"/>
                <w:b/>
                <w:sz w:val="15"/>
              </w:rPr>
              <w:t>9. Evidence</w:t>
            </w:r>
          </w:p>
        </w:tc>
        <w:tc>
          <w:tcPr>
            <w:tcW w:type="dxa" w:w="13824"/>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5"/>
              </w:rPr>
              <w:t>PR link, migration report, test output, OTel trace, screenshot, approval</w:t>
            </w:r>
          </w:p>
        </w:tc>
      </w:tr>
      <w:tr>
        <w:trPr>
          <w:cantSplit/>
        </w:trPr>
        <w:tc>
          <w:tcPr>
            <w:tcW w:type="dxa" w:w="2880"/>
            <w:shd w:fill="F5F9FC"/>
            <w:vAlign w:val="center"/>
            <w:tcMar>
              <w:top w:w="50" w:type="dxa"/>
              <w:start w:w="55" w:type="dxa"/>
              <w:bottom w:w="50" w:type="dxa"/>
              <w:end w:w="55" w:type="dxa"/>
            </w:tcMar>
          </w:tcPr>
          <w:p>
            <w:pPr>
              <w:spacing w:after="0" w:before="0" w:line="240" w:lineRule="auto"/>
              <w:jc w:val="center"/>
            </w:pPr>
            <w:r/>
            <w:r>
              <w:rPr>
                <w:rFonts w:ascii="Aptos" w:hAnsi="Aptos" w:eastAsia="Malgun Gothic"/>
                <w:b/>
                <w:sz w:val="15"/>
              </w:rPr>
              <w:t>10. Non-goals</w:t>
            </w:r>
          </w:p>
        </w:tc>
        <w:tc>
          <w:tcPr>
            <w:tcW w:type="dxa" w:w="13824"/>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5"/>
              </w:rPr>
              <w:t>이번 PR에서 수정하지 않을 모듈/정책/DB</w:t>
            </w:r>
          </w:p>
        </w:tc>
      </w:tr>
    </w:tbl>
    <w:p>
      <w:pPr>
        <w:spacing w:after="40"/>
      </w:pPr>
    </w:p>
    <w:p>
      <w:pPr>
        <w:pStyle w:val="Heading2"/>
        <w:pageBreakBefore/>
      </w:pPr>
      <w:r>
        <w:rPr>
          <w:rFonts w:ascii="Aptos Display" w:hAnsi="Aptos Display" w:eastAsia="Malgun Gothic"/>
          <w:b/>
          <w:i w:val="0"/>
          <w:color w:val="183B61"/>
          <w:sz w:val="24"/>
        </w:rPr>
        <w:t>33.3 바이브 코딩 작업 루프</w:t>
      </w:r>
    </w:p>
    <w:tbl>
      <w:tblPr>
        <w:tblStyle w:val="TableGrid"/>
        <w:tblW w:type="auto" w:w="0"/>
        <w:jc w:val="center"/>
        <w:tblLayout w:type="fixed"/>
        <w:tblLook w:firstColumn="1" w:firstRow="1" w:lastColumn="0" w:lastRow="0" w:noHBand="0" w:noVBand="1" w:val="04A0"/>
      </w:tblPr>
      <w:tblGrid>
        <w:gridCol w:w="7870"/>
        <w:gridCol w:w="7870"/>
      </w:tblGrid>
      <w:tr>
        <w:trPr>
          <w:tblHeader w:val="true"/>
        </w:trPr>
        <w:tc>
          <w:tcPr>
            <w:tcW w:type="dxa" w:w="2016"/>
            <w:shd w:fill="183B61"/>
            <w:vAlign w:val="center"/>
            <w:tcMar>
              <w:top w:w="50" w:type="dxa"/>
              <w:start w:w="55" w:type="dxa"/>
              <w:bottom w:w="50" w:type="dxa"/>
              <w:end w:w="55" w:type="dxa"/>
            </w:tcMar>
          </w:tcPr>
          <w:p>
            <w:pPr>
              <w:spacing w:after="0" w:before="0" w:line="240" w:lineRule="auto"/>
              <w:jc w:val="center"/>
            </w:pPr>
            <w:r/>
            <w:r>
              <w:rPr>
                <w:rFonts w:ascii="Aptos" w:hAnsi="Aptos" w:eastAsia="Malgun Gothic"/>
                <w:b/>
                <w:color w:val="FFFFFF"/>
                <w:sz w:val="15"/>
              </w:rPr>
              <w:t>단계</w:t>
            </w:r>
          </w:p>
        </w:tc>
        <w:tc>
          <w:tcPr>
            <w:tcW w:type="dxa" w:w="14688"/>
            <w:shd w:fill="183B61"/>
            <w:vAlign w:val="center"/>
            <w:tcMar>
              <w:top w:w="50" w:type="dxa"/>
              <w:start w:w="55" w:type="dxa"/>
              <w:bottom w:w="50" w:type="dxa"/>
              <w:end w:w="55" w:type="dxa"/>
            </w:tcMar>
          </w:tcPr>
          <w:p>
            <w:pPr>
              <w:spacing w:after="0" w:before="0" w:line="240" w:lineRule="auto"/>
              <w:jc w:val="center"/>
            </w:pPr>
            <w:r/>
            <w:r>
              <w:rPr>
                <w:rFonts w:ascii="Aptos" w:hAnsi="Aptos" w:eastAsia="Malgun Gothic"/>
                <w:b/>
                <w:color w:val="FFFFFF"/>
                <w:sz w:val="15"/>
              </w:rPr>
              <w:t>완료 조건</w:t>
            </w:r>
          </w:p>
        </w:tc>
      </w:tr>
      <w:tr>
        <w:trPr>
          <w:cantSplit/>
        </w:trPr>
        <w:tc>
          <w:tcPr>
            <w:tcW w:type="dxa" w:w="2016"/>
            <w:vAlign w:val="center"/>
            <w:tcMar>
              <w:top w:w="50" w:type="dxa"/>
              <w:start w:w="55" w:type="dxa"/>
              <w:bottom w:w="50" w:type="dxa"/>
              <w:end w:w="55" w:type="dxa"/>
            </w:tcMar>
          </w:tcPr>
          <w:p>
            <w:pPr>
              <w:spacing w:after="0" w:before="0" w:line="240" w:lineRule="auto"/>
              <w:jc w:val="center"/>
            </w:pPr>
            <w:r/>
            <w:r>
              <w:rPr>
                <w:rFonts w:ascii="Aptos" w:hAnsi="Aptos" w:eastAsia="Malgun Gothic"/>
                <w:b/>
                <w:sz w:val="15"/>
              </w:rPr>
              <w:t>1 Ready</w:t>
            </w:r>
          </w:p>
        </w:tc>
        <w:tc>
          <w:tcPr>
            <w:tcW w:type="dxa" w:w="14688"/>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5"/>
              </w:rPr>
              <w:t>PL이 Slice/PWP·Trace·수용기준·fixture·권한·rollback 승인</w:t>
            </w:r>
          </w:p>
        </w:tc>
      </w:tr>
      <w:tr>
        <w:trPr>
          <w:cantSplit/>
        </w:trPr>
        <w:tc>
          <w:tcPr>
            <w:tcW w:type="dxa" w:w="2016"/>
            <w:shd w:fill="F5F9FC"/>
            <w:vAlign w:val="center"/>
            <w:tcMar>
              <w:top w:w="50" w:type="dxa"/>
              <w:start w:w="55" w:type="dxa"/>
              <w:bottom w:w="50" w:type="dxa"/>
              <w:end w:w="55" w:type="dxa"/>
            </w:tcMar>
          </w:tcPr>
          <w:p>
            <w:pPr>
              <w:spacing w:after="0" w:before="0" w:line="240" w:lineRule="auto"/>
              <w:jc w:val="center"/>
            </w:pPr>
            <w:r/>
            <w:r>
              <w:rPr>
                <w:rFonts w:ascii="Aptos" w:hAnsi="Aptos" w:eastAsia="Malgun Gothic"/>
                <w:b/>
                <w:sz w:val="15"/>
              </w:rPr>
              <w:t>2 Plan</w:t>
            </w:r>
          </w:p>
        </w:tc>
        <w:tc>
          <w:tcPr>
            <w:tcW w:type="dxa" w:w="14688"/>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5"/>
              </w:rPr>
              <w:t>AI/개발자가 변경 파일·migration·테스트 목록만 제안; 범위 밖 변경 금지</w:t>
            </w:r>
          </w:p>
        </w:tc>
      </w:tr>
      <w:tr>
        <w:trPr>
          <w:cantSplit/>
        </w:trPr>
        <w:tc>
          <w:tcPr>
            <w:tcW w:type="dxa" w:w="2016"/>
            <w:vAlign w:val="center"/>
            <w:tcMar>
              <w:top w:w="50" w:type="dxa"/>
              <w:start w:w="55" w:type="dxa"/>
              <w:bottom w:w="50" w:type="dxa"/>
              <w:end w:w="55" w:type="dxa"/>
            </w:tcMar>
          </w:tcPr>
          <w:p>
            <w:pPr>
              <w:spacing w:after="0" w:before="0" w:line="240" w:lineRule="auto"/>
              <w:jc w:val="center"/>
            </w:pPr>
            <w:r/>
            <w:r>
              <w:rPr>
                <w:rFonts w:ascii="Aptos" w:hAnsi="Aptos" w:eastAsia="Malgun Gothic"/>
                <w:b/>
                <w:sz w:val="15"/>
              </w:rPr>
              <w:t>3 Test First</w:t>
            </w:r>
          </w:p>
        </w:tc>
        <w:tc>
          <w:tcPr>
            <w:tcW w:type="dxa" w:w="14688"/>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5"/>
              </w:rPr>
              <w:t>정책/불변/contract 실패 테스트 또는 fixture를 먼저 추가</w:t>
            </w:r>
          </w:p>
        </w:tc>
      </w:tr>
      <w:tr>
        <w:trPr>
          <w:cantSplit/>
        </w:trPr>
        <w:tc>
          <w:tcPr>
            <w:tcW w:type="dxa" w:w="2016"/>
            <w:shd w:fill="F5F9FC"/>
            <w:vAlign w:val="center"/>
            <w:tcMar>
              <w:top w:w="50" w:type="dxa"/>
              <w:start w:w="55" w:type="dxa"/>
              <w:bottom w:w="50" w:type="dxa"/>
              <w:end w:w="55" w:type="dxa"/>
            </w:tcMar>
          </w:tcPr>
          <w:p>
            <w:pPr>
              <w:spacing w:after="0" w:before="0" w:line="240" w:lineRule="auto"/>
              <w:jc w:val="center"/>
            </w:pPr>
            <w:r/>
            <w:r>
              <w:rPr>
                <w:rFonts w:ascii="Aptos" w:hAnsi="Aptos" w:eastAsia="Malgun Gothic"/>
                <w:b/>
                <w:sz w:val="15"/>
              </w:rPr>
              <w:t>4 Implement</w:t>
            </w:r>
          </w:p>
        </w:tc>
        <w:tc>
          <w:tcPr>
            <w:tcW w:type="dxa" w:w="14688"/>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5"/>
              </w:rPr>
              <w:t>Vertical Slice 내부 구현; cross-module은 event/read model</w:t>
            </w:r>
          </w:p>
        </w:tc>
      </w:tr>
      <w:tr>
        <w:trPr>
          <w:cantSplit/>
        </w:trPr>
        <w:tc>
          <w:tcPr>
            <w:tcW w:type="dxa" w:w="2016"/>
            <w:vAlign w:val="center"/>
            <w:tcMar>
              <w:top w:w="50" w:type="dxa"/>
              <w:start w:w="55" w:type="dxa"/>
              <w:bottom w:w="50" w:type="dxa"/>
              <w:end w:w="55" w:type="dxa"/>
            </w:tcMar>
          </w:tcPr>
          <w:p>
            <w:pPr>
              <w:spacing w:after="0" w:before="0" w:line="240" w:lineRule="auto"/>
              <w:jc w:val="center"/>
            </w:pPr>
            <w:r/>
            <w:r>
              <w:rPr>
                <w:rFonts w:ascii="Aptos" w:hAnsi="Aptos" w:eastAsia="Malgun Gothic"/>
                <w:b/>
                <w:sz w:val="15"/>
              </w:rPr>
              <w:t>5 Verify</w:t>
            </w:r>
          </w:p>
        </w:tc>
        <w:tc>
          <w:tcPr>
            <w:tcW w:type="dxa" w:w="14688"/>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5"/>
              </w:rPr>
              <w:t>build/lint/unit/integration/data/backtest/E2E 중 해당 명령 실행</w:t>
            </w:r>
          </w:p>
        </w:tc>
      </w:tr>
      <w:tr>
        <w:trPr>
          <w:cantSplit/>
        </w:trPr>
        <w:tc>
          <w:tcPr>
            <w:tcW w:type="dxa" w:w="2016"/>
            <w:shd w:fill="F5F9FC"/>
            <w:vAlign w:val="center"/>
            <w:tcMar>
              <w:top w:w="50" w:type="dxa"/>
              <w:start w:w="55" w:type="dxa"/>
              <w:bottom w:w="50" w:type="dxa"/>
              <w:end w:w="55" w:type="dxa"/>
            </w:tcMar>
          </w:tcPr>
          <w:p>
            <w:pPr>
              <w:spacing w:after="0" w:before="0" w:line="240" w:lineRule="auto"/>
              <w:jc w:val="center"/>
            </w:pPr>
            <w:r/>
            <w:r>
              <w:rPr>
                <w:rFonts w:ascii="Aptos" w:hAnsi="Aptos" w:eastAsia="Malgun Gothic"/>
                <w:b/>
                <w:sz w:val="15"/>
              </w:rPr>
              <w:t>6 Review</w:t>
            </w:r>
          </w:p>
        </w:tc>
        <w:tc>
          <w:tcPr>
            <w:tcW w:type="dxa" w:w="14688"/>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5"/>
              </w:rPr>
              <w:t>Quant/Data/DBA/UX/QA/Security가 소유 영역 독립 검토</w:t>
            </w:r>
          </w:p>
        </w:tc>
      </w:tr>
      <w:tr>
        <w:trPr>
          <w:cantSplit/>
        </w:trPr>
        <w:tc>
          <w:tcPr>
            <w:tcW w:type="dxa" w:w="2016"/>
            <w:vAlign w:val="center"/>
            <w:tcMar>
              <w:top w:w="50" w:type="dxa"/>
              <w:start w:w="55" w:type="dxa"/>
              <w:bottom w:w="50" w:type="dxa"/>
              <w:end w:w="55" w:type="dxa"/>
            </w:tcMar>
          </w:tcPr>
          <w:p>
            <w:pPr>
              <w:spacing w:after="0" w:before="0" w:line="240" w:lineRule="auto"/>
              <w:jc w:val="center"/>
            </w:pPr>
            <w:r/>
            <w:r>
              <w:rPr>
                <w:rFonts w:ascii="Aptos" w:hAnsi="Aptos" w:eastAsia="Malgun Gothic"/>
                <w:b/>
                <w:sz w:val="15"/>
              </w:rPr>
              <w:t>7 Evidence</w:t>
            </w:r>
          </w:p>
        </w:tc>
        <w:tc>
          <w:tcPr>
            <w:tcW w:type="dxa" w:w="14688"/>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5"/>
              </w:rPr>
              <w:t>PR trace와 OTel/DB/test 결과 첨부</w:t>
            </w:r>
          </w:p>
        </w:tc>
      </w:tr>
      <w:tr>
        <w:trPr>
          <w:cantSplit/>
        </w:trPr>
        <w:tc>
          <w:tcPr>
            <w:tcW w:type="dxa" w:w="2016"/>
            <w:shd w:fill="F5F9FC"/>
            <w:vAlign w:val="center"/>
            <w:tcMar>
              <w:top w:w="50" w:type="dxa"/>
              <w:start w:w="55" w:type="dxa"/>
              <w:bottom w:w="50" w:type="dxa"/>
              <w:end w:w="55" w:type="dxa"/>
            </w:tcMar>
          </w:tcPr>
          <w:p>
            <w:pPr>
              <w:spacing w:after="0" w:before="0" w:line="240" w:lineRule="auto"/>
              <w:jc w:val="center"/>
            </w:pPr>
            <w:r/>
            <w:r>
              <w:rPr>
                <w:rFonts w:ascii="Aptos" w:hAnsi="Aptos" w:eastAsia="Malgun Gothic"/>
                <w:b/>
                <w:sz w:val="15"/>
              </w:rPr>
              <w:t>8 Merge/Deploy</w:t>
            </w:r>
          </w:p>
        </w:tc>
        <w:tc>
          <w:tcPr>
            <w:tcW w:type="dxa" w:w="14688"/>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5"/>
              </w:rPr>
              <w:t>Gate 통과 후 feature flag/capability OFF 상태로 배포</w:t>
            </w:r>
          </w:p>
        </w:tc>
      </w:tr>
      <w:tr>
        <w:trPr>
          <w:cantSplit/>
        </w:trPr>
        <w:tc>
          <w:tcPr>
            <w:tcW w:type="dxa" w:w="2016"/>
            <w:vAlign w:val="center"/>
            <w:tcMar>
              <w:top w:w="50" w:type="dxa"/>
              <w:start w:w="55" w:type="dxa"/>
              <w:bottom w:w="50" w:type="dxa"/>
              <w:end w:w="55" w:type="dxa"/>
            </w:tcMar>
          </w:tcPr>
          <w:p>
            <w:pPr>
              <w:spacing w:after="0" w:before="0" w:line="240" w:lineRule="auto"/>
              <w:jc w:val="center"/>
            </w:pPr>
            <w:r/>
            <w:r>
              <w:rPr>
                <w:rFonts w:ascii="Aptos" w:hAnsi="Aptos" w:eastAsia="Malgun Gothic"/>
                <w:b/>
                <w:sz w:val="15"/>
              </w:rPr>
              <w:t>9 Observe</w:t>
            </w:r>
          </w:p>
        </w:tc>
        <w:tc>
          <w:tcPr>
            <w:tcW w:type="dxa" w:w="14688"/>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5"/>
              </w:rPr>
              <w:t>metric/alert/reconciliation 확인 후 제한 활성화</w:t>
            </w:r>
          </w:p>
        </w:tc>
      </w:tr>
      <w:tr>
        <w:trPr>
          <w:cantSplit/>
        </w:trPr>
        <w:tc>
          <w:tcPr>
            <w:tcW w:type="dxa" w:w="2016"/>
            <w:shd w:fill="F5F9FC"/>
            <w:vAlign w:val="center"/>
            <w:tcMar>
              <w:top w:w="50" w:type="dxa"/>
              <w:start w:w="55" w:type="dxa"/>
              <w:bottom w:w="50" w:type="dxa"/>
              <w:end w:w="55" w:type="dxa"/>
            </w:tcMar>
          </w:tcPr>
          <w:p>
            <w:pPr>
              <w:spacing w:after="0" w:before="0" w:line="240" w:lineRule="auto"/>
              <w:jc w:val="center"/>
            </w:pPr>
            <w:r/>
            <w:r>
              <w:rPr>
                <w:rFonts w:ascii="Aptos" w:hAnsi="Aptos" w:eastAsia="Malgun Gothic"/>
                <w:b/>
                <w:sz w:val="15"/>
              </w:rPr>
              <w:t>10 Learn</w:t>
            </w:r>
          </w:p>
        </w:tc>
        <w:tc>
          <w:tcPr>
            <w:tcW w:type="dxa" w:w="14688"/>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5"/>
              </w:rPr>
              <w:t>일평가·결함·민원·drift를 backlog/ADR/model card에 반영</w:t>
            </w:r>
          </w:p>
        </w:tc>
      </w:tr>
    </w:tbl>
    <w:p>
      <w:pPr>
        <w:spacing w:after="40"/>
      </w:pPr>
    </w:p>
    <w:p>
      <w:pPr>
        <w:pStyle w:val="Heading1"/>
        <w:pageBreakBefore/>
      </w:pPr>
      <w:r>
        <w:rPr>
          <w:rFonts w:ascii="Aptos Display" w:hAnsi="Aptos Display" w:eastAsia="Malgun Gothic"/>
          <w:b/>
          <w:i w:val="0"/>
          <w:color w:val="183B61"/>
          <w:sz w:val="24"/>
        </w:rPr>
        <w:t>34. 일평가·모델 승격·투자일임형 검토</w:t>
      </w:r>
    </w:p>
    <w:tbl>
      <w:tblPr>
        <w:tblStyle w:val="TableGrid"/>
        <w:tblW w:type="auto" w:w="0"/>
        <w:tblLook w:firstColumn="1" w:firstRow="1" w:lastColumn="0" w:lastRow="0" w:noHBand="0" w:noVBand="1" w:val="04A0"/>
      </w:tblPr>
      <w:tblGrid>
        <w:gridCol w:w="15740"/>
      </w:tblGrid>
      <w:tr>
        <w:tc>
          <w:tcPr>
            <w:tcW w:type="dxa" w:w="15740"/>
            <w:shd w:fill="E2F0D9"/>
            <w:tcMar>
              <w:top w:w="110" w:type="dxa"/>
              <w:start w:w="140" w:type="dxa"/>
              <w:bottom w:w="110" w:type="dxa"/>
              <w:end w:w="140" w:type="dxa"/>
            </w:tcMar>
          </w:tcPr>
          <w:p>
            <w:pPr>
              <w:spacing w:after="60"/>
            </w:pPr>
            <w:r/>
            <w:r>
              <w:rPr>
                <w:rFonts w:eastAsia="Malgun Gothic"/>
                <w:b/>
                <w:color w:val="183B61"/>
                <w:sz w:val="20"/>
              </w:rPr>
              <w:t>방향성</w:t>
            </w:r>
          </w:p>
          <w:p>
            <w:pPr>
              <w:spacing w:after="0" w:line="269" w:lineRule="auto"/>
            </w:pPr>
            <w:r>
              <w:rPr>
                <w:rFonts w:eastAsia="Malgun Gothic"/>
                <w:sz w:val="17"/>
              </w:rPr>
              <w:t>일평가는 매일 신호를 더 자주 내기 위한 기능이 아니라, 과거에 동결한 추천의 1/5/20/63/126/252 거래일 결과를 누적하는 품질관리다. 특정 적중률을 넘었다고 투자일임형으로 자동 전환하지 않는다. 최소 252 거래일 Shadow, 상이한 2개 이상 국면, 데이터·모델·운영·준법 복합 Gate를 통과한 경우에만 별도 타당성 검토를 시작한다.</w:t>
            </w:r>
          </w:p>
        </w:tc>
      </w:tr>
    </w:tbl>
    <w:p>
      <w:pPr>
        <w:spacing w:after="20"/>
      </w:pPr>
    </w:p>
    <w:tbl>
      <w:tblPr>
        <w:tblStyle w:val="TableGrid"/>
        <w:tblW w:type="auto" w:w="0"/>
        <w:jc w:val="center"/>
        <w:tblLayout w:type="fixed"/>
        <w:tblLook w:firstColumn="1" w:firstRow="1" w:lastColumn="0" w:lastRow="0" w:noHBand="0" w:noVBand="1" w:val="04A0"/>
      </w:tblPr>
      <w:tblGrid>
        <w:gridCol w:w="3935"/>
        <w:gridCol w:w="3935"/>
        <w:gridCol w:w="3935"/>
        <w:gridCol w:w="3935"/>
      </w:tblGrid>
      <w:tr>
        <w:trPr>
          <w:tblHeader w:val="true"/>
        </w:trPr>
        <w:tc>
          <w:tcPr>
            <w:tcW w:type="dxa" w:w="2160"/>
            <w:shd w:fill="183B61"/>
            <w:vAlign w:val="center"/>
            <w:tcMar>
              <w:top w:w="50" w:type="dxa"/>
              <w:start w:w="55" w:type="dxa"/>
              <w:bottom w:w="50" w:type="dxa"/>
              <w:end w:w="55" w:type="dxa"/>
            </w:tcMar>
          </w:tcPr>
          <w:p>
            <w:pPr>
              <w:spacing w:after="0" w:before="0" w:line="240" w:lineRule="auto"/>
              <w:jc w:val="center"/>
            </w:pPr>
            <w:r/>
            <w:r>
              <w:rPr>
                <w:rFonts w:ascii="Aptos" w:hAnsi="Aptos" w:eastAsia="Malgun Gothic"/>
                <w:b/>
                <w:color w:val="FFFFFF"/>
                <w:sz w:val="14"/>
              </w:rPr>
              <w:t>영역</w:t>
            </w:r>
          </w:p>
        </w:tc>
        <w:tc>
          <w:tcPr>
            <w:tcW w:type="dxa" w:w="6624"/>
            <w:shd w:fill="183B61"/>
            <w:vAlign w:val="center"/>
            <w:tcMar>
              <w:top w:w="50" w:type="dxa"/>
              <w:start w:w="55" w:type="dxa"/>
              <w:bottom w:w="50" w:type="dxa"/>
              <w:end w:w="55" w:type="dxa"/>
            </w:tcMar>
          </w:tcPr>
          <w:p>
            <w:pPr>
              <w:spacing w:after="0" w:before="0" w:line="240" w:lineRule="auto"/>
              <w:jc w:val="center"/>
            </w:pPr>
            <w:r/>
            <w:r>
              <w:rPr>
                <w:rFonts w:ascii="Aptos" w:hAnsi="Aptos" w:eastAsia="Malgun Gothic"/>
                <w:b/>
                <w:color w:val="FFFFFF"/>
                <w:sz w:val="14"/>
              </w:rPr>
              <w:t>KPI</w:t>
            </w:r>
          </w:p>
        </w:tc>
        <w:tc>
          <w:tcPr>
            <w:tcW w:type="dxa" w:w="2448"/>
            <w:shd w:fill="183B61"/>
            <w:vAlign w:val="center"/>
            <w:tcMar>
              <w:top w:w="50" w:type="dxa"/>
              <w:start w:w="55" w:type="dxa"/>
              <w:bottom w:w="50" w:type="dxa"/>
              <w:end w:w="55" w:type="dxa"/>
            </w:tcMar>
          </w:tcPr>
          <w:p>
            <w:pPr>
              <w:spacing w:after="0" w:before="0" w:line="240" w:lineRule="auto"/>
              <w:jc w:val="center"/>
            </w:pPr>
            <w:r/>
            <w:r>
              <w:rPr>
                <w:rFonts w:ascii="Aptos" w:hAnsi="Aptos" w:eastAsia="Malgun Gothic"/>
                <w:b/>
                <w:color w:val="FFFFFF"/>
                <w:sz w:val="14"/>
              </w:rPr>
              <w:t>주기</w:t>
            </w:r>
          </w:p>
        </w:tc>
        <w:tc>
          <w:tcPr>
            <w:tcW w:type="dxa" w:w="5760"/>
            <w:shd w:fill="183B61"/>
            <w:vAlign w:val="center"/>
            <w:tcMar>
              <w:top w:w="50" w:type="dxa"/>
              <w:start w:w="55" w:type="dxa"/>
              <w:bottom w:w="50" w:type="dxa"/>
              <w:end w:w="55" w:type="dxa"/>
            </w:tcMar>
          </w:tcPr>
          <w:p>
            <w:pPr>
              <w:spacing w:after="0" w:before="0" w:line="240" w:lineRule="auto"/>
              <w:jc w:val="center"/>
            </w:pPr>
            <w:r/>
            <w:r>
              <w:rPr>
                <w:rFonts w:ascii="Aptos" w:hAnsi="Aptos" w:eastAsia="Malgun Gothic"/>
                <w:b/>
                <w:color w:val="FFFFFF"/>
                <w:sz w:val="14"/>
              </w:rPr>
              <w:t>판정</w:t>
            </w:r>
          </w:p>
        </w:tc>
      </w:tr>
      <w:tr>
        <w:trPr>
          <w:cantSplit/>
        </w:trPr>
        <w:tc>
          <w:tcPr>
            <w:tcW w:type="dxa" w:w="2160"/>
            <w:vAlign w:val="center"/>
            <w:tcMar>
              <w:top w:w="50" w:type="dxa"/>
              <w:start w:w="55" w:type="dxa"/>
              <w:bottom w:w="50" w:type="dxa"/>
              <w:end w:w="55" w:type="dxa"/>
            </w:tcMar>
          </w:tcPr>
          <w:p>
            <w:pPr>
              <w:spacing w:after="0" w:before="0" w:line="240" w:lineRule="auto"/>
              <w:jc w:val="center"/>
            </w:pPr>
            <w:r/>
            <w:r>
              <w:rPr>
                <w:rFonts w:ascii="Aptos" w:hAnsi="Aptos" w:eastAsia="Malgun Gothic"/>
                <w:b/>
                <w:sz w:val="14"/>
              </w:rPr>
              <w:t>운영 무결성</w:t>
            </w:r>
          </w:p>
        </w:tc>
        <w:tc>
          <w:tcPr>
            <w:tcW w:type="dxa" w:w="6624"/>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4"/>
              </w:rPr>
              <w:t>duplicate run/item/stage/intent, lookahead, DQ quarantine usage, unapproved publish, reconciliation</w:t>
            </w:r>
          </w:p>
        </w:tc>
        <w:tc>
          <w:tcPr>
            <w:tcW w:type="dxa" w:w="2448"/>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4"/>
              </w:rPr>
              <w:t>매일</w:t>
            </w:r>
          </w:p>
        </w:tc>
        <w:tc>
          <w:tcPr>
            <w:tcW w:type="dxa" w:w="5760"/>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4"/>
              </w:rPr>
              <w:t>오류 0; 하나라도 P1이면 모델평가와 무관하게 운영 중지</w:t>
            </w:r>
          </w:p>
        </w:tc>
      </w:tr>
      <w:tr>
        <w:trPr>
          <w:cantSplit/>
        </w:trPr>
        <w:tc>
          <w:tcPr>
            <w:tcW w:type="dxa" w:w="2160"/>
            <w:shd w:fill="F5F9FC"/>
            <w:vAlign w:val="center"/>
            <w:tcMar>
              <w:top w:w="50" w:type="dxa"/>
              <w:start w:w="55" w:type="dxa"/>
              <w:bottom w:w="50" w:type="dxa"/>
              <w:end w:w="55" w:type="dxa"/>
            </w:tcMar>
          </w:tcPr>
          <w:p>
            <w:pPr>
              <w:spacing w:after="0" w:before="0" w:line="240" w:lineRule="auto"/>
              <w:jc w:val="center"/>
            </w:pPr>
            <w:r/>
            <w:r>
              <w:rPr>
                <w:rFonts w:ascii="Aptos" w:hAnsi="Aptos" w:eastAsia="Malgun Gothic"/>
                <w:b/>
                <w:sz w:val="14"/>
              </w:rPr>
              <w:t>예측분포</w:t>
            </w:r>
          </w:p>
        </w:tc>
        <w:tc>
          <w:tcPr>
            <w:tcW w:type="dxa" w:w="6624"/>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4"/>
              </w:rPr>
              <w:t>P10/P50/P90 coverage, calibration slope/intercept, Brier/logloss</w:t>
            </w:r>
          </w:p>
        </w:tc>
        <w:tc>
          <w:tcPr>
            <w:tcW w:type="dxa" w:w="2448"/>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4"/>
              </w:rPr>
              <w:t>일 누적·월 판정</w:t>
            </w:r>
          </w:p>
        </w:tc>
        <w:tc>
          <w:tcPr>
            <w:tcW w:type="dxa" w:w="5760"/>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4"/>
              </w:rPr>
              <w:t>기준모델 대비 개선, 시장/자산 코호트 표본 표시</w:t>
            </w:r>
          </w:p>
        </w:tc>
      </w:tr>
      <w:tr>
        <w:trPr>
          <w:cantSplit/>
        </w:trPr>
        <w:tc>
          <w:tcPr>
            <w:tcW w:type="dxa" w:w="2160"/>
            <w:vAlign w:val="center"/>
            <w:tcMar>
              <w:top w:w="50" w:type="dxa"/>
              <w:start w:w="55" w:type="dxa"/>
              <w:bottom w:w="50" w:type="dxa"/>
              <w:end w:w="55" w:type="dxa"/>
            </w:tcMar>
          </w:tcPr>
          <w:p>
            <w:pPr>
              <w:spacing w:after="0" w:before="0" w:line="240" w:lineRule="auto"/>
              <w:jc w:val="center"/>
            </w:pPr>
            <w:r/>
            <w:r>
              <w:rPr>
                <w:rFonts w:ascii="Aptos" w:hAnsi="Aptos" w:eastAsia="Malgun Gothic"/>
                <w:b/>
                <w:sz w:val="14"/>
              </w:rPr>
              <w:t>매수</w:t>
            </w:r>
          </w:p>
        </w:tc>
        <w:tc>
          <w:tcPr>
            <w:tcW w:type="dxa" w:w="6624"/>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4"/>
              </w:rPr>
              <w:t>20/63/126/252일 net utility, IC/decile, MAE/MFE</w:t>
            </w:r>
          </w:p>
        </w:tc>
        <w:tc>
          <w:tcPr>
            <w:tcW w:type="dxa" w:w="2448"/>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4"/>
              </w:rPr>
              <w:t>평가창 도래시</w:t>
            </w:r>
          </w:p>
        </w:tc>
        <w:tc>
          <w:tcPr>
            <w:tcW w:type="dxa" w:w="5760"/>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4"/>
              </w:rPr>
              <w:t>비용후 기대효용 양수; score hit rate는 보조</w:t>
            </w:r>
          </w:p>
        </w:tc>
      </w:tr>
      <w:tr>
        <w:trPr>
          <w:cantSplit/>
        </w:trPr>
        <w:tc>
          <w:tcPr>
            <w:tcW w:type="dxa" w:w="2160"/>
            <w:shd w:fill="F5F9FC"/>
            <w:vAlign w:val="center"/>
            <w:tcMar>
              <w:top w:w="50" w:type="dxa"/>
              <w:start w:w="55" w:type="dxa"/>
              <w:bottom w:w="50" w:type="dxa"/>
              <w:end w:w="55" w:type="dxa"/>
            </w:tcMar>
          </w:tcPr>
          <w:p>
            <w:pPr>
              <w:spacing w:after="0" w:before="0" w:line="240" w:lineRule="auto"/>
              <w:jc w:val="center"/>
            </w:pPr>
            <w:r/>
            <w:r>
              <w:rPr>
                <w:rFonts w:ascii="Aptos" w:hAnsi="Aptos" w:eastAsia="Malgun Gothic"/>
                <w:b/>
                <w:sz w:val="14"/>
              </w:rPr>
              <w:t>매도</w:t>
            </w:r>
          </w:p>
        </w:tc>
        <w:tc>
          <w:tcPr>
            <w:tcW w:type="dxa" w:w="6624"/>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4"/>
              </w:rPr>
              <w:t>5/20/63/126일 avoided loss, ES/MDD delta, false-exit cost, gain capture</w:t>
            </w:r>
          </w:p>
        </w:tc>
        <w:tc>
          <w:tcPr>
            <w:tcW w:type="dxa" w:w="2448"/>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4"/>
              </w:rPr>
              <w:t>평가창 도래시</w:t>
            </w:r>
          </w:p>
        </w:tc>
        <w:tc>
          <w:tcPr>
            <w:tcW w:type="dxa" w:w="5760"/>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4"/>
              </w:rPr>
              <w:t>false-exit cost 연 2% 이하 기준; OOS 일관</w:t>
            </w:r>
          </w:p>
        </w:tc>
      </w:tr>
      <w:tr>
        <w:trPr>
          <w:cantSplit/>
        </w:trPr>
        <w:tc>
          <w:tcPr>
            <w:tcW w:type="dxa" w:w="2160"/>
            <w:vAlign w:val="center"/>
            <w:tcMar>
              <w:top w:w="50" w:type="dxa"/>
              <w:start w:w="55" w:type="dxa"/>
              <w:bottom w:w="50" w:type="dxa"/>
              <w:end w:w="55" w:type="dxa"/>
            </w:tcMar>
          </w:tcPr>
          <w:p>
            <w:pPr>
              <w:spacing w:after="0" w:before="0" w:line="240" w:lineRule="auto"/>
              <w:jc w:val="center"/>
            </w:pPr>
            <w:r/>
            <w:r>
              <w:rPr>
                <w:rFonts w:ascii="Aptos" w:hAnsi="Aptos" w:eastAsia="Malgun Gothic"/>
                <w:b/>
                <w:sz w:val="14"/>
              </w:rPr>
              <w:t>재진입</w:t>
            </w:r>
          </w:p>
        </w:tc>
        <w:tc>
          <w:tcPr>
            <w:tcW w:type="dxa" w:w="6624"/>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4"/>
              </w:rPr>
              <w:t>capture rate, delay cost, stage duplicate, 126일 expiry</w:t>
            </w:r>
          </w:p>
        </w:tc>
        <w:tc>
          <w:tcPr>
            <w:tcW w:type="dxa" w:w="2448"/>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4"/>
              </w:rPr>
              <w:t>매일/월</w:t>
            </w:r>
          </w:p>
        </w:tc>
        <w:tc>
          <w:tcPr>
            <w:tcW w:type="dxa" w:w="5760"/>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4"/>
              </w:rPr>
              <w:t>capture 65% 이상 기준; duplicate 0</w:t>
            </w:r>
          </w:p>
        </w:tc>
      </w:tr>
      <w:tr>
        <w:trPr>
          <w:cantSplit/>
        </w:trPr>
        <w:tc>
          <w:tcPr>
            <w:tcW w:type="dxa" w:w="2160"/>
            <w:shd w:fill="F5F9FC"/>
            <w:vAlign w:val="center"/>
            <w:tcMar>
              <w:top w:w="50" w:type="dxa"/>
              <w:start w:w="55" w:type="dxa"/>
              <w:bottom w:w="50" w:type="dxa"/>
              <w:end w:w="55" w:type="dxa"/>
            </w:tcMar>
          </w:tcPr>
          <w:p>
            <w:pPr>
              <w:spacing w:after="0" w:before="0" w:line="240" w:lineRule="auto"/>
              <w:jc w:val="center"/>
            </w:pPr>
            <w:r/>
            <w:r>
              <w:rPr>
                <w:rFonts w:ascii="Aptos" w:hAnsi="Aptos" w:eastAsia="Malgun Gothic"/>
                <w:b/>
                <w:sz w:val="14"/>
              </w:rPr>
              <w:t>포트폴리오</w:t>
            </w:r>
          </w:p>
        </w:tc>
        <w:tc>
          <w:tcPr>
            <w:tcW w:type="dxa" w:w="6624"/>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4"/>
              </w:rPr>
              <w:t>ES95, MDD, concentration, turnover, cost/tax, capital floor breach</w:t>
            </w:r>
          </w:p>
        </w:tc>
        <w:tc>
          <w:tcPr>
            <w:tcW w:type="dxa" w:w="2448"/>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4"/>
              </w:rPr>
              <w:t>매일/월</w:t>
            </w:r>
          </w:p>
        </w:tc>
        <w:tc>
          <w:tcPr>
            <w:tcW w:type="dxa" w:w="5760"/>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4"/>
              </w:rPr>
              <w:t>IPS/한도 위반 0; 비용후 개선</w:t>
            </w:r>
          </w:p>
        </w:tc>
      </w:tr>
      <w:tr>
        <w:trPr>
          <w:cantSplit/>
        </w:trPr>
        <w:tc>
          <w:tcPr>
            <w:tcW w:type="dxa" w:w="2160"/>
            <w:vAlign w:val="center"/>
            <w:tcMar>
              <w:top w:w="50" w:type="dxa"/>
              <w:start w:w="55" w:type="dxa"/>
              <w:bottom w:w="50" w:type="dxa"/>
              <w:end w:w="55" w:type="dxa"/>
            </w:tcMar>
          </w:tcPr>
          <w:p>
            <w:pPr>
              <w:spacing w:after="0" w:before="0" w:line="240" w:lineRule="auto"/>
              <w:jc w:val="center"/>
            </w:pPr>
            <w:r/>
            <w:r>
              <w:rPr>
                <w:rFonts w:ascii="Aptos" w:hAnsi="Aptos" w:eastAsia="Malgun Gothic"/>
                <w:b/>
                <w:sz w:val="14"/>
              </w:rPr>
              <w:t>모델 리스크</w:t>
            </w:r>
          </w:p>
        </w:tc>
        <w:tc>
          <w:tcPr>
            <w:tcW w:type="dxa" w:w="6624"/>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4"/>
              </w:rPr>
              <w:t>PBO, DSR, parameter stability, drift, regime robustness</w:t>
            </w:r>
          </w:p>
        </w:tc>
        <w:tc>
          <w:tcPr>
            <w:tcW w:type="dxa" w:w="2448"/>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4"/>
              </w:rPr>
              <w:t>분기/승격</w:t>
            </w:r>
          </w:p>
        </w:tc>
        <w:tc>
          <w:tcPr>
            <w:tcW w:type="dxa" w:w="5760"/>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4"/>
              </w:rPr>
              <w:t>PBO&lt;=20%, DSR&gt;=95%, 비용2배 utility 양수</w:t>
            </w:r>
          </w:p>
        </w:tc>
      </w:tr>
      <w:tr>
        <w:trPr>
          <w:cantSplit/>
        </w:trPr>
        <w:tc>
          <w:tcPr>
            <w:tcW w:type="dxa" w:w="2160"/>
            <w:shd w:fill="F5F9FC"/>
            <w:vAlign w:val="center"/>
            <w:tcMar>
              <w:top w:w="50" w:type="dxa"/>
              <w:start w:w="55" w:type="dxa"/>
              <w:bottom w:w="50" w:type="dxa"/>
              <w:end w:w="55" w:type="dxa"/>
            </w:tcMar>
          </w:tcPr>
          <w:p>
            <w:pPr>
              <w:spacing w:after="0" w:before="0" w:line="240" w:lineRule="auto"/>
              <w:jc w:val="center"/>
            </w:pPr>
            <w:r/>
            <w:r>
              <w:rPr>
                <w:rFonts w:ascii="Aptos" w:hAnsi="Aptos" w:eastAsia="Malgun Gothic"/>
                <w:b/>
                <w:sz w:val="14"/>
              </w:rPr>
              <w:t>고객/운영</w:t>
            </w:r>
          </w:p>
        </w:tc>
        <w:tc>
          <w:tcPr>
            <w:tcW w:type="dxa" w:w="6624"/>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4"/>
              </w:rPr>
              <w:t>설명 이해·거절사유·민원·장애·대사·kill-switch/DR</w:t>
            </w:r>
          </w:p>
        </w:tc>
        <w:tc>
          <w:tcPr>
            <w:tcW w:type="dxa" w:w="2448"/>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4"/>
              </w:rPr>
              <w:t>월/분기</w:t>
            </w:r>
          </w:p>
        </w:tc>
        <w:tc>
          <w:tcPr>
            <w:tcW w:type="dxa" w:w="5760"/>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4"/>
              </w:rPr>
              <w:t>중대 통제 실패 0; 독립검증 승인</w:t>
            </w:r>
          </w:p>
        </w:tc>
      </w:tr>
    </w:tbl>
    <w:p>
      <w:pPr>
        <w:spacing w:after="40"/>
      </w:pPr>
    </w:p>
    <w:p>
      <w:pPr>
        <w:pStyle w:val="Heading2"/>
        <w:pageBreakBefore/>
      </w:pPr>
      <w:r>
        <w:rPr>
          <w:rFonts w:ascii="Aptos Display" w:hAnsi="Aptos Display" w:eastAsia="Malgun Gothic"/>
          <w:b/>
          <w:i w:val="0"/>
          <w:color w:val="183B61"/>
          <w:sz w:val="24"/>
        </w:rPr>
        <w:t>34.1 적중률 사용 방식</w:t>
      </w:r>
    </w:p>
    <w:tbl>
      <w:tblPr>
        <w:tblStyle w:val="TableGrid"/>
        <w:tblW w:type="auto" w:w="0"/>
        <w:jc w:val="center"/>
        <w:tblLayout w:type="fixed"/>
        <w:tblLook w:firstColumn="1" w:firstRow="1" w:lastColumn="0" w:lastRow="0" w:noHBand="0" w:noVBand="1" w:val="04A0"/>
      </w:tblPr>
      <w:tblGrid>
        <w:gridCol w:w="5247"/>
        <w:gridCol w:w="5247"/>
        <w:gridCol w:w="5247"/>
      </w:tblGrid>
      <w:tr>
        <w:trPr>
          <w:tblHeader w:val="true"/>
        </w:trPr>
        <w:tc>
          <w:tcPr>
            <w:tcW w:type="dxa" w:w="2880"/>
            <w:shd w:fill="183B61"/>
            <w:vAlign w:val="center"/>
            <w:tcMar>
              <w:top w:w="50" w:type="dxa"/>
              <w:start w:w="55" w:type="dxa"/>
              <w:bottom w:w="50" w:type="dxa"/>
              <w:end w:w="55" w:type="dxa"/>
            </w:tcMar>
          </w:tcPr>
          <w:p>
            <w:pPr>
              <w:spacing w:after="0" w:before="0" w:line="240" w:lineRule="auto"/>
              <w:jc w:val="center"/>
            </w:pPr>
            <w:r/>
            <w:r>
              <w:rPr>
                <w:rFonts w:ascii="Aptos" w:hAnsi="Aptos" w:eastAsia="Malgun Gothic"/>
                <w:b/>
                <w:color w:val="FFFFFF"/>
                <w:sz w:val="15"/>
              </w:rPr>
              <w:t>항목</w:t>
            </w:r>
          </w:p>
        </w:tc>
        <w:tc>
          <w:tcPr>
            <w:tcW w:type="dxa" w:w="10368"/>
            <w:shd w:fill="183B61"/>
            <w:vAlign w:val="center"/>
            <w:tcMar>
              <w:top w:w="50" w:type="dxa"/>
              <w:start w:w="55" w:type="dxa"/>
              <w:bottom w:w="50" w:type="dxa"/>
              <w:end w:w="55" w:type="dxa"/>
            </w:tcMar>
          </w:tcPr>
          <w:p>
            <w:pPr>
              <w:spacing w:after="0" w:before="0" w:line="240" w:lineRule="auto"/>
              <w:jc w:val="center"/>
            </w:pPr>
            <w:r/>
            <w:r>
              <w:rPr>
                <w:rFonts w:ascii="Aptos" w:hAnsi="Aptos" w:eastAsia="Malgun Gothic"/>
                <w:b/>
                <w:color w:val="FFFFFF"/>
                <w:sz w:val="15"/>
              </w:rPr>
              <w:t>규칙</w:t>
            </w:r>
          </w:p>
        </w:tc>
        <w:tc>
          <w:tcPr>
            <w:tcW w:type="dxa" w:w="3600"/>
            <w:shd w:fill="183B61"/>
            <w:vAlign w:val="center"/>
            <w:tcMar>
              <w:top w:w="50" w:type="dxa"/>
              <w:start w:w="55" w:type="dxa"/>
              <w:bottom w:w="50" w:type="dxa"/>
              <w:end w:w="55" w:type="dxa"/>
            </w:tcMar>
          </w:tcPr>
          <w:p>
            <w:pPr>
              <w:spacing w:after="0" w:before="0" w:line="240" w:lineRule="auto"/>
              <w:jc w:val="center"/>
            </w:pPr>
            <w:r/>
            <w:r>
              <w:rPr>
                <w:rFonts w:ascii="Aptos" w:hAnsi="Aptos" w:eastAsia="Malgun Gothic"/>
                <w:b/>
                <w:color w:val="FFFFFF"/>
                <w:sz w:val="15"/>
              </w:rPr>
              <w:t>통제</w:t>
            </w:r>
          </w:p>
        </w:tc>
      </w:tr>
      <w:tr>
        <w:trPr>
          <w:cantSplit/>
        </w:trPr>
        <w:tc>
          <w:tcPr>
            <w:tcW w:type="dxa" w:w="2880"/>
            <w:vAlign w:val="center"/>
            <w:tcMar>
              <w:top w:w="50" w:type="dxa"/>
              <w:start w:w="55" w:type="dxa"/>
              <w:bottom w:w="50" w:type="dxa"/>
              <w:end w:w="55" w:type="dxa"/>
            </w:tcMar>
          </w:tcPr>
          <w:p>
            <w:pPr>
              <w:spacing w:after="0" w:before="0" w:line="240" w:lineRule="auto"/>
              <w:jc w:val="center"/>
            </w:pPr>
            <w:r/>
            <w:r>
              <w:rPr>
                <w:rFonts w:ascii="Aptos" w:hAnsi="Aptos" w:eastAsia="Malgun Gothic"/>
                <w:b/>
                <w:sz w:val="15"/>
              </w:rPr>
              <w:t>행동별 정의</w:t>
            </w:r>
          </w:p>
        </w:tc>
        <w:tc>
          <w:tcPr>
            <w:tcW w:type="dxa" w:w="10368"/>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5"/>
              </w:rPr>
              <w:t>BUY: 63/126일 비용후 초과수익&gt;0; SELL: 동일기간 보유 대비 위험조정 손실 회피; REENTER: 이후 상승 참여 포착</w:t>
            </w:r>
          </w:p>
        </w:tc>
        <w:tc>
          <w:tcPr>
            <w:tcW w:type="dxa" w:w="3600"/>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5"/>
              </w:rPr>
              <w:t>액션과 평가창을 섞지 않음</w:t>
            </w:r>
          </w:p>
        </w:tc>
      </w:tr>
      <w:tr>
        <w:trPr>
          <w:cantSplit/>
        </w:trPr>
        <w:tc>
          <w:tcPr>
            <w:tcW w:type="dxa" w:w="2880"/>
            <w:shd w:fill="F5F9FC"/>
            <w:vAlign w:val="center"/>
            <w:tcMar>
              <w:top w:w="50" w:type="dxa"/>
              <w:start w:w="55" w:type="dxa"/>
              <w:bottom w:w="50" w:type="dxa"/>
              <w:end w:w="55" w:type="dxa"/>
            </w:tcMar>
          </w:tcPr>
          <w:p>
            <w:pPr>
              <w:spacing w:after="0" w:before="0" w:line="240" w:lineRule="auto"/>
              <w:jc w:val="center"/>
            </w:pPr>
            <w:r/>
            <w:r>
              <w:rPr>
                <w:rFonts w:ascii="Aptos" w:hAnsi="Aptos" w:eastAsia="Malgun Gothic"/>
                <w:b/>
                <w:sz w:val="15"/>
              </w:rPr>
              <w:t>기준모델</w:t>
            </w:r>
          </w:p>
        </w:tc>
        <w:tc>
          <w:tcPr>
            <w:tcW w:type="dxa" w:w="10368"/>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5"/>
              </w:rPr>
              <w:t>Buy&amp;Hold/현금/단순 추세/현행 Champion과 동일 PIT·비용·유니버스 비교</w:t>
            </w:r>
          </w:p>
        </w:tc>
        <w:tc>
          <w:tcPr>
            <w:tcW w:type="dxa" w:w="3600"/>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5"/>
              </w:rPr>
              <w:t>절대 60% 같은 단일값 금지</w:t>
            </w:r>
          </w:p>
        </w:tc>
      </w:tr>
      <w:tr>
        <w:trPr>
          <w:cantSplit/>
        </w:trPr>
        <w:tc>
          <w:tcPr>
            <w:tcW w:type="dxa" w:w="2880"/>
            <w:vAlign w:val="center"/>
            <w:tcMar>
              <w:top w:w="50" w:type="dxa"/>
              <w:start w:w="55" w:type="dxa"/>
              <w:bottom w:w="50" w:type="dxa"/>
              <w:end w:w="55" w:type="dxa"/>
            </w:tcMar>
          </w:tcPr>
          <w:p>
            <w:pPr>
              <w:spacing w:after="0" w:before="0" w:line="240" w:lineRule="auto"/>
              <w:jc w:val="center"/>
            </w:pPr>
            <w:r/>
            <w:r>
              <w:rPr>
                <w:rFonts w:ascii="Aptos" w:hAnsi="Aptos" w:eastAsia="Malgun Gothic"/>
                <w:b/>
                <w:sz w:val="15"/>
              </w:rPr>
              <w:t>설계제안 문턱</w:t>
            </w:r>
          </w:p>
        </w:tc>
        <w:tc>
          <w:tcPr>
            <w:tcW w:type="dxa" w:w="10368"/>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5"/>
              </w:rPr>
              <w:t>시장·자산 코호트별 적중률의 Wilson 하한이 기준모델보다 3%p 이상 높고 최소 표본 충족 시 긍정 신호</w:t>
            </w:r>
          </w:p>
        </w:tc>
        <w:tc>
          <w:tcPr>
            <w:tcW w:type="dxa" w:w="3600"/>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5"/>
              </w:rPr>
              <w:t>적중률만으로 승격 불가</w:t>
            </w:r>
          </w:p>
        </w:tc>
      </w:tr>
      <w:tr>
        <w:trPr>
          <w:cantSplit/>
        </w:trPr>
        <w:tc>
          <w:tcPr>
            <w:tcW w:type="dxa" w:w="2880"/>
            <w:shd w:fill="F5F9FC"/>
            <w:vAlign w:val="center"/>
            <w:tcMar>
              <w:top w:w="50" w:type="dxa"/>
              <w:start w:w="55" w:type="dxa"/>
              <w:bottom w:w="50" w:type="dxa"/>
              <w:end w:w="55" w:type="dxa"/>
            </w:tcMar>
          </w:tcPr>
          <w:p>
            <w:pPr>
              <w:spacing w:after="0" w:before="0" w:line="240" w:lineRule="auto"/>
              <w:jc w:val="center"/>
            </w:pPr>
            <w:r/>
            <w:r>
              <w:rPr>
                <w:rFonts w:ascii="Aptos" w:hAnsi="Aptos" w:eastAsia="Malgun Gothic"/>
                <w:b/>
                <w:sz w:val="15"/>
              </w:rPr>
              <w:t>불균형 보정</w:t>
            </w:r>
          </w:p>
        </w:tc>
        <w:tc>
          <w:tcPr>
            <w:tcW w:type="dxa" w:w="10368"/>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5"/>
              </w:rPr>
              <w:t>행동 빈도·시장 상승 편향 때문에 balanced accuracy/precision-recall와 utility 병행</w:t>
            </w:r>
          </w:p>
        </w:tc>
        <w:tc>
          <w:tcPr>
            <w:tcW w:type="dxa" w:w="3600"/>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5"/>
              </w:rPr>
              <w:t>항상 BUY/HOLD 예측 방지</w:t>
            </w:r>
          </w:p>
        </w:tc>
      </w:tr>
      <w:tr>
        <w:trPr>
          <w:cantSplit/>
        </w:trPr>
        <w:tc>
          <w:tcPr>
            <w:tcW w:type="dxa" w:w="2880"/>
            <w:vAlign w:val="center"/>
            <w:tcMar>
              <w:top w:w="50" w:type="dxa"/>
              <w:start w:w="55" w:type="dxa"/>
              <w:bottom w:w="50" w:type="dxa"/>
              <w:end w:w="55" w:type="dxa"/>
            </w:tcMar>
          </w:tcPr>
          <w:p>
            <w:pPr>
              <w:spacing w:after="0" w:before="0" w:line="240" w:lineRule="auto"/>
              <w:jc w:val="center"/>
            </w:pPr>
            <w:r/>
            <w:r>
              <w:rPr>
                <w:rFonts w:ascii="Aptos" w:hAnsi="Aptos" w:eastAsia="Malgun Gothic"/>
                <w:b/>
                <w:sz w:val="15"/>
              </w:rPr>
              <w:t>판정 주기</w:t>
            </w:r>
          </w:p>
        </w:tc>
        <w:tc>
          <w:tcPr>
            <w:tcW w:type="dxa" w:w="10368"/>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5"/>
              </w:rPr>
              <w:t>매일 수집, 월별 모니터링, 분기 투자위원회 판정</w:t>
            </w:r>
          </w:p>
        </w:tc>
        <w:tc>
          <w:tcPr>
            <w:tcW w:type="dxa" w:w="3600"/>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5"/>
              </w:rPr>
              <w:t>일일 변동으로 정책 변경 금지</w:t>
            </w:r>
          </w:p>
        </w:tc>
      </w:tr>
    </w:tbl>
    <w:p>
      <w:pPr>
        <w:spacing w:after="40"/>
      </w:pPr>
    </w:p>
    <w:p>
      <w:pPr>
        <w:pStyle w:val="Heading2"/>
        <w:pageBreakBefore/>
      </w:pPr>
      <w:r>
        <w:rPr>
          <w:rFonts w:ascii="Aptos Display" w:hAnsi="Aptos Display" w:eastAsia="Malgun Gothic"/>
          <w:b/>
          <w:i w:val="0"/>
          <w:color w:val="183B61"/>
          <w:sz w:val="24"/>
        </w:rPr>
        <w:t>34.2 단계별 승격 Gate</w:t>
      </w:r>
    </w:p>
    <w:tbl>
      <w:tblPr>
        <w:tblStyle w:val="TableGrid"/>
        <w:tblW w:type="auto" w:w="0"/>
        <w:jc w:val="center"/>
        <w:tblLayout w:type="fixed"/>
        <w:tblLook w:firstColumn="1" w:firstRow="1" w:lastColumn="0" w:lastRow="0" w:noHBand="0" w:noVBand="1" w:val="04A0"/>
      </w:tblPr>
      <w:tblGrid>
        <w:gridCol w:w="5247"/>
        <w:gridCol w:w="5247"/>
        <w:gridCol w:w="5247"/>
      </w:tblGrid>
      <w:tr>
        <w:trPr>
          <w:tblHeader w:val="true"/>
        </w:trPr>
        <w:tc>
          <w:tcPr>
            <w:tcW w:type="dxa" w:w="3168"/>
            <w:shd w:fill="183B61"/>
            <w:vAlign w:val="center"/>
            <w:tcMar>
              <w:top w:w="50" w:type="dxa"/>
              <w:start w:w="55" w:type="dxa"/>
              <w:bottom w:w="50" w:type="dxa"/>
              <w:end w:w="55" w:type="dxa"/>
            </w:tcMar>
          </w:tcPr>
          <w:p>
            <w:pPr>
              <w:spacing w:after="0" w:before="0" w:line="240" w:lineRule="auto"/>
              <w:jc w:val="center"/>
            </w:pPr>
            <w:r/>
            <w:r>
              <w:rPr>
                <w:rFonts w:ascii="Aptos" w:hAnsi="Aptos" w:eastAsia="Malgun Gothic"/>
                <w:b/>
                <w:color w:val="FFFFFF"/>
                <w:sz w:val="15"/>
              </w:rPr>
              <w:t>Gate</w:t>
            </w:r>
          </w:p>
        </w:tc>
        <w:tc>
          <w:tcPr>
            <w:tcW w:type="dxa" w:w="10224"/>
            <w:shd w:fill="183B61"/>
            <w:vAlign w:val="center"/>
            <w:tcMar>
              <w:top w:w="50" w:type="dxa"/>
              <w:start w:w="55" w:type="dxa"/>
              <w:bottom w:w="50" w:type="dxa"/>
              <w:end w:w="55" w:type="dxa"/>
            </w:tcMar>
          </w:tcPr>
          <w:p>
            <w:pPr>
              <w:spacing w:after="0" w:before="0" w:line="240" w:lineRule="auto"/>
              <w:jc w:val="center"/>
            </w:pPr>
            <w:r/>
            <w:r>
              <w:rPr>
                <w:rFonts w:ascii="Aptos" w:hAnsi="Aptos" w:eastAsia="Malgun Gothic"/>
                <w:b/>
                <w:color w:val="FFFFFF"/>
                <w:sz w:val="15"/>
              </w:rPr>
              <w:t>최소 증거</w:t>
            </w:r>
          </w:p>
        </w:tc>
        <w:tc>
          <w:tcPr>
            <w:tcW w:type="dxa" w:w="3456"/>
            <w:shd w:fill="183B61"/>
            <w:vAlign w:val="center"/>
            <w:tcMar>
              <w:top w:w="50" w:type="dxa"/>
              <w:start w:w="55" w:type="dxa"/>
              <w:bottom w:w="50" w:type="dxa"/>
              <w:end w:w="55" w:type="dxa"/>
            </w:tcMar>
          </w:tcPr>
          <w:p>
            <w:pPr>
              <w:spacing w:after="0" w:before="0" w:line="240" w:lineRule="auto"/>
              <w:jc w:val="center"/>
            </w:pPr>
            <w:r/>
            <w:r>
              <w:rPr>
                <w:rFonts w:ascii="Aptos" w:hAnsi="Aptos" w:eastAsia="Malgun Gothic"/>
                <w:b/>
                <w:color w:val="FFFFFF"/>
                <w:sz w:val="15"/>
              </w:rPr>
              <w:t>주문/운영 상태</w:t>
            </w:r>
          </w:p>
        </w:tc>
      </w:tr>
      <w:tr>
        <w:trPr>
          <w:cantSplit/>
        </w:trPr>
        <w:tc>
          <w:tcPr>
            <w:tcW w:type="dxa" w:w="3168"/>
            <w:vAlign w:val="center"/>
            <w:tcMar>
              <w:top w:w="50" w:type="dxa"/>
              <w:start w:w="55" w:type="dxa"/>
              <w:bottom w:w="50" w:type="dxa"/>
              <w:end w:w="55" w:type="dxa"/>
            </w:tcMar>
          </w:tcPr>
          <w:p>
            <w:pPr>
              <w:spacing w:after="0" w:before="0" w:line="240" w:lineRule="auto"/>
              <w:jc w:val="center"/>
            </w:pPr>
            <w:r/>
            <w:r>
              <w:rPr>
                <w:rFonts w:ascii="Aptos" w:hAnsi="Aptos" w:eastAsia="Malgun Gothic"/>
                <w:b/>
                <w:sz w:val="15"/>
              </w:rPr>
              <w:t>G-R 연구→자문 MVP</w:t>
            </w:r>
          </w:p>
        </w:tc>
        <w:tc>
          <w:tcPr>
            <w:tcW w:type="dxa" w:w="10224"/>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5"/>
              </w:rPr>
              <w:t>동결 재현, PIT/DQ 최소선, 알고리즘 Golden, 모델카드, 설명/승인/감사 E2E</w:t>
            </w:r>
          </w:p>
        </w:tc>
        <w:tc>
          <w:tcPr>
            <w:tcW w:type="dxa" w:w="3456"/>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5"/>
              </w:rPr>
              <w:t>자동주문 없음</w:t>
            </w:r>
          </w:p>
        </w:tc>
      </w:tr>
      <w:tr>
        <w:trPr>
          <w:cantSplit/>
        </w:trPr>
        <w:tc>
          <w:tcPr>
            <w:tcW w:type="dxa" w:w="3168"/>
            <w:shd w:fill="F5F9FC"/>
            <w:vAlign w:val="center"/>
            <w:tcMar>
              <w:top w:w="50" w:type="dxa"/>
              <w:start w:w="55" w:type="dxa"/>
              <w:bottom w:w="50" w:type="dxa"/>
              <w:end w:w="55" w:type="dxa"/>
            </w:tcMar>
          </w:tcPr>
          <w:p>
            <w:pPr>
              <w:spacing w:after="0" w:before="0" w:line="240" w:lineRule="auto"/>
              <w:jc w:val="center"/>
            </w:pPr>
            <w:r/>
            <w:r>
              <w:rPr>
                <w:rFonts w:ascii="Aptos" w:hAnsi="Aptos" w:eastAsia="Malgun Gothic"/>
                <w:b/>
                <w:sz w:val="15"/>
              </w:rPr>
              <w:t>G-S 자문→Shadow</w:t>
            </w:r>
          </w:p>
        </w:tc>
        <w:tc>
          <w:tcPr>
            <w:tcW w:type="dxa" w:w="10224"/>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5"/>
              </w:rPr>
              <w:t>추천 배치 SLA, 가상체결, 1/5/20 평가, duplicate/unapproved=0, kill-switch</w:t>
            </w:r>
          </w:p>
        </w:tc>
        <w:tc>
          <w:tcPr>
            <w:tcW w:type="dxa" w:w="3456"/>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5"/>
              </w:rPr>
              <w:t>실계좌 미체결</w:t>
            </w:r>
          </w:p>
        </w:tc>
      </w:tr>
      <w:tr>
        <w:trPr>
          <w:cantSplit/>
        </w:trPr>
        <w:tc>
          <w:tcPr>
            <w:tcW w:type="dxa" w:w="3168"/>
            <w:vAlign w:val="center"/>
            <w:tcMar>
              <w:top w:w="50" w:type="dxa"/>
              <w:start w:w="55" w:type="dxa"/>
              <w:bottom w:w="50" w:type="dxa"/>
              <w:end w:w="55" w:type="dxa"/>
            </w:tcMar>
          </w:tcPr>
          <w:p>
            <w:pPr>
              <w:spacing w:after="0" w:before="0" w:line="240" w:lineRule="auto"/>
              <w:jc w:val="center"/>
            </w:pPr>
            <w:r/>
            <w:r>
              <w:rPr>
                <w:rFonts w:ascii="Aptos" w:hAnsi="Aptos" w:eastAsia="Malgun Gothic"/>
                <w:b/>
                <w:sz w:val="15"/>
              </w:rPr>
              <w:t>G-P Shadow→Pilot 검토</w:t>
            </w:r>
          </w:p>
        </w:tc>
        <w:tc>
          <w:tcPr>
            <w:tcW w:type="dxa" w:w="10224"/>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5"/>
              </w:rPr>
              <w:t>최소 252 거래일+2국면, net utility, false-exit/capture, PBO/DSR, 독립검증, 보안/DR/대사</w:t>
            </w:r>
          </w:p>
        </w:tc>
        <w:tc>
          <w:tcPr>
            <w:tcW w:type="dxa" w:w="3456"/>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5"/>
              </w:rPr>
              <w:t>제한 고객·수동/제한연계 별도 승인</w:t>
            </w:r>
          </w:p>
        </w:tc>
      </w:tr>
      <w:tr>
        <w:trPr>
          <w:cantSplit/>
        </w:trPr>
        <w:tc>
          <w:tcPr>
            <w:tcW w:type="dxa" w:w="3168"/>
            <w:shd w:fill="F5F9FC"/>
            <w:vAlign w:val="center"/>
            <w:tcMar>
              <w:top w:w="50" w:type="dxa"/>
              <w:start w:w="55" w:type="dxa"/>
              <w:bottom w:w="50" w:type="dxa"/>
              <w:end w:w="55" w:type="dxa"/>
            </w:tcMar>
          </w:tcPr>
          <w:p>
            <w:pPr>
              <w:spacing w:after="0" w:before="0" w:line="240" w:lineRule="auto"/>
              <w:jc w:val="center"/>
            </w:pPr>
            <w:r/>
            <w:r>
              <w:rPr>
                <w:rFonts w:ascii="Aptos" w:hAnsi="Aptos" w:eastAsia="Malgun Gothic"/>
                <w:b/>
                <w:sz w:val="15"/>
              </w:rPr>
              <w:t>G-D Pilot→투자일임형 타당성</w:t>
            </w:r>
          </w:p>
        </w:tc>
        <w:tc>
          <w:tcPr>
            <w:tcW w:type="dxa" w:w="10224"/>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5"/>
              </w:rPr>
              <w:t>법무/준법/고객보호, 운영 SLA/민원, 장기 OOS, 비용2배, rollback, 업무분장, 책임체계</w:t>
            </w:r>
          </w:p>
        </w:tc>
        <w:tc>
          <w:tcPr>
            <w:tcW w:type="dxa" w:w="3456"/>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5"/>
              </w:rPr>
              <w:t>별도 프로젝트/Release; 자동 승격 금지</w:t>
            </w:r>
          </w:p>
        </w:tc>
      </w:tr>
    </w:tbl>
    <w:p>
      <w:pPr>
        <w:spacing w:after="40"/>
      </w:pPr>
    </w:p>
    <w:p>
      <w:pPr>
        <w:pStyle w:val="Heading1"/>
        <w:pageBreakBefore/>
      </w:pPr>
      <w:r>
        <w:rPr>
          <w:rFonts w:ascii="Aptos Display" w:hAnsi="Aptos Display" w:eastAsia="Malgun Gothic"/>
          <w:b/>
          <w:i w:val="0"/>
          <w:color w:val="183B61"/>
          <w:sz w:val="24"/>
        </w:rPr>
        <w:t>35. 최종 착수 Gate와 실행 결론</w:t>
      </w:r>
    </w:p>
    <w:tbl>
      <w:tblPr>
        <w:tblStyle w:val="TableGrid"/>
        <w:tblW w:type="auto" w:w="0"/>
        <w:tblLook w:firstColumn="1" w:firstRow="1" w:lastColumn="0" w:lastRow="0" w:noHBand="0" w:noVBand="1" w:val="04A0"/>
      </w:tblPr>
      <w:tblGrid>
        <w:gridCol w:w="15740"/>
      </w:tblGrid>
      <w:tr>
        <w:tc>
          <w:tcPr>
            <w:tcW w:type="dxa" w:w="15740"/>
            <w:shd w:fill="FFF2CC"/>
            <w:tcMar>
              <w:top w:w="110" w:type="dxa"/>
              <w:start w:w="140" w:type="dxa"/>
              <w:bottom w:w="110" w:type="dxa"/>
              <w:end w:w="140" w:type="dxa"/>
            </w:tcMar>
          </w:tcPr>
          <w:p>
            <w:pPr>
              <w:spacing w:after="60"/>
            </w:pPr>
            <w:r/>
            <w:r>
              <w:rPr>
                <w:rFonts w:eastAsia="Malgun Gothic"/>
                <w:b/>
                <w:color w:val="183B61"/>
                <w:sz w:val="20"/>
              </w:rPr>
              <w:t>최종 결론</w:t>
            </w:r>
          </w:p>
          <w:p>
            <w:pPr>
              <w:spacing w:after="0" w:line="269" w:lineRule="auto"/>
            </w:pPr>
            <w:r>
              <w:rPr>
                <w:rFonts w:eastAsia="Malgun Gothic"/>
                <w:sz w:val="17"/>
              </w:rPr>
              <w:t>본프로그램은 P0 데이터 정합성→P1 매도/재진입→자문 추천/승인/공개/평가→포트폴리오/리밸런싱→Shadow→대사/DR 순으로 진행한다. 화면을 먼저 만들거나 적중률 하나로 투자일임형을 결정하지 않는다. K-ArtSell 12.2는 RESEARCH_CANDIDATE로 유지하며 자동주문 Capability는 기본 OFF다.</w:t>
            </w:r>
          </w:p>
        </w:tc>
      </w:tr>
    </w:tbl>
    <w:p>
      <w:pPr>
        <w:spacing w:after="20"/>
      </w:pPr>
    </w:p>
    <w:tbl>
      <w:tblPr>
        <w:tblStyle w:val="TableGrid"/>
        <w:tblW w:type="auto" w:w="0"/>
        <w:jc w:val="center"/>
        <w:tblLayout w:type="fixed"/>
        <w:tblLook w:firstColumn="1" w:firstRow="1" w:lastColumn="0" w:lastRow="0" w:noHBand="0" w:noVBand="1" w:val="04A0"/>
      </w:tblPr>
      <w:tblGrid>
        <w:gridCol w:w="7870"/>
        <w:gridCol w:w="7870"/>
      </w:tblGrid>
      <w:tr>
        <w:trPr>
          <w:tblHeader w:val="true"/>
        </w:trPr>
        <w:tc>
          <w:tcPr>
            <w:tcW w:type="dxa" w:w="3168"/>
            <w:shd w:fill="183B61"/>
            <w:vAlign w:val="center"/>
            <w:tcMar>
              <w:top w:w="50" w:type="dxa"/>
              <w:start w:w="55" w:type="dxa"/>
              <w:bottom w:w="50" w:type="dxa"/>
              <w:end w:w="55" w:type="dxa"/>
            </w:tcMar>
          </w:tcPr>
          <w:p>
            <w:pPr>
              <w:spacing w:after="0" w:before="0" w:line="240" w:lineRule="auto"/>
              <w:jc w:val="center"/>
            </w:pPr>
            <w:r/>
            <w:r>
              <w:rPr>
                <w:rFonts w:ascii="Aptos" w:hAnsi="Aptos" w:eastAsia="Malgun Gothic"/>
                <w:b/>
                <w:color w:val="FFFFFF"/>
                <w:sz w:val="15"/>
              </w:rPr>
              <w:t>Gate 영역</w:t>
            </w:r>
          </w:p>
        </w:tc>
        <w:tc>
          <w:tcPr>
            <w:tcW w:type="dxa" w:w="13536"/>
            <w:shd w:fill="183B61"/>
            <w:vAlign w:val="center"/>
            <w:tcMar>
              <w:top w:w="50" w:type="dxa"/>
              <w:start w:w="55" w:type="dxa"/>
              <w:bottom w:w="50" w:type="dxa"/>
              <w:end w:w="55" w:type="dxa"/>
            </w:tcMar>
          </w:tcPr>
          <w:p>
            <w:pPr>
              <w:spacing w:after="0" w:before="0" w:line="240" w:lineRule="auto"/>
              <w:jc w:val="center"/>
            </w:pPr>
            <w:r/>
            <w:r>
              <w:rPr>
                <w:rFonts w:ascii="Aptos" w:hAnsi="Aptos" w:eastAsia="Malgun Gothic"/>
                <w:b/>
                <w:color w:val="FFFFFF"/>
                <w:sz w:val="15"/>
              </w:rPr>
              <w:t>Go 조건</w:t>
            </w:r>
          </w:p>
        </w:tc>
      </w:tr>
      <w:tr>
        <w:trPr>
          <w:cantSplit/>
        </w:trPr>
        <w:tc>
          <w:tcPr>
            <w:tcW w:type="dxa" w:w="3168"/>
            <w:vAlign w:val="center"/>
            <w:tcMar>
              <w:top w:w="50" w:type="dxa"/>
              <w:start w:w="55" w:type="dxa"/>
              <w:bottom w:w="50" w:type="dxa"/>
              <w:end w:w="55" w:type="dxa"/>
            </w:tcMar>
          </w:tcPr>
          <w:p>
            <w:pPr>
              <w:spacing w:after="0" w:before="0" w:line="240" w:lineRule="auto"/>
              <w:jc w:val="center"/>
            </w:pPr>
            <w:r/>
            <w:r>
              <w:rPr>
                <w:rFonts w:ascii="Aptos" w:hAnsi="Aptos" w:eastAsia="Malgun Gothic"/>
                <w:b/>
                <w:sz w:val="15"/>
              </w:rPr>
              <w:t>사업/준법</w:t>
            </w:r>
          </w:p>
        </w:tc>
        <w:tc>
          <w:tcPr>
            <w:tcW w:type="dxa" w:w="13536"/>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5"/>
              </w:rPr>
              <w:t>투자자문형 In/Out, 고객동의·적합성·설명·광고·주문연계 OFF 승인</w:t>
            </w:r>
          </w:p>
        </w:tc>
      </w:tr>
      <w:tr>
        <w:trPr>
          <w:cantSplit/>
        </w:trPr>
        <w:tc>
          <w:tcPr>
            <w:tcW w:type="dxa" w:w="3168"/>
            <w:shd w:fill="F5F9FC"/>
            <w:vAlign w:val="center"/>
            <w:tcMar>
              <w:top w:w="50" w:type="dxa"/>
              <w:start w:w="55" w:type="dxa"/>
              <w:bottom w:w="50" w:type="dxa"/>
              <w:end w:w="55" w:type="dxa"/>
            </w:tcMar>
          </w:tcPr>
          <w:p>
            <w:pPr>
              <w:spacing w:after="0" w:before="0" w:line="240" w:lineRule="auto"/>
              <w:jc w:val="center"/>
            </w:pPr>
            <w:r/>
            <w:r>
              <w:rPr>
                <w:rFonts w:ascii="Aptos" w:hAnsi="Aptos" w:eastAsia="Malgun Gothic"/>
                <w:b/>
                <w:sz w:val="15"/>
              </w:rPr>
              <w:t>알고리즘</w:t>
            </w:r>
          </w:p>
        </w:tc>
        <w:tc>
          <w:tcPr>
            <w:tcW w:type="dxa" w:w="13536"/>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5"/>
              </w:rPr>
              <w:t>ALG 정책·수식·상태·경계·자산정책·Golden·ModelCard 승인</w:t>
            </w:r>
          </w:p>
        </w:tc>
      </w:tr>
      <w:tr>
        <w:trPr>
          <w:cantSplit/>
        </w:trPr>
        <w:tc>
          <w:tcPr>
            <w:tcW w:type="dxa" w:w="3168"/>
            <w:vAlign w:val="center"/>
            <w:tcMar>
              <w:top w:w="50" w:type="dxa"/>
              <w:start w:w="55" w:type="dxa"/>
              <w:bottom w:w="50" w:type="dxa"/>
              <w:end w:w="55" w:type="dxa"/>
            </w:tcMar>
          </w:tcPr>
          <w:p>
            <w:pPr>
              <w:spacing w:after="0" w:before="0" w:line="240" w:lineRule="auto"/>
              <w:jc w:val="center"/>
            </w:pPr>
            <w:r/>
            <w:r>
              <w:rPr>
                <w:rFonts w:ascii="Aptos" w:hAnsi="Aptos" w:eastAsia="Malgun Gothic"/>
                <w:b/>
                <w:sz w:val="15"/>
              </w:rPr>
              <w:t>데이터</w:t>
            </w:r>
          </w:p>
        </w:tc>
        <w:tc>
          <w:tcPr>
            <w:tcW w:type="dxa" w:w="13536"/>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5"/>
              </w:rPr>
              <w:t>PIT/CA/상폐/TR/FX/Fee/Tax/DQ/Lineage/권리·재처리 계약 승인</w:t>
            </w:r>
          </w:p>
        </w:tc>
      </w:tr>
      <w:tr>
        <w:trPr>
          <w:cantSplit/>
        </w:trPr>
        <w:tc>
          <w:tcPr>
            <w:tcW w:type="dxa" w:w="3168"/>
            <w:shd w:fill="F5F9FC"/>
            <w:vAlign w:val="center"/>
            <w:tcMar>
              <w:top w:w="50" w:type="dxa"/>
              <w:start w:w="55" w:type="dxa"/>
              <w:bottom w:w="50" w:type="dxa"/>
              <w:end w:w="55" w:type="dxa"/>
            </w:tcMar>
          </w:tcPr>
          <w:p>
            <w:pPr>
              <w:spacing w:after="0" w:before="0" w:line="240" w:lineRule="auto"/>
              <w:jc w:val="center"/>
            </w:pPr>
            <w:r/>
            <w:r>
              <w:rPr>
                <w:rFonts w:ascii="Aptos" w:hAnsi="Aptos" w:eastAsia="Malgun Gothic"/>
                <w:b/>
                <w:sz w:val="15"/>
              </w:rPr>
              <w:t>아키텍처</w:t>
            </w:r>
          </w:p>
        </w:tc>
        <w:tc>
          <w:tcPr>
            <w:tcW w:type="dxa" w:w="13536"/>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5"/>
              </w:rPr>
              <w:t>모듈/schema/API/Event/Job/Outbox/Inbox/ADR/NFR/보안 경계 승인</w:t>
            </w:r>
          </w:p>
        </w:tc>
      </w:tr>
      <w:tr>
        <w:trPr>
          <w:cantSplit/>
        </w:trPr>
        <w:tc>
          <w:tcPr>
            <w:tcW w:type="dxa" w:w="3168"/>
            <w:vAlign w:val="center"/>
            <w:tcMar>
              <w:top w:w="50" w:type="dxa"/>
              <w:start w:w="55" w:type="dxa"/>
              <w:bottom w:w="50" w:type="dxa"/>
              <w:end w:w="55" w:type="dxa"/>
            </w:tcMar>
          </w:tcPr>
          <w:p>
            <w:pPr>
              <w:spacing w:after="0" w:before="0" w:line="240" w:lineRule="auto"/>
              <w:jc w:val="center"/>
            </w:pPr>
            <w:r/>
            <w:r>
              <w:rPr>
                <w:rFonts w:ascii="Aptos" w:hAnsi="Aptos" w:eastAsia="Malgun Gothic"/>
                <w:b/>
                <w:sz w:val="15"/>
              </w:rPr>
              <w:t>UX/AX</w:t>
            </w:r>
          </w:p>
        </w:tc>
        <w:tc>
          <w:tcPr>
            <w:tcW w:type="dxa" w:w="13536"/>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5"/>
              </w:rPr>
              <w:t>고객/운용/운영 여정과 loading/empty/warn/error/expired/permission/a11y 승인</w:t>
            </w:r>
          </w:p>
        </w:tc>
      </w:tr>
      <w:tr>
        <w:trPr>
          <w:cantSplit/>
        </w:trPr>
        <w:tc>
          <w:tcPr>
            <w:tcW w:type="dxa" w:w="3168"/>
            <w:shd w:fill="F5F9FC"/>
            <w:vAlign w:val="center"/>
            <w:tcMar>
              <w:top w:w="50" w:type="dxa"/>
              <w:start w:w="55" w:type="dxa"/>
              <w:bottom w:w="50" w:type="dxa"/>
              <w:end w:w="55" w:type="dxa"/>
            </w:tcMar>
          </w:tcPr>
          <w:p>
            <w:pPr>
              <w:spacing w:after="0" w:before="0" w:line="240" w:lineRule="auto"/>
              <w:jc w:val="center"/>
            </w:pPr>
            <w:r/>
            <w:r>
              <w:rPr>
                <w:rFonts w:ascii="Aptos" w:hAnsi="Aptos" w:eastAsia="Malgun Gothic"/>
                <w:b/>
                <w:sz w:val="15"/>
              </w:rPr>
              <w:t>QA</w:t>
            </w:r>
          </w:p>
        </w:tc>
        <w:tc>
          <w:tcPr>
            <w:tcW w:type="dxa" w:w="13536"/>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5"/>
              </w:rPr>
              <w:t>TC catalog·fixture·자동화·성능·보안·DR·Exit criteria 승인</w:t>
            </w:r>
          </w:p>
        </w:tc>
      </w:tr>
      <w:tr>
        <w:trPr>
          <w:cantSplit/>
        </w:trPr>
        <w:tc>
          <w:tcPr>
            <w:tcW w:type="dxa" w:w="3168"/>
            <w:vAlign w:val="center"/>
            <w:tcMar>
              <w:top w:w="50" w:type="dxa"/>
              <w:start w:w="55" w:type="dxa"/>
              <w:bottom w:w="50" w:type="dxa"/>
              <w:end w:w="55" w:type="dxa"/>
            </w:tcMar>
          </w:tcPr>
          <w:p>
            <w:pPr>
              <w:spacing w:after="0" w:before="0" w:line="240" w:lineRule="auto"/>
              <w:jc w:val="center"/>
            </w:pPr>
            <w:r/>
            <w:r>
              <w:rPr>
                <w:rFonts w:ascii="Aptos" w:hAnsi="Aptos" w:eastAsia="Malgun Gothic"/>
                <w:b/>
                <w:sz w:val="15"/>
              </w:rPr>
              <w:t>운영</w:t>
            </w:r>
          </w:p>
        </w:tc>
        <w:tc>
          <w:tcPr>
            <w:tcW w:type="dxa" w:w="13536"/>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5"/>
              </w:rPr>
              <w:t>SLO/Alert/Runbook/대사/kill-switch/backup/PITR/Cutover/Rollback 승인</w:t>
            </w:r>
          </w:p>
        </w:tc>
      </w:tr>
      <w:tr>
        <w:trPr>
          <w:cantSplit/>
        </w:trPr>
        <w:tc>
          <w:tcPr>
            <w:tcW w:type="dxa" w:w="3168"/>
            <w:shd w:fill="F5F9FC"/>
            <w:vAlign w:val="center"/>
            <w:tcMar>
              <w:top w:w="50" w:type="dxa"/>
              <w:start w:w="55" w:type="dxa"/>
              <w:bottom w:w="50" w:type="dxa"/>
              <w:end w:w="55" w:type="dxa"/>
            </w:tcMar>
          </w:tcPr>
          <w:p>
            <w:pPr>
              <w:spacing w:after="0" w:before="0" w:line="240" w:lineRule="auto"/>
              <w:jc w:val="center"/>
            </w:pPr>
            <w:r/>
            <w:r>
              <w:rPr>
                <w:rFonts w:ascii="Aptos" w:hAnsi="Aptos" w:eastAsia="Malgun Gothic"/>
                <w:b/>
                <w:sz w:val="15"/>
              </w:rPr>
              <w:t>바이브 코딩</w:t>
            </w:r>
          </w:p>
        </w:tc>
        <w:tc>
          <w:tcPr>
            <w:tcW w:type="dxa" w:w="13536"/>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5"/>
              </w:rPr>
              <w:t>AGENTS·Slice Spec·PWP·Traceability·PR Gate와 검증 명령 승인</w:t>
            </w:r>
          </w:p>
        </w:tc>
      </w:tr>
      <w:tr>
        <w:trPr>
          <w:cantSplit/>
        </w:trPr>
        <w:tc>
          <w:tcPr>
            <w:tcW w:type="dxa" w:w="3168"/>
            <w:vAlign w:val="center"/>
            <w:tcMar>
              <w:top w:w="50" w:type="dxa"/>
              <w:start w:w="55" w:type="dxa"/>
              <w:bottom w:w="50" w:type="dxa"/>
              <w:end w:w="55" w:type="dxa"/>
            </w:tcMar>
          </w:tcPr>
          <w:p>
            <w:pPr>
              <w:spacing w:after="0" w:before="0" w:line="240" w:lineRule="auto"/>
              <w:jc w:val="center"/>
            </w:pPr>
            <w:r/>
            <w:r>
              <w:rPr>
                <w:rFonts w:ascii="Aptos" w:hAnsi="Aptos" w:eastAsia="Malgun Gothic"/>
                <w:b/>
                <w:sz w:val="15"/>
              </w:rPr>
              <w:t>WBS</w:t>
            </w:r>
          </w:p>
        </w:tc>
        <w:tc>
          <w:tcPr>
            <w:tcW w:type="dxa" w:w="13536"/>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5"/>
              </w:rPr>
              <w:t>각 작업의 파일·SQL·API/UI·Test/Ops·Owner/Reviewer/PD/Dependency/Done 증거 확정</w:t>
            </w:r>
          </w:p>
        </w:tc>
      </w:tr>
    </w:tbl>
    <w:p>
      <w:pPr>
        <w:spacing w:after="40"/>
      </w:pPr>
    </w:p>
    <w:p>
      <w:pPr>
        <w:pStyle w:val="Heading2"/>
        <w:pageBreakBefore/>
      </w:pPr>
      <w:r>
        <w:rPr>
          <w:rFonts w:ascii="Aptos Display" w:hAnsi="Aptos Display" w:eastAsia="Malgun Gothic"/>
          <w:b/>
          <w:i w:val="0"/>
          <w:color w:val="183B61"/>
          <w:sz w:val="24"/>
        </w:rPr>
        <w:t>35.1 착수 후 첫 10일 실행안</w:t>
      </w:r>
    </w:p>
    <w:tbl>
      <w:tblPr>
        <w:tblStyle w:val="TableGrid"/>
        <w:tblW w:type="auto" w:w="0"/>
        <w:jc w:val="center"/>
        <w:tblLayout w:type="fixed"/>
        <w:tblLook w:firstColumn="1" w:firstRow="1" w:lastColumn="0" w:lastRow="0" w:noHBand="0" w:noVBand="1" w:val="04A0"/>
      </w:tblPr>
      <w:tblGrid>
        <w:gridCol w:w="7870"/>
        <w:gridCol w:w="7870"/>
      </w:tblGrid>
      <w:tr>
        <w:trPr>
          <w:tblHeader w:val="true"/>
        </w:trPr>
        <w:tc>
          <w:tcPr>
            <w:tcW w:type="dxa" w:w="1728"/>
            <w:shd w:fill="183B61"/>
            <w:vAlign w:val="center"/>
            <w:tcMar>
              <w:top w:w="50" w:type="dxa"/>
              <w:start w:w="55" w:type="dxa"/>
              <w:bottom w:w="50" w:type="dxa"/>
              <w:end w:w="55" w:type="dxa"/>
            </w:tcMar>
          </w:tcPr>
          <w:p>
            <w:pPr>
              <w:spacing w:after="0" w:before="0" w:line="240" w:lineRule="auto"/>
              <w:jc w:val="center"/>
            </w:pPr>
            <w:r/>
            <w:r>
              <w:rPr>
                <w:rFonts w:ascii="Aptos" w:hAnsi="Aptos" w:eastAsia="Malgun Gothic"/>
                <w:b/>
                <w:color w:val="FFFFFF"/>
                <w:sz w:val="15"/>
              </w:rPr>
              <w:t>일자</w:t>
            </w:r>
          </w:p>
        </w:tc>
        <w:tc>
          <w:tcPr>
            <w:tcW w:type="dxa" w:w="14976"/>
            <w:shd w:fill="183B61"/>
            <w:vAlign w:val="center"/>
            <w:tcMar>
              <w:top w:w="50" w:type="dxa"/>
              <w:start w:w="55" w:type="dxa"/>
              <w:bottom w:w="50" w:type="dxa"/>
              <w:end w:w="55" w:type="dxa"/>
            </w:tcMar>
          </w:tcPr>
          <w:p>
            <w:pPr>
              <w:spacing w:after="0" w:before="0" w:line="240" w:lineRule="auto"/>
              <w:jc w:val="center"/>
            </w:pPr>
            <w:r/>
            <w:r>
              <w:rPr>
                <w:rFonts w:ascii="Aptos" w:hAnsi="Aptos" w:eastAsia="Malgun Gothic"/>
                <w:b/>
                <w:color w:val="FFFFFF"/>
                <w:sz w:val="15"/>
              </w:rPr>
              <w:t>완료 결과</w:t>
            </w:r>
          </w:p>
        </w:tc>
      </w:tr>
      <w:tr>
        <w:trPr>
          <w:cantSplit/>
        </w:trPr>
        <w:tc>
          <w:tcPr>
            <w:tcW w:type="dxa" w:w="1728"/>
            <w:vAlign w:val="center"/>
            <w:tcMar>
              <w:top w:w="50" w:type="dxa"/>
              <w:start w:w="55" w:type="dxa"/>
              <w:bottom w:w="50" w:type="dxa"/>
              <w:end w:w="55" w:type="dxa"/>
            </w:tcMar>
          </w:tcPr>
          <w:p>
            <w:pPr>
              <w:spacing w:after="0" w:before="0" w:line="240" w:lineRule="auto"/>
              <w:jc w:val="center"/>
            </w:pPr>
            <w:r/>
            <w:r>
              <w:rPr>
                <w:rFonts w:ascii="Aptos" w:hAnsi="Aptos" w:eastAsia="Malgun Gothic"/>
                <w:b/>
                <w:sz w:val="15"/>
              </w:rPr>
              <w:t>Day 1</w:t>
            </w:r>
          </w:p>
        </w:tc>
        <w:tc>
          <w:tcPr>
            <w:tcW w:type="dxa" w:w="14976"/>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5"/>
              </w:rPr>
              <w:t>D1~D6와 Source of Truth Owner·RACI·결정권·변경통제 승인</w:t>
            </w:r>
          </w:p>
        </w:tc>
      </w:tr>
      <w:tr>
        <w:trPr>
          <w:cantSplit/>
        </w:trPr>
        <w:tc>
          <w:tcPr>
            <w:tcW w:type="dxa" w:w="1728"/>
            <w:shd w:fill="F5F9FC"/>
            <w:vAlign w:val="center"/>
            <w:tcMar>
              <w:top w:w="50" w:type="dxa"/>
              <w:start w:w="55" w:type="dxa"/>
              <w:bottom w:w="50" w:type="dxa"/>
              <w:end w:w="55" w:type="dxa"/>
            </w:tcMar>
          </w:tcPr>
          <w:p>
            <w:pPr>
              <w:spacing w:after="0" w:before="0" w:line="240" w:lineRule="auto"/>
              <w:jc w:val="center"/>
            </w:pPr>
            <w:r/>
            <w:r>
              <w:rPr>
                <w:rFonts w:ascii="Aptos" w:hAnsi="Aptos" w:eastAsia="Malgun Gothic"/>
                <w:b/>
                <w:sz w:val="15"/>
              </w:rPr>
              <w:t>Day 2</w:t>
            </w:r>
          </w:p>
        </w:tc>
        <w:tc>
          <w:tcPr>
            <w:tcW w:type="dxa" w:w="14976"/>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5"/>
              </w:rPr>
              <w:t>AGENTS/PWP/Slice/Trace 템플릿과 저장소·브랜치·PR Gate 생성</w:t>
            </w:r>
          </w:p>
        </w:tc>
      </w:tr>
      <w:tr>
        <w:trPr>
          <w:cantSplit/>
        </w:trPr>
        <w:tc>
          <w:tcPr>
            <w:tcW w:type="dxa" w:w="1728"/>
            <w:vAlign w:val="center"/>
            <w:tcMar>
              <w:top w:w="50" w:type="dxa"/>
              <w:start w:w="55" w:type="dxa"/>
              <w:bottom w:w="50" w:type="dxa"/>
              <w:end w:w="55" w:type="dxa"/>
            </w:tcMar>
          </w:tcPr>
          <w:p>
            <w:pPr>
              <w:spacing w:after="0" w:before="0" w:line="240" w:lineRule="auto"/>
              <w:jc w:val="center"/>
            </w:pPr>
            <w:r/>
            <w:r>
              <w:rPr>
                <w:rFonts w:ascii="Aptos" w:hAnsi="Aptos" w:eastAsia="Malgun Gothic"/>
                <w:b/>
                <w:sz w:val="15"/>
              </w:rPr>
              <w:t>Day 3</w:t>
            </w:r>
          </w:p>
        </w:tc>
        <w:tc>
          <w:tcPr>
            <w:tcW w:type="dxa" w:w="14976"/>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5"/>
              </w:rPr>
              <w:t>ASP.NET Core/Vue/PostgreSQL/DbUp/Gitea Actions/OTel Walking Skeleton</w:t>
            </w:r>
          </w:p>
        </w:tc>
      </w:tr>
      <w:tr>
        <w:trPr>
          <w:cantSplit/>
        </w:trPr>
        <w:tc>
          <w:tcPr>
            <w:tcW w:type="dxa" w:w="1728"/>
            <w:shd w:fill="F5F9FC"/>
            <w:vAlign w:val="center"/>
            <w:tcMar>
              <w:top w:w="50" w:type="dxa"/>
              <w:start w:w="55" w:type="dxa"/>
              <w:bottom w:w="50" w:type="dxa"/>
              <w:end w:w="55" w:type="dxa"/>
            </w:tcMar>
          </w:tcPr>
          <w:p>
            <w:pPr>
              <w:spacing w:after="0" w:before="0" w:line="240" w:lineRule="auto"/>
              <w:jc w:val="center"/>
            </w:pPr>
            <w:r/>
            <w:r>
              <w:rPr>
                <w:rFonts w:ascii="Aptos" w:hAnsi="Aptos" w:eastAsia="Malgun Gothic"/>
                <w:b/>
                <w:sz w:val="15"/>
              </w:rPr>
              <w:t>Day 4</w:t>
            </w:r>
          </w:p>
        </w:tc>
        <w:tc>
          <w:tcPr>
            <w:tcW w:type="dxa" w:w="14976"/>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5"/>
              </w:rPr>
              <w:t>SecurityMaster·시장캘린더·PIT 시간모델·Raw immutable schema</w:t>
            </w:r>
          </w:p>
        </w:tc>
      </w:tr>
      <w:tr>
        <w:trPr>
          <w:cantSplit/>
        </w:trPr>
        <w:tc>
          <w:tcPr>
            <w:tcW w:type="dxa" w:w="1728"/>
            <w:vAlign w:val="center"/>
            <w:tcMar>
              <w:top w:w="50" w:type="dxa"/>
              <w:start w:w="55" w:type="dxa"/>
              <w:bottom w:w="50" w:type="dxa"/>
              <w:end w:w="55" w:type="dxa"/>
            </w:tcMar>
          </w:tcPr>
          <w:p>
            <w:pPr>
              <w:spacing w:after="0" w:before="0" w:line="240" w:lineRule="auto"/>
              <w:jc w:val="center"/>
            </w:pPr>
            <w:r/>
            <w:r>
              <w:rPr>
                <w:rFonts w:ascii="Aptos" w:hAnsi="Aptos" w:eastAsia="Malgun Gothic"/>
                <w:b/>
                <w:sz w:val="15"/>
              </w:rPr>
              <w:t>Day 5</w:t>
            </w:r>
          </w:p>
        </w:tc>
        <w:tc>
          <w:tcPr>
            <w:tcW w:type="dxa" w:w="14976"/>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5"/>
              </w:rPr>
              <w:t>KRX/OPENDART/KIS capability adapter contract와 mock/fixture</w:t>
            </w:r>
          </w:p>
        </w:tc>
      </w:tr>
      <w:tr>
        <w:trPr>
          <w:cantSplit/>
        </w:trPr>
        <w:tc>
          <w:tcPr>
            <w:tcW w:type="dxa" w:w="1728"/>
            <w:shd w:fill="F5F9FC"/>
            <w:vAlign w:val="center"/>
            <w:tcMar>
              <w:top w:w="50" w:type="dxa"/>
              <w:start w:w="55" w:type="dxa"/>
              <w:bottom w:w="50" w:type="dxa"/>
              <w:end w:w="55" w:type="dxa"/>
            </w:tcMar>
          </w:tcPr>
          <w:p>
            <w:pPr>
              <w:spacing w:after="0" w:before="0" w:line="240" w:lineRule="auto"/>
              <w:jc w:val="center"/>
            </w:pPr>
            <w:r/>
            <w:r>
              <w:rPr>
                <w:rFonts w:ascii="Aptos" w:hAnsi="Aptos" w:eastAsia="Malgun Gothic"/>
                <w:b/>
                <w:sz w:val="15"/>
              </w:rPr>
              <w:t>Day 6</w:t>
            </w:r>
          </w:p>
        </w:tc>
        <w:tc>
          <w:tcPr>
            <w:tcW w:type="dxa" w:w="14976"/>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5"/>
              </w:rPr>
              <w:t>DQ-01/05/06·watermark·quarantine·운영 DataRun UI</w:t>
            </w:r>
          </w:p>
        </w:tc>
      </w:tr>
      <w:tr>
        <w:trPr>
          <w:cantSplit/>
        </w:trPr>
        <w:tc>
          <w:tcPr>
            <w:tcW w:type="dxa" w:w="1728"/>
            <w:vAlign w:val="center"/>
            <w:tcMar>
              <w:top w:w="50" w:type="dxa"/>
              <w:start w:w="55" w:type="dxa"/>
              <w:bottom w:w="50" w:type="dxa"/>
              <w:end w:w="55" w:type="dxa"/>
            </w:tcMar>
          </w:tcPr>
          <w:p>
            <w:pPr>
              <w:spacing w:after="0" w:before="0" w:line="240" w:lineRule="auto"/>
              <w:jc w:val="center"/>
            </w:pPr>
            <w:r/>
            <w:r>
              <w:rPr>
                <w:rFonts w:ascii="Aptos" w:hAnsi="Aptos" w:eastAsia="Malgun Gothic"/>
                <w:b/>
                <w:sz w:val="15"/>
              </w:rPr>
              <w:t>Day 7</w:t>
            </w:r>
          </w:p>
        </w:tc>
        <w:tc>
          <w:tcPr>
            <w:tcW w:type="dxa" w:w="14976"/>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5"/>
              </w:rPr>
              <w:t>기업행사/상폐/총수익 Golden fixture와 DbUp fresh/upgrade pipeline</w:t>
            </w:r>
          </w:p>
        </w:tc>
      </w:tr>
      <w:tr>
        <w:trPr>
          <w:cantSplit/>
        </w:trPr>
        <w:tc>
          <w:tcPr>
            <w:tcW w:type="dxa" w:w="1728"/>
            <w:shd w:fill="F5F9FC"/>
            <w:vAlign w:val="center"/>
            <w:tcMar>
              <w:top w:w="50" w:type="dxa"/>
              <w:start w:w="55" w:type="dxa"/>
              <w:bottom w:w="50" w:type="dxa"/>
              <w:end w:w="55" w:type="dxa"/>
            </w:tcMar>
          </w:tcPr>
          <w:p>
            <w:pPr>
              <w:spacing w:after="0" w:before="0" w:line="240" w:lineRule="auto"/>
              <w:jc w:val="center"/>
            </w:pPr>
            <w:r/>
            <w:r>
              <w:rPr>
                <w:rFonts w:ascii="Aptos" w:hAnsi="Aptos" w:eastAsia="Malgun Gothic"/>
                <w:b/>
                <w:sz w:val="15"/>
              </w:rPr>
              <w:t>Day 8</w:t>
            </w:r>
          </w:p>
        </w:tc>
        <w:tc>
          <w:tcPr>
            <w:tcW w:type="dxa" w:w="14976"/>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5"/>
              </w:rPr>
              <w:t>PositionLot/Cycle/EvidenceSnapshot 최소 schema와 불변 테스트</w:t>
            </w:r>
          </w:p>
        </w:tc>
      </w:tr>
      <w:tr>
        <w:trPr>
          <w:cantSplit/>
        </w:trPr>
        <w:tc>
          <w:tcPr>
            <w:tcW w:type="dxa" w:w="1728"/>
            <w:vAlign w:val="center"/>
            <w:tcMar>
              <w:top w:w="50" w:type="dxa"/>
              <w:start w:w="55" w:type="dxa"/>
              <w:bottom w:w="50" w:type="dxa"/>
              <w:end w:w="55" w:type="dxa"/>
            </w:tcMar>
          </w:tcPr>
          <w:p>
            <w:pPr>
              <w:spacing w:after="0" w:before="0" w:line="240" w:lineRule="auto"/>
              <w:jc w:val="center"/>
            </w:pPr>
            <w:r/>
            <w:r>
              <w:rPr>
                <w:rFonts w:ascii="Aptos" w:hAnsi="Aptos" w:eastAsia="Malgun Gothic"/>
                <w:b/>
                <w:sz w:val="15"/>
              </w:rPr>
              <w:t>Day 9</w:t>
            </w:r>
          </w:p>
        </w:tc>
        <w:tc>
          <w:tcPr>
            <w:tcW w:type="dxa" w:w="14976"/>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5"/>
              </w:rPr>
              <w:t>ALG-SELL-001~003 Soft Sell 결정표와 xUnit Golden</w:t>
            </w:r>
          </w:p>
        </w:tc>
      </w:tr>
      <w:tr>
        <w:trPr>
          <w:cantSplit/>
        </w:trPr>
        <w:tc>
          <w:tcPr>
            <w:tcW w:type="dxa" w:w="1728"/>
            <w:shd w:fill="F5F9FC"/>
            <w:vAlign w:val="center"/>
            <w:tcMar>
              <w:top w:w="50" w:type="dxa"/>
              <w:start w:w="55" w:type="dxa"/>
              <w:bottom w:w="50" w:type="dxa"/>
              <w:end w:w="55" w:type="dxa"/>
            </w:tcMar>
          </w:tcPr>
          <w:p>
            <w:pPr>
              <w:spacing w:after="0" w:before="0" w:line="240" w:lineRule="auto"/>
              <w:jc w:val="center"/>
            </w:pPr>
            <w:r/>
            <w:r>
              <w:rPr>
                <w:rFonts w:ascii="Aptos" w:hAnsi="Aptos" w:eastAsia="Malgun Gothic"/>
                <w:b/>
                <w:sz w:val="15"/>
              </w:rPr>
              <w:t>Day 10</w:t>
            </w:r>
          </w:p>
        </w:tc>
        <w:tc>
          <w:tcPr>
            <w:tcW w:type="dxa" w:w="14976"/>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5"/>
              </w:rPr>
              <w:t>Sell→Review→Shadow Fill→ReentryWatch→Audit trace E2E Demo; G1-A 판정</w:t>
            </w:r>
          </w:p>
        </w:tc>
      </w:tr>
    </w:tbl>
    <w:p>
      <w:pPr>
        <w:spacing w:after="40"/>
      </w:pPr>
    </w:p>
    <w:p>
      <w:pPr>
        <w:pStyle w:val="Heading2"/>
        <w:pageBreakBefore/>
      </w:pPr>
      <w:r>
        <w:rPr>
          <w:rFonts w:ascii="Aptos Display" w:hAnsi="Aptos Display" w:eastAsia="Malgun Gothic"/>
          <w:b/>
          <w:i w:val="0"/>
          <w:color w:val="183B61"/>
          <w:sz w:val="24"/>
        </w:rPr>
        <w:t>35.2 문서 승인 후 바로 생성할 첫 구현 티켓</w:t>
      </w:r>
    </w:p>
    <w:tbl>
      <w:tblPr>
        <w:tblStyle w:val="TableGrid"/>
        <w:tblW w:type="auto" w:w="0"/>
        <w:jc w:val="center"/>
        <w:tblLayout w:type="fixed"/>
        <w:tblLook w:firstColumn="1" w:firstRow="1" w:lastColumn="0" w:lastRow="0" w:noHBand="0" w:noVBand="1" w:val="04A0"/>
      </w:tblPr>
      <w:tblGrid>
        <w:gridCol w:w="5247"/>
        <w:gridCol w:w="5247"/>
        <w:gridCol w:w="5247"/>
      </w:tblGrid>
      <w:tr>
        <w:trPr>
          <w:tblHeader w:val="true"/>
        </w:trPr>
        <w:tc>
          <w:tcPr>
            <w:tcW w:type="dxa" w:w="1872"/>
            <w:shd w:fill="183B61"/>
            <w:vAlign w:val="center"/>
            <w:tcMar>
              <w:top w:w="50" w:type="dxa"/>
              <w:start w:w="55" w:type="dxa"/>
              <w:bottom w:w="50" w:type="dxa"/>
              <w:end w:w="55" w:type="dxa"/>
            </w:tcMar>
          </w:tcPr>
          <w:p>
            <w:pPr>
              <w:spacing w:after="0" w:before="0" w:line="240" w:lineRule="auto"/>
              <w:jc w:val="center"/>
            </w:pPr>
            <w:r/>
            <w:r>
              <w:rPr>
                <w:rFonts w:ascii="Aptos" w:hAnsi="Aptos" w:eastAsia="Malgun Gothic"/>
                <w:b/>
                <w:color w:val="FFFFFF"/>
                <w:sz w:val="15"/>
              </w:rPr>
              <w:t>Ticket</w:t>
            </w:r>
          </w:p>
        </w:tc>
        <w:tc>
          <w:tcPr>
            <w:tcW w:type="dxa" w:w="6480"/>
            <w:shd w:fill="183B61"/>
            <w:vAlign w:val="center"/>
            <w:tcMar>
              <w:top w:w="50" w:type="dxa"/>
              <w:start w:w="55" w:type="dxa"/>
              <w:bottom w:w="50" w:type="dxa"/>
              <w:end w:w="55" w:type="dxa"/>
            </w:tcMar>
          </w:tcPr>
          <w:p>
            <w:pPr>
              <w:spacing w:after="0" w:before="0" w:line="240" w:lineRule="auto"/>
              <w:jc w:val="center"/>
            </w:pPr>
            <w:r/>
            <w:r>
              <w:rPr>
                <w:rFonts w:ascii="Aptos" w:hAnsi="Aptos" w:eastAsia="Malgun Gothic"/>
                <w:b/>
                <w:color w:val="FFFFFF"/>
                <w:sz w:val="15"/>
              </w:rPr>
              <w:t>구현</w:t>
            </w:r>
          </w:p>
        </w:tc>
        <w:tc>
          <w:tcPr>
            <w:tcW w:type="dxa" w:w="8352"/>
            <w:shd w:fill="183B61"/>
            <w:vAlign w:val="center"/>
            <w:tcMar>
              <w:top w:w="50" w:type="dxa"/>
              <w:start w:w="55" w:type="dxa"/>
              <w:bottom w:w="50" w:type="dxa"/>
              <w:end w:w="55" w:type="dxa"/>
            </w:tcMar>
          </w:tcPr>
          <w:p>
            <w:pPr>
              <w:spacing w:after="0" w:before="0" w:line="240" w:lineRule="auto"/>
              <w:jc w:val="center"/>
            </w:pPr>
            <w:r/>
            <w:r>
              <w:rPr>
                <w:rFonts w:ascii="Aptos" w:hAnsi="Aptos" w:eastAsia="Malgun Gothic"/>
                <w:b/>
                <w:color w:val="FFFFFF"/>
                <w:sz w:val="15"/>
              </w:rPr>
              <w:t>핵심 수용기준</w:t>
            </w:r>
          </w:p>
        </w:tc>
      </w:tr>
      <w:tr>
        <w:trPr>
          <w:cantSplit/>
        </w:trPr>
        <w:tc>
          <w:tcPr>
            <w:tcW w:type="dxa" w:w="1872"/>
            <w:vAlign w:val="center"/>
            <w:tcMar>
              <w:top w:w="50" w:type="dxa"/>
              <w:start w:w="55" w:type="dxa"/>
              <w:bottom w:w="50" w:type="dxa"/>
              <w:end w:w="55" w:type="dxa"/>
            </w:tcMar>
          </w:tcPr>
          <w:p>
            <w:pPr>
              <w:spacing w:after="0" w:before="0" w:line="240" w:lineRule="auto"/>
              <w:jc w:val="center"/>
            </w:pPr>
            <w:r/>
            <w:r>
              <w:rPr>
                <w:rFonts w:ascii="Aptos" w:hAnsi="Aptos" w:eastAsia="Malgun Gothic"/>
                <w:b/>
                <w:sz w:val="15"/>
              </w:rPr>
              <w:t>PWP-001</w:t>
            </w:r>
          </w:p>
        </w:tc>
        <w:tc>
          <w:tcPr>
            <w:tcW w:type="dxa" w:w="6480"/>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5"/>
              </w:rPr>
              <w:t>MarketCalendar+PublishedAtPolicy</w:t>
            </w:r>
          </w:p>
        </w:tc>
        <w:tc>
          <w:tcPr>
            <w:tcW w:type="dxa" w:w="8352"/>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5"/>
              </w:rPr>
              <w:t>같은 세션 룩어헤드 0</w:t>
            </w:r>
          </w:p>
        </w:tc>
      </w:tr>
      <w:tr>
        <w:trPr>
          <w:cantSplit/>
        </w:trPr>
        <w:tc>
          <w:tcPr>
            <w:tcW w:type="dxa" w:w="1872"/>
            <w:shd w:fill="F5F9FC"/>
            <w:vAlign w:val="center"/>
            <w:tcMar>
              <w:top w:w="50" w:type="dxa"/>
              <w:start w:w="55" w:type="dxa"/>
              <w:bottom w:w="50" w:type="dxa"/>
              <w:end w:w="55" w:type="dxa"/>
            </w:tcMar>
          </w:tcPr>
          <w:p>
            <w:pPr>
              <w:spacing w:after="0" w:before="0" w:line="240" w:lineRule="auto"/>
              <w:jc w:val="center"/>
            </w:pPr>
            <w:r/>
            <w:r>
              <w:rPr>
                <w:rFonts w:ascii="Aptos" w:hAnsi="Aptos" w:eastAsia="Malgun Gothic"/>
                <w:b/>
                <w:sz w:val="15"/>
              </w:rPr>
              <w:t>PWP-002</w:t>
            </w:r>
          </w:p>
        </w:tc>
        <w:tc>
          <w:tcPr>
            <w:tcW w:type="dxa" w:w="6480"/>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5"/>
              </w:rPr>
              <w:t>RawRecord+DatasetManifest+DQ skeleton</w:t>
            </w:r>
          </w:p>
        </w:tc>
        <w:tc>
          <w:tcPr>
            <w:tcW w:type="dxa" w:w="8352"/>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5"/>
              </w:rPr>
              <w:t>immutable/revision/replay</w:t>
            </w:r>
          </w:p>
        </w:tc>
      </w:tr>
      <w:tr>
        <w:trPr>
          <w:cantSplit/>
        </w:trPr>
        <w:tc>
          <w:tcPr>
            <w:tcW w:type="dxa" w:w="1872"/>
            <w:vAlign w:val="center"/>
            <w:tcMar>
              <w:top w:w="50" w:type="dxa"/>
              <w:start w:w="55" w:type="dxa"/>
              <w:bottom w:w="50" w:type="dxa"/>
              <w:end w:w="55" w:type="dxa"/>
            </w:tcMar>
          </w:tcPr>
          <w:p>
            <w:pPr>
              <w:spacing w:after="0" w:before="0" w:line="240" w:lineRule="auto"/>
              <w:jc w:val="center"/>
            </w:pPr>
            <w:r/>
            <w:r>
              <w:rPr>
                <w:rFonts w:ascii="Aptos" w:hAnsi="Aptos" w:eastAsia="Malgun Gothic"/>
                <w:b/>
                <w:sz w:val="15"/>
              </w:rPr>
              <w:t>PWP-003</w:t>
            </w:r>
          </w:p>
        </w:tc>
        <w:tc>
          <w:tcPr>
            <w:tcW w:type="dxa" w:w="6480"/>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5"/>
              </w:rPr>
              <w:t>SecurityMaster+ListingPeriod+Tradability</w:t>
            </w:r>
          </w:p>
        </w:tc>
        <w:tc>
          <w:tcPr>
            <w:tcW w:type="dxa" w:w="8352"/>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5"/>
              </w:rPr>
              <w:t>KR/US 상품 식별·상폐</w:t>
            </w:r>
          </w:p>
        </w:tc>
      </w:tr>
      <w:tr>
        <w:trPr>
          <w:cantSplit/>
        </w:trPr>
        <w:tc>
          <w:tcPr>
            <w:tcW w:type="dxa" w:w="1872"/>
            <w:shd w:fill="F5F9FC"/>
            <w:vAlign w:val="center"/>
            <w:tcMar>
              <w:top w:w="50" w:type="dxa"/>
              <w:start w:w="55" w:type="dxa"/>
              <w:bottom w:w="50" w:type="dxa"/>
              <w:end w:w="55" w:type="dxa"/>
            </w:tcMar>
          </w:tcPr>
          <w:p>
            <w:pPr>
              <w:spacing w:after="0" w:before="0" w:line="240" w:lineRule="auto"/>
              <w:jc w:val="center"/>
            </w:pPr>
            <w:r/>
            <w:r>
              <w:rPr>
                <w:rFonts w:ascii="Aptos" w:hAnsi="Aptos" w:eastAsia="Malgun Gothic"/>
                <w:b/>
                <w:sz w:val="15"/>
              </w:rPr>
              <w:t>PWP-004</w:t>
            </w:r>
          </w:p>
        </w:tc>
        <w:tc>
          <w:tcPr>
            <w:tcW w:type="dxa" w:w="6480"/>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5"/>
              </w:rPr>
              <w:t>PositionLot+CycleState</w:t>
            </w:r>
          </w:p>
        </w:tc>
        <w:tc>
          <w:tcPr>
            <w:tcW w:type="dxa" w:w="8352"/>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5"/>
              </w:rPr>
              <w:t>재진입 새 Cycle reset</w:t>
            </w:r>
          </w:p>
        </w:tc>
      </w:tr>
      <w:tr>
        <w:trPr>
          <w:cantSplit/>
        </w:trPr>
        <w:tc>
          <w:tcPr>
            <w:tcW w:type="dxa" w:w="1872"/>
            <w:vAlign w:val="center"/>
            <w:tcMar>
              <w:top w:w="50" w:type="dxa"/>
              <w:start w:w="55" w:type="dxa"/>
              <w:bottom w:w="50" w:type="dxa"/>
              <w:end w:w="55" w:type="dxa"/>
            </w:tcMar>
          </w:tcPr>
          <w:p>
            <w:pPr>
              <w:spacing w:after="0" w:before="0" w:line="240" w:lineRule="auto"/>
              <w:jc w:val="center"/>
            </w:pPr>
            <w:r/>
            <w:r>
              <w:rPr>
                <w:rFonts w:ascii="Aptos" w:hAnsi="Aptos" w:eastAsia="Malgun Gothic"/>
                <w:b/>
                <w:sz w:val="15"/>
              </w:rPr>
              <w:t>PWP-005</w:t>
            </w:r>
          </w:p>
        </w:tc>
        <w:tc>
          <w:tcPr>
            <w:tcW w:type="dxa" w:w="6480"/>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5"/>
              </w:rPr>
              <w:t>EvidenceSnapshot immutable writer</w:t>
            </w:r>
          </w:p>
        </w:tc>
        <w:tc>
          <w:tcPr>
            <w:tcW w:type="dxa" w:w="8352"/>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5"/>
              </w:rPr>
              <w:t>data/model/config SHA</w:t>
            </w:r>
          </w:p>
        </w:tc>
      </w:tr>
      <w:tr>
        <w:trPr>
          <w:cantSplit/>
        </w:trPr>
        <w:tc>
          <w:tcPr>
            <w:tcW w:type="dxa" w:w="1872"/>
            <w:shd w:fill="F5F9FC"/>
            <w:vAlign w:val="center"/>
            <w:tcMar>
              <w:top w:w="50" w:type="dxa"/>
              <w:start w:w="55" w:type="dxa"/>
              <w:bottom w:w="50" w:type="dxa"/>
              <w:end w:w="55" w:type="dxa"/>
            </w:tcMar>
          </w:tcPr>
          <w:p>
            <w:pPr>
              <w:spacing w:after="0" w:before="0" w:line="240" w:lineRule="auto"/>
              <w:jc w:val="center"/>
            </w:pPr>
            <w:r/>
            <w:r>
              <w:rPr>
                <w:rFonts w:ascii="Aptos" w:hAnsi="Aptos" w:eastAsia="Malgun Gothic"/>
                <w:b/>
                <w:sz w:val="15"/>
              </w:rPr>
              <w:t>PWP-006</w:t>
            </w:r>
          </w:p>
        </w:tc>
        <w:tc>
          <w:tcPr>
            <w:tcW w:type="dxa" w:w="6480"/>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5"/>
              </w:rPr>
              <w:t>HardImpairmentPolicy</w:t>
            </w:r>
          </w:p>
        </w:tc>
        <w:tc>
          <w:tcPr>
            <w:tcW w:type="dxa" w:w="8352"/>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5"/>
              </w:rPr>
              <w:t>priority non-offset</w:t>
            </w:r>
          </w:p>
        </w:tc>
      </w:tr>
      <w:tr>
        <w:trPr>
          <w:cantSplit/>
        </w:trPr>
        <w:tc>
          <w:tcPr>
            <w:tcW w:type="dxa" w:w="1872"/>
            <w:vAlign w:val="center"/>
            <w:tcMar>
              <w:top w:w="50" w:type="dxa"/>
              <w:start w:w="55" w:type="dxa"/>
              <w:bottom w:w="50" w:type="dxa"/>
              <w:end w:w="55" w:type="dxa"/>
            </w:tcMar>
          </w:tcPr>
          <w:p>
            <w:pPr>
              <w:spacing w:after="0" w:before="0" w:line="240" w:lineRule="auto"/>
              <w:jc w:val="center"/>
            </w:pPr>
            <w:r/>
            <w:r>
              <w:rPr>
                <w:rFonts w:ascii="Aptos" w:hAnsi="Aptos" w:eastAsia="Malgun Gothic"/>
                <w:b/>
                <w:sz w:val="15"/>
              </w:rPr>
              <w:t>PWP-007</w:t>
            </w:r>
          </w:p>
        </w:tc>
        <w:tc>
          <w:tcPr>
            <w:tcW w:type="dxa" w:w="6480"/>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5"/>
              </w:rPr>
              <w:t>Gap/TwoClose/Cooldown</w:t>
            </w:r>
          </w:p>
        </w:tc>
        <w:tc>
          <w:tcPr>
            <w:tcW w:type="dxa" w:w="8352"/>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5"/>
              </w:rPr>
              <w:t>부분매도 경계</w:t>
            </w:r>
          </w:p>
        </w:tc>
      </w:tr>
      <w:tr>
        <w:trPr>
          <w:cantSplit/>
        </w:trPr>
        <w:tc>
          <w:tcPr>
            <w:tcW w:type="dxa" w:w="1872"/>
            <w:shd w:fill="F5F9FC"/>
            <w:vAlign w:val="center"/>
            <w:tcMar>
              <w:top w:w="50" w:type="dxa"/>
              <w:start w:w="55" w:type="dxa"/>
              <w:bottom w:w="50" w:type="dxa"/>
              <w:end w:w="55" w:type="dxa"/>
            </w:tcMar>
          </w:tcPr>
          <w:p>
            <w:pPr>
              <w:spacing w:after="0" w:before="0" w:line="240" w:lineRule="auto"/>
              <w:jc w:val="center"/>
            </w:pPr>
            <w:r/>
            <w:r>
              <w:rPr>
                <w:rFonts w:ascii="Aptos" w:hAnsi="Aptos" w:eastAsia="Malgun Gothic"/>
                <w:b/>
                <w:sz w:val="15"/>
              </w:rPr>
              <w:t>PWP-008</w:t>
            </w:r>
          </w:p>
        </w:tc>
        <w:tc>
          <w:tcPr>
            <w:tcW w:type="dxa" w:w="6480"/>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5"/>
              </w:rPr>
              <w:t>CreateReentryWatch</w:t>
            </w:r>
          </w:p>
        </w:tc>
        <w:tc>
          <w:tcPr>
            <w:tcW w:type="dxa" w:w="8352"/>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5"/>
              </w:rPr>
              <w:t>hard exit 제외·unique</w:t>
            </w:r>
          </w:p>
        </w:tc>
      </w:tr>
      <w:tr>
        <w:trPr>
          <w:cantSplit/>
        </w:trPr>
        <w:tc>
          <w:tcPr>
            <w:tcW w:type="dxa" w:w="1872"/>
            <w:vAlign w:val="center"/>
            <w:tcMar>
              <w:top w:w="50" w:type="dxa"/>
              <w:start w:w="55" w:type="dxa"/>
              <w:bottom w:w="50" w:type="dxa"/>
              <w:end w:w="55" w:type="dxa"/>
            </w:tcMar>
          </w:tcPr>
          <w:p>
            <w:pPr>
              <w:spacing w:after="0" w:before="0" w:line="240" w:lineRule="auto"/>
              <w:jc w:val="center"/>
            </w:pPr>
            <w:r/>
            <w:r>
              <w:rPr>
                <w:rFonts w:ascii="Aptos" w:hAnsi="Aptos" w:eastAsia="Malgun Gothic"/>
                <w:b/>
                <w:sz w:val="15"/>
              </w:rPr>
              <w:t>PWP-009</w:t>
            </w:r>
          </w:p>
        </w:tc>
        <w:tc>
          <w:tcPr>
            <w:tcW w:type="dxa" w:w="6480"/>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5"/>
              </w:rPr>
              <w:t>RecommendationRun+Review</w:t>
            </w:r>
          </w:p>
        </w:tc>
        <w:tc>
          <w:tcPr>
            <w:tcW w:type="dxa" w:w="8352"/>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5"/>
              </w:rPr>
              <w:t>멱등·maker-checker</w:t>
            </w:r>
          </w:p>
        </w:tc>
      </w:tr>
      <w:tr>
        <w:trPr>
          <w:cantSplit/>
        </w:trPr>
        <w:tc>
          <w:tcPr>
            <w:tcW w:type="dxa" w:w="1872"/>
            <w:shd w:fill="F5F9FC"/>
            <w:vAlign w:val="center"/>
            <w:tcMar>
              <w:top w:w="50" w:type="dxa"/>
              <w:start w:w="55" w:type="dxa"/>
              <w:bottom w:w="50" w:type="dxa"/>
              <w:end w:w="55" w:type="dxa"/>
            </w:tcMar>
          </w:tcPr>
          <w:p>
            <w:pPr>
              <w:spacing w:after="0" w:before="0" w:line="240" w:lineRule="auto"/>
              <w:jc w:val="center"/>
            </w:pPr>
            <w:r/>
            <w:r>
              <w:rPr>
                <w:rFonts w:ascii="Aptos" w:hAnsi="Aptos" w:eastAsia="Malgun Gothic"/>
                <w:b/>
                <w:sz w:val="15"/>
              </w:rPr>
              <w:t>PWP-010</w:t>
            </w:r>
          </w:p>
        </w:tc>
        <w:tc>
          <w:tcPr>
            <w:tcW w:type="dxa" w:w="6480"/>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5"/>
              </w:rPr>
              <w:t>AuditTrace Walking Skeleton</w:t>
            </w:r>
          </w:p>
        </w:tc>
        <w:tc>
          <w:tcPr>
            <w:tcW w:type="dxa" w:w="8352"/>
            <w:shd w:fill="F5F9FC"/>
            <w:vAlign w:val="center"/>
            <w:tcMar>
              <w:top w:w="50" w:type="dxa"/>
              <w:start w:w="55" w:type="dxa"/>
              <w:bottom w:w="50" w:type="dxa"/>
              <w:end w:w="55" w:type="dxa"/>
            </w:tcMar>
          </w:tcPr>
          <w:p>
            <w:pPr>
              <w:spacing w:after="0" w:before="0" w:line="240" w:lineRule="auto"/>
              <w:jc w:val="left"/>
            </w:pPr>
            <w:r/>
            <w:r>
              <w:rPr>
                <w:rFonts w:ascii="Aptos" w:hAnsi="Aptos" w:eastAsia="Malgun Gothic"/>
                <w:b w:val="0"/>
                <w:sz w:val="15"/>
              </w:rPr>
              <w:t>input→decision→review→shadow→watch</w:t>
            </w:r>
          </w:p>
        </w:tc>
      </w:tr>
    </w:tbl>
    <w:p>
      <w:pPr>
        <w:spacing w:after="40"/>
      </w:pPr>
    </w:p>
    <w:p>
      <w:pPr>
        <w:spacing w:after="80" w:line="274" w:lineRule="auto"/>
      </w:pPr>
      <w:r>
        <w:rPr>
          <w:rFonts w:ascii="Aptos" w:hAnsi="Aptos" w:eastAsia="Malgun Gothic"/>
          <w:sz w:val="16"/>
        </w:rPr>
        <w:t>근거자료: K-ArtSell_12_2_quant_review_ko.md, K-ArtSell_12_2_config_proposal.yaml, 연구 Python/CSV 결과, K-ArtSell SI 착수·프로그램 상세 WBS v4.0. 원시 시장 데이터와 생산 라이선스 검증은 첨부 패키지에 완전하지 않으므로 생산 성과·법적 적합성을 본 문서가 보증하지 않는다.</w:t>
      </w:r>
    </w:p>
    <w:p>
      <w:pPr>
        <w:sectPr>
          <w:type w:val="continuous"/>
          <w:pgSz w:w="16834" w:h="11909" w:orient="landscape"/>
          <w:pgMar w:top="648" w:right="547" w:bottom="648" w:left="547" w:header="397" w:footer="397" w:gutter="0"/>
          <w:cols w:space="720"/>
          <w:docGrid w:linePitch="360"/>
        </w:sectPr>
      </w:pPr>
    </w:p>
    <w:p>
      <w:pPr>
        <w:pStyle w:val="Heading1"/>
        <w:pageBreakBefore/>
      </w:pPr>
      <w:r>
        <w:rPr>
          <w:rFonts w:ascii="Aptos Display" w:hAnsi="Aptos Display" w:eastAsia="Malgun Gothic"/>
          <w:b/>
          <w:i w:val="0"/>
          <w:color w:val="183B61"/>
          <w:sz w:val="24"/>
        </w:rPr>
        <w:t>36. 지속 가능한 유지보수 운영 헌법</w:t>
      </w:r>
    </w:p>
    <w:tbl>
      <w:tblPr>
        <w:tblStyle w:val="TableGrid"/>
        <w:tblW w:type="auto" w:w="0"/>
        <w:tblLook w:firstColumn="1" w:firstRow="1" w:lastColumn="0" w:lastRow="0" w:noHBand="0" w:noVBand="1" w:val="04A0"/>
      </w:tblPr>
      <w:tblGrid>
        <w:gridCol w:w="10123"/>
      </w:tblGrid>
      <w:tr>
        <w:tc>
          <w:tcPr>
            <w:tcW w:type="dxa" w:w="10123"/>
            <w:shd w:fill="E2F0D9"/>
            <w:tcMar>
              <w:top w:w="120" w:type="dxa"/>
              <w:start w:w="120" w:type="dxa"/>
              <w:bottom w:w="120" w:type="dxa"/>
              <w:end w:w="120" w:type="dxa"/>
            </w:tcMar>
          </w:tcPr>
          <w:p>
            <w:pPr>
              <w:spacing w:after="60"/>
            </w:pPr>
            <w:r/>
            <w:r>
              <w:rPr>
                <w:rFonts w:ascii="Aptos" w:hAnsi="Aptos" w:eastAsia="Malgun Gothic"/>
                <w:b/>
                <w:color w:val="183B61"/>
                <w:sz w:val="20"/>
              </w:rPr>
              <w:t>지속성의 핵심</w:t>
            </w:r>
          </w:p>
          <w:p>
            <w:pPr>
              <w:spacing w:after="0" w:line="271" w:lineRule="auto"/>
            </w:pPr>
            <w:r>
              <w:rPr>
                <w:rFonts w:ascii="Aptos" w:hAnsi="Aptos" w:eastAsia="Malgun Gothic"/>
                <w:b w:val="0"/>
                <w:sz w:val="17"/>
              </w:rPr>
              <w:t>문서를 계속 늘리는 것이 아니라 정책·데이터·계약·증거를 불변 식별자로 고정하고, 모든 변경을 같은 검증 파이프라인으로 통과시키며, 자동화된 Fitness Function이 구조적 일탈을 즉시 차단하게 한다. 새 문서군은 만들지 않고 기존 D2~D6와 9개 Source of Truth에 흡수한다.</w:t>
            </w:r>
          </w:p>
        </w:tc>
      </w:tr>
    </w:tbl>
    <w:p>
      <w:pPr>
        <w:spacing w:after="20"/>
      </w:pPr>
    </w:p>
    <w:p>
      <w:pPr>
        <w:spacing w:after="80" w:line="274" w:lineRule="auto"/>
      </w:pPr>
      <w:r>
        <w:rPr>
          <w:rFonts w:ascii="Aptos" w:hAnsi="Aptos" w:eastAsia="Malgun Gothic"/>
          <w:b w:val="0"/>
          <w:sz w:val="17"/>
        </w:rPr>
        <w:t>K-ArtSell 12.2는 계속 RESEARCH_CANDIDATE_NOT_PRODUCTION으로 유지한다. 일평가는 단타 신호 생성이 아니라 장기 투자제안의 비용후 기대효용, calibration, 영구손실 회피, 거짓매도 비용, 재진입 포착과 운영 무결성을 누적하는 품질관리다.</w:t>
      </w:r>
    </w:p>
    <w:p>
      <w:pPr>
        <w:pStyle w:val="Heading2"/>
        <w:pageBreakBefore/>
      </w:pPr>
      <w:r>
        <w:rPr>
          <w:rFonts w:ascii="Aptos Display" w:hAnsi="Aptos Display" w:eastAsia="Malgun Gothic"/>
          <w:b/>
          <w:i w:val="0"/>
          <w:color w:val="183B61"/>
          <w:sz w:val="24"/>
        </w:rPr>
        <w:t>36.1 흔들리지 않는 기준선</w:t>
      </w:r>
    </w:p>
    <w:tbl>
      <w:tblPr>
        <w:tblStyle w:val="TableGrid"/>
        <w:tblW w:type="auto" w:w="0"/>
        <w:jc w:val="center"/>
        <w:tblLayout w:type="fixed"/>
        <w:tblLook w:firstColumn="1" w:firstRow="1" w:lastColumn="0" w:lastRow="0" w:noHBand="0" w:noVBand="1" w:val="04A0"/>
      </w:tblPr>
      <w:tblGrid>
        <w:gridCol w:w="2025"/>
        <w:gridCol w:w="2025"/>
        <w:gridCol w:w="2025"/>
        <w:gridCol w:w="2025"/>
        <w:gridCol w:w="2025"/>
      </w:tblGrid>
      <w:tr>
        <w:trPr>
          <w:tblHeader w:val="true"/>
        </w:trPr>
        <w:tc>
          <w:tcPr>
            <w:tcW w:type="dxa" w:w="936"/>
            <w:shd w:fill="183B61"/>
            <w:vAlign w:val="center"/>
            <w:tcMar>
              <w:top w:w="55" w:type="dxa"/>
              <w:start w:w="55" w:type="dxa"/>
              <w:bottom w:w="55" w:type="dxa"/>
              <w:end w:w="55" w:type="dxa"/>
            </w:tcMar>
          </w:tcPr>
          <w:p>
            <w:pPr>
              <w:spacing w:before="0" w:after="0" w:line="240" w:lineRule="auto"/>
              <w:jc w:val="center"/>
            </w:pPr>
            <w:r/>
            <w:r>
              <w:rPr>
                <w:rFonts w:ascii="Aptos" w:hAnsi="Aptos" w:eastAsia="Malgun Gothic"/>
                <w:b/>
                <w:color w:val="FFFFFF"/>
                <w:sz w:val="14"/>
              </w:rPr>
              <w:t>ID</w:t>
            </w:r>
          </w:p>
        </w:tc>
        <w:tc>
          <w:tcPr>
            <w:tcW w:type="dxa" w:w="1728"/>
            <w:shd w:fill="183B61"/>
            <w:vAlign w:val="center"/>
            <w:tcMar>
              <w:top w:w="55" w:type="dxa"/>
              <w:start w:w="55" w:type="dxa"/>
              <w:bottom w:w="55" w:type="dxa"/>
              <w:end w:w="55" w:type="dxa"/>
            </w:tcMar>
          </w:tcPr>
          <w:p>
            <w:pPr>
              <w:spacing w:before="0" w:after="0" w:line="240" w:lineRule="auto"/>
              <w:jc w:val="center"/>
            </w:pPr>
            <w:r/>
            <w:r>
              <w:rPr>
                <w:rFonts w:ascii="Aptos" w:hAnsi="Aptos" w:eastAsia="Malgun Gothic"/>
                <w:b/>
                <w:color w:val="FFFFFF"/>
                <w:sz w:val="14"/>
              </w:rPr>
              <w:t>기준선</w:t>
            </w:r>
          </w:p>
        </w:tc>
        <w:tc>
          <w:tcPr>
            <w:tcW w:type="dxa" w:w="5328"/>
            <w:shd w:fill="183B61"/>
            <w:vAlign w:val="center"/>
            <w:tcMar>
              <w:top w:w="55" w:type="dxa"/>
              <w:start w:w="55" w:type="dxa"/>
              <w:bottom w:w="55" w:type="dxa"/>
              <w:end w:w="55" w:type="dxa"/>
            </w:tcMar>
          </w:tcPr>
          <w:p>
            <w:pPr>
              <w:spacing w:before="0" w:after="0" w:line="240" w:lineRule="auto"/>
              <w:jc w:val="center"/>
            </w:pPr>
            <w:r/>
            <w:r>
              <w:rPr>
                <w:rFonts w:ascii="Aptos" w:hAnsi="Aptos" w:eastAsia="Malgun Gothic"/>
                <w:b/>
                <w:color w:val="FFFFFF"/>
                <w:sz w:val="14"/>
              </w:rPr>
              <w:t>고정 내용</w:t>
            </w:r>
          </w:p>
        </w:tc>
        <w:tc>
          <w:tcPr>
            <w:tcW w:type="dxa" w:w="3240"/>
            <w:shd w:fill="183B61"/>
            <w:vAlign w:val="center"/>
            <w:tcMar>
              <w:top w:w="55" w:type="dxa"/>
              <w:start w:w="55" w:type="dxa"/>
              <w:bottom w:w="55" w:type="dxa"/>
              <w:end w:w="55" w:type="dxa"/>
            </w:tcMar>
          </w:tcPr>
          <w:p>
            <w:pPr>
              <w:spacing w:before="0" w:after="0" w:line="240" w:lineRule="auto"/>
              <w:jc w:val="center"/>
            </w:pPr>
            <w:r/>
            <w:r>
              <w:rPr>
                <w:rFonts w:ascii="Aptos" w:hAnsi="Aptos" w:eastAsia="Malgun Gothic"/>
                <w:b/>
                <w:color w:val="FFFFFF"/>
                <w:sz w:val="14"/>
              </w:rPr>
              <w:t>Source of Truth</w:t>
            </w:r>
          </w:p>
        </w:tc>
        <w:tc>
          <w:tcPr>
            <w:tcW w:type="dxa" w:w="1800"/>
            <w:shd w:fill="183B61"/>
            <w:vAlign w:val="center"/>
            <w:tcMar>
              <w:top w:w="55" w:type="dxa"/>
              <w:start w:w="55" w:type="dxa"/>
              <w:bottom w:w="55" w:type="dxa"/>
              <w:end w:w="55" w:type="dxa"/>
            </w:tcMar>
          </w:tcPr>
          <w:p>
            <w:pPr>
              <w:spacing w:before="0" w:after="0" w:line="240" w:lineRule="auto"/>
              <w:jc w:val="center"/>
            </w:pPr>
            <w:r/>
            <w:r>
              <w:rPr>
                <w:rFonts w:ascii="Aptos" w:hAnsi="Aptos" w:eastAsia="Malgun Gothic"/>
                <w:b/>
                <w:color w:val="FFFFFF"/>
                <w:sz w:val="14"/>
              </w:rPr>
              <w:t>승인</w:t>
            </w:r>
          </w:p>
        </w:tc>
      </w:tr>
      <w:tr>
        <w:trPr>
          <w:cantSplit/>
        </w:trPr>
        <w:tc>
          <w:tcPr>
            <w:tcW w:type="dxa" w:w="936"/>
            <w:vAlign w:val="center"/>
            <w:tcMar>
              <w:top w:w="55" w:type="dxa"/>
              <w:start w:w="55" w:type="dxa"/>
              <w:bottom w:w="55" w:type="dxa"/>
              <w:end w:w="55" w:type="dxa"/>
            </w:tcMar>
          </w:tcPr>
          <w:p>
            <w:pPr>
              <w:spacing w:before="0" w:after="0" w:line="240" w:lineRule="auto"/>
              <w:jc w:val="center"/>
            </w:pPr>
            <w:r/>
            <w:r>
              <w:rPr>
                <w:rFonts w:ascii="Aptos" w:hAnsi="Aptos" w:eastAsia="Malgun Gothic"/>
                <w:b/>
                <w:sz w:val="14"/>
              </w:rPr>
              <w:t>B01</w:t>
            </w:r>
          </w:p>
        </w:tc>
        <w:tc>
          <w:tcPr>
            <w:tcW w:type="dxa" w:w="1728"/>
            <w:vAlign w:val="center"/>
            <w:tcMar>
              <w:top w:w="55" w:type="dxa"/>
              <w:start w:w="55" w:type="dxa"/>
              <w:bottom w:w="55" w:type="dxa"/>
              <w:end w:w="55" w:type="dxa"/>
            </w:tcMar>
          </w:tcPr>
          <w:p>
            <w:pPr>
              <w:spacing w:before="0" w:after="0" w:line="240" w:lineRule="auto"/>
              <w:jc w:val="left"/>
            </w:pPr>
            <w:r/>
            <w:r>
              <w:rPr>
                <w:rFonts w:ascii="Aptos" w:hAnsi="Aptos" w:eastAsia="Malgun Gothic"/>
                <w:b w:val="0"/>
                <w:sz w:val="14"/>
              </w:rPr>
              <w:t>사업·준법</w:t>
            </w:r>
          </w:p>
        </w:tc>
        <w:tc>
          <w:tcPr>
            <w:tcW w:type="dxa" w:w="5328"/>
            <w:vAlign w:val="center"/>
            <w:tcMar>
              <w:top w:w="55" w:type="dxa"/>
              <w:start w:w="55" w:type="dxa"/>
              <w:bottom w:w="55" w:type="dxa"/>
              <w:end w:w="55" w:type="dxa"/>
            </w:tcMar>
          </w:tcPr>
          <w:p>
            <w:pPr>
              <w:spacing w:before="0" w:after="0" w:line="240" w:lineRule="auto"/>
              <w:jc w:val="left"/>
            </w:pPr>
            <w:r/>
            <w:r>
              <w:rPr>
                <w:rFonts w:ascii="Aptos" w:hAnsi="Aptos" w:eastAsia="Malgun Gothic"/>
                <w:b w:val="0"/>
                <w:sz w:val="14"/>
              </w:rPr>
              <w:t>투자자문형 우선·자동주문 OFF·일임형 자동승격 금지</w:t>
            </w:r>
          </w:p>
        </w:tc>
        <w:tc>
          <w:tcPr>
            <w:tcW w:type="dxa" w:w="3240"/>
            <w:vAlign w:val="center"/>
            <w:tcMar>
              <w:top w:w="55" w:type="dxa"/>
              <w:start w:w="55" w:type="dxa"/>
              <w:bottom w:w="55" w:type="dxa"/>
              <w:end w:w="55" w:type="dxa"/>
            </w:tcMar>
          </w:tcPr>
          <w:p>
            <w:pPr>
              <w:spacing w:before="0" w:after="0" w:line="240" w:lineRule="auto"/>
              <w:jc w:val="left"/>
            </w:pPr>
            <w:r/>
            <w:r>
              <w:rPr>
                <w:rFonts w:ascii="Aptos" w:hAnsi="Aptos" w:eastAsia="Malgun Gothic"/>
                <w:b w:val="0"/>
                <w:sz w:val="14"/>
              </w:rPr>
              <w:t>00_PROJECT.md</w:t>
            </w:r>
          </w:p>
        </w:tc>
        <w:tc>
          <w:tcPr>
            <w:tcW w:type="dxa" w:w="1800"/>
            <w:vAlign w:val="center"/>
            <w:tcMar>
              <w:top w:w="55" w:type="dxa"/>
              <w:start w:w="55" w:type="dxa"/>
              <w:bottom w:w="55" w:type="dxa"/>
              <w:end w:w="55" w:type="dxa"/>
            </w:tcMar>
          </w:tcPr>
          <w:p>
            <w:pPr>
              <w:spacing w:before="0" w:after="0" w:line="240" w:lineRule="auto"/>
              <w:jc w:val="left"/>
            </w:pPr>
            <w:r/>
            <w:r>
              <w:rPr>
                <w:rFonts w:ascii="Aptos" w:hAnsi="Aptos" w:eastAsia="Malgun Gothic"/>
                <w:b w:val="0"/>
                <w:sz w:val="14"/>
              </w:rPr>
              <w:t>운영사/준법</w:t>
            </w:r>
          </w:p>
        </w:tc>
      </w:tr>
      <w:tr>
        <w:trPr>
          <w:cantSplit/>
        </w:trPr>
        <w:tc>
          <w:tcPr>
            <w:tcW w:type="dxa" w:w="936"/>
            <w:shd w:fill="F5F9FC"/>
            <w:vAlign w:val="center"/>
            <w:tcMar>
              <w:top w:w="55" w:type="dxa"/>
              <w:start w:w="55" w:type="dxa"/>
              <w:bottom w:w="55" w:type="dxa"/>
              <w:end w:w="55" w:type="dxa"/>
            </w:tcMar>
          </w:tcPr>
          <w:p>
            <w:pPr>
              <w:spacing w:before="0" w:after="0" w:line="240" w:lineRule="auto"/>
              <w:jc w:val="center"/>
            </w:pPr>
            <w:r/>
            <w:r>
              <w:rPr>
                <w:rFonts w:ascii="Aptos" w:hAnsi="Aptos" w:eastAsia="Malgun Gothic"/>
                <w:b/>
                <w:sz w:val="14"/>
              </w:rPr>
              <w:t>B02</w:t>
            </w:r>
          </w:p>
        </w:tc>
        <w:tc>
          <w:tcPr>
            <w:tcW w:type="dxa" w:w="1728"/>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sz w:val="14"/>
              </w:rPr>
              <w:t>알고리즘</w:t>
            </w:r>
          </w:p>
        </w:tc>
        <w:tc>
          <w:tcPr>
            <w:tcW w:type="dxa" w:w="5328"/>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sz w:val="14"/>
              </w:rPr>
              <w:t>PolicyId·상태기계·수식·자산정책·승격/rollback</w:t>
            </w:r>
          </w:p>
        </w:tc>
        <w:tc>
          <w:tcPr>
            <w:tcW w:type="dxa" w:w="3240"/>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sz w:val="14"/>
              </w:rPr>
              <w:t>02_ALGORITHM_VALIDATION.md</w:t>
            </w:r>
          </w:p>
        </w:tc>
        <w:tc>
          <w:tcPr>
            <w:tcW w:type="dxa" w:w="1800"/>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sz w:val="14"/>
              </w:rPr>
              <w:t>퀀트/투자위</w:t>
            </w:r>
          </w:p>
        </w:tc>
      </w:tr>
      <w:tr>
        <w:trPr>
          <w:cantSplit/>
        </w:trPr>
        <w:tc>
          <w:tcPr>
            <w:tcW w:type="dxa" w:w="936"/>
            <w:vAlign w:val="center"/>
            <w:tcMar>
              <w:top w:w="55" w:type="dxa"/>
              <w:start w:w="55" w:type="dxa"/>
              <w:bottom w:w="55" w:type="dxa"/>
              <w:end w:w="55" w:type="dxa"/>
            </w:tcMar>
          </w:tcPr>
          <w:p>
            <w:pPr>
              <w:spacing w:before="0" w:after="0" w:line="240" w:lineRule="auto"/>
              <w:jc w:val="center"/>
            </w:pPr>
            <w:r/>
            <w:r>
              <w:rPr>
                <w:rFonts w:ascii="Aptos" w:hAnsi="Aptos" w:eastAsia="Malgun Gothic"/>
                <w:b/>
                <w:sz w:val="14"/>
              </w:rPr>
              <w:t>B03</w:t>
            </w:r>
          </w:p>
        </w:tc>
        <w:tc>
          <w:tcPr>
            <w:tcW w:type="dxa" w:w="1728"/>
            <w:vAlign w:val="center"/>
            <w:tcMar>
              <w:top w:w="55" w:type="dxa"/>
              <w:start w:w="55" w:type="dxa"/>
              <w:bottom w:w="55" w:type="dxa"/>
              <w:end w:w="55" w:type="dxa"/>
            </w:tcMar>
          </w:tcPr>
          <w:p>
            <w:pPr>
              <w:spacing w:before="0" w:after="0" w:line="240" w:lineRule="auto"/>
              <w:jc w:val="left"/>
            </w:pPr>
            <w:r/>
            <w:r>
              <w:rPr>
                <w:rFonts w:ascii="Aptos" w:hAnsi="Aptos" w:eastAsia="Malgun Gothic"/>
                <w:b w:val="0"/>
                <w:sz w:val="14"/>
              </w:rPr>
              <w:t>데이터</w:t>
            </w:r>
          </w:p>
        </w:tc>
        <w:tc>
          <w:tcPr>
            <w:tcW w:type="dxa" w:w="5328"/>
            <w:vAlign w:val="center"/>
            <w:tcMar>
              <w:top w:w="55" w:type="dxa"/>
              <w:start w:w="55" w:type="dxa"/>
              <w:bottom w:w="55" w:type="dxa"/>
              <w:end w:w="55" w:type="dxa"/>
            </w:tcMar>
          </w:tcPr>
          <w:p>
            <w:pPr>
              <w:spacing w:before="0" w:after="0" w:line="240" w:lineRule="auto"/>
              <w:jc w:val="left"/>
            </w:pPr>
            <w:r/>
            <w:r>
              <w:rPr>
                <w:rFonts w:ascii="Aptos" w:hAnsi="Aptos" w:eastAsia="Malgun Gothic"/>
                <w:b w:val="0"/>
                <w:sz w:val="14"/>
              </w:rPr>
              <w:t>PIT·published_at·revision·lineage·dataset/hash</w:t>
            </w:r>
          </w:p>
        </w:tc>
        <w:tc>
          <w:tcPr>
            <w:tcW w:type="dxa" w:w="3240"/>
            <w:vAlign w:val="center"/>
            <w:tcMar>
              <w:top w:w="55" w:type="dxa"/>
              <w:start w:w="55" w:type="dxa"/>
              <w:bottom w:w="55" w:type="dxa"/>
              <w:end w:w="55" w:type="dxa"/>
            </w:tcMar>
          </w:tcPr>
          <w:p>
            <w:pPr>
              <w:spacing w:before="0" w:after="0" w:line="240" w:lineRule="auto"/>
              <w:jc w:val="left"/>
            </w:pPr>
            <w:r/>
            <w:r>
              <w:rPr>
                <w:rFonts w:ascii="Aptos" w:hAnsi="Aptos" w:eastAsia="Malgun Gothic"/>
                <w:b w:val="0"/>
                <w:sz w:val="14"/>
              </w:rPr>
              <w:t>03_DATA_CONTRACTS.md</w:t>
            </w:r>
          </w:p>
        </w:tc>
        <w:tc>
          <w:tcPr>
            <w:tcW w:type="dxa" w:w="1800"/>
            <w:vAlign w:val="center"/>
            <w:tcMar>
              <w:top w:w="55" w:type="dxa"/>
              <w:start w:w="55" w:type="dxa"/>
              <w:bottom w:w="55" w:type="dxa"/>
              <w:end w:w="55" w:type="dxa"/>
            </w:tcMar>
          </w:tcPr>
          <w:p>
            <w:pPr>
              <w:spacing w:before="0" w:after="0" w:line="240" w:lineRule="auto"/>
              <w:jc w:val="left"/>
            </w:pPr>
            <w:r/>
            <w:r>
              <w:rPr>
                <w:rFonts w:ascii="Aptos" w:hAnsi="Aptos" w:eastAsia="Malgun Gothic"/>
                <w:b w:val="0"/>
                <w:sz w:val="14"/>
              </w:rPr>
              <w:t>Data/DBA</w:t>
            </w:r>
          </w:p>
        </w:tc>
      </w:tr>
      <w:tr>
        <w:trPr>
          <w:cantSplit/>
        </w:trPr>
        <w:tc>
          <w:tcPr>
            <w:tcW w:type="dxa" w:w="936"/>
            <w:shd w:fill="F5F9FC"/>
            <w:vAlign w:val="center"/>
            <w:tcMar>
              <w:top w:w="55" w:type="dxa"/>
              <w:start w:w="55" w:type="dxa"/>
              <w:bottom w:w="55" w:type="dxa"/>
              <w:end w:w="55" w:type="dxa"/>
            </w:tcMar>
          </w:tcPr>
          <w:p>
            <w:pPr>
              <w:spacing w:before="0" w:after="0" w:line="240" w:lineRule="auto"/>
              <w:jc w:val="center"/>
            </w:pPr>
            <w:r/>
            <w:r>
              <w:rPr>
                <w:rFonts w:ascii="Aptos" w:hAnsi="Aptos" w:eastAsia="Malgun Gothic"/>
                <w:b/>
                <w:sz w:val="14"/>
              </w:rPr>
              <w:t>B04</w:t>
            </w:r>
          </w:p>
        </w:tc>
        <w:tc>
          <w:tcPr>
            <w:tcW w:type="dxa" w:w="1728"/>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sz w:val="14"/>
              </w:rPr>
              <w:t>아키텍처</w:t>
            </w:r>
          </w:p>
        </w:tc>
        <w:tc>
          <w:tcPr>
            <w:tcW w:type="dxa" w:w="5328"/>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sz w:val="14"/>
              </w:rPr>
              <w:t>모듈/schema 소유권·허용의존·금지접근·ADR</w:t>
            </w:r>
          </w:p>
        </w:tc>
        <w:tc>
          <w:tcPr>
            <w:tcW w:type="dxa" w:w="3240"/>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sz w:val="14"/>
              </w:rPr>
              <w:t>04_ARCHITECTURE_ADR.md</w:t>
            </w:r>
          </w:p>
        </w:tc>
        <w:tc>
          <w:tcPr>
            <w:tcW w:type="dxa" w:w="1800"/>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sz w:val="14"/>
              </w:rPr>
              <w:t>Architect/PL</w:t>
            </w:r>
          </w:p>
        </w:tc>
      </w:tr>
      <w:tr>
        <w:trPr>
          <w:cantSplit/>
        </w:trPr>
        <w:tc>
          <w:tcPr>
            <w:tcW w:type="dxa" w:w="936"/>
            <w:vAlign w:val="center"/>
            <w:tcMar>
              <w:top w:w="55" w:type="dxa"/>
              <w:start w:w="55" w:type="dxa"/>
              <w:bottom w:w="55" w:type="dxa"/>
              <w:end w:w="55" w:type="dxa"/>
            </w:tcMar>
          </w:tcPr>
          <w:p>
            <w:pPr>
              <w:spacing w:before="0" w:after="0" w:line="240" w:lineRule="auto"/>
              <w:jc w:val="center"/>
            </w:pPr>
            <w:r/>
            <w:r>
              <w:rPr>
                <w:rFonts w:ascii="Aptos" w:hAnsi="Aptos" w:eastAsia="Malgun Gothic"/>
                <w:b/>
                <w:sz w:val="14"/>
              </w:rPr>
              <w:t>B05</w:t>
            </w:r>
          </w:p>
        </w:tc>
        <w:tc>
          <w:tcPr>
            <w:tcW w:type="dxa" w:w="1728"/>
            <w:vAlign w:val="center"/>
            <w:tcMar>
              <w:top w:w="55" w:type="dxa"/>
              <w:start w:w="55" w:type="dxa"/>
              <w:bottom w:w="55" w:type="dxa"/>
              <w:end w:w="55" w:type="dxa"/>
            </w:tcMar>
          </w:tcPr>
          <w:p>
            <w:pPr>
              <w:spacing w:before="0" w:after="0" w:line="240" w:lineRule="auto"/>
              <w:jc w:val="left"/>
            </w:pPr>
            <w:r/>
            <w:r>
              <w:rPr>
                <w:rFonts w:ascii="Aptos" w:hAnsi="Aptos" w:eastAsia="Malgun Gothic"/>
                <w:b w:val="0"/>
                <w:sz w:val="14"/>
              </w:rPr>
              <w:t>계약</w:t>
            </w:r>
          </w:p>
        </w:tc>
        <w:tc>
          <w:tcPr>
            <w:tcW w:type="dxa" w:w="5328"/>
            <w:vAlign w:val="center"/>
            <w:tcMar>
              <w:top w:w="55" w:type="dxa"/>
              <w:start w:w="55" w:type="dxa"/>
              <w:bottom w:w="55" w:type="dxa"/>
              <w:end w:w="55" w:type="dxa"/>
            </w:tcMar>
          </w:tcPr>
          <w:p>
            <w:pPr>
              <w:spacing w:before="0" w:after="0" w:line="240" w:lineRule="auto"/>
              <w:jc w:val="left"/>
            </w:pPr>
            <w:r/>
            <w:r>
              <w:rPr>
                <w:rFonts w:ascii="Aptos" w:hAnsi="Aptos" w:eastAsia="Malgun Gothic"/>
                <w:b w:val="0"/>
                <w:sz w:val="14"/>
              </w:rPr>
              <w:t>API/Event/Job/DB/Config 버전·멱등·오류·폐기</w:t>
            </w:r>
          </w:p>
        </w:tc>
        <w:tc>
          <w:tcPr>
            <w:tcW w:type="dxa" w:w="3240"/>
            <w:vAlign w:val="center"/>
            <w:tcMar>
              <w:top w:w="55" w:type="dxa"/>
              <w:start w:w="55" w:type="dxa"/>
              <w:bottom w:w="55" w:type="dxa"/>
              <w:end w:w="55" w:type="dxa"/>
            </w:tcMar>
          </w:tcPr>
          <w:p>
            <w:pPr>
              <w:spacing w:before="0" w:after="0" w:line="240" w:lineRule="auto"/>
              <w:jc w:val="left"/>
            </w:pPr>
            <w:r/>
            <w:r>
              <w:rPr>
                <w:rFonts w:ascii="Aptos" w:hAnsi="Aptos" w:eastAsia="Malgun Gothic"/>
                <w:b w:val="0"/>
                <w:sz w:val="14"/>
              </w:rPr>
              <w:t>05_API_EVENTS.md</w:t>
            </w:r>
          </w:p>
        </w:tc>
        <w:tc>
          <w:tcPr>
            <w:tcW w:type="dxa" w:w="1800"/>
            <w:vAlign w:val="center"/>
            <w:tcMar>
              <w:top w:w="55" w:type="dxa"/>
              <w:start w:w="55" w:type="dxa"/>
              <w:bottom w:w="55" w:type="dxa"/>
              <w:end w:w="55" w:type="dxa"/>
            </w:tcMar>
          </w:tcPr>
          <w:p>
            <w:pPr>
              <w:spacing w:before="0" w:after="0" w:line="240" w:lineRule="auto"/>
              <w:jc w:val="left"/>
            </w:pPr>
            <w:r/>
            <w:r>
              <w:rPr>
                <w:rFonts w:ascii="Aptos" w:hAnsi="Aptos" w:eastAsia="Malgun Gothic"/>
                <w:b w:val="0"/>
                <w:sz w:val="14"/>
              </w:rPr>
              <w:t>PL/Architect</w:t>
            </w:r>
          </w:p>
        </w:tc>
      </w:tr>
      <w:tr>
        <w:trPr>
          <w:cantSplit/>
        </w:trPr>
        <w:tc>
          <w:tcPr>
            <w:tcW w:type="dxa" w:w="936"/>
            <w:shd w:fill="F5F9FC"/>
            <w:vAlign w:val="center"/>
            <w:tcMar>
              <w:top w:w="55" w:type="dxa"/>
              <w:start w:w="55" w:type="dxa"/>
              <w:bottom w:w="55" w:type="dxa"/>
              <w:end w:w="55" w:type="dxa"/>
            </w:tcMar>
          </w:tcPr>
          <w:p>
            <w:pPr>
              <w:spacing w:before="0" w:after="0" w:line="240" w:lineRule="auto"/>
              <w:jc w:val="center"/>
            </w:pPr>
            <w:r/>
            <w:r>
              <w:rPr>
                <w:rFonts w:ascii="Aptos" w:hAnsi="Aptos" w:eastAsia="Malgun Gothic"/>
                <w:b/>
                <w:sz w:val="14"/>
              </w:rPr>
              <w:t>B06</w:t>
            </w:r>
          </w:p>
        </w:tc>
        <w:tc>
          <w:tcPr>
            <w:tcW w:type="dxa" w:w="1728"/>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sz w:val="14"/>
              </w:rPr>
              <w:t>고객보호</w:t>
            </w:r>
          </w:p>
        </w:tc>
        <w:tc>
          <w:tcPr>
            <w:tcW w:type="dxa" w:w="5328"/>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sz w:val="14"/>
              </w:rPr>
              <w:t>근거·반대증거·불확실성·비용·유효기간·권한</w:t>
            </w:r>
          </w:p>
        </w:tc>
        <w:tc>
          <w:tcPr>
            <w:tcW w:type="dxa" w:w="3240"/>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sz w:val="14"/>
              </w:rPr>
              <w:t>06_UX_FLOWS.md</w:t>
            </w:r>
          </w:p>
        </w:tc>
        <w:tc>
          <w:tcPr>
            <w:tcW w:type="dxa" w:w="1800"/>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sz w:val="14"/>
              </w:rPr>
              <w:t>UX/준법</w:t>
            </w:r>
          </w:p>
        </w:tc>
      </w:tr>
      <w:tr>
        <w:trPr>
          <w:cantSplit/>
        </w:trPr>
        <w:tc>
          <w:tcPr>
            <w:tcW w:type="dxa" w:w="936"/>
            <w:vAlign w:val="center"/>
            <w:tcMar>
              <w:top w:w="55" w:type="dxa"/>
              <w:start w:w="55" w:type="dxa"/>
              <w:bottom w:w="55" w:type="dxa"/>
              <w:end w:w="55" w:type="dxa"/>
            </w:tcMar>
          </w:tcPr>
          <w:p>
            <w:pPr>
              <w:spacing w:before="0" w:after="0" w:line="240" w:lineRule="auto"/>
              <w:jc w:val="center"/>
            </w:pPr>
            <w:r/>
            <w:r>
              <w:rPr>
                <w:rFonts w:ascii="Aptos" w:hAnsi="Aptos" w:eastAsia="Malgun Gothic"/>
                <w:b/>
                <w:sz w:val="14"/>
              </w:rPr>
              <w:t>B07</w:t>
            </w:r>
          </w:p>
        </w:tc>
        <w:tc>
          <w:tcPr>
            <w:tcW w:type="dxa" w:w="1728"/>
            <w:vAlign w:val="center"/>
            <w:tcMar>
              <w:top w:w="55" w:type="dxa"/>
              <w:start w:w="55" w:type="dxa"/>
              <w:bottom w:w="55" w:type="dxa"/>
              <w:end w:w="55" w:type="dxa"/>
            </w:tcMar>
          </w:tcPr>
          <w:p>
            <w:pPr>
              <w:spacing w:before="0" w:after="0" w:line="240" w:lineRule="auto"/>
              <w:jc w:val="left"/>
            </w:pPr>
            <w:r/>
            <w:r>
              <w:rPr>
                <w:rFonts w:ascii="Aptos" w:hAnsi="Aptos" w:eastAsia="Malgun Gothic"/>
                <w:b w:val="0"/>
                <w:sz w:val="14"/>
              </w:rPr>
              <w:t>품질·운영</w:t>
            </w:r>
          </w:p>
        </w:tc>
        <w:tc>
          <w:tcPr>
            <w:tcW w:type="dxa" w:w="5328"/>
            <w:vAlign w:val="center"/>
            <w:tcMar>
              <w:top w:w="55" w:type="dxa"/>
              <w:start w:w="55" w:type="dxa"/>
              <w:bottom w:w="55" w:type="dxa"/>
              <w:end w:w="55" w:type="dxa"/>
            </w:tcMar>
          </w:tcPr>
          <w:p>
            <w:pPr>
              <w:spacing w:before="0" w:after="0" w:line="240" w:lineRule="auto"/>
              <w:jc w:val="left"/>
            </w:pPr>
            <w:r/>
            <w:r>
              <w:rPr>
                <w:rFonts w:ascii="Aptos" w:hAnsi="Aptos" w:eastAsia="Malgun Gothic"/>
                <w:b w:val="0"/>
                <w:sz w:val="14"/>
              </w:rPr>
              <w:t>Golden/Data/E2E/Backtest/Security/DR·Metric/Runbook</w:t>
            </w:r>
          </w:p>
        </w:tc>
        <w:tc>
          <w:tcPr>
            <w:tcW w:type="dxa" w:w="3240"/>
            <w:vAlign w:val="center"/>
            <w:tcMar>
              <w:top w:w="55" w:type="dxa"/>
              <w:start w:w="55" w:type="dxa"/>
              <w:bottom w:w="55" w:type="dxa"/>
              <w:end w:w="55" w:type="dxa"/>
            </w:tcMar>
          </w:tcPr>
          <w:p>
            <w:pPr>
              <w:spacing w:before="0" w:after="0" w:line="240" w:lineRule="auto"/>
              <w:jc w:val="left"/>
            </w:pPr>
            <w:r/>
            <w:r>
              <w:rPr>
                <w:rFonts w:ascii="Aptos" w:hAnsi="Aptos" w:eastAsia="Malgun Gothic"/>
                <w:b w:val="0"/>
                <w:sz w:val="14"/>
              </w:rPr>
              <w:t>07_TEST_SECURITY_OPS.md</w:t>
            </w:r>
          </w:p>
        </w:tc>
        <w:tc>
          <w:tcPr>
            <w:tcW w:type="dxa" w:w="1800"/>
            <w:vAlign w:val="center"/>
            <w:tcMar>
              <w:top w:w="55" w:type="dxa"/>
              <w:start w:w="55" w:type="dxa"/>
              <w:bottom w:w="55" w:type="dxa"/>
              <w:end w:w="55" w:type="dxa"/>
            </w:tcMar>
          </w:tcPr>
          <w:p>
            <w:pPr>
              <w:spacing w:before="0" w:after="0" w:line="240" w:lineRule="auto"/>
              <w:jc w:val="left"/>
            </w:pPr>
            <w:r/>
            <w:r>
              <w:rPr>
                <w:rFonts w:ascii="Aptos" w:hAnsi="Aptos" w:eastAsia="Malgun Gothic"/>
                <w:b w:val="0"/>
                <w:sz w:val="14"/>
              </w:rPr>
              <w:t>QA/SRE</w:t>
            </w:r>
          </w:p>
        </w:tc>
      </w:tr>
      <w:tr>
        <w:trPr>
          <w:cantSplit/>
        </w:trPr>
        <w:tc>
          <w:tcPr>
            <w:tcW w:type="dxa" w:w="936"/>
            <w:shd w:fill="F5F9FC"/>
            <w:vAlign w:val="center"/>
            <w:tcMar>
              <w:top w:w="55" w:type="dxa"/>
              <w:start w:w="55" w:type="dxa"/>
              <w:bottom w:w="55" w:type="dxa"/>
              <w:end w:w="55" w:type="dxa"/>
            </w:tcMar>
          </w:tcPr>
          <w:p>
            <w:pPr>
              <w:spacing w:before="0" w:after="0" w:line="240" w:lineRule="auto"/>
              <w:jc w:val="center"/>
            </w:pPr>
            <w:r/>
            <w:r>
              <w:rPr>
                <w:rFonts w:ascii="Aptos" w:hAnsi="Aptos" w:eastAsia="Malgun Gothic"/>
                <w:b/>
                <w:sz w:val="14"/>
              </w:rPr>
              <w:t>B08</w:t>
            </w:r>
          </w:p>
        </w:tc>
        <w:tc>
          <w:tcPr>
            <w:tcW w:type="dxa" w:w="1728"/>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sz w:val="14"/>
              </w:rPr>
              <w:t>변경·책임</w:t>
            </w:r>
          </w:p>
        </w:tc>
        <w:tc>
          <w:tcPr>
            <w:tcW w:type="dxa" w:w="5328"/>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sz w:val="14"/>
              </w:rPr>
              <w:t>WBS·RACI·Owner·Risk Acceptance·기술부채·기한</w:t>
            </w:r>
          </w:p>
        </w:tc>
        <w:tc>
          <w:tcPr>
            <w:tcW w:type="dxa" w:w="3240"/>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sz w:val="14"/>
              </w:rPr>
              <w:t>08_WBS_DECISIONS.md</w:t>
            </w:r>
          </w:p>
        </w:tc>
        <w:tc>
          <w:tcPr>
            <w:tcW w:type="dxa" w:w="1800"/>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sz w:val="14"/>
              </w:rPr>
              <w:t>PM/Steering</w:t>
            </w:r>
          </w:p>
        </w:tc>
      </w:tr>
      <w:tr>
        <w:trPr>
          <w:cantSplit/>
        </w:trPr>
        <w:tc>
          <w:tcPr>
            <w:tcW w:type="dxa" w:w="936"/>
            <w:vAlign w:val="center"/>
            <w:tcMar>
              <w:top w:w="55" w:type="dxa"/>
              <w:start w:w="55" w:type="dxa"/>
              <w:bottom w:w="55" w:type="dxa"/>
              <w:end w:w="55" w:type="dxa"/>
            </w:tcMar>
          </w:tcPr>
          <w:p>
            <w:pPr>
              <w:spacing w:before="0" w:after="0" w:line="240" w:lineRule="auto"/>
              <w:jc w:val="center"/>
            </w:pPr>
            <w:r/>
            <w:r>
              <w:rPr>
                <w:rFonts w:ascii="Aptos" w:hAnsi="Aptos" w:eastAsia="Malgun Gothic"/>
                <w:b/>
                <w:sz w:val="14"/>
              </w:rPr>
              <w:t>B09</w:t>
            </w:r>
          </w:p>
        </w:tc>
        <w:tc>
          <w:tcPr>
            <w:tcW w:type="dxa" w:w="1728"/>
            <w:vAlign w:val="center"/>
            <w:tcMar>
              <w:top w:w="55" w:type="dxa"/>
              <w:start w:w="55" w:type="dxa"/>
              <w:bottom w:w="55" w:type="dxa"/>
              <w:end w:w="55" w:type="dxa"/>
            </w:tcMar>
          </w:tcPr>
          <w:p>
            <w:pPr>
              <w:spacing w:before="0" w:after="0" w:line="240" w:lineRule="auto"/>
              <w:jc w:val="left"/>
            </w:pPr>
            <w:r/>
            <w:r>
              <w:rPr>
                <w:rFonts w:ascii="Aptos" w:hAnsi="Aptos" w:eastAsia="Malgun Gothic"/>
                <w:b w:val="0"/>
                <w:sz w:val="14"/>
              </w:rPr>
              <w:t>AI 통제</w:t>
            </w:r>
          </w:p>
        </w:tc>
        <w:tc>
          <w:tcPr>
            <w:tcW w:type="dxa" w:w="5328"/>
            <w:vAlign w:val="center"/>
            <w:tcMar>
              <w:top w:w="55" w:type="dxa"/>
              <w:start w:w="55" w:type="dxa"/>
              <w:bottom w:w="55" w:type="dxa"/>
              <w:end w:w="55" w:type="dxa"/>
            </w:tcMar>
          </w:tcPr>
          <w:p>
            <w:pPr>
              <w:spacing w:before="0" w:after="0" w:line="240" w:lineRule="auto"/>
              <w:jc w:val="left"/>
            </w:pPr>
            <w:r/>
            <w:r>
              <w:rPr>
                <w:rFonts w:ascii="Aptos" w:hAnsi="Aptos" w:eastAsia="Malgun Gothic"/>
                <w:b w:val="0"/>
                <w:sz w:val="14"/>
              </w:rPr>
              <w:t>승인스택·금지패턴·검증명령·민감정보 금지</w:t>
            </w:r>
          </w:p>
        </w:tc>
        <w:tc>
          <w:tcPr>
            <w:tcW w:type="dxa" w:w="3240"/>
            <w:vAlign w:val="center"/>
            <w:tcMar>
              <w:top w:w="55" w:type="dxa"/>
              <w:start w:w="55" w:type="dxa"/>
              <w:bottom w:w="55" w:type="dxa"/>
              <w:end w:w="55" w:type="dxa"/>
            </w:tcMar>
          </w:tcPr>
          <w:p>
            <w:pPr>
              <w:spacing w:before="0" w:after="0" w:line="240" w:lineRule="auto"/>
              <w:jc w:val="left"/>
            </w:pPr>
            <w:r/>
            <w:r>
              <w:rPr>
                <w:rFonts w:ascii="Aptos" w:hAnsi="Aptos" w:eastAsia="Malgun Gothic"/>
                <w:b w:val="0"/>
                <w:sz w:val="14"/>
              </w:rPr>
              <w:t>AGENTS.md</w:t>
            </w:r>
          </w:p>
        </w:tc>
        <w:tc>
          <w:tcPr>
            <w:tcW w:type="dxa" w:w="1800"/>
            <w:vAlign w:val="center"/>
            <w:tcMar>
              <w:top w:w="55" w:type="dxa"/>
              <w:start w:w="55" w:type="dxa"/>
              <w:bottom w:w="55" w:type="dxa"/>
              <w:end w:w="55" w:type="dxa"/>
            </w:tcMar>
          </w:tcPr>
          <w:p>
            <w:pPr>
              <w:spacing w:before="0" w:after="0" w:line="240" w:lineRule="auto"/>
              <w:jc w:val="left"/>
            </w:pPr>
            <w:r/>
            <w:r>
              <w:rPr>
                <w:rFonts w:ascii="Aptos" w:hAnsi="Aptos" w:eastAsia="Malgun Gothic"/>
                <w:b w:val="0"/>
                <w:sz w:val="14"/>
              </w:rPr>
              <w:t>Architect/PL</w:t>
            </w:r>
          </w:p>
        </w:tc>
      </w:tr>
      <w:tr>
        <w:trPr>
          <w:cantSplit/>
        </w:trPr>
        <w:tc>
          <w:tcPr>
            <w:tcW w:type="dxa" w:w="936"/>
            <w:shd w:fill="F5F9FC"/>
            <w:vAlign w:val="center"/>
            <w:tcMar>
              <w:top w:w="55" w:type="dxa"/>
              <w:start w:w="55" w:type="dxa"/>
              <w:bottom w:w="55" w:type="dxa"/>
              <w:end w:w="55" w:type="dxa"/>
            </w:tcMar>
          </w:tcPr>
          <w:p>
            <w:pPr>
              <w:spacing w:before="0" w:after="0" w:line="240" w:lineRule="auto"/>
              <w:jc w:val="center"/>
            </w:pPr>
            <w:r/>
            <w:r>
              <w:rPr>
                <w:rFonts w:ascii="Aptos" w:hAnsi="Aptos" w:eastAsia="Malgun Gothic"/>
                <w:b/>
                <w:sz w:val="14"/>
              </w:rPr>
              <w:t>B10</w:t>
            </w:r>
          </w:p>
        </w:tc>
        <w:tc>
          <w:tcPr>
            <w:tcW w:type="dxa" w:w="1728"/>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sz w:val="14"/>
              </w:rPr>
              <w:t>불변증거</w:t>
            </w:r>
          </w:p>
        </w:tc>
        <w:tc>
          <w:tcPr>
            <w:tcW w:type="dxa" w:w="5328"/>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sz w:val="14"/>
              </w:rPr>
              <w:t>App/Model/Config/Data/Contract/Evidence Version Set</w:t>
            </w:r>
          </w:p>
        </w:tc>
        <w:tc>
          <w:tcPr>
            <w:tcW w:type="dxa" w:w="3240"/>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sz w:val="14"/>
              </w:rPr>
              <w:t>Release manifests</w:t>
            </w:r>
          </w:p>
        </w:tc>
        <w:tc>
          <w:tcPr>
            <w:tcW w:type="dxa" w:w="1800"/>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sz w:val="14"/>
              </w:rPr>
              <w:t>Risk/Audit</w:t>
            </w:r>
          </w:p>
        </w:tc>
      </w:tr>
    </w:tbl>
    <w:p>
      <w:pPr>
        <w:spacing w:after="20"/>
      </w:pPr>
    </w:p>
    <w:p>
      <w:pPr>
        <w:pStyle w:val="Heading2"/>
        <w:pageBreakBefore/>
      </w:pPr>
      <w:r>
        <w:rPr>
          <w:rFonts w:ascii="Aptos Display" w:hAnsi="Aptos Display" w:eastAsia="Malgun Gothic"/>
          <w:b/>
          <w:i w:val="0"/>
          <w:color w:val="183B61"/>
          <w:sz w:val="24"/>
        </w:rPr>
        <w:t>36.2 Release Version Set</w:t>
      </w:r>
    </w:p>
    <w:tbl>
      <w:tblPr>
        <w:tblStyle w:val="TableGrid"/>
        <w:tblW w:type="auto" w:w="0"/>
        <w:jc w:val="center"/>
        <w:tblLayout w:type="fixed"/>
        <w:tblLook w:firstColumn="1" w:firstRow="1" w:lastColumn="0" w:lastRow="0" w:noHBand="0" w:noVBand="1" w:val="04A0"/>
      </w:tblPr>
      <w:tblGrid>
        <w:gridCol w:w="3374"/>
        <w:gridCol w:w="3374"/>
        <w:gridCol w:w="3374"/>
      </w:tblGrid>
      <w:tr>
        <w:trPr>
          <w:tblHeader w:val="true"/>
        </w:trPr>
        <w:tc>
          <w:tcPr>
            <w:tcW w:type="dxa" w:w="2160"/>
            <w:shd w:fill="183B61"/>
            <w:vAlign w:val="center"/>
            <w:tcMar>
              <w:top w:w="55" w:type="dxa"/>
              <w:start w:w="55" w:type="dxa"/>
              <w:bottom w:w="55" w:type="dxa"/>
              <w:end w:w="55" w:type="dxa"/>
            </w:tcMar>
          </w:tcPr>
          <w:p>
            <w:pPr>
              <w:spacing w:before="0" w:after="0" w:line="240" w:lineRule="auto"/>
              <w:jc w:val="center"/>
            </w:pPr>
            <w:r/>
            <w:r>
              <w:rPr>
                <w:rFonts w:ascii="Aptos" w:hAnsi="Aptos" w:eastAsia="Malgun Gothic"/>
                <w:b/>
                <w:color w:val="FFFFFF"/>
                <w:sz w:val="16"/>
              </w:rPr>
              <w:t>구성</w:t>
            </w:r>
          </w:p>
        </w:tc>
        <w:tc>
          <w:tcPr>
            <w:tcW w:type="dxa" w:w="6912"/>
            <w:shd w:fill="183B61"/>
            <w:vAlign w:val="center"/>
            <w:tcMar>
              <w:top w:w="55" w:type="dxa"/>
              <w:start w:w="55" w:type="dxa"/>
              <w:bottom w:w="55" w:type="dxa"/>
              <w:end w:w="55" w:type="dxa"/>
            </w:tcMar>
          </w:tcPr>
          <w:p>
            <w:pPr>
              <w:spacing w:before="0" w:after="0" w:line="240" w:lineRule="auto"/>
              <w:jc w:val="center"/>
            </w:pPr>
            <w:r/>
            <w:r>
              <w:rPr>
                <w:rFonts w:ascii="Aptos" w:hAnsi="Aptos" w:eastAsia="Malgun Gothic"/>
                <w:b/>
                <w:color w:val="FFFFFF"/>
                <w:sz w:val="16"/>
              </w:rPr>
              <w:t>최소 식별자</w:t>
            </w:r>
          </w:p>
        </w:tc>
        <w:tc>
          <w:tcPr>
            <w:tcW w:type="dxa" w:w="4320"/>
            <w:shd w:fill="183B61"/>
            <w:vAlign w:val="center"/>
            <w:tcMar>
              <w:top w:w="55" w:type="dxa"/>
              <w:start w:w="55" w:type="dxa"/>
              <w:bottom w:w="55" w:type="dxa"/>
              <w:end w:w="55" w:type="dxa"/>
            </w:tcMar>
          </w:tcPr>
          <w:p>
            <w:pPr>
              <w:spacing w:before="0" w:after="0" w:line="240" w:lineRule="auto"/>
              <w:jc w:val="center"/>
            </w:pPr>
            <w:r/>
            <w:r>
              <w:rPr>
                <w:rFonts w:ascii="Aptos" w:hAnsi="Aptos" w:eastAsia="Malgun Gothic"/>
                <w:b/>
                <w:color w:val="FFFFFF"/>
                <w:sz w:val="16"/>
              </w:rPr>
              <w:t>보존 위치</w:t>
            </w:r>
          </w:p>
        </w:tc>
      </w:tr>
      <w:tr>
        <w:trPr>
          <w:cantSplit/>
        </w:trPr>
        <w:tc>
          <w:tcPr>
            <w:tcW w:type="dxa" w:w="2160"/>
            <w:vAlign w:val="center"/>
            <w:tcMar>
              <w:top w:w="55" w:type="dxa"/>
              <w:start w:w="55" w:type="dxa"/>
              <w:bottom w:w="55" w:type="dxa"/>
              <w:end w:w="55" w:type="dxa"/>
            </w:tcMar>
          </w:tcPr>
          <w:p>
            <w:pPr>
              <w:spacing w:before="0" w:after="0" w:line="240" w:lineRule="auto"/>
              <w:jc w:val="center"/>
            </w:pPr>
            <w:r/>
            <w:r>
              <w:rPr>
                <w:rFonts w:ascii="Aptos" w:hAnsi="Aptos" w:eastAsia="Malgun Gothic"/>
                <w:b/>
                <w:sz w:val="16"/>
              </w:rPr>
              <w:t>AppVersion</w:t>
            </w:r>
          </w:p>
        </w:tc>
        <w:tc>
          <w:tcPr>
            <w:tcW w:type="dxa" w:w="6912"/>
            <w:vAlign w:val="center"/>
            <w:tcMar>
              <w:top w:w="55" w:type="dxa"/>
              <w:start w:w="55" w:type="dxa"/>
              <w:bottom w:w="55" w:type="dxa"/>
              <w:end w:w="55" w:type="dxa"/>
            </w:tcMar>
          </w:tcPr>
          <w:p>
            <w:pPr>
              <w:spacing w:before="0" w:after="0" w:line="240" w:lineRule="auto"/>
              <w:jc w:val="left"/>
            </w:pPr>
            <w:r/>
            <w:r>
              <w:rPr>
                <w:rFonts w:ascii="Aptos" w:hAnsi="Aptos" w:eastAsia="Malgun Gothic"/>
                <w:b w:val="0"/>
                <w:sz w:val="16"/>
              </w:rPr>
              <w:t>backend/frontend SHA·build provenance·SBOM</w:t>
            </w:r>
          </w:p>
        </w:tc>
        <w:tc>
          <w:tcPr>
            <w:tcW w:type="dxa" w:w="4320"/>
            <w:vAlign w:val="center"/>
            <w:tcMar>
              <w:top w:w="55" w:type="dxa"/>
              <w:start w:w="55" w:type="dxa"/>
              <w:bottom w:w="55" w:type="dxa"/>
              <w:end w:w="55" w:type="dxa"/>
            </w:tcMar>
          </w:tcPr>
          <w:p>
            <w:pPr>
              <w:spacing w:before="0" w:after="0" w:line="240" w:lineRule="auto"/>
              <w:jc w:val="left"/>
            </w:pPr>
            <w:r/>
            <w:r>
              <w:rPr>
                <w:rFonts w:ascii="Aptos" w:hAnsi="Aptos" w:eastAsia="Malgun Gothic"/>
                <w:b w:val="0"/>
                <w:sz w:val="16"/>
              </w:rPr>
              <w:t>artifact manifest</w:t>
            </w:r>
          </w:p>
        </w:tc>
      </w:tr>
      <w:tr>
        <w:trPr>
          <w:cantSplit/>
        </w:trPr>
        <w:tc>
          <w:tcPr>
            <w:tcW w:type="dxa" w:w="2160"/>
            <w:shd w:fill="F5F9FC"/>
            <w:vAlign w:val="center"/>
            <w:tcMar>
              <w:top w:w="55" w:type="dxa"/>
              <w:start w:w="55" w:type="dxa"/>
              <w:bottom w:w="55" w:type="dxa"/>
              <w:end w:w="55" w:type="dxa"/>
            </w:tcMar>
          </w:tcPr>
          <w:p>
            <w:pPr>
              <w:spacing w:before="0" w:after="0" w:line="240" w:lineRule="auto"/>
              <w:jc w:val="center"/>
            </w:pPr>
            <w:r/>
            <w:r>
              <w:rPr>
                <w:rFonts w:ascii="Aptos" w:hAnsi="Aptos" w:eastAsia="Malgun Gothic"/>
                <w:b/>
                <w:sz w:val="16"/>
              </w:rPr>
              <w:t>ModelVersion</w:t>
            </w:r>
          </w:p>
        </w:tc>
        <w:tc>
          <w:tcPr>
            <w:tcW w:type="dxa" w:w="6912"/>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sz w:val="16"/>
              </w:rPr>
              <w:t>정책 코드·모델·champion/challenger·승인</w:t>
            </w:r>
          </w:p>
        </w:tc>
        <w:tc>
          <w:tcPr>
            <w:tcW w:type="dxa" w:w="4320"/>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sz w:val="16"/>
              </w:rPr>
              <w:t>model_version</w:t>
            </w:r>
          </w:p>
        </w:tc>
      </w:tr>
      <w:tr>
        <w:trPr>
          <w:cantSplit/>
        </w:trPr>
        <w:tc>
          <w:tcPr>
            <w:tcW w:type="dxa" w:w="2160"/>
            <w:vAlign w:val="center"/>
            <w:tcMar>
              <w:top w:w="55" w:type="dxa"/>
              <w:start w:w="55" w:type="dxa"/>
              <w:bottom w:w="55" w:type="dxa"/>
              <w:end w:w="55" w:type="dxa"/>
            </w:tcMar>
          </w:tcPr>
          <w:p>
            <w:pPr>
              <w:spacing w:before="0" w:after="0" w:line="240" w:lineRule="auto"/>
              <w:jc w:val="center"/>
            </w:pPr>
            <w:r/>
            <w:r>
              <w:rPr>
                <w:rFonts w:ascii="Aptos" w:hAnsi="Aptos" w:eastAsia="Malgun Gothic"/>
                <w:b/>
                <w:sz w:val="16"/>
              </w:rPr>
              <w:t>ConfigVersion</w:t>
            </w:r>
          </w:p>
        </w:tc>
        <w:tc>
          <w:tcPr>
            <w:tcW w:type="dxa" w:w="6912"/>
            <w:vAlign w:val="center"/>
            <w:tcMar>
              <w:top w:w="55" w:type="dxa"/>
              <w:start w:w="55" w:type="dxa"/>
              <w:bottom w:w="55" w:type="dxa"/>
              <w:end w:w="55" w:type="dxa"/>
            </w:tcMar>
          </w:tcPr>
          <w:p>
            <w:pPr>
              <w:spacing w:before="0" w:after="0" w:line="240" w:lineRule="auto"/>
              <w:jc w:val="left"/>
            </w:pPr>
            <w:r/>
            <w:r>
              <w:rPr>
                <w:rFonts w:ascii="Aptos" w:hAnsi="Aptos" w:eastAsia="Malgun Gothic"/>
                <w:b w:val="0"/>
                <w:sz w:val="16"/>
              </w:rPr>
              <w:t>임계값·자산정책·Capability·effective_at</w:t>
            </w:r>
          </w:p>
        </w:tc>
        <w:tc>
          <w:tcPr>
            <w:tcW w:type="dxa" w:w="4320"/>
            <w:vAlign w:val="center"/>
            <w:tcMar>
              <w:top w:w="55" w:type="dxa"/>
              <w:start w:w="55" w:type="dxa"/>
              <w:bottom w:w="55" w:type="dxa"/>
              <w:end w:w="55" w:type="dxa"/>
            </w:tcMar>
          </w:tcPr>
          <w:p>
            <w:pPr>
              <w:spacing w:before="0" w:after="0" w:line="240" w:lineRule="auto"/>
              <w:jc w:val="left"/>
            </w:pPr>
            <w:r/>
            <w:r>
              <w:rPr>
                <w:rFonts w:ascii="Aptos" w:hAnsi="Aptos" w:eastAsia="Malgun Gothic"/>
                <w:b w:val="0"/>
                <w:sz w:val="16"/>
              </w:rPr>
              <w:t>config manifest</w:t>
            </w:r>
          </w:p>
        </w:tc>
      </w:tr>
      <w:tr>
        <w:trPr>
          <w:cantSplit/>
        </w:trPr>
        <w:tc>
          <w:tcPr>
            <w:tcW w:type="dxa" w:w="2160"/>
            <w:shd w:fill="F5F9FC"/>
            <w:vAlign w:val="center"/>
            <w:tcMar>
              <w:top w:w="55" w:type="dxa"/>
              <w:start w:w="55" w:type="dxa"/>
              <w:bottom w:w="55" w:type="dxa"/>
              <w:end w:w="55" w:type="dxa"/>
            </w:tcMar>
          </w:tcPr>
          <w:p>
            <w:pPr>
              <w:spacing w:before="0" w:after="0" w:line="240" w:lineRule="auto"/>
              <w:jc w:val="center"/>
            </w:pPr>
            <w:r/>
            <w:r>
              <w:rPr>
                <w:rFonts w:ascii="Aptos" w:hAnsi="Aptos" w:eastAsia="Malgun Gothic"/>
                <w:b/>
                <w:sz w:val="16"/>
              </w:rPr>
              <w:t>DatasetVersion</w:t>
            </w:r>
          </w:p>
        </w:tc>
        <w:tc>
          <w:tcPr>
            <w:tcW w:type="dxa" w:w="6912"/>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sz w:val="16"/>
              </w:rPr>
              <w:t>source/version·revision cutoff·DQ·lineage</w:t>
            </w:r>
          </w:p>
        </w:tc>
        <w:tc>
          <w:tcPr>
            <w:tcW w:type="dxa" w:w="4320"/>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sz w:val="16"/>
              </w:rPr>
              <w:t>dataset manifest</w:t>
            </w:r>
          </w:p>
        </w:tc>
      </w:tr>
      <w:tr>
        <w:trPr>
          <w:cantSplit/>
        </w:trPr>
        <w:tc>
          <w:tcPr>
            <w:tcW w:type="dxa" w:w="2160"/>
            <w:vAlign w:val="center"/>
            <w:tcMar>
              <w:top w:w="55" w:type="dxa"/>
              <w:start w:w="55" w:type="dxa"/>
              <w:bottom w:w="55" w:type="dxa"/>
              <w:end w:w="55" w:type="dxa"/>
            </w:tcMar>
          </w:tcPr>
          <w:p>
            <w:pPr>
              <w:spacing w:before="0" w:after="0" w:line="240" w:lineRule="auto"/>
              <w:jc w:val="center"/>
            </w:pPr>
            <w:r/>
            <w:r>
              <w:rPr>
                <w:rFonts w:ascii="Aptos" w:hAnsi="Aptos" w:eastAsia="Malgun Gothic"/>
                <w:b/>
                <w:sz w:val="16"/>
              </w:rPr>
              <w:t>ContractVersion</w:t>
            </w:r>
          </w:p>
        </w:tc>
        <w:tc>
          <w:tcPr>
            <w:tcW w:type="dxa" w:w="6912"/>
            <w:vAlign w:val="center"/>
            <w:tcMar>
              <w:top w:w="55" w:type="dxa"/>
              <w:start w:w="55" w:type="dxa"/>
              <w:bottom w:w="55" w:type="dxa"/>
              <w:end w:w="55" w:type="dxa"/>
            </w:tcMar>
          </w:tcPr>
          <w:p>
            <w:pPr>
              <w:spacing w:before="0" w:after="0" w:line="240" w:lineRule="auto"/>
              <w:jc w:val="left"/>
            </w:pPr>
            <w:r/>
            <w:r>
              <w:rPr>
                <w:rFonts w:ascii="Aptos" w:hAnsi="Aptos" w:eastAsia="Malgun Gothic"/>
                <w:b w:val="0"/>
                <w:sz w:val="16"/>
              </w:rPr>
              <w:t>API/Event/DB/Job schema와 compatibility</w:t>
            </w:r>
          </w:p>
        </w:tc>
        <w:tc>
          <w:tcPr>
            <w:tcW w:type="dxa" w:w="4320"/>
            <w:vAlign w:val="center"/>
            <w:tcMar>
              <w:top w:w="55" w:type="dxa"/>
              <w:start w:w="55" w:type="dxa"/>
              <w:bottom w:w="55" w:type="dxa"/>
              <w:end w:w="55" w:type="dxa"/>
            </w:tcMar>
          </w:tcPr>
          <w:p>
            <w:pPr>
              <w:spacing w:before="0" w:after="0" w:line="240" w:lineRule="auto"/>
              <w:jc w:val="left"/>
            </w:pPr>
            <w:r/>
            <w:r>
              <w:rPr>
                <w:rFonts w:ascii="Aptos" w:hAnsi="Aptos" w:eastAsia="Malgun Gothic"/>
                <w:b w:val="0"/>
                <w:sz w:val="16"/>
              </w:rPr>
              <w:t>contract catalog</w:t>
            </w:r>
          </w:p>
        </w:tc>
      </w:tr>
      <w:tr>
        <w:trPr>
          <w:cantSplit/>
        </w:trPr>
        <w:tc>
          <w:tcPr>
            <w:tcW w:type="dxa" w:w="2160"/>
            <w:shd w:fill="F5F9FC"/>
            <w:vAlign w:val="center"/>
            <w:tcMar>
              <w:top w:w="55" w:type="dxa"/>
              <w:start w:w="55" w:type="dxa"/>
              <w:bottom w:w="55" w:type="dxa"/>
              <w:end w:w="55" w:type="dxa"/>
            </w:tcMar>
          </w:tcPr>
          <w:p>
            <w:pPr>
              <w:spacing w:before="0" w:after="0" w:line="240" w:lineRule="auto"/>
              <w:jc w:val="center"/>
            </w:pPr>
            <w:r/>
            <w:r>
              <w:rPr>
                <w:rFonts w:ascii="Aptos" w:hAnsi="Aptos" w:eastAsia="Malgun Gothic"/>
                <w:b/>
                <w:sz w:val="16"/>
              </w:rPr>
              <w:t>EvidenceVersion</w:t>
            </w:r>
          </w:p>
        </w:tc>
        <w:tc>
          <w:tcPr>
            <w:tcW w:type="dxa" w:w="6912"/>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sz w:val="16"/>
              </w:rPr>
              <w:t>추천 당시 입력·결정·설명·승인·공개 hash</w:t>
            </w:r>
          </w:p>
        </w:tc>
        <w:tc>
          <w:tcPr>
            <w:tcW w:type="dxa" w:w="4320"/>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sz w:val="16"/>
              </w:rPr>
              <w:t>evidence/audit</w:t>
            </w:r>
          </w:p>
        </w:tc>
      </w:tr>
    </w:tbl>
    <w:p>
      <w:pPr>
        <w:spacing w:after="20"/>
      </w:pPr>
    </w:p>
    <w:p>
      <w:pPr>
        <w:pStyle w:val="ListBullet"/>
        <w:spacing w:after="20" w:line="257" w:lineRule="auto"/>
      </w:pPr>
      <w:r>
        <w:rPr>
          <w:rFonts w:ascii="Aptos" w:hAnsi="Aptos" w:eastAsia="Malgun Gothic"/>
          <w:b w:val="0"/>
          <w:sz w:val="17"/>
        </w:rPr>
        <w:t>배포는 App만이 아니라 App+Model+Config+Contract의 승인 조합으로 수행한다.</w:t>
      </w:r>
    </w:p>
    <w:p>
      <w:pPr>
        <w:pStyle w:val="ListBullet"/>
        <w:spacing w:after="20" w:line="257" w:lineRule="auto"/>
      </w:pPr>
      <w:r>
        <w:rPr>
          <w:rFonts w:ascii="Aptos" w:hAnsi="Aptos" w:eastAsia="Malgun Gothic"/>
          <w:b w:val="0"/>
          <w:sz w:val="17"/>
        </w:rPr>
        <w:t>과거 결정은 당시 Dataset/Evidence로 평가하며 최신 데이터로 덮어쓰지 않는다.</w:t>
      </w:r>
    </w:p>
    <w:p>
      <w:pPr>
        <w:pStyle w:val="ListBullet"/>
        <w:spacing w:after="20" w:line="257" w:lineRule="auto"/>
      </w:pPr>
      <w:r>
        <w:rPr>
          <w:rFonts w:ascii="Aptos" w:hAnsi="Aptos" w:eastAsia="Malgun Gothic"/>
          <w:b w:val="0"/>
          <w:sz w:val="17"/>
        </w:rPr>
        <w:t>Rollback은 코드만이 아니라 승인된 Version Set 전체를 복원한다.</w:t>
      </w:r>
    </w:p>
    <w:p>
      <w:pPr>
        <w:pStyle w:val="ListBullet"/>
        <w:spacing w:after="20" w:line="257" w:lineRule="auto"/>
      </w:pPr>
      <w:r>
        <w:rPr>
          <w:rFonts w:ascii="Aptos" w:hAnsi="Aptos" w:eastAsia="Malgun Gothic"/>
          <w:b w:val="0"/>
          <w:sz w:val="17"/>
        </w:rPr>
        <w:t>운영·감사 화면에서 Version Set을 한 번에 조회할 수 있어야 한다.</w:t>
      </w:r>
    </w:p>
    <w:p>
      <w:pPr>
        <w:pStyle w:val="Heading2"/>
        <w:pageBreakBefore/>
      </w:pPr>
      <w:r>
        <w:rPr>
          <w:rFonts w:ascii="Aptos Display" w:hAnsi="Aptos Display" w:eastAsia="Malgun Gothic"/>
          <w:b/>
          <w:i w:val="0"/>
          <w:color w:val="183B61"/>
          <w:sz w:val="24"/>
        </w:rPr>
        <w:t>36.3 호환성·폐기 정책</w:t>
      </w:r>
    </w:p>
    <w:tbl>
      <w:tblPr>
        <w:tblStyle w:val="TableGrid"/>
        <w:tblW w:type="auto" w:w="0"/>
        <w:jc w:val="center"/>
        <w:tblLayout w:type="fixed"/>
        <w:tblLook w:firstColumn="1" w:firstRow="1" w:lastColumn="0" w:lastRow="0" w:noHBand="0" w:noVBand="1" w:val="04A0"/>
      </w:tblPr>
      <w:tblGrid>
        <w:gridCol w:w="2531"/>
        <w:gridCol w:w="2531"/>
        <w:gridCol w:w="2531"/>
        <w:gridCol w:w="2531"/>
      </w:tblGrid>
      <w:tr>
        <w:trPr>
          <w:tblHeader w:val="true"/>
        </w:trPr>
        <w:tc>
          <w:tcPr>
            <w:tcW w:type="dxa" w:w="1800"/>
            <w:shd w:fill="183B61"/>
            <w:vAlign w:val="center"/>
            <w:tcMar>
              <w:top w:w="55" w:type="dxa"/>
              <w:start w:w="55" w:type="dxa"/>
              <w:bottom w:w="55" w:type="dxa"/>
              <w:end w:w="55" w:type="dxa"/>
            </w:tcMar>
          </w:tcPr>
          <w:p>
            <w:pPr>
              <w:spacing w:before="0" w:after="0" w:line="240" w:lineRule="auto"/>
              <w:jc w:val="center"/>
            </w:pPr>
            <w:r/>
            <w:r>
              <w:rPr>
                <w:rFonts w:ascii="Aptos" w:hAnsi="Aptos" w:eastAsia="Malgun Gothic"/>
                <w:b/>
                <w:color w:val="FFFFFF"/>
                <w:sz w:val="14"/>
              </w:rPr>
              <w:t>대상</w:t>
            </w:r>
          </w:p>
        </w:tc>
        <w:tc>
          <w:tcPr>
            <w:tcW w:type="dxa" w:w="4032"/>
            <w:shd w:fill="183B61"/>
            <w:vAlign w:val="center"/>
            <w:tcMar>
              <w:top w:w="55" w:type="dxa"/>
              <w:start w:w="55" w:type="dxa"/>
              <w:bottom w:w="55" w:type="dxa"/>
              <w:end w:w="55" w:type="dxa"/>
            </w:tcMar>
          </w:tcPr>
          <w:p>
            <w:pPr>
              <w:spacing w:before="0" w:after="0" w:line="240" w:lineRule="auto"/>
              <w:jc w:val="center"/>
            </w:pPr>
            <w:r/>
            <w:r>
              <w:rPr>
                <w:rFonts w:ascii="Aptos" w:hAnsi="Aptos" w:eastAsia="Malgun Gothic"/>
                <w:b/>
                <w:color w:val="FFFFFF"/>
                <w:sz w:val="14"/>
              </w:rPr>
              <w:t>원칙</w:t>
            </w:r>
          </w:p>
        </w:tc>
        <w:tc>
          <w:tcPr>
            <w:tcW w:type="dxa" w:w="5256"/>
            <w:shd w:fill="183B61"/>
            <w:vAlign w:val="center"/>
            <w:tcMar>
              <w:top w:w="55" w:type="dxa"/>
              <w:start w:w="55" w:type="dxa"/>
              <w:bottom w:w="55" w:type="dxa"/>
              <w:end w:w="55" w:type="dxa"/>
            </w:tcMar>
          </w:tcPr>
          <w:p>
            <w:pPr>
              <w:spacing w:before="0" w:after="0" w:line="240" w:lineRule="auto"/>
              <w:jc w:val="center"/>
            </w:pPr>
            <w:r/>
            <w:r>
              <w:rPr>
                <w:rFonts w:ascii="Aptos" w:hAnsi="Aptos" w:eastAsia="Malgun Gothic"/>
                <w:b/>
                <w:color w:val="FFFFFF"/>
                <w:sz w:val="14"/>
              </w:rPr>
              <w:t>이행</w:t>
            </w:r>
          </w:p>
        </w:tc>
        <w:tc>
          <w:tcPr>
            <w:tcW w:type="dxa" w:w="2736"/>
            <w:shd w:fill="183B61"/>
            <w:vAlign w:val="center"/>
            <w:tcMar>
              <w:top w:w="55" w:type="dxa"/>
              <w:start w:w="55" w:type="dxa"/>
              <w:bottom w:w="55" w:type="dxa"/>
              <w:end w:w="55" w:type="dxa"/>
            </w:tcMar>
          </w:tcPr>
          <w:p>
            <w:pPr>
              <w:spacing w:before="0" w:after="0" w:line="240" w:lineRule="auto"/>
              <w:jc w:val="center"/>
            </w:pPr>
            <w:r/>
            <w:r>
              <w:rPr>
                <w:rFonts w:ascii="Aptos" w:hAnsi="Aptos" w:eastAsia="Malgun Gothic"/>
                <w:b/>
                <w:color w:val="FFFFFF"/>
                <w:sz w:val="14"/>
              </w:rPr>
              <w:t>폐기조건</w:t>
            </w:r>
          </w:p>
        </w:tc>
      </w:tr>
      <w:tr>
        <w:trPr>
          <w:cantSplit/>
        </w:trPr>
        <w:tc>
          <w:tcPr>
            <w:tcW w:type="dxa" w:w="1800"/>
            <w:vAlign w:val="center"/>
            <w:tcMar>
              <w:top w:w="55" w:type="dxa"/>
              <w:start w:w="55" w:type="dxa"/>
              <w:bottom w:w="55" w:type="dxa"/>
              <w:end w:w="55" w:type="dxa"/>
            </w:tcMar>
          </w:tcPr>
          <w:p>
            <w:pPr>
              <w:spacing w:before="0" w:after="0" w:line="240" w:lineRule="auto"/>
              <w:jc w:val="center"/>
            </w:pPr>
            <w:r/>
            <w:r>
              <w:rPr>
                <w:rFonts w:ascii="Aptos" w:hAnsi="Aptos" w:eastAsia="Malgun Gothic"/>
                <w:b/>
                <w:sz w:val="14"/>
              </w:rPr>
              <w:t>REST API</w:t>
            </w:r>
          </w:p>
        </w:tc>
        <w:tc>
          <w:tcPr>
            <w:tcW w:type="dxa" w:w="4032"/>
            <w:vAlign w:val="center"/>
            <w:tcMar>
              <w:top w:w="55" w:type="dxa"/>
              <w:start w:w="55" w:type="dxa"/>
              <w:bottom w:w="55" w:type="dxa"/>
              <w:end w:w="55" w:type="dxa"/>
            </w:tcMar>
          </w:tcPr>
          <w:p>
            <w:pPr>
              <w:spacing w:before="0" w:after="0" w:line="240" w:lineRule="auto"/>
              <w:jc w:val="left"/>
            </w:pPr>
            <w:r/>
            <w:r>
              <w:rPr>
                <w:rFonts w:ascii="Aptos" w:hAnsi="Aptos" w:eastAsia="Malgun Gothic"/>
                <w:b w:val="0"/>
                <w:sz w:val="14"/>
              </w:rPr>
              <w:t>additive minor, 의미/필수/path 변경 major</w:t>
            </w:r>
          </w:p>
        </w:tc>
        <w:tc>
          <w:tcPr>
            <w:tcW w:type="dxa" w:w="5256"/>
            <w:vAlign w:val="center"/>
            <w:tcMar>
              <w:top w:w="55" w:type="dxa"/>
              <w:start w:w="55" w:type="dxa"/>
              <w:bottom w:w="55" w:type="dxa"/>
              <w:end w:w="55" w:type="dxa"/>
            </w:tcMar>
          </w:tcPr>
          <w:p>
            <w:pPr>
              <w:spacing w:before="0" w:after="0" w:line="240" w:lineRule="auto"/>
              <w:jc w:val="left"/>
            </w:pPr>
            <w:r/>
            <w:r>
              <w:rPr>
                <w:rFonts w:ascii="Aptos" w:hAnsi="Aptos" w:eastAsia="Malgun Gothic"/>
                <w:b w:val="0"/>
                <w:sz w:val="14"/>
              </w:rPr>
              <w:t>2 Release dual support+contract test</w:t>
            </w:r>
          </w:p>
        </w:tc>
        <w:tc>
          <w:tcPr>
            <w:tcW w:type="dxa" w:w="2736"/>
            <w:vAlign w:val="center"/>
            <w:tcMar>
              <w:top w:w="55" w:type="dxa"/>
              <w:start w:w="55" w:type="dxa"/>
              <w:bottom w:w="55" w:type="dxa"/>
              <w:end w:w="55" w:type="dxa"/>
            </w:tcMar>
          </w:tcPr>
          <w:p>
            <w:pPr>
              <w:spacing w:before="0" w:after="0" w:line="240" w:lineRule="auto"/>
              <w:jc w:val="left"/>
            </w:pPr>
            <w:r/>
            <w:r>
              <w:rPr>
                <w:rFonts w:ascii="Aptos" w:hAnsi="Aptos" w:eastAsia="Malgun Gothic"/>
                <w:b w:val="0"/>
                <w:sz w:val="14"/>
              </w:rPr>
              <w:t>사용량0+승인</w:t>
            </w:r>
          </w:p>
        </w:tc>
      </w:tr>
      <w:tr>
        <w:trPr>
          <w:cantSplit/>
        </w:trPr>
        <w:tc>
          <w:tcPr>
            <w:tcW w:type="dxa" w:w="1800"/>
            <w:shd w:fill="F5F9FC"/>
            <w:vAlign w:val="center"/>
            <w:tcMar>
              <w:top w:w="55" w:type="dxa"/>
              <w:start w:w="55" w:type="dxa"/>
              <w:bottom w:w="55" w:type="dxa"/>
              <w:end w:w="55" w:type="dxa"/>
            </w:tcMar>
          </w:tcPr>
          <w:p>
            <w:pPr>
              <w:spacing w:before="0" w:after="0" w:line="240" w:lineRule="auto"/>
              <w:jc w:val="center"/>
            </w:pPr>
            <w:r/>
            <w:r>
              <w:rPr>
                <w:rFonts w:ascii="Aptos" w:hAnsi="Aptos" w:eastAsia="Malgun Gothic"/>
                <w:b/>
                <w:sz w:val="14"/>
              </w:rPr>
              <w:t>Event</w:t>
            </w:r>
          </w:p>
        </w:tc>
        <w:tc>
          <w:tcPr>
            <w:tcW w:type="dxa" w:w="4032"/>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sz w:val="14"/>
              </w:rPr>
              <w:t>schema_version+tolerant reader</w:t>
            </w:r>
          </w:p>
        </w:tc>
        <w:tc>
          <w:tcPr>
            <w:tcW w:type="dxa" w:w="5256"/>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sz w:val="14"/>
              </w:rPr>
              <w:t>dual publish/upcaster+Inbox replay</w:t>
            </w:r>
          </w:p>
        </w:tc>
        <w:tc>
          <w:tcPr>
            <w:tcW w:type="dxa" w:w="2736"/>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sz w:val="14"/>
              </w:rPr>
              <w:t>consumer 완료</w:t>
            </w:r>
          </w:p>
        </w:tc>
      </w:tr>
      <w:tr>
        <w:trPr>
          <w:cantSplit/>
        </w:trPr>
        <w:tc>
          <w:tcPr>
            <w:tcW w:type="dxa" w:w="1800"/>
            <w:vAlign w:val="center"/>
            <w:tcMar>
              <w:top w:w="55" w:type="dxa"/>
              <w:start w:w="55" w:type="dxa"/>
              <w:bottom w:w="55" w:type="dxa"/>
              <w:end w:w="55" w:type="dxa"/>
            </w:tcMar>
          </w:tcPr>
          <w:p>
            <w:pPr>
              <w:spacing w:before="0" w:after="0" w:line="240" w:lineRule="auto"/>
              <w:jc w:val="center"/>
            </w:pPr>
            <w:r/>
            <w:r>
              <w:rPr>
                <w:rFonts w:ascii="Aptos" w:hAnsi="Aptos" w:eastAsia="Malgun Gothic"/>
                <w:b/>
                <w:sz w:val="14"/>
              </w:rPr>
              <w:t>PostgreSQL</w:t>
            </w:r>
          </w:p>
        </w:tc>
        <w:tc>
          <w:tcPr>
            <w:tcW w:type="dxa" w:w="4032"/>
            <w:vAlign w:val="center"/>
            <w:tcMar>
              <w:top w:w="55" w:type="dxa"/>
              <w:start w:w="55" w:type="dxa"/>
              <w:bottom w:w="55" w:type="dxa"/>
              <w:end w:w="55" w:type="dxa"/>
            </w:tcMar>
          </w:tcPr>
          <w:p>
            <w:pPr>
              <w:spacing w:before="0" w:after="0" w:line="240" w:lineRule="auto"/>
              <w:jc w:val="left"/>
            </w:pPr>
            <w:r/>
            <w:r>
              <w:rPr>
                <w:rFonts w:ascii="Aptos" w:hAnsi="Aptos" w:eastAsia="Malgun Gothic"/>
                <w:b w:val="0"/>
                <w:sz w:val="14"/>
              </w:rPr>
              <w:t>expand→backfill→contract</w:t>
            </w:r>
          </w:p>
        </w:tc>
        <w:tc>
          <w:tcPr>
            <w:tcW w:type="dxa" w:w="5256"/>
            <w:vAlign w:val="center"/>
            <w:tcMar>
              <w:top w:w="55" w:type="dxa"/>
              <w:start w:w="55" w:type="dxa"/>
              <w:bottom w:w="55" w:type="dxa"/>
              <w:end w:w="55" w:type="dxa"/>
            </w:tcMar>
          </w:tcPr>
          <w:p>
            <w:pPr>
              <w:spacing w:before="0" w:after="0" w:line="240" w:lineRule="auto"/>
              <w:jc w:val="left"/>
            </w:pPr>
            <w:r/>
            <w:r>
              <w:rPr>
                <w:rFonts w:ascii="Aptos" w:hAnsi="Aptos" w:eastAsia="Malgun Gothic"/>
                <w:b w:val="0"/>
                <w:sz w:val="14"/>
              </w:rPr>
              <w:t>동일 Release drop 금지</w:t>
            </w:r>
          </w:p>
        </w:tc>
        <w:tc>
          <w:tcPr>
            <w:tcW w:type="dxa" w:w="2736"/>
            <w:vAlign w:val="center"/>
            <w:tcMar>
              <w:top w:w="55" w:type="dxa"/>
              <w:start w:w="55" w:type="dxa"/>
              <w:bottom w:w="55" w:type="dxa"/>
              <w:end w:w="55" w:type="dxa"/>
            </w:tcMar>
          </w:tcPr>
          <w:p>
            <w:pPr>
              <w:spacing w:before="0" w:after="0" w:line="240" w:lineRule="auto"/>
              <w:jc w:val="left"/>
            </w:pPr>
            <w:r/>
            <w:r>
              <w:rPr>
                <w:rFonts w:ascii="Aptos" w:hAnsi="Aptos" w:eastAsia="Malgun Gothic"/>
                <w:b w:val="0"/>
                <w:sz w:val="14"/>
              </w:rPr>
              <w:t>대사+사용량0</w:t>
            </w:r>
          </w:p>
        </w:tc>
      </w:tr>
      <w:tr>
        <w:trPr>
          <w:cantSplit/>
        </w:trPr>
        <w:tc>
          <w:tcPr>
            <w:tcW w:type="dxa" w:w="1800"/>
            <w:shd w:fill="F5F9FC"/>
            <w:vAlign w:val="center"/>
            <w:tcMar>
              <w:top w:w="55" w:type="dxa"/>
              <w:start w:w="55" w:type="dxa"/>
              <w:bottom w:w="55" w:type="dxa"/>
              <w:end w:w="55" w:type="dxa"/>
            </w:tcMar>
          </w:tcPr>
          <w:p>
            <w:pPr>
              <w:spacing w:before="0" w:after="0" w:line="240" w:lineRule="auto"/>
              <w:jc w:val="center"/>
            </w:pPr>
            <w:r/>
            <w:r>
              <w:rPr>
                <w:rFonts w:ascii="Aptos" w:hAnsi="Aptos" w:eastAsia="Malgun Gothic"/>
                <w:b/>
                <w:sz w:val="14"/>
              </w:rPr>
              <w:t>Hangfire Job</w:t>
            </w:r>
          </w:p>
        </w:tc>
        <w:tc>
          <w:tcPr>
            <w:tcW w:type="dxa" w:w="4032"/>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sz w:val="14"/>
              </w:rPr>
              <w:t>version·watermark·idempotency</w:t>
            </w:r>
          </w:p>
        </w:tc>
        <w:tc>
          <w:tcPr>
            <w:tcW w:type="dxa" w:w="5256"/>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sz w:val="14"/>
              </w:rPr>
              <w:t>중단/재개/재처리 시험</w:t>
            </w:r>
          </w:p>
        </w:tc>
        <w:tc>
          <w:tcPr>
            <w:tcW w:type="dxa" w:w="2736"/>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sz w:val="14"/>
              </w:rPr>
              <w:t>미완료 JobRun0</w:t>
            </w:r>
          </w:p>
        </w:tc>
      </w:tr>
      <w:tr>
        <w:trPr>
          <w:cantSplit/>
        </w:trPr>
        <w:tc>
          <w:tcPr>
            <w:tcW w:type="dxa" w:w="1800"/>
            <w:vAlign w:val="center"/>
            <w:tcMar>
              <w:top w:w="55" w:type="dxa"/>
              <w:start w:w="55" w:type="dxa"/>
              <w:bottom w:w="55" w:type="dxa"/>
              <w:end w:w="55" w:type="dxa"/>
            </w:tcMar>
          </w:tcPr>
          <w:p>
            <w:pPr>
              <w:spacing w:before="0" w:after="0" w:line="240" w:lineRule="auto"/>
              <w:jc w:val="center"/>
            </w:pPr>
            <w:r/>
            <w:r>
              <w:rPr>
                <w:rFonts w:ascii="Aptos" w:hAnsi="Aptos" w:eastAsia="Malgun Gothic"/>
                <w:b/>
                <w:sz w:val="14"/>
              </w:rPr>
              <w:t>Algorithm/Config</w:t>
            </w:r>
          </w:p>
        </w:tc>
        <w:tc>
          <w:tcPr>
            <w:tcW w:type="dxa" w:w="4032"/>
            <w:vAlign w:val="center"/>
            <w:tcMar>
              <w:top w:w="55" w:type="dxa"/>
              <w:start w:w="55" w:type="dxa"/>
              <w:bottom w:w="55" w:type="dxa"/>
              <w:end w:w="55" w:type="dxa"/>
            </w:tcMar>
          </w:tcPr>
          <w:p>
            <w:pPr>
              <w:spacing w:before="0" w:after="0" w:line="240" w:lineRule="auto"/>
              <w:jc w:val="left"/>
            </w:pPr>
            <w:r/>
            <w:r>
              <w:rPr>
                <w:rFonts w:ascii="Aptos" w:hAnsi="Aptos" w:eastAsia="Malgun Gothic"/>
                <w:b w:val="0"/>
                <w:sz w:val="14"/>
              </w:rPr>
              <w:t>Policy/ModelVersion·effective_at·rollback_to</w:t>
            </w:r>
          </w:p>
        </w:tc>
        <w:tc>
          <w:tcPr>
            <w:tcW w:type="dxa" w:w="5256"/>
            <w:vAlign w:val="center"/>
            <w:tcMar>
              <w:top w:w="55" w:type="dxa"/>
              <w:start w:w="55" w:type="dxa"/>
              <w:bottom w:w="55" w:type="dxa"/>
              <w:end w:w="55" w:type="dxa"/>
            </w:tcMar>
          </w:tcPr>
          <w:p>
            <w:pPr>
              <w:spacing w:before="0" w:after="0" w:line="240" w:lineRule="auto"/>
              <w:jc w:val="left"/>
            </w:pPr>
            <w:r/>
            <w:r>
              <w:rPr>
                <w:rFonts w:ascii="Aptos" w:hAnsi="Aptos" w:eastAsia="Malgun Gothic"/>
                <w:b w:val="0"/>
                <w:sz w:val="14"/>
              </w:rPr>
              <w:t>Golden+Frozen OOS+cost2x+Shadow</w:t>
            </w:r>
          </w:p>
        </w:tc>
        <w:tc>
          <w:tcPr>
            <w:tcW w:type="dxa" w:w="2736"/>
            <w:vAlign w:val="center"/>
            <w:tcMar>
              <w:top w:w="55" w:type="dxa"/>
              <w:start w:w="55" w:type="dxa"/>
              <w:bottom w:w="55" w:type="dxa"/>
              <w:end w:w="55" w:type="dxa"/>
            </w:tcMar>
          </w:tcPr>
          <w:p>
            <w:pPr>
              <w:spacing w:before="0" w:after="0" w:line="240" w:lineRule="auto"/>
              <w:jc w:val="left"/>
            </w:pPr>
            <w:r/>
            <w:r>
              <w:rPr>
                <w:rFonts w:ascii="Aptos" w:hAnsi="Aptos" w:eastAsia="Malgun Gothic"/>
                <w:b w:val="0"/>
                <w:sz w:val="14"/>
              </w:rPr>
              <w:t>투자위 승인</w:t>
            </w:r>
          </w:p>
        </w:tc>
      </w:tr>
      <w:tr>
        <w:trPr>
          <w:cantSplit/>
        </w:trPr>
        <w:tc>
          <w:tcPr>
            <w:tcW w:type="dxa" w:w="1800"/>
            <w:shd w:fill="F5F9FC"/>
            <w:vAlign w:val="center"/>
            <w:tcMar>
              <w:top w:w="55" w:type="dxa"/>
              <w:start w:w="55" w:type="dxa"/>
              <w:bottom w:w="55" w:type="dxa"/>
              <w:end w:w="55" w:type="dxa"/>
            </w:tcMar>
          </w:tcPr>
          <w:p>
            <w:pPr>
              <w:spacing w:before="0" w:after="0" w:line="240" w:lineRule="auto"/>
              <w:jc w:val="center"/>
            </w:pPr>
            <w:r/>
            <w:r>
              <w:rPr>
                <w:rFonts w:ascii="Aptos" w:hAnsi="Aptos" w:eastAsia="Malgun Gothic"/>
                <w:b/>
                <w:sz w:val="14"/>
              </w:rPr>
              <w:t>Data Source</w:t>
            </w:r>
          </w:p>
        </w:tc>
        <w:tc>
          <w:tcPr>
            <w:tcW w:type="dxa" w:w="4032"/>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sz w:val="14"/>
              </w:rPr>
              <w:t>source/version·published_at·mapping</w:t>
            </w:r>
          </w:p>
        </w:tc>
        <w:tc>
          <w:tcPr>
            <w:tcW w:type="dxa" w:w="5256"/>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sz w:val="14"/>
              </w:rPr>
              <w:t>parallel ingest·DQ diff·backfill</w:t>
            </w:r>
          </w:p>
        </w:tc>
        <w:tc>
          <w:tcPr>
            <w:tcW w:type="dxa" w:w="2736"/>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sz w:val="14"/>
              </w:rPr>
              <w:t>Data Owner 승인</w:t>
            </w:r>
          </w:p>
        </w:tc>
      </w:tr>
      <w:tr>
        <w:trPr>
          <w:cantSplit/>
        </w:trPr>
        <w:tc>
          <w:tcPr>
            <w:tcW w:type="dxa" w:w="1800"/>
            <w:vAlign w:val="center"/>
            <w:tcMar>
              <w:top w:w="55" w:type="dxa"/>
              <w:start w:w="55" w:type="dxa"/>
              <w:bottom w:w="55" w:type="dxa"/>
              <w:end w:w="55" w:type="dxa"/>
            </w:tcMar>
          </w:tcPr>
          <w:p>
            <w:pPr>
              <w:spacing w:before="0" w:after="0" w:line="240" w:lineRule="auto"/>
              <w:jc w:val="center"/>
            </w:pPr>
            <w:r/>
            <w:r>
              <w:rPr>
                <w:rFonts w:ascii="Aptos" w:hAnsi="Aptos" w:eastAsia="Malgun Gothic"/>
                <w:b/>
                <w:sz w:val="14"/>
              </w:rPr>
              <w:t>Vue/UX</w:t>
            </w:r>
          </w:p>
        </w:tc>
        <w:tc>
          <w:tcPr>
            <w:tcW w:type="dxa" w:w="4032"/>
            <w:vAlign w:val="center"/>
            <w:tcMar>
              <w:top w:w="55" w:type="dxa"/>
              <w:start w:w="55" w:type="dxa"/>
              <w:bottom w:w="55" w:type="dxa"/>
              <w:end w:w="55" w:type="dxa"/>
            </w:tcMar>
          </w:tcPr>
          <w:p>
            <w:pPr>
              <w:spacing w:before="0" w:after="0" w:line="240" w:lineRule="auto"/>
              <w:jc w:val="left"/>
            </w:pPr>
            <w:r/>
            <w:r>
              <w:rPr>
                <w:rFonts w:ascii="Aptos" w:hAnsi="Aptos" w:eastAsia="Malgun Gothic"/>
                <w:b w:val="0"/>
                <w:sz w:val="14"/>
              </w:rPr>
              <w:t>공개 의미·권한·경고를 계약화</w:t>
            </w:r>
          </w:p>
        </w:tc>
        <w:tc>
          <w:tcPr>
            <w:tcW w:type="dxa" w:w="5256"/>
            <w:vAlign w:val="center"/>
            <w:tcMar>
              <w:top w:w="55" w:type="dxa"/>
              <w:start w:w="55" w:type="dxa"/>
              <w:bottom w:w="55" w:type="dxa"/>
              <w:end w:w="55" w:type="dxa"/>
            </w:tcMar>
          </w:tcPr>
          <w:p>
            <w:pPr>
              <w:spacing w:before="0" w:after="0" w:line="240" w:lineRule="auto"/>
              <w:jc w:val="left"/>
            </w:pPr>
            <w:r/>
            <w:r>
              <w:rPr>
                <w:rFonts w:ascii="Aptos" w:hAnsi="Aptos" w:eastAsia="Malgun Gothic"/>
                <w:b w:val="0"/>
                <w:sz w:val="14"/>
              </w:rPr>
              <w:t>Playwright+a11y+승인본 hash</w:t>
            </w:r>
          </w:p>
        </w:tc>
        <w:tc>
          <w:tcPr>
            <w:tcW w:type="dxa" w:w="2736"/>
            <w:vAlign w:val="center"/>
            <w:tcMar>
              <w:top w:w="55" w:type="dxa"/>
              <w:start w:w="55" w:type="dxa"/>
              <w:bottom w:w="55" w:type="dxa"/>
              <w:end w:w="55" w:type="dxa"/>
            </w:tcMar>
          </w:tcPr>
          <w:p>
            <w:pPr>
              <w:spacing w:before="0" w:after="0" w:line="240" w:lineRule="auto"/>
              <w:jc w:val="left"/>
            </w:pPr>
            <w:r/>
            <w:r>
              <w:rPr>
                <w:rFonts w:ascii="Aptos" w:hAnsi="Aptos" w:eastAsia="Malgun Gothic"/>
                <w:b w:val="0"/>
                <w:sz w:val="14"/>
              </w:rPr>
              <w:t>UX/준법 승인</w:t>
            </w:r>
          </w:p>
        </w:tc>
      </w:tr>
    </w:tbl>
    <w:p>
      <w:pPr>
        <w:spacing w:after="20"/>
      </w:pPr>
    </w:p>
    <w:p>
      <w:pPr>
        <w:pStyle w:val="Heading2"/>
        <w:pageBreakBefore/>
      </w:pPr>
      <w:r>
        <w:rPr>
          <w:rFonts w:ascii="Aptos Display" w:hAnsi="Aptos Display" w:eastAsia="Malgun Gothic"/>
          <w:b/>
          <w:i w:val="0"/>
          <w:color w:val="183B61"/>
          <w:sz w:val="24"/>
        </w:rPr>
        <w:t>36.4 Architecture Fitness Function</w:t>
      </w:r>
    </w:p>
    <w:tbl>
      <w:tblPr>
        <w:tblStyle w:val="TableGrid"/>
        <w:tblW w:type="auto" w:w="0"/>
        <w:jc w:val="center"/>
        <w:tblLayout w:type="fixed"/>
        <w:tblLook w:firstColumn="1" w:firstRow="1" w:lastColumn="0" w:lastRow="0" w:noHBand="0" w:noVBand="1" w:val="04A0"/>
      </w:tblPr>
      <w:tblGrid>
        <w:gridCol w:w="2025"/>
        <w:gridCol w:w="2025"/>
        <w:gridCol w:w="2025"/>
        <w:gridCol w:w="2025"/>
        <w:gridCol w:w="2025"/>
      </w:tblGrid>
      <w:tr>
        <w:trPr>
          <w:tblHeader w:val="true"/>
        </w:trPr>
        <w:tc>
          <w:tcPr>
            <w:tcW w:type="dxa" w:w="1440"/>
            <w:shd w:fill="183B61"/>
            <w:vAlign w:val="center"/>
            <w:tcMar>
              <w:top w:w="55" w:type="dxa"/>
              <w:start w:w="55" w:type="dxa"/>
              <w:bottom w:w="55" w:type="dxa"/>
              <w:end w:w="55" w:type="dxa"/>
            </w:tcMar>
          </w:tcPr>
          <w:p>
            <w:pPr>
              <w:spacing w:before="0" w:after="0" w:line="240" w:lineRule="auto"/>
              <w:jc w:val="center"/>
            </w:pPr>
            <w:r/>
            <w:r>
              <w:rPr>
                <w:rFonts w:ascii="Aptos" w:hAnsi="Aptos" w:eastAsia="Malgun Gothic"/>
                <w:b/>
                <w:color w:val="FFFFFF"/>
                <w:sz w:val="15"/>
              </w:rPr>
              <w:t>ID</w:t>
            </w:r>
          </w:p>
        </w:tc>
        <w:tc>
          <w:tcPr>
            <w:tcW w:type="dxa" w:w="3744"/>
            <w:shd w:fill="183B61"/>
            <w:vAlign w:val="center"/>
            <w:tcMar>
              <w:top w:w="55" w:type="dxa"/>
              <w:start w:w="55" w:type="dxa"/>
              <w:bottom w:w="55" w:type="dxa"/>
              <w:end w:w="55" w:type="dxa"/>
            </w:tcMar>
          </w:tcPr>
          <w:p>
            <w:pPr>
              <w:spacing w:before="0" w:after="0" w:line="240" w:lineRule="auto"/>
              <w:jc w:val="center"/>
            </w:pPr>
            <w:r/>
            <w:r>
              <w:rPr>
                <w:rFonts w:ascii="Aptos" w:hAnsi="Aptos" w:eastAsia="Malgun Gothic"/>
                <w:b/>
                <w:color w:val="FFFFFF"/>
                <w:sz w:val="15"/>
              </w:rPr>
              <w:t>검사</w:t>
            </w:r>
          </w:p>
        </w:tc>
        <w:tc>
          <w:tcPr>
            <w:tcW w:type="dxa" w:w="3600"/>
            <w:shd w:fill="183B61"/>
            <w:vAlign w:val="center"/>
            <w:tcMar>
              <w:top w:w="55" w:type="dxa"/>
              <w:start w:w="55" w:type="dxa"/>
              <w:bottom w:w="55" w:type="dxa"/>
              <w:end w:w="55" w:type="dxa"/>
            </w:tcMar>
          </w:tcPr>
          <w:p>
            <w:pPr>
              <w:spacing w:before="0" w:after="0" w:line="240" w:lineRule="auto"/>
              <w:jc w:val="center"/>
            </w:pPr>
            <w:r/>
            <w:r>
              <w:rPr>
                <w:rFonts w:ascii="Aptos" w:hAnsi="Aptos" w:eastAsia="Malgun Gothic"/>
                <w:b/>
                <w:color w:val="FFFFFF"/>
                <w:sz w:val="15"/>
              </w:rPr>
              <w:t>자동화</w:t>
            </w:r>
          </w:p>
        </w:tc>
        <w:tc>
          <w:tcPr>
            <w:tcW w:type="dxa" w:w="1872"/>
            <w:shd w:fill="183B61"/>
            <w:vAlign w:val="center"/>
            <w:tcMar>
              <w:top w:w="55" w:type="dxa"/>
              <w:start w:w="55" w:type="dxa"/>
              <w:bottom w:w="55" w:type="dxa"/>
              <w:end w:w="55" w:type="dxa"/>
            </w:tcMar>
          </w:tcPr>
          <w:p>
            <w:pPr>
              <w:spacing w:before="0" w:after="0" w:line="240" w:lineRule="auto"/>
              <w:jc w:val="center"/>
            </w:pPr>
            <w:r/>
            <w:r>
              <w:rPr>
                <w:rFonts w:ascii="Aptos" w:hAnsi="Aptos" w:eastAsia="Malgun Gothic"/>
                <w:b/>
                <w:color w:val="FFFFFF"/>
                <w:sz w:val="15"/>
              </w:rPr>
              <w:t>합격</w:t>
            </w:r>
          </w:p>
        </w:tc>
        <w:tc>
          <w:tcPr>
            <w:tcW w:type="dxa" w:w="2088"/>
            <w:shd w:fill="183B61"/>
            <w:vAlign w:val="center"/>
            <w:tcMar>
              <w:top w:w="55" w:type="dxa"/>
              <w:start w:w="55" w:type="dxa"/>
              <w:bottom w:w="55" w:type="dxa"/>
              <w:end w:w="55" w:type="dxa"/>
            </w:tcMar>
          </w:tcPr>
          <w:p>
            <w:pPr>
              <w:spacing w:before="0" w:after="0" w:line="240" w:lineRule="auto"/>
              <w:jc w:val="center"/>
            </w:pPr>
            <w:r/>
            <w:r>
              <w:rPr>
                <w:rFonts w:ascii="Aptos" w:hAnsi="Aptos" w:eastAsia="Malgun Gothic"/>
                <w:b/>
                <w:color w:val="FFFFFF"/>
                <w:sz w:val="15"/>
              </w:rPr>
              <w:t>적용</w:t>
            </w:r>
          </w:p>
        </w:tc>
      </w:tr>
      <w:tr>
        <w:trPr>
          <w:cantSplit/>
        </w:trPr>
        <w:tc>
          <w:tcPr>
            <w:tcW w:type="dxa" w:w="1440"/>
            <w:vAlign w:val="center"/>
            <w:tcMar>
              <w:top w:w="55" w:type="dxa"/>
              <w:start w:w="55" w:type="dxa"/>
              <w:bottom w:w="55" w:type="dxa"/>
              <w:end w:w="55" w:type="dxa"/>
            </w:tcMar>
          </w:tcPr>
          <w:p>
            <w:pPr>
              <w:spacing w:before="0" w:after="0" w:line="240" w:lineRule="auto"/>
              <w:jc w:val="center"/>
            </w:pPr>
            <w:r/>
            <w:r>
              <w:rPr>
                <w:rFonts w:ascii="Aptos" w:hAnsi="Aptos" w:eastAsia="Malgun Gothic"/>
                <w:b/>
                <w:sz w:val="15"/>
              </w:rPr>
              <w:t>FIT-001</w:t>
            </w:r>
          </w:p>
        </w:tc>
        <w:tc>
          <w:tcPr>
            <w:tcW w:type="dxa" w:w="3744"/>
            <w:vAlign w:val="center"/>
            <w:tcMar>
              <w:top w:w="55" w:type="dxa"/>
              <w:start w:w="55" w:type="dxa"/>
              <w:bottom w:w="55" w:type="dxa"/>
              <w:end w:w="55" w:type="dxa"/>
            </w:tcMar>
          </w:tcPr>
          <w:p>
            <w:pPr>
              <w:spacing w:before="0" w:after="0" w:line="240" w:lineRule="auto"/>
              <w:jc w:val="left"/>
            </w:pPr>
            <w:r/>
            <w:r>
              <w:rPr>
                <w:rFonts w:ascii="Aptos" w:hAnsi="Aptos" w:eastAsia="Malgun Gothic"/>
                <w:b w:val="0"/>
                <w:sz w:val="15"/>
              </w:rPr>
              <w:t>금지 모듈참조/타 schema SQL</w:t>
            </w:r>
          </w:p>
        </w:tc>
        <w:tc>
          <w:tcPr>
            <w:tcW w:type="dxa" w:w="3600"/>
            <w:vAlign w:val="center"/>
            <w:tcMar>
              <w:top w:w="55" w:type="dxa"/>
              <w:start w:w="55" w:type="dxa"/>
              <w:bottom w:w="55" w:type="dxa"/>
              <w:end w:w="55" w:type="dxa"/>
            </w:tcMar>
          </w:tcPr>
          <w:p>
            <w:pPr>
              <w:spacing w:before="0" w:after="0" w:line="240" w:lineRule="auto"/>
              <w:jc w:val="left"/>
            </w:pPr>
            <w:r/>
            <w:r>
              <w:rPr>
                <w:rFonts w:ascii="Aptos" w:hAnsi="Aptos" w:eastAsia="Malgun Gothic"/>
                <w:b w:val="0"/>
                <w:sz w:val="15"/>
              </w:rPr>
              <w:t>Architecture/static scan</w:t>
            </w:r>
          </w:p>
        </w:tc>
        <w:tc>
          <w:tcPr>
            <w:tcW w:type="dxa" w:w="1872"/>
            <w:vAlign w:val="center"/>
            <w:tcMar>
              <w:top w:w="55" w:type="dxa"/>
              <w:start w:w="55" w:type="dxa"/>
              <w:bottom w:w="55" w:type="dxa"/>
              <w:end w:w="55" w:type="dxa"/>
            </w:tcMar>
          </w:tcPr>
          <w:p>
            <w:pPr>
              <w:spacing w:before="0" w:after="0" w:line="240" w:lineRule="auto"/>
              <w:jc w:val="left"/>
            </w:pPr>
            <w:r/>
            <w:r>
              <w:rPr>
                <w:rFonts w:ascii="Aptos" w:hAnsi="Aptos" w:eastAsia="Malgun Gothic"/>
                <w:b w:val="0"/>
                <w:sz w:val="15"/>
              </w:rPr>
              <w:t>0</w:t>
            </w:r>
          </w:p>
        </w:tc>
        <w:tc>
          <w:tcPr>
            <w:tcW w:type="dxa" w:w="2088"/>
            <w:vAlign w:val="center"/>
            <w:tcMar>
              <w:top w:w="55" w:type="dxa"/>
              <w:start w:w="55" w:type="dxa"/>
              <w:bottom w:w="55" w:type="dxa"/>
              <w:end w:w="55" w:type="dxa"/>
            </w:tcMar>
          </w:tcPr>
          <w:p>
            <w:pPr>
              <w:spacing w:before="0" w:after="0" w:line="240" w:lineRule="auto"/>
              <w:jc w:val="left"/>
            </w:pPr>
            <w:r/>
            <w:r>
              <w:rPr>
                <w:rFonts w:ascii="Aptos" w:hAnsi="Aptos" w:eastAsia="Malgun Gothic"/>
                <w:b w:val="0"/>
                <w:sz w:val="15"/>
              </w:rPr>
              <w:t>PR 차단</w:t>
            </w:r>
          </w:p>
        </w:tc>
      </w:tr>
      <w:tr>
        <w:trPr>
          <w:cantSplit/>
        </w:trPr>
        <w:tc>
          <w:tcPr>
            <w:tcW w:type="dxa" w:w="1440"/>
            <w:shd w:fill="F5F9FC"/>
            <w:vAlign w:val="center"/>
            <w:tcMar>
              <w:top w:w="55" w:type="dxa"/>
              <w:start w:w="55" w:type="dxa"/>
              <w:bottom w:w="55" w:type="dxa"/>
              <w:end w:w="55" w:type="dxa"/>
            </w:tcMar>
          </w:tcPr>
          <w:p>
            <w:pPr>
              <w:spacing w:before="0" w:after="0" w:line="240" w:lineRule="auto"/>
              <w:jc w:val="center"/>
            </w:pPr>
            <w:r/>
            <w:r>
              <w:rPr>
                <w:rFonts w:ascii="Aptos" w:hAnsi="Aptos" w:eastAsia="Malgun Gothic"/>
                <w:b/>
                <w:sz w:val="15"/>
              </w:rPr>
              <w:t>FIT-002</w:t>
            </w:r>
          </w:p>
        </w:tc>
        <w:tc>
          <w:tcPr>
            <w:tcW w:type="dxa" w:w="3744"/>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sz w:val="15"/>
              </w:rPr>
              <w:t>DateTime.Now·암묵 시간</w:t>
            </w:r>
          </w:p>
        </w:tc>
        <w:tc>
          <w:tcPr>
            <w:tcW w:type="dxa" w:w="3600"/>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sz w:val="15"/>
              </w:rPr>
              <w:t>IClock scan/test</w:t>
            </w:r>
          </w:p>
        </w:tc>
        <w:tc>
          <w:tcPr>
            <w:tcW w:type="dxa" w:w="1872"/>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sz w:val="15"/>
              </w:rPr>
              <w:t>0</w:t>
            </w:r>
          </w:p>
        </w:tc>
        <w:tc>
          <w:tcPr>
            <w:tcW w:type="dxa" w:w="2088"/>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sz w:val="15"/>
              </w:rPr>
              <w:t>PR 차단</w:t>
            </w:r>
          </w:p>
        </w:tc>
      </w:tr>
      <w:tr>
        <w:trPr>
          <w:cantSplit/>
        </w:trPr>
        <w:tc>
          <w:tcPr>
            <w:tcW w:type="dxa" w:w="1440"/>
            <w:vAlign w:val="center"/>
            <w:tcMar>
              <w:top w:w="55" w:type="dxa"/>
              <w:start w:w="55" w:type="dxa"/>
              <w:bottom w:w="55" w:type="dxa"/>
              <w:end w:w="55" w:type="dxa"/>
            </w:tcMar>
          </w:tcPr>
          <w:p>
            <w:pPr>
              <w:spacing w:before="0" w:after="0" w:line="240" w:lineRule="auto"/>
              <w:jc w:val="center"/>
            </w:pPr>
            <w:r/>
            <w:r>
              <w:rPr>
                <w:rFonts w:ascii="Aptos" w:hAnsi="Aptos" w:eastAsia="Malgun Gothic"/>
                <w:b/>
                <w:sz w:val="15"/>
              </w:rPr>
              <w:t>FIT-003</w:t>
            </w:r>
          </w:p>
        </w:tc>
        <w:tc>
          <w:tcPr>
            <w:tcW w:type="dxa" w:w="3744"/>
            <w:vAlign w:val="center"/>
            <w:tcMar>
              <w:top w:w="55" w:type="dxa"/>
              <w:start w:w="55" w:type="dxa"/>
              <w:bottom w:w="55" w:type="dxa"/>
              <w:end w:w="55" w:type="dxa"/>
            </w:tcMar>
          </w:tcPr>
          <w:p>
            <w:pPr>
              <w:spacing w:before="0" w:after="0" w:line="240" w:lineRule="auto"/>
              <w:jc w:val="left"/>
            </w:pPr>
            <w:r/>
            <w:r>
              <w:rPr>
                <w:rFonts w:ascii="Aptos" w:hAnsi="Aptos" w:eastAsia="Malgun Gothic"/>
                <w:b w:val="0"/>
                <w:sz w:val="15"/>
              </w:rPr>
              <w:t>금융 double/암묵 rounding</w:t>
            </w:r>
          </w:p>
        </w:tc>
        <w:tc>
          <w:tcPr>
            <w:tcW w:type="dxa" w:w="3600"/>
            <w:vAlign w:val="center"/>
            <w:tcMar>
              <w:top w:w="55" w:type="dxa"/>
              <w:start w:w="55" w:type="dxa"/>
              <w:bottom w:w="55" w:type="dxa"/>
              <w:end w:w="55" w:type="dxa"/>
            </w:tcMar>
          </w:tcPr>
          <w:p>
            <w:pPr>
              <w:spacing w:before="0" w:after="0" w:line="240" w:lineRule="auto"/>
              <w:jc w:val="left"/>
            </w:pPr>
            <w:r/>
            <w:r>
              <w:rPr>
                <w:rFonts w:ascii="Aptos" w:hAnsi="Aptos" w:eastAsia="Malgun Gothic"/>
                <w:b w:val="0"/>
                <w:sz w:val="15"/>
              </w:rPr>
              <w:t>analyzer/boundary test</w:t>
            </w:r>
          </w:p>
        </w:tc>
        <w:tc>
          <w:tcPr>
            <w:tcW w:type="dxa" w:w="1872"/>
            <w:vAlign w:val="center"/>
            <w:tcMar>
              <w:top w:w="55" w:type="dxa"/>
              <w:start w:w="55" w:type="dxa"/>
              <w:bottom w:w="55" w:type="dxa"/>
              <w:end w:w="55" w:type="dxa"/>
            </w:tcMar>
          </w:tcPr>
          <w:p>
            <w:pPr>
              <w:spacing w:before="0" w:after="0" w:line="240" w:lineRule="auto"/>
              <w:jc w:val="left"/>
            </w:pPr>
            <w:r/>
            <w:r>
              <w:rPr>
                <w:rFonts w:ascii="Aptos" w:hAnsi="Aptos" w:eastAsia="Malgun Gothic"/>
                <w:b w:val="0"/>
                <w:sz w:val="15"/>
              </w:rPr>
              <w:t>경계 외0</w:t>
            </w:r>
          </w:p>
        </w:tc>
        <w:tc>
          <w:tcPr>
            <w:tcW w:type="dxa" w:w="2088"/>
            <w:vAlign w:val="center"/>
            <w:tcMar>
              <w:top w:w="55" w:type="dxa"/>
              <w:start w:w="55" w:type="dxa"/>
              <w:bottom w:w="55" w:type="dxa"/>
              <w:end w:w="55" w:type="dxa"/>
            </w:tcMar>
          </w:tcPr>
          <w:p>
            <w:pPr>
              <w:spacing w:before="0" w:after="0" w:line="240" w:lineRule="auto"/>
              <w:jc w:val="left"/>
            </w:pPr>
            <w:r/>
            <w:r>
              <w:rPr>
                <w:rFonts w:ascii="Aptos" w:hAnsi="Aptos" w:eastAsia="Malgun Gothic"/>
                <w:b w:val="0"/>
                <w:sz w:val="15"/>
              </w:rPr>
              <w:t>PR 차단</w:t>
            </w:r>
          </w:p>
        </w:tc>
      </w:tr>
      <w:tr>
        <w:trPr>
          <w:cantSplit/>
        </w:trPr>
        <w:tc>
          <w:tcPr>
            <w:tcW w:type="dxa" w:w="1440"/>
            <w:shd w:fill="F5F9FC"/>
            <w:vAlign w:val="center"/>
            <w:tcMar>
              <w:top w:w="55" w:type="dxa"/>
              <w:start w:w="55" w:type="dxa"/>
              <w:bottom w:w="55" w:type="dxa"/>
              <w:end w:w="55" w:type="dxa"/>
            </w:tcMar>
          </w:tcPr>
          <w:p>
            <w:pPr>
              <w:spacing w:before="0" w:after="0" w:line="240" w:lineRule="auto"/>
              <w:jc w:val="center"/>
            </w:pPr>
            <w:r/>
            <w:r>
              <w:rPr>
                <w:rFonts w:ascii="Aptos" w:hAnsi="Aptos" w:eastAsia="Malgun Gothic"/>
                <w:b/>
                <w:sz w:val="15"/>
              </w:rPr>
              <w:t>FIT-004</w:t>
            </w:r>
          </w:p>
        </w:tc>
        <w:tc>
          <w:tcPr>
            <w:tcW w:type="dxa" w:w="3744"/>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sz w:val="15"/>
              </w:rPr>
              <w:t>Evidence/Version hash 누락</w:t>
            </w:r>
          </w:p>
        </w:tc>
        <w:tc>
          <w:tcPr>
            <w:tcW w:type="dxa" w:w="3600"/>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sz w:val="15"/>
              </w:rPr>
              <w:t>integration invariant</w:t>
            </w:r>
          </w:p>
        </w:tc>
        <w:tc>
          <w:tcPr>
            <w:tcW w:type="dxa" w:w="1872"/>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sz w:val="15"/>
              </w:rPr>
              <w:t>0</w:t>
            </w:r>
          </w:p>
        </w:tc>
        <w:tc>
          <w:tcPr>
            <w:tcW w:type="dxa" w:w="2088"/>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sz w:val="15"/>
              </w:rPr>
              <w:t>Release 차단</w:t>
            </w:r>
          </w:p>
        </w:tc>
      </w:tr>
      <w:tr>
        <w:trPr>
          <w:cantSplit/>
        </w:trPr>
        <w:tc>
          <w:tcPr>
            <w:tcW w:type="dxa" w:w="1440"/>
            <w:vAlign w:val="center"/>
            <w:tcMar>
              <w:top w:w="55" w:type="dxa"/>
              <w:start w:w="55" w:type="dxa"/>
              <w:bottom w:w="55" w:type="dxa"/>
              <w:end w:w="55" w:type="dxa"/>
            </w:tcMar>
          </w:tcPr>
          <w:p>
            <w:pPr>
              <w:spacing w:before="0" w:after="0" w:line="240" w:lineRule="auto"/>
              <w:jc w:val="center"/>
            </w:pPr>
            <w:r/>
            <w:r>
              <w:rPr>
                <w:rFonts w:ascii="Aptos" w:hAnsi="Aptos" w:eastAsia="Malgun Gothic"/>
                <w:b/>
                <w:sz w:val="15"/>
              </w:rPr>
              <w:t>FIT-005</w:t>
            </w:r>
          </w:p>
        </w:tc>
        <w:tc>
          <w:tcPr>
            <w:tcW w:type="dxa" w:w="3744"/>
            <w:vAlign w:val="center"/>
            <w:tcMar>
              <w:top w:w="55" w:type="dxa"/>
              <w:start w:w="55" w:type="dxa"/>
              <w:bottom w:w="55" w:type="dxa"/>
              <w:end w:w="55" w:type="dxa"/>
            </w:tcMar>
          </w:tcPr>
          <w:p>
            <w:pPr>
              <w:spacing w:before="0" w:after="0" w:line="240" w:lineRule="auto"/>
              <w:jc w:val="left"/>
            </w:pPr>
            <w:r/>
            <w:r>
              <w:rPr>
                <w:rFonts w:ascii="Aptos" w:hAnsi="Aptos" w:eastAsia="Malgun Gothic"/>
                <w:b w:val="0"/>
                <w:sz w:val="15"/>
              </w:rPr>
              <w:t>Command/Job 중복 부작용</w:t>
            </w:r>
          </w:p>
        </w:tc>
        <w:tc>
          <w:tcPr>
            <w:tcW w:type="dxa" w:w="3600"/>
            <w:vAlign w:val="center"/>
            <w:tcMar>
              <w:top w:w="55" w:type="dxa"/>
              <w:start w:w="55" w:type="dxa"/>
              <w:bottom w:w="55" w:type="dxa"/>
              <w:end w:w="55" w:type="dxa"/>
            </w:tcMar>
          </w:tcPr>
          <w:p>
            <w:pPr>
              <w:spacing w:before="0" w:after="0" w:line="240" w:lineRule="auto"/>
              <w:jc w:val="left"/>
            </w:pPr>
            <w:r/>
            <w:r>
              <w:rPr>
                <w:rFonts w:ascii="Aptos" w:hAnsi="Aptos" w:eastAsia="Malgun Gothic"/>
                <w:b w:val="0"/>
                <w:sz w:val="15"/>
              </w:rPr>
              <w:t>fault/replay</w:t>
            </w:r>
          </w:p>
        </w:tc>
        <w:tc>
          <w:tcPr>
            <w:tcW w:type="dxa" w:w="1872"/>
            <w:vAlign w:val="center"/>
            <w:tcMar>
              <w:top w:w="55" w:type="dxa"/>
              <w:start w:w="55" w:type="dxa"/>
              <w:bottom w:w="55" w:type="dxa"/>
              <w:end w:w="55" w:type="dxa"/>
            </w:tcMar>
          </w:tcPr>
          <w:p>
            <w:pPr>
              <w:spacing w:before="0" w:after="0" w:line="240" w:lineRule="auto"/>
              <w:jc w:val="left"/>
            </w:pPr>
            <w:r/>
            <w:r>
              <w:rPr>
                <w:rFonts w:ascii="Aptos" w:hAnsi="Aptos" w:eastAsia="Malgun Gothic"/>
                <w:b w:val="0"/>
                <w:sz w:val="15"/>
              </w:rPr>
              <w:t>0</w:t>
            </w:r>
          </w:p>
        </w:tc>
        <w:tc>
          <w:tcPr>
            <w:tcW w:type="dxa" w:w="2088"/>
            <w:vAlign w:val="center"/>
            <w:tcMar>
              <w:top w:w="55" w:type="dxa"/>
              <w:start w:w="55" w:type="dxa"/>
              <w:bottom w:w="55" w:type="dxa"/>
              <w:end w:w="55" w:type="dxa"/>
            </w:tcMar>
          </w:tcPr>
          <w:p>
            <w:pPr>
              <w:spacing w:before="0" w:after="0" w:line="240" w:lineRule="auto"/>
              <w:jc w:val="left"/>
            </w:pPr>
            <w:r/>
            <w:r>
              <w:rPr>
                <w:rFonts w:ascii="Aptos" w:hAnsi="Aptos" w:eastAsia="Malgun Gothic"/>
                <w:b w:val="0"/>
                <w:sz w:val="15"/>
              </w:rPr>
              <w:t>PR 차단</w:t>
            </w:r>
          </w:p>
        </w:tc>
      </w:tr>
      <w:tr>
        <w:trPr>
          <w:cantSplit/>
        </w:trPr>
        <w:tc>
          <w:tcPr>
            <w:tcW w:type="dxa" w:w="1440"/>
            <w:shd w:fill="F5F9FC"/>
            <w:vAlign w:val="center"/>
            <w:tcMar>
              <w:top w:w="55" w:type="dxa"/>
              <w:start w:w="55" w:type="dxa"/>
              <w:bottom w:w="55" w:type="dxa"/>
              <w:end w:w="55" w:type="dxa"/>
            </w:tcMar>
          </w:tcPr>
          <w:p>
            <w:pPr>
              <w:spacing w:before="0" w:after="0" w:line="240" w:lineRule="auto"/>
              <w:jc w:val="center"/>
            </w:pPr>
            <w:r/>
            <w:r>
              <w:rPr>
                <w:rFonts w:ascii="Aptos" w:hAnsi="Aptos" w:eastAsia="Malgun Gothic"/>
                <w:b/>
                <w:sz w:val="15"/>
              </w:rPr>
              <w:t>FIT-006</w:t>
            </w:r>
          </w:p>
        </w:tc>
        <w:tc>
          <w:tcPr>
            <w:tcW w:type="dxa" w:w="3744"/>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sz w:val="15"/>
              </w:rPr>
              <w:t>PIT lookahead/overwrite</w:t>
            </w:r>
          </w:p>
        </w:tc>
        <w:tc>
          <w:tcPr>
            <w:tcW w:type="dxa" w:w="3600"/>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sz w:val="15"/>
              </w:rPr>
              <w:t>DataTests/replay</w:t>
            </w:r>
          </w:p>
        </w:tc>
        <w:tc>
          <w:tcPr>
            <w:tcW w:type="dxa" w:w="1872"/>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sz w:val="15"/>
              </w:rPr>
              <w:t>0</w:t>
            </w:r>
          </w:p>
        </w:tc>
        <w:tc>
          <w:tcPr>
            <w:tcW w:type="dxa" w:w="2088"/>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sz w:val="15"/>
              </w:rPr>
              <w:t>Release 차단</w:t>
            </w:r>
          </w:p>
        </w:tc>
      </w:tr>
      <w:tr>
        <w:trPr>
          <w:cantSplit/>
        </w:trPr>
        <w:tc>
          <w:tcPr>
            <w:tcW w:type="dxa" w:w="1440"/>
            <w:vAlign w:val="center"/>
            <w:tcMar>
              <w:top w:w="55" w:type="dxa"/>
              <w:start w:w="55" w:type="dxa"/>
              <w:bottom w:w="55" w:type="dxa"/>
              <w:end w:w="55" w:type="dxa"/>
            </w:tcMar>
          </w:tcPr>
          <w:p>
            <w:pPr>
              <w:spacing w:before="0" w:after="0" w:line="240" w:lineRule="auto"/>
              <w:jc w:val="center"/>
            </w:pPr>
            <w:r/>
            <w:r>
              <w:rPr>
                <w:rFonts w:ascii="Aptos" w:hAnsi="Aptos" w:eastAsia="Malgun Gothic"/>
                <w:b/>
                <w:sz w:val="15"/>
              </w:rPr>
              <w:t>FIT-007</w:t>
            </w:r>
          </w:p>
        </w:tc>
        <w:tc>
          <w:tcPr>
            <w:tcW w:type="dxa" w:w="3744"/>
            <w:vAlign w:val="center"/>
            <w:tcMar>
              <w:top w:w="55" w:type="dxa"/>
              <w:start w:w="55" w:type="dxa"/>
              <w:bottom w:w="55" w:type="dxa"/>
              <w:end w:w="55" w:type="dxa"/>
            </w:tcMar>
          </w:tcPr>
          <w:p>
            <w:pPr>
              <w:spacing w:before="0" w:after="0" w:line="240" w:lineRule="auto"/>
              <w:jc w:val="left"/>
            </w:pPr>
            <w:r/>
            <w:r>
              <w:rPr>
                <w:rFonts w:ascii="Aptos" w:hAnsi="Aptos" w:eastAsia="Malgun Gothic"/>
                <w:b w:val="0"/>
                <w:sz w:val="15"/>
              </w:rPr>
              <w:t>Policy 변경 회귀 미실행</w:t>
            </w:r>
          </w:p>
        </w:tc>
        <w:tc>
          <w:tcPr>
            <w:tcW w:type="dxa" w:w="3600"/>
            <w:vAlign w:val="center"/>
            <w:tcMar>
              <w:top w:w="55" w:type="dxa"/>
              <w:start w:w="55" w:type="dxa"/>
              <w:bottom w:w="55" w:type="dxa"/>
              <w:end w:w="55" w:type="dxa"/>
            </w:tcMar>
          </w:tcPr>
          <w:p>
            <w:pPr>
              <w:spacing w:before="0" w:after="0" w:line="240" w:lineRule="auto"/>
              <w:jc w:val="left"/>
            </w:pPr>
            <w:r/>
            <w:r>
              <w:rPr>
                <w:rFonts w:ascii="Aptos" w:hAnsi="Aptos" w:eastAsia="Malgun Gothic"/>
                <w:b w:val="0"/>
                <w:sz w:val="15"/>
              </w:rPr>
              <w:t>changed-path rule</w:t>
            </w:r>
          </w:p>
        </w:tc>
        <w:tc>
          <w:tcPr>
            <w:tcW w:type="dxa" w:w="1872"/>
            <w:vAlign w:val="center"/>
            <w:tcMar>
              <w:top w:w="55" w:type="dxa"/>
              <w:start w:w="55" w:type="dxa"/>
              <w:bottom w:w="55" w:type="dxa"/>
              <w:end w:w="55" w:type="dxa"/>
            </w:tcMar>
          </w:tcPr>
          <w:p>
            <w:pPr>
              <w:spacing w:before="0" w:after="0" w:line="240" w:lineRule="auto"/>
              <w:jc w:val="left"/>
            </w:pPr>
            <w:r/>
            <w:r>
              <w:rPr>
                <w:rFonts w:ascii="Aptos" w:hAnsi="Aptos" w:eastAsia="Malgun Gothic"/>
                <w:b w:val="0"/>
                <w:sz w:val="15"/>
              </w:rPr>
              <w:t>Golden/OOS 필수</w:t>
            </w:r>
          </w:p>
        </w:tc>
        <w:tc>
          <w:tcPr>
            <w:tcW w:type="dxa" w:w="2088"/>
            <w:vAlign w:val="center"/>
            <w:tcMar>
              <w:top w:w="55" w:type="dxa"/>
              <w:start w:w="55" w:type="dxa"/>
              <w:bottom w:w="55" w:type="dxa"/>
              <w:end w:w="55" w:type="dxa"/>
            </w:tcMar>
          </w:tcPr>
          <w:p>
            <w:pPr>
              <w:spacing w:before="0" w:after="0" w:line="240" w:lineRule="auto"/>
              <w:jc w:val="left"/>
            </w:pPr>
            <w:r/>
            <w:r>
              <w:rPr>
                <w:rFonts w:ascii="Aptos" w:hAnsi="Aptos" w:eastAsia="Malgun Gothic"/>
                <w:b w:val="0"/>
                <w:sz w:val="15"/>
              </w:rPr>
              <w:t>PR 차단</w:t>
            </w:r>
          </w:p>
        </w:tc>
      </w:tr>
      <w:tr>
        <w:trPr>
          <w:cantSplit/>
        </w:trPr>
        <w:tc>
          <w:tcPr>
            <w:tcW w:type="dxa" w:w="1440"/>
            <w:shd w:fill="F5F9FC"/>
            <w:vAlign w:val="center"/>
            <w:tcMar>
              <w:top w:w="55" w:type="dxa"/>
              <w:start w:w="55" w:type="dxa"/>
              <w:bottom w:w="55" w:type="dxa"/>
              <w:end w:w="55" w:type="dxa"/>
            </w:tcMar>
          </w:tcPr>
          <w:p>
            <w:pPr>
              <w:spacing w:before="0" w:after="0" w:line="240" w:lineRule="auto"/>
              <w:jc w:val="center"/>
            </w:pPr>
            <w:r/>
            <w:r>
              <w:rPr>
                <w:rFonts w:ascii="Aptos" w:hAnsi="Aptos" w:eastAsia="Malgun Gothic"/>
                <w:b/>
                <w:sz w:val="15"/>
              </w:rPr>
              <w:t>FIT-008</w:t>
            </w:r>
          </w:p>
        </w:tc>
        <w:tc>
          <w:tcPr>
            <w:tcW w:type="dxa" w:w="3744"/>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sz w:val="15"/>
              </w:rPr>
              <w:t>Breaking contract 무승인</w:t>
            </w:r>
          </w:p>
        </w:tc>
        <w:tc>
          <w:tcPr>
            <w:tcW w:type="dxa" w:w="3600"/>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sz w:val="15"/>
              </w:rPr>
              <w:t>schema diff</w:t>
            </w:r>
          </w:p>
        </w:tc>
        <w:tc>
          <w:tcPr>
            <w:tcW w:type="dxa" w:w="1872"/>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sz w:val="15"/>
              </w:rPr>
              <w:t>0</w:t>
            </w:r>
          </w:p>
        </w:tc>
        <w:tc>
          <w:tcPr>
            <w:tcW w:type="dxa" w:w="2088"/>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sz w:val="15"/>
              </w:rPr>
              <w:t>PR 차단</w:t>
            </w:r>
          </w:p>
        </w:tc>
      </w:tr>
      <w:tr>
        <w:trPr>
          <w:cantSplit/>
        </w:trPr>
        <w:tc>
          <w:tcPr>
            <w:tcW w:type="dxa" w:w="1440"/>
            <w:vAlign w:val="center"/>
            <w:tcMar>
              <w:top w:w="55" w:type="dxa"/>
              <w:start w:w="55" w:type="dxa"/>
              <w:bottom w:w="55" w:type="dxa"/>
              <w:end w:w="55" w:type="dxa"/>
            </w:tcMar>
          </w:tcPr>
          <w:p>
            <w:pPr>
              <w:spacing w:before="0" w:after="0" w:line="240" w:lineRule="auto"/>
              <w:jc w:val="center"/>
            </w:pPr>
            <w:r/>
            <w:r>
              <w:rPr>
                <w:rFonts w:ascii="Aptos" w:hAnsi="Aptos" w:eastAsia="Malgun Gothic"/>
                <w:b/>
                <w:sz w:val="15"/>
              </w:rPr>
              <w:t>FIT-009</w:t>
            </w:r>
          </w:p>
        </w:tc>
        <w:tc>
          <w:tcPr>
            <w:tcW w:type="dxa" w:w="3744"/>
            <w:vAlign w:val="center"/>
            <w:tcMar>
              <w:top w:w="55" w:type="dxa"/>
              <w:start w:w="55" w:type="dxa"/>
              <w:bottom w:w="55" w:type="dxa"/>
              <w:end w:w="55" w:type="dxa"/>
            </w:tcMar>
          </w:tcPr>
          <w:p>
            <w:pPr>
              <w:spacing w:before="0" w:after="0" w:line="240" w:lineRule="auto"/>
              <w:jc w:val="left"/>
            </w:pPr>
            <w:r/>
            <w:r>
              <w:rPr>
                <w:rFonts w:ascii="Aptos" w:hAnsi="Aptos" w:eastAsia="Malgun Gothic"/>
                <w:b w:val="0"/>
                <w:sz w:val="15"/>
              </w:rPr>
              <w:t>Metric/Alert/Runbook 누락</w:t>
            </w:r>
          </w:p>
        </w:tc>
        <w:tc>
          <w:tcPr>
            <w:tcW w:type="dxa" w:w="3600"/>
            <w:vAlign w:val="center"/>
            <w:tcMar>
              <w:top w:w="55" w:type="dxa"/>
              <w:start w:w="55" w:type="dxa"/>
              <w:bottom w:w="55" w:type="dxa"/>
              <w:end w:w="55" w:type="dxa"/>
            </w:tcMar>
          </w:tcPr>
          <w:p>
            <w:pPr>
              <w:spacing w:before="0" w:after="0" w:line="240" w:lineRule="auto"/>
              <w:jc w:val="left"/>
            </w:pPr>
            <w:r/>
            <w:r>
              <w:rPr>
                <w:rFonts w:ascii="Aptos" w:hAnsi="Aptos" w:eastAsia="Malgun Gothic"/>
                <w:b w:val="0"/>
                <w:sz w:val="15"/>
              </w:rPr>
              <w:t>traceability lint</w:t>
            </w:r>
          </w:p>
        </w:tc>
        <w:tc>
          <w:tcPr>
            <w:tcW w:type="dxa" w:w="1872"/>
            <w:vAlign w:val="center"/>
            <w:tcMar>
              <w:top w:w="55" w:type="dxa"/>
              <w:start w:w="55" w:type="dxa"/>
              <w:bottom w:w="55" w:type="dxa"/>
              <w:end w:w="55" w:type="dxa"/>
            </w:tcMar>
          </w:tcPr>
          <w:p>
            <w:pPr>
              <w:spacing w:before="0" w:after="0" w:line="240" w:lineRule="auto"/>
              <w:jc w:val="left"/>
            </w:pPr>
            <w:r/>
            <w:r>
              <w:rPr>
                <w:rFonts w:ascii="Aptos" w:hAnsi="Aptos" w:eastAsia="Malgun Gothic"/>
                <w:b w:val="0"/>
                <w:sz w:val="15"/>
              </w:rPr>
              <w:t>핵심 Slice 0</w:t>
            </w:r>
          </w:p>
        </w:tc>
        <w:tc>
          <w:tcPr>
            <w:tcW w:type="dxa" w:w="2088"/>
            <w:vAlign w:val="center"/>
            <w:tcMar>
              <w:top w:w="55" w:type="dxa"/>
              <w:start w:w="55" w:type="dxa"/>
              <w:bottom w:w="55" w:type="dxa"/>
              <w:end w:w="55" w:type="dxa"/>
            </w:tcMar>
          </w:tcPr>
          <w:p>
            <w:pPr>
              <w:spacing w:before="0" w:after="0" w:line="240" w:lineRule="auto"/>
              <w:jc w:val="left"/>
            </w:pPr>
            <w:r/>
            <w:r>
              <w:rPr>
                <w:rFonts w:ascii="Aptos" w:hAnsi="Aptos" w:eastAsia="Malgun Gothic"/>
                <w:b w:val="0"/>
                <w:sz w:val="15"/>
              </w:rPr>
              <w:t>DoD 차단</w:t>
            </w:r>
          </w:p>
        </w:tc>
      </w:tr>
      <w:tr>
        <w:trPr>
          <w:cantSplit/>
        </w:trPr>
        <w:tc>
          <w:tcPr>
            <w:tcW w:type="dxa" w:w="1440"/>
            <w:shd w:fill="F5F9FC"/>
            <w:vAlign w:val="center"/>
            <w:tcMar>
              <w:top w:w="55" w:type="dxa"/>
              <w:start w:w="55" w:type="dxa"/>
              <w:bottom w:w="55" w:type="dxa"/>
              <w:end w:w="55" w:type="dxa"/>
            </w:tcMar>
          </w:tcPr>
          <w:p>
            <w:pPr>
              <w:spacing w:before="0" w:after="0" w:line="240" w:lineRule="auto"/>
              <w:jc w:val="center"/>
            </w:pPr>
            <w:r/>
            <w:r>
              <w:rPr>
                <w:rFonts w:ascii="Aptos" w:hAnsi="Aptos" w:eastAsia="Malgun Gothic"/>
                <w:b/>
                <w:sz w:val="15"/>
              </w:rPr>
              <w:t>FIT-010</w:t>
            </w:r>
          </w:p>
        </w:tc>
        <w:tc>
          <w:tcPr>
            <w:tcW w:type="dxa" w:w="3744"/>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sz w:val="15"/>
              </w:rPr>
              <w:t>비밀·PII·Critical CVE</w:t>
            </w:r>
          </w:p>
        </w:tc>
        <w:tc>
          <w:tcPr>
            <w:tcW w:type="dxa" w:w="3600"/>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sz w:val="15"/>
              </w:rPr>
              <w:t>secret/PII/SBOM scan</w:t>
            </w:r>
          </w:p>
        </w:tc>
        <w:tc>
          <w:tcPr>
            <w:tcW w:type="dxa" w:w="1872"/>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sz w:val="15"/>
              </w:rPr>
              <w:t>0</w:t>
            </w:r>
          </w:p>
        </w:tc>
        <w:tc>
          <w:tcPr>
            <w:tcW w:type="dxa" w:w="2088"/>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sz w:val="15"/>
              </w:rPr>
              <w:t>PR/Release 차단</w:t>
            </w:r>
          </w:p>
        </w:tc>
      </w:tr>
    </w:tbl>
    <w:p>
      <w:pPr>
        <w:spacing w:after="20"/>
      </w:pPr>
    </w:p>
    <w:p>
      <w:pPr>
        <w:sectPr>
          <w:type w:val="continuous"/>
          <w:pgSz w:w="11909" w:h="16834"/>
          <w:pgMar w:top="835" w:right="893" w:bottom="835" w:left="893" w:header="397" w:footer="397" w:gutter="0"/>
          <w:cols w:space="720"/>
          <w:docGrid w:linePitch="360"/>
        </w:sectPr>
      </w:pPr>
    </w:p>
    <w:p>
      <w:pPr>
        <w:pStyle w:val="Heading1"/>
        <w:pageBreakBefore/>
      </w:pPr>
      <w:r>
        <w:rPr>
          <w:rFonts w:ascii="Aptos Display" w:hAnsi="Aptos Display" w:eastAsia="Malgun Gothic"/>
          <w:b/>
          <w:i w:val="0"/>
          <w:color w:val="183B61"/>
          <w:sz w:val="24"/>
        </w:rPr>
        <w:t>37. 변경관리·운영리듬·기술부채 방법론</w:t>
      </w:r>
    </w:p>
    <w:tbl>
      <w:tblPr>
        <w:tblStyle w:val="TableGrid"/>
        <w:tblW w:type="auto" w:w="0"/>
        <w:tblLook w:firstColumn="1" w:firstRow="1" w:lastColumn="0" w:lastRow="0" w:noHBand="0" w:noVBand="1" w:val="04A0"/>
      </w:tblPr>
      <w:tblGrid>
        <w:gridCol w:w="10123"/>
      </w:tblGrid>
      <w:tr>
        <w:tc>
          <w:tcPr>
            <w:tcW w:type="dxa" w:w="10123"/>
            <w:shd w:fill="FFF2CC"/>
            <w:tcMar>
              <w:top w:w="120" w:type="dxa"/>
              <w:start w:w="120" w:type="dxa"/>
              <w:bottom w:w="120" w:type="dxa"/>
              <w:end w:w="120" w:type="dxa"/>
            </w:tcMar>
          </w:tcPr>
          <w:p>
            <w:pPr>
              <w:spacing w:after="60"/>
            </w:pPr>
            <w:r/>
            <w:r>
              <w:rPr>
                <w:rFonts w:ascii="Aptos" w:hAnsi="Aptos" w:eastAsia="Malgun Gothic"/>
                <w:b/>
                <w:color w:val="183B61"/>
                <w:sz w:val="20"/>
              </w:rPr>
              <w:t>변경은 속도가 아니라 위험등급으로 관리</w:t>
            </w:r>
          </w:p>
          <w:p>
            <w:pPr>
              <w:spacing w:after="0" w:line="271" w:lineRule="auto"/>
            </w:pPr>
            <w:r>
              <w:rPr>
                <w:rFonts w:ascii="Aptos" w:hAnsi="Aptos" w:eastAsia="Malgun Gothic"/>
                <w:b w:val="0"/>
                <w:sz w:val="17"/>
              </w:rPr>
              <w:t>문구 수정과 알고리즘 임계값 변경을 같은 절차로 처리하지 않는다. 영향 반경과 되돌림 난이도에 따라 등급을 부여하고 등급별 승인·검증·Release Window를 강제한다.</w:t>
            </w:r>
          </w:p>
        </w:tc>
      </w:tr>
    </w:tbl>
    <w:p>
      <w:pPr>
        <w:spacing w:after="20"/>
      </w:pPr>
    </w:p>
    <w:p>
      <w:pPr>
        <w:pStyle w:val="Heading2"/>
        <w:pageBreakBefore/>
      </w:pPr>
      <w:r>
        <w:rPr>
          <w:rFonts w:ascii="Aptos Display" w:hAnsi="Aptos Display" w:eastAsia="Malgun Gothic"/>
          <w:b/>
          <w:i w:val="0"/>
          <w:color w:val="183B61"/>
          <w:sz w:val="24"/>
        </w:rPr>
        <w:t>37.1 변경 등급</w:t>
      </w:r>
    </w:p>
    <w:tbl>
      <w:tblPr>
        <w:tblStyle w:val="TableGrid"/>
        <w:tblW w:type="auto" w:w="0"/>
        <w:jc w:val="center"/>
        <w:tblLayout w:type="fixed"/>
        <w:tblLook w:firstColumn="1" w:firstRow="1" w:lastColumn="0" w:lastRow="0" w:noHBand="0" w:noVBand="1" w:val="04A0"/>
      </w:tblPr>
      <w:tblGrid>
        <w:gridCol w:w="2025"/>
        <w:gridCol w:w="2025"/>
        <w:gridCol w:w="2025"/>
        <w:gridCol w:w="2025"/>
        <w:gridCol w:w="2025"/>
      </w:tblGrid>
      <w:tr>
        <w:trPr>
          <w:tblHeader w:val="true"/>
        </w:trPr>
        <w:tc>
          <w:tcPr>
            <w:tcW w:type="dxa" w:w="1080"/>
            <w:shd w:fill="183B61"/>
            <w:vAlign w:val="center"/>
            <w:tcMar>
              <w:top w:w="55" w:type="dxa"/>
              <w:start w:w="55" w:type="dxa"/>
              <w:bottom w:w="55" w:type="dxa"/>
              <w:end w:w="55" w:type="dxa"/>
            </w:tcMar>
          </w:tcPr>
          <w:p>
            <w:pPr>
              <w:spacing w:before="0" w:after="0" w:line="240" w:lineRule="auto"/>
              <w:jc w:val="center"/>
            </w:pPr>
            <w:r/>
            <w:r>
              <w:rPr>
                <w:rFonts w:ascii="Aptos" w:hAnsi="Aptos" w:eastAsia="Malgun Gothic"/>
                <w:b/>
                <w:color w:val="FFFFFF"/>
                <w:sz w:val="15"/>
              </w:rPr>
              <w:t>등급</w:t>
            </w:r>
          </w:p>
        </w:tc>
        <w:tc>
          <w:tcPr>
            <w:tcW w:type="dxa" w:w="2448"/>
            <w:shd w:fill="183B61"/>
            <w:vAlign w:val="center"/>
            <w:tcMar>
              <w:top w:w="55" w:type="dxa"/>
              <w:start w:w="55" w:type="dxa"/>
              <w:bottom w:w="55" w:type="dxa"/>
              <w:end w:w="55" w:type="dxa"/>
            </w:tcMar>
          </w:tcPr>
          <w:p>
            <w:pPr>
              <w:spacing w:before="0" w:after="0" w:line="240" w:lineRule="auto"/>
              <w:jc w:val="center"/>
            </w:pPr>
            <w:r/>
            <w:r>
              <w:rPr>
                <w:rFonts w:ascii="Aptos" w:hAnsi="Aptos" w:eastAsia="Malgun Gothic"/>
                <w:b/>
                <w:color w:val="FFFFFF"/>
                <w:sz w:val="15"/>
              </w:rPr>
              <w:t>대상</w:t>
            </w:r>
          </w:p>
        </w:tc>
        <w:tc>
          <w:tcPr>
            <w:tcW w:type="dxa" w:w="3456"/>
            <w:shd w:fill="183B61"/>
            <w:vAlign w:val="center"/>
            <w:tcMar>
              <w:top w:w="55" w:type="dxa"/>
              <w:start w:w="55" w:type="dxa"/>
              <w:bottom w:w="55" w:type="dxa"/>
              <w:end w:w="55" w:type="dxa"/>
            </w:tcMar>
          </w:tcPr>
          <w:p>
            <w:pPr>
              <w:spacing w:before="0" w:after="0" w:line="240" w:lineRule="auto"/>
              <w:jc w:val="center"/>
            </w:pPr>
            <w:r/>
            <w:r>
              <w:rPr>
                <w:rFonts w:ascii="Aptos" w:hAnsi="Aptos" w:eastAsia="Malgun Gothic"/>
                <w:b/>
                <w:color w:val="FFFFFF"/>
                <w:sz w:val="15"/>
              </w:rPr>
              <w:t>판단</w:t>
            </w:r>
          </w:p>
        </w:tc>
        <w:tc>
          <w:tcPr>
            <w:tcW w:type="dxa" w:w="3312"/>
            <w:shd w:fill="183B61"/>
            <w:vAlign w:val="center"/>
            <w:tcMar>
              <w:top w:w="55" w:type="dxa"/>
              <w:start w:w="55" w:type="dxa"/>
              <w:bottom w:w="55" w:type="dxa"/>
              <w:end w:w="55" w:type="dxa"/>
            </w:tcMar>
          </w:tcPr>
          <w:p>
            <w:pPr>
              <w:spacing w:before="0" w:after="0" w:line="240" w:lineRule="auto"/>
              <w:jc w:val="center"/>
            </w:pPr>
            <w:r/>
            <w:r>
              <w:rPr>
                <w:rFonts w:ascii="Aptos" w:hAnsi="Aptos" w:eastAsia="Malgun Gothic"/>
                <w:b/>
                <w:color w:val="FFFFFF"/>
                <w:sz w:val="15"/>
              </w:rPr>
              <w:t>승인</w:t>
            </w:r>
          </w:p>
        </w:tc>
        <w:tc>
          <w:tcPr>
            <w:tcW w:type="dxa" w:w="3312"/>
            <w:shd w:fill="183B61"/>
            <w:vAlign w:val="center"/>
            <w:tcMar>
              <w:top w:w="55" w:type="dxa"/>
              <w:start w:w="55" w:type="dxa"/>
              <w:bottom w:w="55" w:type="dxa"/>
              <w:end w:w="55" w:type="dxa"/>
            </w:tcMar>
          </w:tcPr>
          <w:p>
            <w:pPr>
              <w:spacing w:before="0" w:after="0" w:line="240" w:lineRule="auto"/>
              <w:jc w:val="center"/>
            </w:pPr>
            <w:r/>
            <w:r>
              <w:rPr>
                <w:rFonts w:ascii="Aptos" w:hAnsi="Aptos" w:eastAsia="Malgun Gothic"/>
                <w:b/>
                <w:color w:val="FFFFFF"/>
                <w:sz w:val="15"/>
              </w:rPr>
              <w:t>검증</w:t>
            </w:r>
          </w:p>
        </w:tc>
      </w:tr>
      <w:tr>
        <w:trPr>
          <w:cantSplit/>
        </w:trPr>
        <w:tc>
          <w:tcPr>
            <w:tcW w:type="dxa" w:w="1080"/>
            <w:vAlign w:val="center"/>
            <w:tcMar>
              <w:top w:w="55" w:type="dxa"/>
              <w:start w:w="55" w:type="dxa"/>
              <w:bottom w:w="55" w:type="dxa"/>
              <w:end w:w="55" w:type="dxa"/>
            </w:tcMar>
          </w:tcPr>
          <w:p>
            <w:pPr>
              <w:spacing w:before="0" w:after="0" w:line="240" w:lineRule="auto"/>
              <w:jc w:val="center"/>
            </w:pPr>
            <w:r/>
            <w:r>
              <w:rPr>
                <w:rFonts w:ascii="Aptos" w:hAnsi="Aptos" w:eastAsia="Malgun Gothic"/>
                <w:b/>
                <w:sz w:val="15"/>
              </w:rPr>
              <w:t>C0</w:t>
            </w:r>
          </w:p>
        </w:tc>
        <w:tc>
          <w:tcPr>
            <w:tcW w:type="dxa" w:w="2448"/>
            <w:vAlign w:val="center"/>
            <w:tcMar>
              <w:top w:w="55" w:type="dxa"/>
              <w:start w:w="55" w:type="dxa"/>
              <w:bottom w:w="55" w:type="dxa"/>
              <w:end w:w="55" w:type="dxa"/>
            </w:tcMar>
          </w:tcPr>
          <w:p>
            <w:pPr>
              <w:spacing w:before="0" w:after="0" w:line="240" w:lineRule="auto"/>
              <w:jc w:val="left"/>
            </w:pPr>
            <w:r/>
            <w:r>
              <w:rPr>
                <w:rFonts w:ascii="Aptos" w:hAnsi="Aptos" w:eastAsia="Malgun Gothic"/>
                <w:b w:val="0"/>
                <w:sz w:val="15"/>
              </w:rPr>
              <w:t>문서/비행동 UI</w:t>
            </w:r>
          </w:p>
        </w:tc>
        <w:tc>
          <w:tcPr>
            <w:tcW w:type="dxa" w:w="3456"/>
            <w:vAlign w:val="center"/>
            <w:tcMar>
              <w:top w:w="55" w:type="dxa"/>
              <w:start w:w="55" w:type="dxa"/>
              <w:bottom w:w="55" w:type="dxa"/>
              <w:end w:w="55" w:type="dxa"/>
            </w:tcMar>
          </w:tcPr>
          <w:p>
            <w:pPr>
              <w:spacing w:before="0" w:after="0" w:line="240" w:lineRule="auto"/>
              <w:jc w:val="left"/>
            </w:pPr>
            <w:r/>
            <w:r>
              <w:rPr>
                <w:rFonts w:ascii="Aptos" w:hAnsi="Aptos" w:eastAsia="Malgun Gothic"/>
                <w:b w:val="0"/>
                <w:sz w:val="15"/>
              </w:rPr>
              <w:t>의미·권한·계약 불변</w:t>
            </w:r>
          </w:p>
        </w:tc>
        <w:tc>
          <w:tcPr>
            <w:tcW w:type="dxa" w:w="3312"/>
            <w:vAlign w:val="center"/>
            <w:tcMar>
              <w:top w:w="55" w:type="dxa"/>
              <w:start w:w="55" w:type="dxa"/>
              <w:bottom w:w="55" w:type="dxa"/>
              <w:end w:w="55" w:type="dxa"/>
            </w:tcMar>
          </w:tcPr>
          <w:p>
            <w:pPr>
              <w:spacing w:before="0" w:after="0" w:line="240" w:lineRule="auto"/>
              <w:jc w:val="left"/>
            </w:pPr>
            <w:r/>
            <w:r>
              <w:rPr>
                <w:rFonts w:ascii="Aptos" w:hAnsi="Aptos" w:eastAsia="Malgun Gothic"/>
                <w:b w:val="0"/>
                <w:sz w:val="15"/>
              </w:rPr>
              <w:t>Owner+Reviewer</w:t>
            </w:r>
          </w:p>
        </w:tc>
        <w:tc>
          <w:tcPr>
            <w:tcW w:type="dxa" w:w="3312"/>
            <w:vAlign w:val="center"/>
            <w:tcMar>
              <w:top w:w="55" w:type="dxa"/>
              <w:start w:w="55" w:type="dxa"/>
              <w:bottom w:w="55" w:type="dxa"/>
              <w:end w:w="55" w:type="dxa"/>
            </w:tcMar>
          </w:tcPr>
          <w:p>
            <w:pPr>
              <w:spacing w:before="0" w:after="0" w:line="240" w:lineRule="auto"/>
              <w:jc w:val="left"/>
            </w:pPr>
            <w:r/>
            <w:r>
              <w:rPr>
                <w:rFonts w:ascii="Aptos" w:hAnsi="Aptos" w:eastAsia="Malgun Gothic"/>
                <w:b w:val="0"/>
                <w:sz w:val="15"/>
              </w:rPr>
              <w:t>lint/unit/a11y</w:t>
            </w:r>
          </w:p>
        </w:tc>
      </w:tr>
      <w:tr>
        <w:trPr>
          <w:cantSplit/>
        </w:trPr>
        <w:tc>
          <w:tcPr>
            <w:tcW w:type="dxa" w:w="1080"/>
            <w:shd w:fill="F5F9FC"/>
            <w:vAlign w:val="center"/>
            <w:tcMar>
              <w:top w:w="55" w:type="dxa"/>
              <w:start w:w="55" w:type="dxa"/>
              <w:bottom w:w="55" w:type="dxa"/>
              <w:end w:w="55" w:type="dxa"/>
            </w:tcMar>
          </w:tcPr>
          <w:p>
            <w:pPr>
              <w:spacing w:before="0" w:after="0" w:line="240" w:lineRule="auto"/>
              <w:jc w:val="center"/>
            </w:pPr>
            <w:r/>
            <w:r>
              <w:rPr>
                <w:rFonts w:ascii="Aptos" w:hAnsi="Aptos" w:eastAsia="Malgun Gothic"/>
                <w:b/>
                <w:sz w:val="15"/>
              </w:rPr>
              <w:t>C1</w:t>
            </w:r>
          </w:p>
        </w:tc>
        <w:tc>
          <w:tcPr>
            <w:tcW w:type="dxa" w:w="2448"/>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sz w:val="15"/>
              </w:rPr>
              <w:t>기능/성능/리팩터링</w:t>
            </w:r>
          </w:p>
        </w:tc>
        <w:tc>
          <w:tcPr>
            <w:tcW w:type="dxa" w:w="3456"/>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sz w:val="15"/>
              </w:rPr>
              <w:t>공개계약·도메인 의미 불변</w:t>
            </w:r>
          </w:p>
        </w:tc>
        <w:tc>
          <w:tcPr>
            <w:tcW w:type="dxa" w:w="3312"/>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sz w:val="15"/>
              </w:rPr>
              <w:t>PL+QA</w:t>
            </w:r>
          </w:p>
        </w:tc>
        <w:tc>
          <w:tcPr>
            <w:tcW w:type="dxa" w:w="3312"/>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sz w:val="15"/>
              </w:rPr>
              <w:t>unit/integration/E2E/fitness</w:t>
            </w:r>
          </w:p>
        </w:tc>
      </w:tr>
      <w:tr>
        <w:trPr>
          <w:cantSplit/>
        </w:trPr>
        <w:tc>
          <w:tcPr>
            <w:tcW w:type="dxa" w:w="1080"/>
            <w:vAlign w:val="center"/>
            <w:tcMar>
              <w:top w:w="55" w:type="dxa"/>
              <w:start w:w="55" w:type="dxa"/>
              <w:bottom w:w="55" w:type="dxa"/>
              <w:end w:w="55" w:type="dxa"/>
            </w:tcMar>
          </w:tcPr>
          <w:p>
            <w:pPr>
              <w:spacing w:before="0" w:after="0" w:line="240" w:lineRule="auto"/>
              <w:jc w:val="center"/>
            </w:pPr>
            <w:r/>
            <w:r>
              <w:rPr>
                <w:rFonts w:ascii="Aptos" w:hAnsi="Aptos" w:eastAsia="Malgun Gothic"/>
                <w:b/>
                <w:sz w:val="15"/>
              </w:rPr>
              <w:t>C2</w:t>
            </w:r>
          </w:p>
        </w:tc>
        <w:tc>
          <w:tcPr>
            <w:tcW w:type="dxa" w:w="2448"/>
            <w:vAlign w:val="center"/>
            <w:tcMar>
              <w:top w:w="55" w:type="dxa"/>
              <w:start w:w="55" w:type="dxa"/>
              <w:bottom w:w="55" w:type="dxa"/>
              <w:end w:w="55" w:type="dxa"/>
            </w:tcMar>
          </w:tcPr>
          <w:p>
            <w:pPr>
              <w:spacing w:before="0" w:after="0" w:line="240" w:lineRule="auto"/>
              <w:jc w:val="left"/>
            </w:pPr>
            <w:r/>
            <w:r>
              <w:rPr>
                <w:rFonts w:ascii="Aptos" w:hAnsi="Aptos" w:eastAsia="Malgun Gothic"/>
                <w:b w:val="0"/>
                <w:sz w:val="15"/>
              </w:rPr>
              <w:t>API/Event/DB/Data Source</w:t>
            </w:r>
          </w:p>
        </w:tc>
        <w:tc>
          <w:tcPr>
            <w:tcW w:type="dxa" w:w="3456"/>
            <w:vAlign w:val="center"/>
            <w:tcMar>
              <w:top w:w="55" w:type="dxa"/>
              <w:start w:w="55" w:type="dxa"/>
              <w:bottom w:w="55" w:type="dxa"/>
              <w:end w:w="55" w:type="dxa"/>
            </w:tcMar>
          </w:tcPr>
          <w:p>
            <w:pPr>
              <w:spacing w:before="0" w:after="0" w:line="240" w:lineRule="auto"/>
              <w:jc w:val="left"/>
            </w:pPr>
            <w:r/>
            <w:r>
              <w:rPr>
                <w:rFonts w:ascii="Aptos" w:hAnsi="Aptos" w:eastAsia="Malgun Gothic"/>
                <w:b w:val="0"/>
                <w:sz w:val="15"/>
              </w:rPr>
              <w:t>소비자·데이터·재처리 영향</w:t>
            </w:r>
          </w:p>
        </w:tc>
        <w:tc>
          <w:tcPr>
            <w:tcW w:type="dxa" w:w="3312"/>
            <w:vAlign w:val="center"/>
            <w:tcMar>
              <w:top w:w="55" w:type="dxa"/>
              <w:start w:w="55" w:type="dxa"/>
              <w:bottom w:w="55" w:type="dxa"/>
              <w:end w:w="55" w:type="dxa"/>
            </w:tcMar>
          </w:tcPr>
          <w:p>
            <w:pPr>
              <w:spacing w:before="0" w:after="0" w:line="240" w:lineRule="auto"/>
              <w:jc w:val="left"/>
            </w:pPr>
            <w:r/>
            <w:r>
              <w:rPr>
                <w:rFonts w:ascii="Aptos" w:hAnsi="Aptos" w:eastAsia="Malgun Gothic"/>
                <w:b w:val="0"/>
                <w:sz w:val="15"/>
              </w:rPr>
              <w:t>Architect+Data/DBA+QA</w:t>
            </w:r>
          </w:p>
        </w:tc>
        <w:tc>
          <w:tcPr>
            <w:tcW w:type="dxa" w:w="3312"/>
            <w:vAlign w:val="center"/>
            <w:tcMar>
              <w:top w:w="55" w:type="dxa"/>
              <w:start w:w="55" w:type="dxa"/>
              <w:bottom w:w="55" w:type="dxa"/>
              <w:end w:w="55" w:type="dxa"/>
            </w:tcMar>
          </w:tcPr>
          <w:p>
            <w:pPr>
              <w:spacing w:before="0" w:after="0" w:line="240" w:lineRule="auto"/>
              <w:jc w:val="left"/>
            </w:pPr>
            <w:r/>
            <w:r>
              <w:rPr>
                <w:rFonts w:ascii="Aptos" w:hAnsi="Aptos" w:eastAsia="Malgun Gothic"/>
                <w:b w:val="0"/>
                <w:sz w:val="15"/>
              </w:rPr>
              <w:t>contract/data/replay/backfill/rollback</w:t>
            </w:r>
          </w:p>
        </w:tc>
      </w:tr>
      <w:tr>
        <w:trPr>
          <w:cantSplit/>
        </w:trPr>
        <w:tc>
          <w:tcPr>
            <w:tcW w:type="dxa" w:w="1080"/>
            <w:shd w:fill="F5F9FC"/>
            <w:vAlign w:val="center"/>
            <w:tcMar>
              <w:top w:w="55" w:type="dxa"/>
              <w:start w:w="55" w:type="dxa"/>
              <w:bottom w:w="55" w:type="dxa"/>
              <w:end w:w="55" w:type="dxa"/>
            </w:tcMar>
          </w:tcPr>
          <w:p>
            <w:pPr>
              <w:spacing w:before="0" w:after="0" w:line="240" w:lineRule="auto"/>
              <w:jc w:val="center"/>
            </w:pPr>
            <w:r/>
            <w:r>
              <w:rPr>
                <w:rFonts w:ascii="Aptos" w:hAnsi="Aptos" w:eastAsia="Malgun Gothic"/>
                <w:b/>
                <w:sz w:val="15"/>
              </w:rPr>
              <w:t>C3</w:t>
            </w:r>
          </w:p>
        </w:tc>
        <w:tc>
          <w:tcPr>
            <w:tcW w:type="dxa" w:w="2448"/>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sz w:val="15"/>
              </w:rPr>
              <w:t>Algorithm/Model/Config</w:t>
            </w:r>
          </w:p>
        </w:tc>
        <w:tc>
          <w:tcPr>
            <w:tcW w:type="dxa" w:w="3456"/>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sz w:val="15"/>
              </w:rPr>
              <w:t>추천행동·위험·성과 영향</w:t>
            </w:r>
          </w:p>
        </w:tc>
        <w:tc>
          <w:tcPr>
            <w:tcW w:type="dxa" w:w="3312"/>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sz w:val="15"/>
              </w:rPr>
              <w:t>Quant+Risk+투자위</w:t>
            </w:r>
          </w:p>
        </w:tc>
        <w:tc>
          <w:tcPr>
            <w:tcW w:type="dxa" w:w="3312"/>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sz w:val="15"/>
              </w:rPr>
              <w:t>Golden/Frozen OOS/cost2x/shadow/model card</w:t>
            </w:r>
          </w:p>
        </w:tc>
      </w:tr>
      <w:tr>
        <w:trPr>
          <w:cantSplit/>
        </w:trPr>
        <w:tc>
          <w:tcPr>
            <w:tcW w:type="dxa" w:w="1080"/>
            <w:vAlign w:val="center"/>
            <w:tcMar>
              <w:top w:w="55" w:type="dxa"/>
              <w:start w:w="55" w:type="dxa"/>
              <w:bottom w:w="55" w:type="dxa"/>
              <w:end w:w="55" w:type="dxa"/>
            </w:tcMar>
          </w:tcPr>
          <w:p>
            <w:pPr>
              <w:spacing w:before="0" w:after="0" w:line="240" w:lineRule="auto"/>
              <w:jc w:val="center"/>
            </w:pPr>
            <w:r/>
            <w:r>
              <w:rPr>
                <w:rFonts w:ascii="Aptos" w:hAnsi="Aptos" w:eastAsia="Malgun Gothic"/>
                <w:b/>
                <w:sz w:val="15"/>
              </w:rPr>
              <w:t>C4</w:t>
            </w:r>
          </w:p>
        </w:tc>
        <w:tc>
          <w:tcPr>
            <w:tcW w:type="dxa" w:w="2448"/>
            <w:vAlign w:val="center"/>
            <w:tcMar>
              <w:top w:w="55" w:type="dxa"/>
              <w:start w:w="55" w:type="dxa"/>
              <w:bottom w:w="55" w:type="dxa"/>
              <w:end w:w="55" w:type="dxa"/>
            </w:tcMar>
          </w:tcPr>
          <w:p>
            <w:pPr>
              <w:spacing w:before="0" w:after="0" w:line="240" w:lineRule="auto"/>
              <w:jc w:val="left"/>
            </w:pPr>
            <w:r/>
            <w:r>
              <w:rPr>
                <w:rFonts w:ascii="Aptos" w:hAnsi="Aptos" w:eastAsia="Malgun Gothic"/>
                <w:b w:val="0"/>
                <w:sz w:val="15"/>
              </w:rPr>
              <w:t>주문/권한/보안/준법</w:t>
            </w:r>
          </w:p>
        </w:tc>
        <w:tc>
          <w:tcPr>
            <w:tcW w:type="dxa" w:w="3456"/>
            <w:vAlign w:val="center"/>
            <w:tcMar>
              <w:top w:w="55" w:type="dxa"/>
              <w:start w:w="55" w:type="dxa"/>
              <w:bottom w:w="55" w:type="dxa"/>
              <w:end w:w="55" w:type="dxa"/>
            </w:tcMar>
          </w:tcPr>
          <w:p>
            <w:pPr>
              <w:spacing w:before="0" w:after="0" w:line="240" w:lineRule="auto"/>
              <w:jc w:val="left"/>
            </w:pPr>
            <w:r/>
            <w:r>
              <w:rPr>
                <w:rFonts w:ascii="Aptos" w:hAnsi="Aptos" w:eastAsia="Malgun Gothic"/>
                <w:b w:val="0"/>
                <w:sz w:val="15"/>
              </w:rPr>
              <w:t>고객자산·법적·보안 영향</w:t>
            </w:r>
          </w:p>
        </w:tc>
        <w:tc>
          <w:tcPr>
            <w:tcW w:type="dxa" w:w="3312"/>
            <w:vAlign w:val="center"/>
            <w:tcMar>
              <w:top w:w="55" w:type="dxa"/>
              <w:start w:w="55" w:type="dxa"/>
              <w:bottom w:w="55" w:type="dxa"/>
              <w:end w:w="55" w:type="dxa"/>
            </w:tcMar>
          </w:tcPr>
          <w:p>
            <w:pPr>
              <w:spacing w:before="0" w:after="0" w:line="240" w:lineRule="auto"/>
              <w:jc w:val="left"/>
            </w:pPr>
            <w:r/>
            <w:r>
              <w:rPr>
                <w:rFonts w:ascii="Aptos" w:hAnsi="Aptos" w:eastAsia="Malgun Gothic"/>
                <w:b w:val="0"/>
                <w:sz w:val="15"/>
              </w:rPr>
              <w:t>Steering+준법+보안+Ops</w:t>
            </w:r>
          </w:p>
        </w:tc>
        <w:tc>
          <w:tcPr>
            <w:tcW w:type="dxa" w:w="3312"/>
            <w:vAlign w:val="center"/>
            <w:tcMar>
              <w:top w:w="55" w:type="dxa"/>
              <w:start w:w="55" w:type="dxa"/>
              <w:bottom w:w="55" w:type="dxa"/>
              <w:end w:w="55" w:type="dxa"/>
            </w:tcMar>
          </w:tcPr>
          <w:p>
            <w:pPr>
              <w:spacing w:before="0" w:after="0" w:line="240" w:lineRule="auto"/>
              <w:jc w:val="left"/>
            </w:pPr>
            <w:r/>
            <w:r>
              <w:rPr>
                <w:rFonts w:ascii="Aptos" w:hAnsi="Aptos" w:eastAsia="Malgun Gothic"/>
                <w:b w:val="0"/>
                <w:sz w:val="15"/>
              </w:rPr>
              <w:t>UAT/security/DR/reconcile/canary</w:t>
            </w:r>
          </w:p>
        </w:tc>
      </w:tr>
      <w:tr>
        <w:trPr>
          <w:cantSplit/>
        </w:trPr>
        <w:tc>
          <w:tcPr>
            <w:tcW w:type="dxa" w:w="1080"/>
            <w:shd w:fill="F5F9FC"/>
            <w:vAlign w:val="center"/>
            <w:tcMar>
              <w:top w:w="55" w:type="dxa"/>
              <w:start w:w="55" w:type="dxa"/>
              <w:bottom w:w="55" w:type="dxa"/>
              <w:end w:w="55" w:type="dxa"/>
            </w:tcMar>
          </w:tcPr>
          <w:p>
            <w:pPr>
              <w:spacing w:before="0" w:after="0" w:line="240" w:lineRule="auto"/>
              <w:jc w:val="center"/>
            </w:pPr>
            <w:r/>
            <w:r>
              <w:rPr>
                <w:rFonts w:ascii="Aptos" w:hAnsi="Aptos" w:eastAsia="Malgun Gothic"/>
                <w:b/>
                <w:sz w:val="15"/>
              </w:rPr>
              <w:t>HOTFIX</w:t>
            </w:r>
          </w:p>
        </w:tc>
        <w:tc>
          <w:tcPr>
            <w:tcW w:type="dxa" w:w="2448"/>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sz w:val="15"/>
              </w:rPr>
              <w:t>P1/P2 긴급복구</w:t>
            </w:r>
          </w:p>
        </w:tc>
        <w:tc>
          <w:tcPr>
            <w:tcW w:type="dxa" w:w="3456"/>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sz w:val="15"/>
              </w:rPr>
              <w:t>최소변경·즉시 rollback</w:t>
            </w:r>
          </w:p>
        </w:tc>
        <w:tc>
          <w:tcPr>
            <w:tcW w:type="dxa" w:w="3312"/>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sz w:val="15"/>
              </w:rPr>
              <w:t>Incident Commander+2인</w:t>
            </w:r>
          </w:p>
        </w:tc>
        <w:tc>
          <w:tcPr>
            <w:tcW w:type="dxa" w:w="3312"/>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sz w:val="15"/>
              </w:rPr>
              <w:t>targeted+smoke, 2영업일 내 full regression</w:t>
            </w:r>
          </w:p>
        </w:tc>
      </w:tr>
    </w:tbl>
    <w:p>
      <w:pPr>
        <w:spacing w:after="20"/>
      </w:pPr>
    </w:p>
    <w:p>
      <w:pPr>
        <w:pStyle w:val="Heading2"/>
        <w:pageBreakBefore/>
      </w:pPr>
      <w:r>
        <w:rPr>
          <w:rFonts w:ascii="Aptos Display" w:hAnsi="Aptos Display" w:eastAsia="Malgun Gothic"/>
          <w:b/>
          <w:i w:val="0"/>
          <w:color w:val="183B61"/>
          <w:sz w:val="24"/>
        </w:rPr>
        <w:t>37.2 표준 변경 흐름</w:t>
      </w:r>
    </w:p>
    <w:tbl>
      <w:tblPr>
        <w:tblStyle w:val="TableGrid"/>
        <w:tblW w:type="auto" w:w="0"/>
        <w:jc w:val="center"/>
        <w:tblLayout w:type="fixed"/>
        <w:tblLook w:firstColumn="1" w:firstRow="1" w:lastColumn="0" w:lastRow="0" w:noHBand="0" w:noVBand="1" w:val="04A0"/>
      </w:tblPr>
      <w:tblGrid>
        <w:gridCol w:w="5061"/>
        <w:gridCol w:w="5061"/>
      </w:tblGrid>
      <w:tr>
        <w:trPr>
          <w:tblHeader w:val="true"/>
        </w:trPr>
        <w:tc>
          <w:tcPr>
            <w:tcW w:type="dxa" w:w="2160"/>
            <w:shd w:fill="183B61"/>
            <w:vAlign w:val="center"/>
            <w:tcMar>
              <w:top w:w="55" w:type="dxa"/>
              <w:start w:w="55" w:type="dxa"/>
              <w:bottom w:w="55" w:type="dxa"/>
              <w:end w:w="55" w:type="dxa"/>
            </w:tcMar>
          </w:tcPr>
          <w:p>
            <w:pPr>
              <w:spacing w:before="0" w:after="0" w:line="240" w:lineRule="auto"/>
              <w:jc w:val="center"/>
            </w:pPr>
            <w:r/>
            <w:r>
              <w:rPr>
                <w:rFonts w:ascii="Aptos" w:hAnsi="Aptos" w:eastAsia="Malgun Gothic"/>
                <w:b/>
                <w:color w:val="FFFFFF"/>
                <w:sz w:val="16"/>
              </w:rPr>
              <w:t>단계</w:t>
            </w:r>
          </w:p>
        </w:tc>
        <w:tc>
          <w:tcPr>
            <w:tcW w:type="dxa" w:w="11088"/>
            <w:shd w:fill="183B61"/>
            <w:vAlign w:val="center"/>
            <w:tcMar>
              <w:top w:w="55" w:type="dxa"/>
              <w:start w:w="55" w:type="dxa"/>
              <w:bottom w:w="55" w:type="dxa"/>
              <w:end w:w="55" w:type="dxa"/>
            </w:tcMar>
          </w:tcPr>
          <w:p>
            <w:pPr>
              <w:spacing w:before="0" w:after="0" w:line="240" w:lineRule="auto"/>
              <w:jc w:val="center"/>
            </w:pPr>
            <w:r/>
            <w:r>
              <w:rPr>
                <w:rFonts w:ascii="Aptos" w:hAnsi="Aptos" w:eastAsia="Malgun Gothic"/>
                <w:b/>
                <w:color w:val="FFFFFF"/>
                <w:sz w:val="16"/>
              </w:rPr>
              <w:t>필수 산출물</w:t>
            </w:r>
          </w:p>
        </w:tc>
      </w:tr>
      <w:tr>
        <w:trPr>
          <w:cantSplit/>
        </w:trPr>
        <w:tc>
          <w:tcPr>
            <w:tcW w:type="dxa" w:w="2160"/>
            <w:vAlign w:val="center"/>
            <w:tcMar>
              <w:top w:w="55" w:type="dxa"/>
              <w:start w:w="55" w:type="dxa"/>
              <w:bottom w:w="55" w:type="dxa"/>
              <w:end w:w="55" w:type="dxa"/>
            </w:tcMar>
          </w:tcPr>
          <w:p>
            <w:pPr>
              <w:spacing w:before="0" w:after="0" w:line="240" w:lineRule="auto"/>
              <w:jc w:val="center"/>
            </w:pPr>
            <w:r/>
            <w:r>
              <w:rPr>
                <w:rFonts w:ascii="Aptos" w:hAnsi="Aptos" w:eastAsia="Malgun Gothic"/>
                <w:b/>
                <w:sz w:val="16"/>
              </w:rPr>
              <w:t>1 Intake</w:t>
            </w:r>
          </w:p>
        </w:tc>
        <w:tc>
          <w:tcPr>
            <w:tcW w:type="dxa" w:w="11088"/>
            <w:vAlign w:val="center"/>
            <w:tcMar>
              <w:top w:w="55" w:type="dxa"/>
              <w:start w:w="55" w:type="dxa"/>
              <w:bottom w:w="55" w:type="dxa"/>
              <w:end w:w="55" w:type="dxa"/>
            </w:tcMar>
          </w:tcPr>
          <w:p>
            <w:pPr>
              <w:spacing w:before="0" w:after="0" w:line="240" w:lineRule="auto"/>
              <w:jc w:val="left"/>
            </w:pPr>
            <w:r/>
            <w:r>
              <w:rPr>
                <w:rFonts w:ascii="Aptos" w:hAnsi="Aptos" w:eastAsia="Malgun Gothic"/>
                <w:b w:val="0"/>
                <w:sz w:val="16"/>
              </w:rPr>
              <w:t>Change ID·Owner·등급·목표/비목표</w:t>
            </w:r>
          </w:p>
        </w:tc>
      </w:tr>
      <w:tr>
        <w:trPr>
          <w:cantSplit/>
        </w:trPr>
        <w:tc>
          <w:tcPr>
            <w:tcW w:type="dxa" w:w="2160"/>
            <w:shd w:fill="F5F9FC"/>
            <w:vAlign w:val="center"/>
            <w:tcMar>
              <w:top w:w="55" w:type="dxa"/>
              <w:start w:w="55" w:type="dxa"/>
              <w:bottom w:w="55" w:type="dxa"/>
              <w:end w:w="55" w:type="dxa"/>
            </w:tcMar>
          </w:tcPr>
          <w:p>
            <w:pPr>
              <w:spacing w:before="0" w:after="0" w:line="240" w:lineRule="auto"/>
              <w:jc w:val="center"/>
            </w:pPr>
            <w:r/>
            <w:r>
              <w:rPr>
                <w:rFonts w:ascii="Aptos" w:hAnsi="Aptos" w:eastAsia="Malgun Gothic"/>
                <w:b/>
                <w:sz w:val="16"/>
              </w:rPr>
              <w:t>2 Impact</w:t>
            </w:r>
          </w:p>
        </w:tc>
        <w:tc>
          <w:tcPr>
            <w:tcW w:type="dxa" w:w="11088"/>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sz w:val="16"/>
              </w:rPr>
              <w:t>모듈·계약·데이터·알고리즘·고객·운영 영향과 rollback target</w:t>
            </w:r>
          </w:p>
        </w:tc>
      </w:tr>
      <w:tr>
        <w:trPr>
          <w:cantSplit/>
        </w:trPr>
        <w:tc>
          <w:tcPr>
            <w:tcW w:type="dxa" w:w="2160"/>
            <w:vAlign w:val="center"/>
            <w:tcMar>
              <w:top w:w="55" w:type="dxa"/>
              <w:start w:w="55" w:type="dxa"/>
              <w:bottom w:w="55" w:type="dxa"/>
              <w:end w:w="55" w:type="dxa"/>
            </w:tcMar>
          </w:tcPr>
          <w:p>
            <w:pPr>
              <w:spacing w:before="0" w:after="0" w:line="240" w:lineRule="auto"/>
              <w:jc w:val="center"/>
            </w:pPr>
            <w:r/>
            <w:r>
              <w:rPr>
                <w:rFonts w:ascii="Aptos" w:hAnsi="Aptos" w:eastAsia="Malgun Gothic"/>
                <w:b/>
                <w:sz w:val="16"/>
              </w:rPr>
              <w:t>3 Ready</w:t>
            </w:r>
          </w:p>
        </w:tc>
        <w:tc>
          <w:tcPr>
            <w:tcW w:type="dxa" w:w="11088"/>
            <w:vAlign w:val="center"/>
            <w:tcMar>
              <w:top w:w="55" w:type="dxa"/>
              <w:start w:w="55" w:type="dxa"/>
              <w:bottom w:w="55" w:type="dxa"/>
              <w:end w:w="55" w:type="dxa"/>
            </w:tcMar>
          </w:tcPr>
          <w:p>
            <w:pPr>
              <w:spacing w:before="0" w:after="0" w:line="240" w:lineRule="auto"/>
              <w:jc w:val="left"/>
            </w:pPr>
            <w:r/>
            <w:r>
              <w:rPr>
                <w:rFonts w:ascii="Aptos" w:hAnsi="Aptos" w:eastAsia="Malgun Gothic"/>
                <w:b w:val="0"/>
                <w:sz w:val="16"/>
              </w:rPr>
              <w:t>Slice/PWP·수용기준·테스트·관제·migration 승인</w:t>
            </w:r>
          </w:p>
        </w:tc>
      </w:tr>
      <w:tr>
        <w:trPr>
          <w:cantSplit/>
        </w:trPr>
        <w:tc>
          <w:tcPr>
            <w:tcW w:type="dxa" w:w="2160"/>
            <w:shd w:fill="F5F9FC"/>
            <w:vAlign w:val="center"/>
            <w:tcMar>
              <w:top w:w="55" w:type="dxa"/>
              <w:start w:w="55" w:type="dxa"/>
              <w:bottom w:w="55" w:type="dxa"/>
              <w:end w:w="55" w:type="dxa"/>
            </w:tcMar>
          </w:tcPr>
          <w:p>
            <w:pPr>
              <w:spacing w:before="0" w:after="0" w:line="240" w:lineRule="auto"/>
              <w:jc w:val="center"/>
            </w:pPr>
            <w:r/>
            <w:r>
              <w:rPr>
                <w:rFonts w:ascii="Aptos" w:hAnsi="Aptos" w:eastAsia="Malgun Gothic"/>
                <w:b/>
                <w:sz w:val="16"/>
              </w:rPr>
              <w:t>4 Implement</w:t>
            </w:r>
          </w:p>
        </w:tc>
        <w:tc>
          <w:tcPr>
            <w:tcW w:type="dxa" w:w="11088"/>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sz w:val="16"/>
              </w:rPr>
              <w:t>Vertical Slice로 코드·SQL·UI·문서 동시 변경</w:t>
            </w:r>
          </w:p>
        </w:tc>
      </w:tr>
      <w:tr>
        <w:trPr>
          <w:cantSplit/>
        </w:trPr>
        <w:tc>
          <w:tcPr>
            <w:tcW w:type="dxa" w:w="2160"/>
            <w:vAlign w:val="center"/>
            <w:tcMar>
              <w:top w:w="55" w:type="dxa"/>
              <w:start w:w="55" w:type="dxa"/>
              <w:bottom w:w="55" w:type="dxa"/>
              <w:end w:w="55" w:type="dxa"/>
            </w:tcMar>
          </w:tcPr>
          <w:p>
            <w:pPr>
              <w:spacing w:before="0" w:after="0" w:line="240" w:lineRule="auto"/>
              <w:jc w:val="center"/>
            </w:pPr>
            <w:r/>
            <w:r>
              <w:rPr>
                <w:rFonts w:ascii="Aptos" w:hAnsi="Aptos" w:eastAsia="Malgun Gothic"/>
                <w:b/>
                <w:sz w:val="16"/>
              </w:rPr>
              <w:t>5 Verify</w:t>
            </w:r>
          </w:p>
        </w:tc>
        <w:tc>
          <w:tcPr>
            <w:tcW w:type="dxa" w:w="11088"/>
            <w:vAlign w:val="center"/>
            <w:tcMar>
              <w:top w:w="55" w:type="dxa"/>
              <w:start w:w="55" w:type="dxa"/>
              <w:bottom w:w="55" w:type="dxa"/>
              <w:end w:w="55" w:type="dxa"/>
            </w:tcMar>
          </w:tcPr>
          <w:p>
            <w:pPr>
              <w:spacing w:before="0" w:after="0" w:line="240" w:lineRule="auto"/>
              <w:jc w:val="left"/>
            </w:pPr>
            <w:r/>
            <w:r>
              <w:rPr>
                <w:rFonts w:ascii="Aptos" w:hAnsi="Aptos" w:eastAsia="Malgun Gothic"/>
                <w:b w:val="0"/>
                <w:sz w:val="16"/>
              </w:rPr>
              <w:t>Fitness+등급별 회귀+독립 QA/Quant Evidence Pack</w:t>
            </w:r>
          </w:p>
        </w:tc>
      </w:tr>
      <w:tr>
        <w:trPr>
          <w:cantSplit/>
        </w:trPr>
        <w:tc>
          <w:tcPr>
            <w:tcW w:type="dxa" w:w="2160"/>
            <w:shd w:fill="F5F9FC"/>
            <w:vAlign w:val="center"/>
            <w:tcMar>
              <w:top w:w="55" w:type="dxa"/>
              <w:start w:w="55" w:type="dxa"/>
              <w:bottom w:w="55" w:type="dxa"/>
              <w:end w:w="55" w:type="dxa"/>
            </w:tcMar>
          </w:tcPr>
          <w:p>
            <w:pPr>
              <w:spacing w:before="0" w:after="0" w:line="240" w:lineRule="auto"/>
              <w:jc w:val="center"/>
            </w:pPr>
            <w:r/>
            <w:r>
              <w:rPr>
                <w:rFonts w:ascii="Aptos" w:hAnsi="Aptos" w:eastAsia="Malgun Gothic"/>
                <w:b/>
                <w:sz w:val="16"/>
              </w:rPr>
              <w:t>6 Release</w:t>
            </w:r>
          </w:p>
        </w:tc>
        <w:tc>
          <w:tcPr>
            <w:tcW w:type="dxa" w:w="11088"/>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sz w:val="16"/>
              </w:rPr>
              <w:t>Version Set 고정·maker-checker·capability/canary</w:t>
            </w:r>
          </w:p>
        </w:tc>
      </w:tr>
      <w:tr>
        <w:trPr>
          <w:cantSplit/>
        </w:trPr>
        <w:tc>
          <w:tcPr>
            <w:tcW w:type="dxa" w:w="2160"/>
            <w:vAlign w:val="center"/>
            <w:tcMar>
              <w:top w:w="55" w:type="dxa"/>
              <w:start w:w="55" w:type="dxa"/>
              <w:bottom w:w="55" w:type="dxa"/>
              <w:end w:w="55" w:type="dxa"/>
            </w:tcMar>
          </w:tcPr>
          <w:p>
            <w:pPr>
              <w:spacing w:before="0" w:after="0" w:line="240" w:lineRule="auto"/>
              <w:jc w:val="center"/>
            </w:pPr>
            <w:r/>
            <w:r>
              <w:rPr>
                <w:rFonts w:ascii="Aptos" w:hAnsi="Aptos" w:eastAsia="Malgun Gothic"/>
                <w:b/>
                <w:sz w:val="16"/>
              </w:rPr>
              <w:t>7 Observe</w:t>
            </w:r>
          </w:p>
        </w:tc>
        <w:tc>
          <w:tcPr>
            <w:tcW w:type="dxa" w:w="11088"/>
            <w:vAlign w:val="center"/>
            <w:tcMar>
              <w:top w:w="55" w:type="dxa"/>
              <w:start w:w="55" w:type="dxa"/>
              <w:bottom w:w="55" w:type="dxa"/>
              <w:end w:w="55" w:type="dxa"/>
            </w:tcMar>
          </w:tcPr>
          <w:p>
            <w:pPr>
              <w:spacing w:before="0" w:after="0" w:line="240" w:lineRule="auto"/>
              <w:jc w:val="left"/>
            </w:pPr>
            <w:r/>
            <w:r>
              <w:rPr>
                <w:rFonts w:ascii="Aptos" w:hAnsi="Aptos" w:eastAsia="Malgun Gothic"/>
                <w:b w:val="0"/>
                <w:sz w:val="16"/>
              </w:rPr>
              <w:t>SLO·DQ·배치·추천·모델·대사 observation window</w:t>
            </w:r>
          </w:p>
        </w:tc>
      </w:tr>
      <w:tr>
        <w:trPr>
          <w:cantSplit/>
        </w:trPr>
        <w:tc>
          <w:tcPr>
            <w:tcW w:type="dxa" w:w="2160"/>
            <w:shd w:fill="F5F9FC"/>
            <w:vAlign w:val="center"/>
            <w:tcMar>
              <w:top w:w="55" w:type="dxa"/>
              <w:start w:w="55" w:type="dxa"/>
              <w:bottom w:w="55" w:type="dxa"/>
              <w:end w:w="55" w:type="dxa"/>
            </w:tcMar>
          </w:tcPr>
          <w:p>
            <w:pPr>
              <w:spacing w:before="0" w:after="0" w:line="240" w:lineRule="auto"/>
              <w:jc w:val="center"/>
            </w:pPr>
            <w:r/>
            <w:r>
              <w:rPr>
                <w:rFonts w:ascii="Aptos" w:hAnsi="Aptos" w:eastAsia="Malgun Gothic"/>
                <w:b/>
                <w:sz w:val="16"/>
              </w:rPr>
              <w:t>8 Close</w:t>
            </w:r>
          </w:p>
        </w:tc>
        <w:tc>
          <w:tcPr>
            <w:tcW w:type="dxa" w:w="11088"/>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sz w:val="16"/>
              </w:rPr>
              <w:t>PIR/Postmortem·기술부채·문서 drift·backlog 반영</w:t>
            </w:r>
          </w:p>
        </w:tc>
      </w:tr>
    </w:tbl>
    <w:p>
      <w:pPr>
        <w:spacing w:after="20"/>
      </w:pPr>
    </w:p>
    <w:p>
      <w:pPr>
        <w:pStyle w:val="Heading2"/>
        <w:pageBreakBefore/>
      </w:pPr>
      <w:r>
        <w:rPr>
          <w:rFonts w:ascii="Aptos Display" w:hAnsi="Aptos Display" w:eastAsia="Malgun Gothic"/>
          <w:b/>
          <w:i w:val="0"/>
          <w:color w:val="183B61"/>
          <w:sz w:val="24"/>
        </w:rPr>
        <w:t>37.3 운영 리듬</w:t>
      </w:r>
    </w:p>
    <w:tbl>
      <w:tblPr>
        <w:tblStyle w:val="TableGrid"/>
        <w:tblW w:type="auto" w:w="0"/>
        <w:jc w:val="center"/>
        <w:tblLayout w:type="fixed"/>
        <w:tblLook w:firstColumn="1" w:firstRow="1" w:lastColumn="0" w:lastRow="0" w:noHBand="0" w:noVBand="1" w:val="04A0"/>
      </w:tblPr>
      <w:tblGrid>
        <w:gridCol w:w="2531"/>
        <w:gridCol w:w="2531"/>
        <w:gridCol w:w="2531"/>
        <w:gridCol w:w="2531"/>
      </w:tblGrid>
      <w:tr>
        <w:trPr>
          <w:tblHeader w:val="true"/>
        </w:trPr>
        <w:tc>
          <w:tcPr>
            <w:tcW w:type="dxa" w:w="1152"/>
            <w:shd w:fill="183B61"/>
            <w:vAlign w:val="center"/>
            <w:tcMar>
              <w:top w:w="55" w:type="dxa"/>
              <w:start w:w="55" w:type="dxa"/>
              <w:bottom w:w="55" w:type="dxa"/>
              <w:end w:w="55" w:type="dxa"/>
            </w:tcMar>
          </w:tcPr>
          <w:p>
            <w:pPr>
              <w:spacing w:before="0" w:after="0" w:line="240" w:lineRule="auto"/>
              <w:jc w:val="center"/>
            </w:pPr>
            <w:r/>
            <w:r>
              <w:rPr>
                <w:rFonts w:ascii="Aptos" w:hAnsi="Aptos" w:eastAsia="Malgun Gothic"/>
                <w:b/>
                <w:color w:val="FFFFFF"/>
                <w:sz w:val="15"/>
              </w:rPr>
              <w:t>주기</w:t>
            </w:r>
          </w:p>
        </w:tc>
        <w:tc>
          <w:tcPr>
            <w:tcW w:type="dxa" w:w="6336"/>
            <w:shd w:fill="183B61"/>
            <w:vAlign w:val="center"/>
            <w:tcMar>
              <w:top w:w="55" w:type="dxa"/>
              <w:start w:w="55" w:type="dxa"/>
              <w:bottom w:w="55" w:type="dxa"/>
              <w:end w:w="55" w:type="dxa"/>
            </w:tcMar>
          </w:tcPr>
          <w:p>
            <w:pPr>
              <w:spacing w:before="0" w:after="0" w:line="240" w:lineRule="auto"/>
              <w:jc w:val="center"/>
            </w:pPr>
            <w:r/>
            <w:r>
              <w:rPr>
                <w:rFonts w:ascii="Aptos" w:hAnsi="Aptos" w:eastAsia="Malgun Gothic"/>
                <w:b/>
                <w:color w:val="FFFFFF"/>
                <w:sz w:val="15"/>
              </w:rPr>
              <w:t>검토</w:t>
            </w:r>
          </w:p>
        </w:tc>
        <w:tc>
          <w:tcPr>
            <w:tcW w:type="dxa" w:w="3024"/>
            <w:shd w:fill="183B61"/>
            <w:vAlign w:val="center"/>
            <w:tcMar>
              <w:top w:w="55" w:type="dxa"/>
              <w:start w:w="55" w:type="dxa"/>
              <w:bottom w:w="55" w:type="dxa"/>
              <w:end w:w="55" w:type="dxa"/>
            </w:tcMar>
          </w:tcPr>
          <w:p>
            <w:pPr>
              <w:spacing w:before="0" w:after="0" w:line="240" w:lineRule="auto"/>
              <w:jc w:val="center"/>
            </w:pPr>
            <w:r/>
            <w:r>
              <w:rPr>
                <w:rFonts w:ascii="Aptos" w:hAnsi="Aptos" w:eastAsia="Malgun Gothic"/>
                <w:b/>
                <w:color w:val="FFFFFF"/>
                <w:sz w:val="15"/>
              </w:rPr>
              <w:t>주관</w:t>
            </w:r>
          </w:p>
        </w:tc>
        <w:tc>
          <w:tcPr>
            <w:tcW w:type="dxa" w:w="2664"/>
            <w:shd w:fill="183B61"/>
            <w:vAlign w:val="center"/>
            <w:tcMar>
              <w:top w:w="55" w:type="dxa"/>
              <w:start w:w="55" w:type="dxa"/>
              <w:bottom w:w="55" w:type="dxa"/>
              <w:end w:w="55" w:type="dxa"/>
            </w:tcMar>
          </w:tcPr>
          <w:p>
            <w:pPr>
              <w:spacing w:before="0" w:after="0" w:line="240" w:lineRule="auto"/>
              <w:jc w:val="center"/>
            </w:pPr>
            <w:r/>
            <w:r>
              <w:rPr>
                <w:rFonts w:ascii="Aptos" w:hAnsi="Aptos" w:eastAsia="Malgun Gothic"/>
                <w:b/>
                <w:color w:val="FFFFFF"/>
                <w:sz w:val="15"/>
              </w:rPr>
              <w:t>증거</w:t>
            </w:r>
          </w:p>
        </w:tc>
      </w:tr>
      <w:tr>
        <w:trPr>
          <w:cantSplit/>
        </w:trPr>
        <w:tc>
          <w:tcPr>
            <w:tcW w:type="dxa" w:w="1152"/>
            <w:vAlign w:val="center"/>
            <w:tcMar>
              <w:top w:w="55" w:type="dxa"/>
              <w:start w:w="55" w:type="dxa"/>
              <w:bottom w:w="55" w:type="dxa"/>
              <w:end w:w="55" w:type="dxa"/>
            </w:tcMar>
          </w:tcPr>
          <w:p>
            <w:pPr>
              <w:spacing w:before="0" w:after="0" w:line="240" w:lineRule="auto"/>
              <w:jc w:val="center"/>
            </w:pPr>
            <w:r/>
            <w:r>
              <w:rPr>
                <w:rFonts w:ascii="Aptos" w:hAnsi="Aptos" w:eastAsia="Malgun Gothic"/>
                <w:b/>
                <w:sz w:val="15"/>
              </w:rPr>
              <w:t>매일</w:t>
            </w:r>
          </w:p>
        </w:tc>
        <w:tc>
          <w:tcPr>
            <w:tcW w:type="dxa" w:w="6336"/>
            <w:vAlign w:val="center"/>
            <w:tcMar>
              <w:top w:w="55" w:type="dxa"/>
              <w:start w:w="55" w:type="dxa"/>
              <w:bottom w:w="55" w:type="dxa"/>
              <w:end w:w="55" w:type="dxa"/>
            </w:tcMar>
          </w:tcPr>
          <w:p>
            <w:pPr>
              <w:spacing w:before="0" w:after="0" w:line="240" w:lineRule="auto"/>
              <w:jc w:val="left"/>
            </w:pPr>
            <w:r/>
            <w:r>
              <w:rPr>
                <w:rFonts w:ascii="Aptos" w:hAnsi="Aptos" w:eastAsia="Malgun Gothic"/>
                <w:b w:val="0"/>
                <w:sz w:val="15"/>
              </w:rPr>
              <w:t>freshness/DQ·배치·중복·미승인공개·대사·kill-switch·일평가</w:t>
            </w:r>
          </w:p>
        </w:tc>
        <w:tc>
          <w:tcPr>
            <w:tcW w:type="dxa" w:w="3024"/>
            <w:vAlign w:val="center"/>
            <w:tcMar>
              <w:top w:w="55" w:type="dxa"/>
              <w:start w:w="55" w:type="dxa"/>
              <w:bottom w:w="55" w:type="dxa"/>
              <w:end w:w="55" w:type="dxa"/>
            </w:tcMar>
          </w:tcPr>
          <w:p>
            <w:pPr>
              <w:spacing w:before="0" w:after="0" w:line="240" w:lineRule="auto"/>
              <w:jc w:val="left"/>
            </w:pPr>
            <w:r/>
            <w:r>
              <w:rPr>
                <w:rFonts w:ascii="Aptos" w:hAnsi="Aptos" w:eastAsia="Malgun Gothic"/>
                <w:b w:val="0"/>
                <w:sz w:val="15"/>
              </w:rPr>
              <w:t>Ops/Data/Quant</w:t>
            </w:r>
          </w:p>
        </w:tc>
        <w:tc>
          <w:tcPr>
            <w:tcW w:type="dxa" w:w="2664"/>
            <w:vAlign w:val="center"/>
            <w:tcMar>
              <w:top w:w="55" w:type="dxa"/>
              <w:start w:w="55" w:type="dxa"/>
              <w:bottom w:w="55" w:type="dxa"/>
              <w:end w:w="55" w:type="dxa"/>
            </w:tcMar>
          </w:tcPr>
          <w:p>
            <w:pPr>
              <w:spacing w:before="0" w:after="0" w:line="240" w:lineRule="auto"/>
              <w:jc w:val="left"/>
            </w:pPr>
            <w:r/>
            <w:r>
              <w:rPr>
                <w:rFonts w:ascii="Aptos" w:hAnsi="Aptos" w:eastAsia="Malgun Gothic"/>
                <w:b w:val="0"/>
                <w:sz w:val="15"/>
              </w:rPr>
              <w:t>Daily Scorecard</w:t>
            </w:r>
          </w:p>
        </w:tc>
      </w:tr>
      <w:tr>
        <w:trPr>
          <w:cantSplit/>
        </w:trPr>
        <w:tc>
          <w:tcPr>
            <w:tcW w:type="dxa" w:w="1152"/>
            <w:shd w:fill="F5F9FC"/>
            <w:vAlign w:val="center"/>
            <w:tcMar>
              <w:top w:w="55" w:type="dxa"/>
              <w:start w:w="55" w:type="dxa"/>
              <w:bottom w:w="55" w:type="dxa"/>
              <w:end w:w="55" w:type="dxa"/>
            </w:tcMar>
          </w:tcPr>
          <w:p>
            <w:pPr>
              <w:spacing w:before="0" w:after="0" w:line="240" w:lineRule="auto"/>
              <w:jc w:val="center"/>
            </w:pPr>
            <w:r/>
            <w:r>
              <w:rPr>
                <w:rFonts w:ascii="Aptos" w:hAnsi="Aptos" w:eastAsia="Malgun Gothic"/>
                <w:b/>
                <w:sz w:val="15"/>
              </w:rPr>
              <w:t>매주</w:t>
            </w:r>
          </w:p>
        </w:tc>
        <w:tc>
          <w:tcPr>
            <w:tcW w:type="dxa" w:w="6336"/>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sz w:val="15"/>
              </w:rPr>
              <w:t>실패 Job·Alert noise·false-exit/reentry·고객/운용 피드백</w:t>
            </w:r>
          </w:p>
        </w:tc>
        <w:tc>
          <w:tcPr>
            <w:tcW w:type="dxa" w:w="3024"/>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sz w:val="15"/>
              </w:rPr>
              <w:t>PL/QA/Ops/Quant</w:t>
            </w:r>
          </w:p>
        </w:tc>
        <w:tc>
          <w:tcPr>
            <w:tcW w:type="dxa" w:w="2664"/>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sz w:val="15"/>
              </w:rPr>
              <w:t>주간 결정로그</w:t>
            </w:r>
          </w:p>
        </w:tc>
      </w:tr>
      <w:tr>
        <w:trPr>
          <w:cantSplit/>
        </w:trPr>
        <w:tc>
          <w:tcPr>
            <w:tcW w:type="dxa" w:w="1152"/>
            <w:vAlign w:val="center"/>
            <w:tcMar>
              <w:top w:w="55" w:type="dxa"/>
              <w:start w:w="55" w:type="dxa"/>
              <w:bottom w:w="55" w:type="dxa"/>
              <w:end w:w="55" w:type="dxa"/>
            </w:tcMar>
          </w:tcPr>
          <w:p>
            <w:pPr>
              <w:spacing w:before="0" w:after="0" w:line="240" w:lineRule="auto"/>
              <w:jc w:val="center"/>
            </w:pPr>
            <w:r/>
            <w:r>
              <w:rPr>
                <w:rFonts w:ascii="Aptos" w:hAnsi="Aptos" w:eastAsia="Malgun Gothic"/>
                <w:b/>
                <w:sz w:val="15"/>
              </w:rPr>
              <w:t>월간</w:t>
            </w:r>
          </w:p>
        </w:tc>
        <w:tc>
          <w:tcPr>
            <w:tcW w:type="dxa" w:w="6336"/>
            <w:vAlign w:val="center"/>
            <w:tcMar>
              <w:top w:w="55" w:type="dxa"/>
              <w:start w:w="55" w:type="dxa"/>
              <w:bottom w:w="55" w:type="dxa"/>
              <w:end w:w="55" w:type="dxa"/>
            </w:tcMar>
          </w:tcPr>
          <w:p>
            <w:pPr>
              <w:spacing w:before="0" w:after="0" w:line="240" w:lineRule="auto"/>
              <w:jc w:val="left"/>
            </w:pPr>
            <w:r/>
            <w:r>
              <w:rPr>
                <w:rFonts w:ascii="Aptos" w:hAnsi="Aptos" w:eastAsia="Malgun Gothic"/>
                <w:b w:val="0"/>
                <w:sz w:val="15"/>
              </w:rPr>
              <w:t>SLO/error budget·비용/용량·calibration/drift·기술부채·권한</w:t>
            </w:r>
          </w:p>
        </w:tc>
        <w:tc>
          <w:tcPr>
            <w:tcW w:type="dxa" w:w="3024"/>
            <w:vAlign w:val="center"/>
            <w:tcMar>
              <w:top w:w="55" w:type="dxa"/>
              <w:start w:w="55" w:type="dxa"/>
              <w:bottom w:w="55" w:type="dxa"/>
              <w:end w:w="55" w:type="dxa"/>
            </w:tcMar>
          </w:tcPr>
          <w:p>
            <w:pPr>
              <w:spacing w:before="0" w:after="0" w:line="240" w:lineRule="auto"/>
              <w:jc w:val="left"/>
            </w:pPr>
            <w:r/>
            <w:r>
              <w:rPr>
                <w:rFonts w:ascii="Aptos" w:hAnsi="Aptos" w:eastAsia="Malgun Gothic"/>
                <w:b w:val="0"/>
                <w:sz w:val="15"/>
              </w:rPr>
              <w:t>Steering 실무위</w:t>
            </w:r>
          </w:p>
        </w:tc>
        <w:tc>
          <w:tcPr>
            <w:tcW w:type="dxa" w:w="2664"/>
            <w:vAlign w:val="center"/>
            <w:tcMar>
              <w:top w:w="55" w:type="dxa"/>
              <w:start w:w="55" w:type="dxa"/>
              <w:bottom w:w="55" w:type="dxa"/>
              <w:end w:w="55" w:type="dxa"/>
            </w:tcMar>
          </w:tcPr>
          <w:p>
            <w:pPr>
              <w:spacing w:before="0" w:after="0" w:line="240" w:lineRule="auto"/>
              <w:jc w:val="left"/>
            </w:pPr>
            <w:r/>
            <w:r>
              <w:rPr>
                <w:rFonts w:ascii="Aptos" w:hAnsi="Aptos" w:eastAsia="Malgun Gothic"/>
                <w:b w:val="0"/>
                <w:sz w:val="15"/>
              </w:rPr>
              <w:t>Service/Model Review</w:t>
            </w:r>
          </w:p>
        </w:tc>
      </w:tr>
      <w:tr>
        <w:trPr>
          <w:cantSplit/>
        </w:trPr>
        <w:tc>
          <w:tcPr>
            <w:tcW w:type="dxa" w:w="1152"/>
            <w:shd w:fill="F5F9FC"/>
            <w:vAlign w:val="center"/>
            <w:tcMar>
              <w:top w:w="55" w:type="dxa"/>
              <w:start w:w="55" w:type="dxa"/>
              <w:bottom w:w="55" w:type="dxa"/>
              <w:end w:w="55" w:type="dxa"/>
            </w:tcMar>
          </w:tcPr>
          <w:p>
            <w:pPr>
              <w:spacing w:before="0" w:after="0" w:line="240" w:lineRule="auto"/>
              <w:jc w:val="center"/>
            </w:pPr>
            <w:r/>
            <w:r>
              <w:rPr>
                <w:rFonts w:ascii="Aptos" w:hAnsi="Aptos" w:eastAsia="Malgun Gothic"/>
                <w:b/>
                <w:sz w:val="15"/>
              </w:rPr>
              <w:t>분기</w:t>
            </w:r>
          </w:p>
        </w:tc>
        <w:tc>
          <w:tcPr>
            <w:tcW w:type="dxa" w:w="6336"/>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sz w:val="15"/>
              </w:rPr>
              <w:t>Champion/Challenger·PBO/DSR·공급원·DR tabletop·ADR</w:t>
            </w:r>
          </w:p>
        </w:tc>
        <w:tc>
          <w:tcPr>
            <w:tcW w:type="dxa" w:w="3024"/>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sz w:val="15"/>
              </w:rPr>
              <w:t>투자위/Risk/Architect</w:t>
            </w:r>
          </w:p>
        </w:tc>
        <w:tc>
          <w:tcPr>
            <w:tcW w:type="dxa" w:w="2664"/>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sz w:val="15"/>
              </w:rPr>
              <w:t>승격/유지/rollback</w:t>
            </w:r>
          </w:p>
        </w:tc>
      </w:tr>
      <w:tr>
        <w:trPr>
          <w:cantSplit/>
        </w:trPr>
        <w:tc>
          <w:tcPr>
            <w:tcW w:type="dxa" w:w="1152"/>
            <w:vAlign w:val="center"/>
            <w:tcMar>
              <w:top w:w="55" w:type="dxa"/>
              <w:start w:w="55" w:type="dxa"/>
              <w:bottom w:w="55" w:type="dxa"/>
              <w:end w:w="55" w:type="dxa"/>
            </w:tcMar>
          </w:tcPr>
          <w:p>
            <w:pPr>
              <w:spacing w:before="0" w:after="0" w:line="240" w:lineRule="auto"/>
              <w:jc w:val="center"/>
            </w:pPr>
            <w:r/>
            <w:r>
              <w:rPr>
                <w:rFonts w:ascii="Aptos" w:hAnsi="Aptos" w:eastAsia="Malgun Gothic"/>
                <w:b/>
                <w:sz w:val="15"/>
              </w:rPr>
              <w:t>반기</w:t>
            </w:r>
          </w:p>
        </w:tc>
        <w:tc>
          <w:tcPr>
            <w:tcW w:type="dxa" w:w="6336"/>
            <w:vAlign w:val="center"/>
            <w:tcMar>
              <w:top w:w="55" w:type="dxa"/>
              <w:start w:w="55" w:type="dxa"/>
              <w:bottom w:w="55" w:type="dxa"/>
              <w:end w:w="55" w:type="dxa"/>
            </w:tcMar>
          </w:tcPr>
          <w:p>
            <w:pPr>
              <w:spacing w:before="0" w:after="0" w:line="240" w:lineRule="auto"/>
              <w:jc w:val="left"/>
            </w:pPr>
            <w:r/>
            <w:r>
              <w:rPr>
                <w:rFonts w:ascii="Aptos" w:hAnsi="Aptos" w:eastAsia="Malgun Gothic"/>
                <w:b w:val="0"/>
                <w:sz w:val="15"/>
              </w:rPr>
              <w:t>실복구 DR·사고훈련·대규모 replay·접근성/설명 재검증</w:t>
            </w:r>
          </w:p>
        </w:tc>
        <w:tc>
          <w:tcPr>
            <w:tcW w:type="dxa" w:w="3024"/>
            <w:vAlign w:val="center"/>
            <w:tcMar>
              <w:top w:w="55" w:type="dxa"/>
              <w:start w:w="55" w:type="dxa"/>
              <w:bottom w:w="55" w:type="dxa"/>
              <w:end w:w="55" w:type="dxa"/>
            </w:tcMar>
          </w:tcPr>
          <w:p>
            <w:pPr>
              <w:spacing w:before="0" w:after="0" w:line="240" w:lineRule="auto"/>
              <w:jc w:val="left"/>
            </w:pPr>
            <w:r/>
            <w:r>
              <w:rPr>
                <w:rFonts w:ascii="Aptos" w:hAnsi="Aptos" w:eastAsia="Malgun Gothic"/>
                <w:b w:val="0"/>
                <w:sz w:val="15"/>
              </w:rPr>
              <w:t>전 역할</w:t>
            </w:r>
          </w:p>
        </w:tc>
        <w:tc>
          <w:tcPr>
            <w:tcW w:type="dxa" w:w="2664"/>
            <w:vAlign w:val="center"/>
            <w:tcMar>
              <w:top w:w="55" w:type="dxa"/>
              <w:start w:w="55" w:type="dxa"/>
              <w:bottom w:w="55" w:type="dxa"/>
              <w:end w:w="55" w:type="dxa"/>
            </w:tcMar>
          </w:tcPr>
          <w:p>
            <w:pPr>
              <w:spacing w:before="0" w:after="0" w:line="240" w:lineRule="auto"/>
              <w:jc w:val="left"/>
            </w:pPr>
            <w:r/>
            <w:r>
              <w:rPr>
                <w:rFonts w:ascii="Aptos" w:hAnsi="Aptos" w:eastAsia="Malgun Gothic"/>
                <w:b w:val="0"/>
                <w:sz w:val="15"/>
              </w:rPr>
              <w:t>Resilience Pack</w:t>
            </w:r>
          </w:p>
        </w:tc>
      </w:tr>
      <w:tr>
        <w:trPr>
          <w:cantSplit/>
        </w:trPr>
        <w:tc>
          <w:tcPr>
            <w:tcW w:type="dxa" w:w="1152"/>
            <w:shd w:fill="F5F9FC"/>
            <w:vAlign w:val="center"/>
            <w:tcMar>
              <w:top w:w="55" w:type="dxa"/>
              <w:start w:w="55" w:type="dxa"/>
              <w:bottom w:w="55" w:type="dxa"/>
              <w:end w:w="55" w:type="dxa"/>
            </w:tcMar>
          </w:tcPr>
          <w:p>
            <w:pPr>
              <w:spacing w:before="0" w:after="0" w:line="240" w:lineRule="auto"/>
              <w:jc w:val="center"/>
            </w:pPr>
            <w:r/>
            <w:r>
              <w:rPr>
                <w:rFonts w:ascii="Aptos" w:hAnsi="Aptos" w:eastAsia="Malgun Gothic"/>
                <w:b/>
                <w:sz w:val="15"/>
              </w:rPr>
              <w:t>연간</w:t>
            </w:r>
          </w:p>
        </w:tc>
        <w:tc>
          <w:tcPr>
            <w:tcW w:type="dxa" w:w="6336"/>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sz w:val="15"/>
              </w:rPr>
              <w:t>법무·준법·개인정보·BCP·공급업체·용량/예산·범위 재승인</w:t>
            </w:r>
          </w:p>
        </w:tc>
        <w:tc>
          <w:tcPr>
            <w:tcW w:type="dxa" w:w="3024"/>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sz w:val="15"/>
              </w:rPr>
              <w:t>경영/준법/감사</w:t>
            </w:r>
          </w:p>
        </w:tc>
        <w:tc>
          <w:tcPr>
            <w:tcW w:type="dxa" w:w="2664"/>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sz w:val="15"/>
              </w:rPr>
              <w:t>Control Attestation</w:t>
            </w:r>
          </w:p>
        </w:tc>
      </w:tr>
    </w:tbl>
    <w:p>
      <w:pPr>
        <w:spacing w:after="20"/>
      </w:pPr>
    </w:p>
    <w:p>
      <w:pPr>
        <w:pStyle w:val="Heading2"/>
        <w:pageBreakBefore/>
      </w:pPr>
      <w:r>
        <w:rPr>
          <w:rFonts w:ascii="Aptos Display" w:hAnsi="Aptos Display" w:eastAsia="Malgun Gothic"/>
          <w:b/>
          <w:i w:val="0"/>
          <w:color w:val="183B61"/>
          <w:sz w:val="24"/>
        </w:rPr>
        <w:t>37.4 기술부채·지식 지속성</w:t>
      </w:r>
    </w:p>
    <w:tbl>
      <w:tblPr>
        <w:tblStyle w:val="TableGrid"/>
        <w:tblW w:type="auto" w:w="0"/>
        <w:jc w:val="center"/>
        <w:tblLayout w:type="fixed"/>
        <w:tblLook w:firstColumn="1" w:firstRow="1" w:lastColumn="0" w:lastRow="0" w:noHBand="0" w:noVBand="1" w:val="04A0"/>
      </w:tblPr>
      <w:tblGrid>
        <w:gridCol w:w="3374"/>
        <w:gridCol w:w="3374"/>
        <w:gridCol w:w="3374"/>
      </w:tblGrid>
      <w:tr>
        <w:trPr>
          <w:tblHeader w:val="true"/>
        </w:trPr>
        <w:tc>
          <w:tcPr>
            <w:tcW w:type="dxa" w:w="1872"/>
            <w:shd w:fill="183B61"/>
            <w:vAlign w:val="center"/>
            <w:tcMar>
              <w:top w:w="55" w:type="dxa"/>
              <w:start w:w="55" w:type="dxa"/>
              <w:bottom w:w="55" w:type="dxa"/>
              <w:end w:w="55" w:type="dxa"/>
            </w:tcMar>
          </w:tcPr>
          <w:p>
            <w:pPr>
              <w:spacing w:before="0" w:after="0" w:line="240" w:lineRule="auto"/>
              <w:jc w:val="center"/>
            </w:pPr>
            <w:r/>
            <w:r>
              <w:rPr>
                <w:rFonts w:ascii="Aptos" w:hAnsi="Aptos" w:eastAsia="Malgun Gothic"/>
                <w:b/>
                <w:color w:val="FFFFFF"/>
                <w:sz w:val="15"/>
              </w:rPr>
              <w:t>영역</w:t>
            </w:r>
          </w:p>
        </w:tc>
        <w:tc>
          <w:tcPr>
            <w:tcW w:type="dxa" w:w="7344"/>
            <w:shd w:fill="183B61"/>
            <w:vAlign w:val="center"/>
            <w:tcMar>
              <w:top w:w="55" w:type="dxa"/>
              <w:start w:w="55" w:type="dxa"/>
              <w:bottom w:w="55" w:type="dxa"/>
              <w:end w:w="55" w:type="dxa"/>
            </w:tcMar>
          </w:tcPr>
          <w:p>
            <w:pPr>
              <w:spacing w:before="0" w:after="0" w:line="240" w:lineRule="auto"/>
              <w:jc w:val="center"/>
            </w:pPr>
            <w:r/>
            <w:r>
              <w:rPr>
                <w:rFonts w:ascii="Aptos" w:hAnsi="Aptos" w:eastAsia="Malgun Gothic"/>
                <w:b/>
                <w:color w:val="FFFFFF"/>
                <w:sz w:val="15"/>
              </w:rPr>
              <w:t>정책</w:t>
            </w:r>
          </w:p>
        </w:tc>
        <w:tc>
          <w:tcPr>
            <w:tcW w:type="dxa" w:w="3960"/>
            <w:shd w:fill="183B61"/>
            <w:vAlign w:val="center"/>
            <w:tcMar>
              <w:top w:w="55" w:type="dxa"/>
              <w:start w:w="55" w:type="dxa"/>
              <w:bottom w:w="55" w:type="dxa"/>
              <w:end w:w="55" w:type="dxa"/>
            </w:tcMar>
          </w:tcPr>
          <w:p>
            <w:pPr>
              <w:spacing w:before="0" w:after="0" w:line="240" w:lineRule="auto"/>
              <w:jc w:val="center"/>
            </w:pPr>
            <w:r/>
            <w:r>
              <w:rPr>
                <w:rFonts w:ascii="Aptos" w:hAnsi="Aptos" w:eastAsia="Malgun Gothic"/>
                <w:b/>
                <w:color w:val="FFFFFF"/>
                <w:sz w:val="15"/>
              </w:rPr>
              <w:t>증거</w:t>
            </w:r>
          </w:p>
        </w:tc>
      </w:tr>
      <w:tr>
        <w:trPr>
          <w:cantSplit/>
        </w:trPr>
        <w:tc>
          <w:tcPr>
            <w:tcW w:type="dxa" w:w="1872"/>
            <w:vAlign w:val="center"/>
            <w:tcMar>
              <w:top w:w="55" w:type="dxa"/>
              <w:start w:w="55" w:type="dxa"/>
              <w:bottom w:w="55" w:type="dxa"/>
              <w:end w:w="55" w:type="dxa"/>
            </w:tcMar>
          </w:tcPr>
          <w:p>
            <w:pPr>
              <w:spacing w:before="0" w:after="0" w:line="240" w:lineRule="auto"/>
              <w:jc w:val="center"/>
            </w:pPr>
            <w:r/>
            <w:r>
              <w:rPr>
                <w:rFonts w:ascii="Aptos" w:hAnsi="Aptos" w:eastAsia="Malgun Gothic"/>
                <w:b/>
                <w:sz w:val="15"/>
              </w:rPr>
              <w:t>기술부채</w:t>
            </w:r>
          </w:p>
        </w:tc>
        <w:tc>
          <w:tcPr>
            <w:tcW w:type="dxa" w:w="7344"/>
            <w:vAlign w:val="center"/>
            <w:tcMar>
              <w:top w:w="55" w:type="dxa"/>
              <w:start w:w="55" w:type="dxa"/>
              <w:bottom w:w="55" w:type="dxa"/>
              <w:end w:w="55" w:type="dxa"/>
            </w:tcMar>
          </w:tcPr>
          <w:p>
            <w:pPr>
              <w:spacing w:before="0" w:after="0" w:line="240" w:lineRule="auto"/>
              <w:jc w:val="left"/>
            </w:pPr>
            <w:r/>
            <w:r>
              <w:rPr>
                <w:rFonts w:ascii="Aptos" w:hAnsi="Aptos" w:eastAsia="Malgun Gothic"/>
                <w:b w:val="0"/>
                <w:sz w:val="15"/>
              </w:rPr>
              <w:t>Sprint 15% 기본; 반복 P1/보안/데이터 부채 우선</w:t>
            </w:r>
          </w:p>
        </w:tc>
        <w:tc>
          <w:tcPr>
            <w:tcW w:type="dxa" w:w="3960"/>
            <w:vAlign w:val="center"/>
            <w:tcMar>
              <w:top w:w="55" w:type="dxa"/>
              <w:start w:w="55" w:type="dxa"/>
              <w:bottom w:w="55" w:type="dxa"/>
              <w:end w:w="55" w:type="dxa"/>
            </w:tcMar>
          </w:tcPr>
          <w:p>
            <w:pPr>
              <w:spacing w:before="0" w:after="0" w:line="240" w:lineRule="auto"/>
              <w:jc w:val="left"/>
            </w:pPr>
            <w:r/>
            <w:r>
              <w:rPr>
                <w:rFonts w:ascii="Aptos" w:hAnsi="Aptos" w:eastAsia="Malgun Gothic"/>
                <w:b w:val="0"/>
                <w:sz w:val="15"/>
              </w:rPr>
              <w:t>Debt ID·위험·Owner·Due·Exit test</w:t>
            </w:r>
          </w:p>
        </w:tc>
      </w:tr>
      <w:tr>
        <w:trPr>
          <w:cantSplit/>
        </w:trPr>
        <w:tc>
          <w:tcPr>
            <w:tcW w:type="dxa" w:w="1872"/>
            <w:shd w:fill="F5F9FC"/>
            <w:vAlign w:val="center"/>
            <w:tcMar>
              <w:top w:w="55" w:type="dxa"/>
              <w:start w:w="55" w:type="dxa"/>
              <w:bottom w:w="55" w:type="dxa"/>
              <w:end w:w="55" w:type="dxa"/>
            </w:tcMar>
          </w:tcPr>
          <w:p>
            <w:pPr>
              <w:spacing w:before="0" w:after="0" w:line="240" w:lineRule="auto"/>
              <w:jc w:val="center"/>
            </w:pPr>
            <w:r/>
            <w:r>
              <w:rPr>
                <w:rFonts w:ascii="Aptos" w:hAnsi="Aptos" w:eastAsia="Malgun Gothic"/>
                <w:b/>
                <w:sz w:val="15"/>
              </w:rPr>
              <w:t>Error Budget</w:t>
            </w:r>
          </w:p>
        </w:tc>
        <w:tc>
          <w:tcPr>
            <w:tcW w:type="dxa" w:w="7344"/>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sz w:val="15"/>
              </w:rPr>
              <w:t>SLO 소진 시 신규기능보다 안정화 우선</w:t>
            </w:r>
          </w:p>
        </w:tc>
        <w:tc>
          <w:tcPr>
            <w:tcW w:type="dxa" w:w="3960"/>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sz w:val="15"/>
              </w:rPr>
              <w:t>월간 소진율·release throttle</w:t>
            </w:r>
          </w:p>
        </w:tc>
      </w:tr>
      <w:tr>
        <w:trPr>
          <w:cantSplit/>
        </w:trPr>
        <w:tc>
          <w:tcPr>
            <w:tcW w:type="dxa" w:w="1872"/>
            <w:vAlign w:val="center"/>
            <w:tcMar>
              <w:top w:w="55" w:type="dxa"/>
              <w:start w:w="55" w:type="dxa"/>
              <w:bottom w:w="55" w:type="dxa"/>
              <w:end w:w="55" w:type="dxa"/>
            </w:tcMar>
          </w:tcPr>
          <w:p>
            <w:pPr>
              <w:spacing w:before="0" w:after="0" w:line="240" w:lineRule="auto"/>
              <w:jc w:val="center"/>
            </w:pPr>
            <w:r/>
            <w:r>
              <w:rPr>
                <w:rFonts w:ascii="Aptos" w:hAnsi="Aptos" w:eastAsia="Malgun Gothic"/>
                <w:b/>
                <w:sz w:val="15"/>
              </w:rPr>
              <w:t>Dependency</w:t>
            </w:r>
          </w:p>
        </w:tc>
        <w:tc>
          <w:tcPr>
            <w:tcW w:type="dxa" w:w="7344"/>
            <w:vAlign w:val="center"/>
            <w:tcMar>
              <w:top w:w="55" w:type="dxa"/>
              <w:start w:w="55" w:type="dxa"/>
              <w:bottom w:w="55" w:type="dxa"/>
              <w:end w:w="55" w:type="dxa"/>
            </w:tcMar>
          </w:tcPr>
          <w:p>
            <w:pPr>
              <w:spacing w:before="0" w:after="0" w:line="240" w:lineRule="auto"/>
              <w:jc w:val="left"/>
            </w:pPr>
            <w:r/>
            <w:r>
              <w:rPr>
                <w:rFonts w:ascii="Aptos" w:hAnsi="Aptos" w:eastAsia="Malgun Gothic"/>
                <w:b w:val="0"/>
                <w:sz w:val="15"/>
              </w:rPr>
              <w:t>lock/SBOM; 월 patch·분기 minor; major ADR</w:t>
            </w:r>
          </w:p>
        </w:tc>
        <w:tc>
          <w:tcPr>
            <w:tcW w:type="dxa" w:w="3960"/>
            <w:vAlign w:val="center"/>
            <w:tcMar>
              <w:top w:w="55" w:type="dxa"/>
              <w:start w:w="55" w:type="dxa"/>
              <w:bottom w:w="55" w:type="dxa"/>
              <w:end w:w="55" w:type="dxa"/>
            </w:tcMar>
          </w:tcPr>
          <w:p>
            <w:pPr>
              <w:spacing w:before="0" w:after="0" w:line="240" w:lineRule="auto"/>
              <w:jc w:val="left"/>
            </w:pPr>
            <w:r/>
            <w:r>
              <w:rPr>
                <w:rFonts w:ascii="Aptos" w:hAnsi="Aptos" w:eastAsia="Malgun Gothic"/>
                <w:b w:val="0"/>
                <w:sz w:val="15"/>
              </w:rPr>
              <w:t>EOL 6개월 전 계획</w:t>
            </w:r>
          </w:p>
        </w:tc>
      </w:tr>
      <w:tr>
        <w:trPr>
          <w:cantSplit/>
        </w:trPr>
        <w:tc>
          <w:tcPr>
            <w:tcW w:type="dxa" w:w="1872"/>
            <w:shd w:fill="F5F9FC"/>
            <w:vAlign w:val="center"/>
            <w:tcMar>
              <w:top w:w="55" w:type="dxa"/>
              <w:start w:w="55" w:type="dxa"/>
              <w:bottom w:w="55" w:type="dxa"/>
              <w:end w:w="55" w:type="dxa"/>
            </w:tcMar>
          </w:tcPr>
          <w:p>
            <w:pPr>
              <w:spacing w:before="0" w:after="0" w:line="240" w:lineRule="auto"/>
              <w:jc w:val="center"/>
            </w:pPr>
            <w:r/>
            <w:r>
              <w:rPr>
                <w:rFonts w:ascii="Aptos" w:hAnsi="Aptos" w:eastAsia="Malgun Gothic"/>
                <w:b/>
                <w:sz w:val="15"/>
              </w:rPr>
              <w:t>Feature Flag</w:t>
            </w:r>
          </w:p>
        </w:tc>
        <w:tc>
          <w:tcPr>
            <w:tcW w:type="dxa" w:w="7344"/>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sz w:val="15"/>
              </w:rPr>
              <w:t>Owner·목적·범위·만료일 필수</w:t>
            </w:r>
          </w:p>
        </w:tc>
        <w:tc>
          <w:tcPr>
            <w:tcW w:type="dxa" w:w="3960"/>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sz w:val="15"/>
              </w:rPr>
              <w:t>만료 flag 0</w:t>
            </w:r>
          </w:p>
        </w:tc>
      </w:tr>
      <w:tr>
        <w:trPr>
          <w:cantSplit/>
        </w:trPr>
        <w:tc>
          <w:tcPr>
            <w:tcW w:type="dxa" w:w="1872"/>
            <w:vAlign w:val="center"/>
            <w:tcMar>
              <w:top w:w="55" w:type="dxa"/>
              <w:start w:w="55" w:type="dxa"/>
              <w:bottom w:w="55" w:type="dxa"/>
              <w:end w:w="55" w:type="dxa"/>
            </w:tcMar>
          </w:tcPr>
          <w:p>
            <w:pPr>
              <w:spacing w:before="0" w:after="0" w:line="240" w:lineRule="auto"/>
              <w:jc w:val="center"/>
            </w:pPr>
            <w:r/>
            <w:r>
              <w:rPr>
                <w:rFonts w:ascii="Aptos" w:hAnsi="Aptos" w:eastAsia="Malgun Gothic"/>
                <w:b/>
                <w:sz w:val="15"/>
              </w:rPr>
              <w:t>문서</w:t>
            </w:r>
          </w:p>
        </w:tc>
        <w:tc>
          <w:tcPr>
            <w:tcW w:type="dxa" w:w="7344"/>
            <w:vAlign w:val="center"/>
            <w:tcMar>
              <w:top w:w="55" w:type="dxa"/>
              <w:start w:w="55" w:type="dxa"/>
              <w:bottom w:w="55" w:type="dxa"/>
              <w:end w:w="55" w:type="dxa"/>
            </w:tcMar>
          </w:tcPr>
          <w:p>
            <w:pPr>
              <w:spacing w:before="0" w:after="0" w:line="240" w:lineRule="auto"/>
              <w:jc w:val="left"/>
            </w:pPr>
            <w:r/>
            <w:r>
              <w:rPr>
                <w:rFonts w:ascii="Aptos" w:hAnsi="Aptos" w:eastAsia="Malgun Gothic"/>
                <w:b w:val="0"/>
                <w:sz w:val="15"/>
              </w:rPr>
              <w:t>코드와 같은 PR; owner/last_verified</w:t>
            </w:r>
          </w:p>
        </w:tc>
        <w:tc>
          <w:tcPr>
            <w:tcW w:type="dxa" w:w="3960"/>
            <w:vAlign w:val="center"/>
            <w:tcMar>
              <w:top w:w="55" w:type="dxa"/>
              <w:start w:w="55" w:type="dxa"/>
              <w:bottom w:w="55" w:type="dxa"/>
              <w:end w:w="55" w:type="dxa"/>
            </w:tcMar>
          </w:tcPr>
          <w:p>
            <w:pPr>
              <w:spacing w:before="0" w:after="0" w:line="240" w:lineRule="auto"/>
              <w:jc w:val="left"/>
            </w:pPr>
            <w:r/>
            <w:r>
              <w:rPr>
                <w:rFonts w:ascii="Aptos" w:hAnsi="Aptos" w:eastAsia="Malgun Gothic"/>
                <w:b w:val="0"/>
                <w:sz w:val="15"/>
              </w:rPr>
              <w:t>중복 Source of Truth 0</w:t>
            </w:r>
          </w:p>
        </w:tc>
      </w:tr>
      <w:tr>
        <w:trPr>
          <w:cantSplit/>
        </w:trPr>
        <w:tc>
          <w:tcPr>
            <w:tcW w:type="dxa" w:w="1872"/>
            <w:shd w:fill="F5F9FC"/>
            <w:vAlign w:val="center"/>
            <w:tcMar>
              <w:top w:w="55" w:type="dxa"/>
              <w:start w:w="55" w:type="dxa"/>
              <w:bottom w:w="55" w:type="dxa"/>
              <w:end w:w="55" w:type="dxa"/>
            </w:tcMar>
          </w:tcPr>
          <w:p>
            <w:pPr>
              <w:spacing w:before="0" w:after="0" w:line="240" w:lineRule="auto"/>
              <w:jc w:val="center"/>
            </w:pPr>
            <w:r/>
            <w:r>
              <w:rPr>
                <w:rFonts w:ascii="Aptos" w:hAnsi="Aptos" w:eastAsia="Malgun Gothic"/>
                <w:b/>
                <w:sz w:val="15"/>
              </w:rPr>
              <w:t>Bus Factor</w:t>
            </w:r>
          </w:p>
        </w:tc>
        <w:tc>
          <w:tcPr>
            <w:tcW w:type="dxa" w:w="7344"/>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sz w:val="15"/>
              </w:rPr>
              <w:t>핵심영역 Primary+Secondary; 분기 실제 수행</w:t>
            </w:r>
          </w:p>
        </w:tc>
        <w:tc>
          <w:tcPr>
            <w:tcW w:type="dxa" w:w="3960"/>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sz w:val="15"/>
              </w:rPr>
              <w:t>bus factor≥2</w:t>
            </w:r>
          </w:p>
        </w:tc>
      </w:tr>
      <w:tr>
        <w:trPr>
          <w:cantSplit/>
        </w:trPr>
        <w:tc>
          <w:tcPr>
            <w:tcW w:type="dxa" w:w="1872"/>
            <w:vAlign w:val="center"/>
            <w:tcMar>
              <w:top w:w="55" w:type="dxa"/>
              <w:start w:w="55" w:type="dxa"/>
              <w:bottom w:w="55" w:type="dxa"/>
              <w:end w:w="55" w:type="dxa"/>
            </w:tcMar>
          </w:tcPr>
          <w:p>
            <w:pPr>
              <w:spacing w:before="0" w:after="0" w:line="240" w:lineRule="auto"/>
              <w:jc w:val="center"/>
            </w:pPr>
            <w:r/>
            <w:r>
              <w:rPr>
                <w:rFonts w:ascii="Aptos" w:hAnsi="Aptos" w:eastAsia="Malgun Gothic"/>
                <w:b/>
                <w:sz w:val="15"/>
              </w:rPr>
              <w:t>인수인계</w:t>
            </w:r>
          </w:p>
        </w:tc>
        <w:tc>
          <w:tcPr>
            <w:tcW w:type="dxa" w:w="7344"/>
            <w:vAlign w:val="center"/>
            <w:tcMar>
              <w:top w:w="55" w:type="dxa"/>
              <w:start w:w="55" w:type="dxa"/>
              <w:bottom w:w="55" w:type="dxa"/>
              <w:end w:w="55" w:type="dxa"/>
            </w:tcMar>
          </w:tcPr>
          <w:p>
            <w:pPr>
              <w:spacing w:before="0" w:after="0" w:line="240" w:lineRule="auto"/>
              <w:jc w:val="left"/>
            </w:pPr>
            <w:r/>
            <w:r>
              <w:rPr>
                <w:rFonts w:ascii="Aptos" w:hAnsi="Aptos" w:eastAsia="Malgun Gothic"/>
                <w:b w:val="0"/>
                <w:sz w:val="15"/>
              </w:rPr>
              <w:t>Open Risk·예외·flag·수동절차·backfill 정리</w:t>
            </w:r>
          </w:p>
        </w:tc>
        <w:tc>
          <w:tcPr>
            <w:tcW w:type="dxa" w:w="3960"/>
            <w:vAlign w:val="center"/>
            <w:tcMar>
              <w:top w:w="55" w:type="dxa"/>
              <w:start w:w="55" w:type="dxa"/>
              <w:bottom w:w="55" w:type="dxa"/>
              <w:end w:w="55" w:type="dxa"/>
            </w:tcMar>
          </w:tcPr>
          <w:p>
            <w:pPr>
              <w:spacing w:before="0" w:after="0" w:line="240" w:lineRule="auto"/>
              <w:jc w:val="left"/>
            </w:pPr>
            <w:r/>
            <w:r>
              <w:rPr>
                <w:rFonts w:ascii="Aptos" w:hAnsi="Aptos" w:eastAsia="Malgun Gothic"/>
                <w:b w:val="0"/>
                <w:sz w:val="15"/>
              </w:rPr>
              <w:t>미인계 임시절차0</w:t>
            </w:r>
          </w:p>
        </w:tc>
      </w:tr>
      <w:tr>
        <w:trPr>
          <w:cantSplit/>
        </w:trPr>
        <w:tc>
          <w:tcPr>
            <w:tcW w:type="dxa" w:w="1872"/>
            <w:shd w:fill="F5F9FC"/>
            <w:vAlign w:val="center"/>
            <w:tcMar>
              <w:top w:w="55" w:type="dxa"/>
              <w:start w:w="55" w:type="dxa"/>
              <w:bottom w:w="55" w:type="dxa"/>
              <w:end w:w="55" w:type="dxa"/>
            </w:tcMar>
          </w:tcPr>
          <w:p>
            <w:pPr>
              <w:spacing w:before="0" w:after="0" w:line="240" w:lineRule="auto"/>
              <w:jc w:val="center"/>
            </w:pPr>
            <w:r/>
            <w:r>
              <w:rPr>
                <w:rFonts w:ascii="Aptos" w:hAnsi="Aptos" w:eastAsia="Malgun Gothic"/>
                <w:b/>
                <w:sz w:val="15"/>
              </w:rPr>
              <w:t>Runbook</w:t>
            </w:r>
          </w:p>
        </w:tc>
        <w:tc>
          <w:tcPr>
            <w:tcW w:type="dxa" w:w="7344"/>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sz w:val="15"/>
              </w:rPr>
              <w:t>Secondary가 30분 내 P1 초동조치 가능</w:t>
            </w:r>
          </w:p>
        </w:tc>
        <w:tc>
          <w:tcPr>
            <w:tcW w:type="dxa" w:w="3960"/>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sz w:val="15"/>
              </w:rPr>
              <w:t>분기 실행 증거</w:t>
            </w:r>
          </w:p>
        </w:tc>
      </w:tr>
    </w:tbl>
    <w:p>
      <w:pPr>
        <w:spacing w:after="20"/>
      </w:pPr>
    </w:p>
    <w:p>
      <w:pPr>
        <w:sectPr>
          <w:type w:val="continuous"/>
          <w:pgSz w:w="11909" w:h="16834"/>
          <w:pgMar w:top="835" w:right="893" w:bottom="835" w:left="893" w:header="397" w:footer="397" w:gutter="0"/>
          <w:cols w:space="720"/>
          <w:docGrid w:linePitch="360"/>
        </w:sectPr>
      </w:pPr>
    </w:p>
    <w:p>
      <w:pPr>
        <w:pStyle w:val="Heading1"/>
        <w:pageBreakBefore/>
      </w:pPr>
      <w:r>
        <w:rPr>
          <w:rFonts w:ascii="Aptos Display" w:hAnsi="Aptos Display" w:eastAsia="Malgun Gothic"/>
          <w:b/>
          <w:i w:val="0"/>
          <w:color w:val="183B61"/>
          <w:sz w:val="24"/>
        </w:rPr>
        <w:t>38. 장기 유지보수 프로그램 작업 WBS</w:t>
      </w:r>
    </w:p>
    <w:p>
      <w:pPr>
        <w:spacing w:after="80" w:line="274" w:lineRule="auto"/>
      </w:pPr>
      <w:r>
        <w:rPr>
          <w:rFonts w:ascii="Aptos" w:hAnsi="Aptos" w:eastAsia="Malgun Gothic"/>
          <w:b w:val="0"/>
          <w:sz w:val="17"/>
        </w:rPr>
        <w:t>Go-Live W33 이후 반복 수행하는 유지보수 백로그다. 기존 PWP와 동일하게 Change/Requirement ID, 코드·SQL·문서, 자동검증, 운영증거와 Done 기준을 갖는다.</w:t>
      </w:r>
    </w:p>
    <w:tbl>
      <w:tblPr>
        <w:tblStyle w:val="TableGrid"/>
        <w:tblW w:type="auto" w:w="0"/>
        <w:jc w:val="center"/>
        <w:tblLayout w:type="fixed"/>
        <w:tblLook w:firstColumn="1" w:firstRow="1" w:lastColumn="0" w:lastRow="0" w:noHBand="0" w:noVBand="1" w:val="04A0"/>
      </w:tblPr>
      <w:tblGrid>
        <w:gridCol w:w="2249"/>
        <w:gridCol w:w="2249"/>
        <w:gridCol w:w="2249"/>
        <w:gridCol w:w="2249"/>
        <w:gridCol w:w="2249"/>
        <w:gridCol w:w="2249"/>
        <w:gridCol w:w="2249"/>
      </w:tblGrid>
      <w:tr>
        <w:trPr>
          <w:tblHeader w:val="true"/>
        </w:trPr>
        <w:tc>
          <w:tcPr>
            <w:tcW w:type="dxa" w:w="1512"/>
            <w:shd w:fill="183B61"/>
            <w:vAlign w:val="center"/>
            <w:tcMar>
              <w:top w:w="55" w:type="dxa"/>
              <w:start w:w="55" w:type="dxa"/>
              <w:bottom w:w="55" w:type="dxa"/>
              <w:end w:w="55" w:type="dxa"/>
            </w:tcMar>
          </w:tcPr>
          <w:p>
            <w:pPr>
              <w:spacing w:before="0" w:after="0" w:line="240" w:lineRule="auto"/>
              <w:jc w:val="center"/>
            </w:pPr>
            <w:r/>
            <w:r>
              <w:rPr>
                <w:rFonts w:ascii="Aptos" w:hAnsi="Aptos" w:eastAsia="Malgun Gothic"/>
                <w:b/>
                <w:color w:val="FFFFFF"/>
                <w:sz w:val="13"/>
              </w:rPr>
              <w:t>ID</w:t>
            </w:r>
          </w:p>
        </w:tc>
        <w:tc>
          <w:tcPr>
            <w:tcW w:type="dxa" w:w="1296"/>
            <w:shd w:fill="183B61"/>
            <w:vAlign w:val="center"/>
            <w:tcMar>
              <w:top w:w="55" w:type="dxa"/>
              <w:start w:w="55" w:type="dxa"/>
              <w:bottom w:w="55" w:type="dxa"/>
              <w:end w:w="55" w:type="dxa"/>
            </w:tcMar>
          </w:tcPr>
          <w:p>
            <w:pPr>
              <w:spacing w:before="0" w:after="0" w:line="240" w:lineRule="auto"/>
              <w:jc w:val="center"/>
            </w:pPr>
            <w:r/>
            <w:r>
              <w:rPr>
                <w:rFonts w:ascii="Aptos" w:hAnsi="Aptos" w:eastAsia="Malgun Gothic"/>
                <w:b/>
                <w:color w:val="FFFFFF"/>
                <w:sz w:val="13"/>
              </w:rPr>
              <w:t>영역</w:t>
            </w:r>
          </w:p>
        </w:tc>
        <w:tc>
          <w:tcPr>
            <w:tcW w:type="dxa" w:w="2448"/>
            <w:shd w:fill="183B61"/>
            <w:vAlign w:val="center"/>
            <w:tcMar>
              <w:top w:w="55" w:type="dxa"/>
              <w:start w:w="55" w:type="dxa"/>
              <w:bottom w:w="55" w:type="dxa"/>
              <w:end w:w="55" w:type="dxa"/>
            </w:tcMar>
          </w:tcPr>
          <w:p>
            <w:pPr>
              <w:spacing w:before="0" w:after="0" w:line="240" w:lineRule="auto"/>
              <w:jc w:val="center"/>
            </w:pPr>
            <w:r/>
            <w:r>
              <w:rPr>
                <w:rFonts w:ascii="Aptos" w:hAnsi="Aptos" w:eastAsia="Malgun Gothic"/>
                <w:b/>
                <w:color w:val="FFFFFF"/>
                <w:sz w:val="13"/>
              </w:rPr>
              <w:t>작업</w:t>
            </w:r>
          </w:p>
        </w:tc>
        <w:tc>
          <w:tcPr>
            <w:tcW w:type="dxa" w:w="3816"/>
            <w:shd w:fill="183B61"/>
            <w:vAlign w:val="center"/>
            <w:tcMar>
              <w:top w:w="55" w:type="dxa"/>
              <w:start w:w="55" w:type="dxa"/>
              <w:bottom w:w="55" w:type="dxa"/>
              <w:end w:w="55" w:type="dxa"/>
            </w:tcMar>
          </w:tcPr>
          <w:p>
            <w:pPr>
              <w:spacing w:before="0" w:after="0" w:line="240" w:lineRule="auto"/>
              <w:jc w:val="center"/>
            </w:pPr>
            <w:r/>
            <w:r>
              <w:rPr>
                <w:rFonts w:ascii="Aptos" w:hAnsi="Aptos" w:eastAsia="Malgun Gothic"/>
                <w:b/>
                <w:color w:val="FFFFFF"/>
                <w:sz w:val="13"/>
              </w:rPr>
              <w:t>산출물</w:t>
            </w:r>
          </w:p>
        </w:tc>
        <w:tc>
          <w:tcPr>
            <w:tcW w:type="dxa" w:w="3240"/>
            <w:shd w:fill="183B61"/>
            <w:vAlign w:val="center"/>
            <w:tcMar>
              <w:top w:w="55" w:type="dxa"/>
              <w:start w:w="55" w:type="dxa"/>
              <w:bottom w:w="55" w:type="dxa"/>
              <w:end w:w="55" w:type="dxa"/>
            </w:tcMar>
          </w:tcPr>
          <w:p>
            <w:pPr>
              <w:spacing w:before="0" w:after="0" w:line="240" w:lineRule="auto"/>
              <w:jc w:val="center"/>
            </w:pPr>
            <w:r/>
            <w:r>
              <w:rPr>
                <w:rFonts w:ascii="Aptos" w:hAnsi="Aptos" w:eastAsia="Malgun Gothic"/>
                <w:b/>
                <w:color w:val="FFFFFF"/>
                <w:sz w:val="13"/>
              </w:rPr>
              <w:t>필수 검증</w:t>
            </w:r>
          </w:p>
        </w:tc>
        <w:tc>
          <w:tcPr>
            <w:tcW w:type="dxa" w:w="1944"/>
            <w:shd w:fill="183B61"/>
            <w:vAlign w:val="center"/>
            <w:tcMar>
              <w:top w:w="55" w:type="dxa"/>
              <w:start w:w="55" w:type="dxa"/>
              <w:bottom w:w="55" w:type="dxa"/>
              <w:end w:w="55" w:type="dxa"/>
            </w:tcMar>
          </w:tcPr>
          <w:p>
            <w:pPr>
              <w:spacing w:before="0" w:after="0" w:line="240" w:lineRule="auto"/>
              <w:jc w:val="center"/>
            </w:pPr>
            <w:r/>
            <w:r>
              <w:rPr>
                <w:rFonts w:ascii="Aptos" w:hAnsi="Aptos" w:eastAsia="Malgun Gothic"/>
                <w:b/>
                <w:color w:val="FFFFFF"/>
                <w:sz w:val="13"/>
              </w:rPr>
              <w:t>Owner</w:t>
            </w:r>
          </w:p>
        </w:tc>
        <w:tc>
          <w:tcPr>
            <w:tcW w:type="dxa" w:w="1296"/>
            <w:shd w:fill="183B61"/>
            <w:vAlign w:val="center"/>
            <w:tcMar>
              <w:top w:w="55" w:type="dxa"/>
              <w:start w:w="55" w:type="dxa"/>
              <w:bottom w:w="55" w:type="dxa"/>
              <w:end w:w="55" w:type="dxa"/>
            </w:tcMar>
          </w:tcPr>
          <w:p>
            <w:pPr>
              <w:spacing w:before="0" w:after="0" w:line="240" w:lineRule="auto"/>
              <w:jc w:val="center"/>
            </w:pPr>
            <w:r/>
            <w:r>
              <w:rPr>
                <w:rFonts w:ascii="Aptos" w:hAnsi="Aptos" w:eastAsia="Malgun Gothic"/>
                <w:b/>
                <w:color w:val="FFFFFF"/>
                <w:sz w:val="13"/>
              </w:rPr>
              <w:t>주기</w:t>
            </w:r>
          </w:p>
        </w:tc>
      </w:tr>
      <w:tr>
        <w:trPr>
          <w:cantSplit/>
        </w:trPr>
        <w:tc>
          <w:tcPr>
            <w:tcW w:type="dxa" w:w="1512"/>
            <w:vAlign w:val="center"/>
            <w:tcMar>
              <w:top w:w="55" w:type="dxa"/>
              <w:start w:w="55" w:type="dxa"/>
              <w:bottom w:w="55" w:type="dxa"/>
              <w:end w:w="55" w:type="dxa"/>
            </w:tcMar>
          </w:tcPr>
          <w:p>
            <w:pPr>
              <w:spacing w:before="0" w:after="0" w:line="240" w:lineRule="auto"/>
              <w:jc w:val="center"/>
            </w:pPr>
            <w:r/>
            <w:r>
              <w:rPr>
                <w:rFonts w:ascii="Aptos" w:hAnsi="Aptos" w:eastAsia="Malgun Gothic"/>
                <w:b/>
                <w:sz w:val="13"/>
              </w:rPr>
              <w:t>MNT-GOV-001</w:t>
            </w:r>
          </w:p>
        </w:tc>
        <w:tc>
          <w:tcPr>
            <w:tcW w:type="dxa" w:w="1296"/>
            <w:vAlign w:val="center"/>
            <w:tcMar>
              <w:top w:w="55" w:type="dxa"/>
              <w:start w:w="55" w:type="dxa"/>
              <w:bottom w:w="55" w:type="dxa"/>
              <w:end w:w="55" w:type="dxa"/>
            </w:tcMar>
          </w:tcPr>
          <w:p>
            <w:pPr>
              <w:spacing w:before="0" w:after="0" w:line="240" w:lineRule="auto"/>
              <w:jc w:val="left"/>
            </w:pPr>
            <w:r/>
            <w:r>
              <w:rPr>
                <w:rFonts w:ascii="Aptos" w:hAnsi="Aptos" w:eastAsia="Malgun Gothic"/>
                <w:b w:val="0"/>
                <w:sz w:val="13"/>
              </w:rPr>
              <w:t>Governance</w:t>
            </w:r>
          </w:p>
        </w:tc>
        <w:tc>
          <w:tcPr>
            <w:tcW w:type="dxa" w:w="2448"/>
            <w:vAlign w:val="center"/>
            <w:tcMar>
              <w:top w:w="55" w:type="dxa"/>
              <w:start w:w="55" w:type="dxa"/>
              <w:bottom w:w="55" w:type="dxa"/>
              <w:end w:w="55" w:type="dxa"/>
            </w:tcMar>
          </w:tcPr>
          <w:p>
            <w:pPr>
              <w:spacing w:before="0" w:after="0" w:line="240" w:lineRule="auto"/>
              <w:jc w:val="left"/>
            </w:pPr>
            <w:r/>
            <w:r>
              <w:rPr>
                <w:rFonts w:ascii="Aptos" w:hAnsi="Aptos" w:eastAsia="Malgun Gothic"/>
                <w:b w:val="0"/>
                <w:sz w:val="13"/>
              </w:rPr>
              <w:t>Change 등급·승인</w:t>
            </w:r>
          </w:p>
        </w:tc>
        <w:tc>
          <w:tcPr>
            <w:tcW w:type="dxa" w:w="3816"/>
            <w:vAlign w:val="center"/>
            <w:tcMar>
              <w:top w:w="55" w:type="dxa"/>
              <w:start w:w="55" w:type="dxa"/>
              <w:bottom w:w="55" w:type="dxa"/>
              <w:end w:w="55" w:type="dxa"/>
            </w:tcMar>
          </w:tcPr>
          <w:p>
            <w:pPr>
              <w:spacing w:before="0" w:after="0" w:line="240" w:lineRule="auto"/>
              <w:jc w:val="left"/>
            </w:pPr>
            <w:r/>
            <w:r>
              <w:rPr>
                <w:rFonts w:ascii="Aptos" w:hAnsi="Aptos" w:eastAsia="Malgun Gothic"/>
                <w:b w:val="0"/>
                <w:sz w:val="13"/>
              </w:rPr>
              <w:t>issue/PR template·decision log</w:t>
            </w:r>
          </w:p>
        </w:tc>
        <w:tc>
          <w:tcPr>
            <w:tcW w:type="dxa" w:w="3240"/>
            <w:vAlign w:val="center"/>
            <w:tcMar>
              <w:top w:w="55" w:type="dxa"/>
              <w:start w:w="55" w:type="dxa"/>
              <w:bottom w:w="55" w:type="dxa"/>
              <w:end w:w="55" w:type="dxa"/>
            </w:tcMar>
          </w:tcPr>
          <w:p>
            <w:pPr>
              <w:spacing w:before="0" w:after="0" w:line="240" w:lineRule="auto"/>
              <w:jc w:val="left"/>
            </w:pPr>
            <w:r/>
            <w:r>
              <w:rPr>
                <w:rFonts w:ascii="Aptos" w:hAnsi="Aptos" w:eastAsia="Malgun Gothic"/>
                <w:b w:val="0"/>
                <w:sz w:val="13"/>
              </w:rPr>
              <w:t>등급누락0·C3/C4 우회0</w:t>
            </w:r>
          </w:p>
        </w:tc>
        <w:tc>
          <w:tcPr>
            <w:tcW w:type="dxa" w:w="1944"/>
            <w:vAlign w:val="center"/>
            <w:tcMar>
              <w:top w:w="55" w:type="dxa"/>
              <w:start w:w="55" w:type="dxa"/>
              <w:bottom w:w="55" w:type="dxa"/>
              <w:end w:w="55" w:type="dxa"/>
            </w:tcMar>
          </w:tcPr>
          <w:p>
            <w:pPr>
              <w:spacing w:before="0" w:after="0" w:line="240" w:lineRule="auto"/>
              <w:jc w:val="left"/>
            </w:pPr>
            <w:r/>
            <w:r>
              <w:rPr>
                <w:rFonts w:ascii="Aptos" w:hAnsi="Aptos" w:eastAsia="Malgun Gothic"/>
                <w:b w:val="0"/>
                <w:sz w:val="13"/>
              </w:rPr>
              <w:t>PM/Architect</w:t>
            </w:r>
          </w:p>
        </w:tc>
        <w:tc>
          <w:tcPr>
            <w:tcW w:type="dxa" w:w="1296"/>
            <w:vAlign w:val="center"/>
            <w:tcMar>
              <w:top w:w="55" w:type="dxa"/>
              <w:start w:w="55" w:type="dxa"/>
              <w:bottom w:w="55" w:type="dxa"/>
              <w:end w:w="55" w:type="dxa"/>
            </w:tcMar>
          </w:tcPr>
          <w:p>
            <w:pPr>
              <w:spacing w:before="0" w:after="0" w:line="240" w:lineRule="auto"/>
              <w:jc w:val="left"/>
            </w:pPr>
            <w:r/>
            <w:r>
              <w:rPr>
                <w:rFonts w:ascii="Aptos" w:hAnsi="Aptos" w:eastAsia="Malgun Gothic"/>
                <w:b w:val="0"/>
                <w:sz w:val="13"/>
              </w:rPr>
              <w:t>상시</w:t>
            </w:r>
          </w:p>
        </w:tc>
      </w:tr>
      <w:tr>
        <w:trPr>
          <w:cantSplit/>
        </w:trPr>
        <w:tc>
          <w:tcPr>
            <w:tcW w:type="dxa" w:w="1512"/>
            <w:shd w:fill="F5F9FC"/>
            <w:vAlign w:val="center"/>
            <w:tcMar>
              <w:top w:w="55" w:type="dxa"/>
              <w:start w:w="55" w:type="dxa"/>
              <w:bottom w:w="55" w:type="dxa"/>
              <w:end w:w="55" w:type="dxa"/>
            </w:tcMar>
          </w:tcPr>
          <w:p>
            <w:pPr>
              <w:spacing w:before="0" w:after="0" w:line="240" w:lineRule="auto"/>
              <w:jc w:val="center"/>
            </w:pPr>
            <w:r/>
            <w:r>
              <w:rPr>
                <w:rFonts w:ascii="Aptos" w:hAnsi="Aptos" w:eastAsia="Malgun Gothic"/>
                <w:b/>
                <w:sz w:val="13"/>
              </w:rPr>
              <w:t>MNT-GOV-002</w:t>
            </w:r>
          </w:p>
        </w:tc>
        <w:tc>
          <w:tcPr>
            <w:tcW w:type="dxa" w:w="1296"/>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sz w:val="13"/>
              </w:rPr>
              <w:t>Governance</w:t>
            </w:r>
          </w:p>
        </w:tc>
        <w:tc>
          <w:tcPr>
            <w:tcW w:type="dxa" w:w="2448"/>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sz w:val="13"/>
              </w:rPr>
              <w:t>Version Set manifest</w:t>
            </w:r>
          </w:p>
        </w:tc>
        <w:tc>
          <w:tcPr>
            <w:tcW w:type="dxa" w:w="3816"/>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sz w:val="13"/>
              </w:rPr>
              <w:t>release/model/data/config manifests</w:t>
            </w:r>
          </w:p>
        </w:tc>
        <w:tc>
          <w:tcPr>
            <w:tcW w:type="dxa" w:w="3240"/>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sz w:val="13"/>
              </w:rPr>
              <w:t>추천·평가·배포 hash 일치</w:t>
            </w:r>
          </w:p>
        </w:tc>
        <w:tc>
          <w:tcPr>
            <w:tcW w:type="dxa" w:w="1944"/>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sz w:val="13"/>
              </w:rPr>
              <w:t>PL/Risk</w:t>
            </w:r>
          </w:p>
        </w:tc>
        <w:tc>
          <w:tcPr>
            <w:tcW w:type="dxa" w:w="1296"/>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sz w:val="13"/>
              </w:rPr>
              <w:t>Release</w:t>
            </w:r>
          </w:p>
        </w:tc>
      </w:tr>
      <w:tr>
        <w:trPr>
          <w:cantSplit/>
        </w:trPr>
        <w:tc>
          <w:tcPr>
            <w:tcW w:type="dxa" w:w="1512"/>
            <w:vAlign w:val="center"/>
            <w:tcMar>
              <w:top w:w="55" w:type="dxa"/>
              <w:start w:w="55" w:type="dxa"/>
              <w:bottom w:w="55" w:type="dxa"/>
              <w:end w:w="55" w:type="dxa"/>
            </w:tcMar>
          </w:tcPr>
          <w:p>
            <w:pPr>
              <w:spacing w:before="0" w:after="0" w:line="240" w:lineRule="auto"/>
              <w:jc w:val="center"/>
            </w:pPr>
            <w:r/>
            <w:r>
              <w:rPr>
                <w:rFonts w:ascii="Aptos" w:hAnsi="Aptos" w:eastAsia="Malgun Gothic"/>
                <w:b/>
                <w:sz w:val="13"/>
              </w:rPr>
              <w:t>MNT-GOV-003</w:t>
            </w:r>
          </w:p>
        </w:tc>
        <w:tc>
          <w:tcPr>
            <w:tcW w:type="dxa" w:w="1296"/>
            <w:vAlign w:val="center"/>
            <w:tcMar>
              <w:top w:w="55" w:type="dxa"/>
              <w:start w:w="55" w:type="dxa"/>
              <w:bottom w:w="55" w:type="dxa"/>
              <w:end w:w="55" w:type="dxa"/>
            </w:tcMar>
          </w:tcPr>
          <w:p>
            <w:pPr>
              <w:spacing w:before="0" w:after="0" w:line="240" w:lineRule="auto"/>
              <w:jc w:val="left"/>
            </w:pPr>
            <w:r/>
            <w:r>
              <w:rPr>
                <w:rFonts w:ascii="Aptos" w:hAnsi="Aptos" w:eastAsia="Malgun Gothic"/>
                <w:b w:val="0"/>
                <w:sz w:val="13"/>
              </w:rPr>
              <w:t>Governance</w:t>
            </w:r>
          </w:p>
        </w:tc>
        <w:tc>
          <w:tcPr>
            <w:tcW w:type="dxa" w:w="2448"/>
            <w:vAlign w:val="center"/>
            <w:tcMar>
              <w:top w:w="55" w:type="dxa"/>
              <w:start w:w="55" w:type="dxa"/>
              <w:bottom w:w="55" w:type="dxa"/>
              <w:end w:w="55" w:type="dxa"/>
            </w:tcMar>
          </w:tcPr>
          <w:p>
            <w:pPr>
              <w:spacing w:before="0" w:after="0" w:line="240" w:lineRule="auto"/>
              <w:jc w:val="left"/>
            </w:pPr>
            <w:r/>
            <w:r>
              <w:rPr>
                <w:rFonts w:ascii="Aptos" w:hAnsi="Aptos" w:eastAsia="Malgun Gothic"/>
                <w:b w:val="0"/>
                <w:sz w:val="13"/>
              </w:rPr>
              <w:t>ADR/예외 만료</w:t>
            </w:r>
          </w:p>
        </w:tc>
        <w:tc>
          <w:tcPr>
            <w:tcW w:type="dxa" w:w="3816"/>
            <w:vAlign w:val="center"/>
            <w:tcMar>
              <w:top w:w="55" w:type="dxa"/>
              <w:start w:w="55" w:type="dxa"/>
              <w:bottom w:w="55" w:type="dxa"/>
              <w:end w:w="55" w:type="dxa"/>
            </w:tcMar>
          </w:tcPr>
          <w:p>
            <w:pPr>
              <w:spacing w:before="0" w:after="0" w:line="240" w:lineRule="auto"/>
              <w:jc w:val="left"/>
            </w:pPr>
            <w:r/>
            <w:r>
              <w:rPr>
                <w:rFonts w:ascii="Aptos" w:hAnsi="Aptos" w:eastAsia="Malgun Gothic"/>
                <w:b w:val="0"/>
                <w:sz w:val="13"/>
              </w:rPr>
              <w:t>ADR·exception register/expiry</w:t>
            </w:r>
          </w:p>
        </w:tc>
        <w:tc>
          <w:tcPr>
            <w:tcW w:type="dxa" w:w="3240"/>
            <w:vAlign w:val="center"/>
            <w:tcMar>
              <w:top w:w="55" w:type="dxa"/>
              <w:start w:w="55" w:type="dxa"/>
              <w:bottom w:w="55" w:type="dxa"/>
              <w:end w:w="55" w:type="dxa"/>
            </w:tcMar>
          </w:tcPr>
          <w:p>
            <w:pPr>
              <w:spacing w:before="0" w:after="0" w:line="240" w:lineRule="auto"/>
              <w:jc w:val="left"/>
            </w:pPr>
            <w:r/>
            <w:r>
              <w:rPr>
                <w:rFonts w:ascii="Aptos" w:hAnsi="Aptos" w:eastAsia="Malgun Gothic"/>
                <w:b w:val="0"/>
                <w:sz w:val="13"/>
              </w:rPr>
              <w:t>무기한 예외0</w:t>
            </w:r>
          </w:p>
        </w:tc>
        <w:tc>
          <w:tcPr>
            <w:tcW w:type="dxa" w:w="1944"/>
            <w:vAlign w:val="center"/>
            <w:tcMar>
              <w:top w:w="55" w:type="dxa"/>
              <w:start w:w="55" w:type="dxa"/>
              <w:bottom w:w="55" w:type="dxa"/>
              <w:end w:w="55" w:type="dxa"/>
            </w:tcMar>
          </w:tcPr>
          <w:p>
            <w:pPr>
              <w:spacing w:before="0" w:after="0" w:line="240" w:lineRule="auto"/>
              <w:jc w:val="left"/>
            </w:pPr>
            <w:r/>
            <w:r>
              <w:rPr>
                <w:rFonts w:ascii="Aptos" w:hAnsi="Aptos" w:eastAsia="Malgun Gothic"/>
                <w:b w:val="0"/>
                <w:sz w:val="13"/>
              </w:rPr>
              <w:t>Architect/Risk</w:t>
            </w:r>
          </w:p>
        </w:tc>
        <w:tc>
          <w:tcPr>
            <w:tcW w:type="dxa" w:w="1296"/>
            <w:vAlign w:val="center"/>
            <w:tcMar>
              <w:top w:w="55" w:type="dxa"/>
              <w:start w:w="55" w:type="dxa"/>
              <w:bottom w:w="55" w:type="dxa"/>
              <w:end w:w="55" w:type="dxa"/>
            </w:tcMar>
          </w:tcPr>
          <w:p>
            <w:pPr>
              <w:spacing w:before="0" w:after="0" w:line="240" w:lineRule="auto"/>
              <w:jc w:val="left"/>
            </w:pPr>
            <w:r/>
            <w:r>
              <w:rPr>
                <w:rFonts w:ascii="Aptos" w:hAnsi="Aptos" w:eastAsia="Malgun Gothic"/>
                <w:b w:val="0"/>
                <w:sz w:val="13"/>
              </w:rPr>
              <w:t>월/분기</w:t>
            </w:r>
          </w:p>
        </w:tc>
      </w:tr>
      <w:tr>
        <w:trPr>
          <w:cantSplit/>
        </w:trPr>
        <w:tc>
          <w:tcPr>
            <w:tcW w:type="dxa" w:w="1512"/>
            <w:shd w:fill="F5F9FC"/>
            <w:vAlign w:val="center"/>
            <w:tcMar>
              <w:top w:w="55" w:type="dxa"/>
              <w:start w:w="55" w:type="dxa"/>
              <w:bottom w:w="55" w:type="dxa"/>
              <w:end w:w="55" w:type="dxa"/>
            </w:tcMar>
          </w:tcPr>
          <w:p>
            <w:pPr>
              <w:spacing w:before="0" w:after="0" w:line="240" w:lineRule="auto"/>
              <w:jc w:val="center"/>
            </w:pPr>
            <w:r/>
            <w:r>
              <w:rPr>
                <w:rFonts w:ascii="Aptos" w:hAnsi="Aptos" w:eastAsia="Malgun Gothic"/>
                <w:b/>
                <w:sz w:val="13"/>
              </w:rPr>
              <w:t>MNT-ALG-001</w:t>
            </w:r>
          </w:p>
        </w:tc>
        <w:tc>
          <w:tcPr>
            <w:tcW w:type="dxa" w:w="1296"/>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sz w:val="13"/>
              </w:rPr>
              <w:t>Algorithm</w:t>
            </w:r>
          </w:p>
        </w:tc>
        <w:tc>
          <w:tcPr>
            <w:tcW w:type="dxa" w:w="2448"/>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sz w:val="13"/>
              </w:rPr>
              <w:t>Daily Scorecard</w:t>
            </w:r>
          </w:p>
        </w:tc>
        <w:tc>
          <w:tcPr>
            <w:tcW w:type="dxa" w:w="3816"/>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sz w:val="13"/>
              </w:rPr>
              <w:t>J10/J11·cohort dashboard</w:t>
            </w:r>
          </w:p>
        </w:tc>
        <w:tc>
          <w:tcPr>
            <w:tcW w:type="dxa" w:w="3240"/>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sz w:val="13"/>
              </w:rPr>
              <w:t>누락창0·운영오류0</w:t>
            </w:r>
          </w:p>
        </w:tc>
        <w:tc>
          <w:tcPr>
            <w:tcW w:type="dxa" w:w="1944"/>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sz w:val="13"/>
              </w:rPr>
              <w:t>Quant/Ops</w:t>
            </w:r>
          </w:p>
        </w:tc>
        <w:tc>
          <w:tcPr>
            <w:tcW w:type="dxa" w:w="1296"/>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sz w:val="13"/>
              </w:rPr>
              <w:t>일</w:t>
            </w:r>
          </w:p>
        </w:tc>
      </w:tr>
      <w:tr>
        <w:trPr>
          <w:cantSplit/>
        </w:trPr>
        <w:tc>
          <w:tcPr>
            <w:tcW w:type="dxa" w:w="1512"/>
            <w:vAlign w:val="center"/>
            <w:tcMar>
              <w:top w:w="55" w:type="dxa"/>
              <w:start w:w="55" w:type="dxa"/>
              <w:bottom w:w="55" w:type="dxa"/>
              <w:end w:w="55" w:type="dxa"/>
            </w:tcMar>
          </w:tcPr>
          <w:p>
            <w:pPr>
              <w:spacing w:before="0" w:after="0" w:line="240" w:lineRule="auto"/>
              <w:jc w:val="center"/>
            </w:pPr>
            <w:r/>
            <w:r>
              <w:rPr>
                <w:rFonts w:ascii="Aptos" w:hAnsi="Aptos" w:eastAsia="Malgun Gothic"/>
                <w:b/>
                <w:sz w:val="13"/>
              </w:rPr>
              <w:t>MNT-ALG-002</w:t>
            </w:r>
          </w:p>
        </w:tc>
        <w:tc>
          <w:tcPr>
            <w:tcW w:type="dxa" w:w="1296"/>
            <w:vAlign w:val="center"/>
            <w:tcMar>
              <w:top w:w="55" w:type="dxa"/>
              <w:start w:w="55" w:type="dxa"/>
              <w:bottom w:w="55" w:type="dxa"/>
              <w:end w:w="55" w:type="dxa"/>
            </w:tcMar>
          </w:tcPr>
          <w:p>
            <w:pPr>
              <w:spacing w:before="0" w:after="0" w:line="240" w:lineRule="auto"/>
              <w:jc w:val="left"/>
            </w:pPr>
            <w:r/>
            <w:r>
              <w:rPr>
                <w:rFonts w:ascii="Aptos" w:hAnsi="Aptos" w:eastAsia="Malgun Gothic"/>
                <w:b w:val="0"/>
                <w:sz w:val="13"/>
              </w:rPr>
              <w:t>Algorithm</w:t>
            </w:r>
          </w:p>
        </w:tc>
        <w:tc>
          <w:tcPr>
            <w:tcW w:type="dxa" w:w="2448"/>
            <w:vAlign w:val="center"/>
            <w:tcMar>
              <w:top w:w="55" w:type="dxa"/>
              <w:start w:w="55" w:type="dxa"/>
              <w:bottom w:w="55" w:type="dxa"/>
              <w:end w:w="55" w:type="dxa"/>
            </w:tcMar>
          </w:tcPr>
          <w:p>
            <w:pPr>
              <w:spacing w:before="0" w:after="0" w:line="240" w:lineRule="auto"/>
              <w:jc w:val="left"/>
            </w:pPr>
            <w:r/>
            <w:r>
              <w:rPr>
                <w:rFonts w:ascii="Aptos" w:hAnsi="Aptos" w:eastAsia="Malgun Gothic"/>
                <w:b w:val="0"/>
                <w:sz w:val="13"/>
              </w:rPr>
              <w:t>Champion/Challenger</w:t>
            </w:r>
          </w:p>
        </w:tc>
        <w:tc>
          <w:tcPr>
            <w:tcW w:type="dxa" w:w="3816"/>
            <w:vAlign w:val="center"/>
            <w:tcMar>
              <w:top w:w="55" w:type="dxa"/>
              <w:start w:w="55" w:type="dxa"/>
              <w:bottom w:w="55" w:type="dxa"/>
              <w:end w:w="55" w:type="dxa"/>
            </w:tcMar>
          </w:tcPr>
          <w:p>
            <w:pPr>
              <w:spacing w:before="0" w:after="0" w:line="240" w:lineRule="auto"/>
              <w:jc w:val="left"/>
            </w:pPr>
            <w:r/>
            <w:r>
              <w:rPr>
                <w:rFonts w:ascii="Aptos" w:hAnsi="Aptos" w:eastAsia="Malgun Gothic"/>
                <w:b w:val="0"/>
                <w:sz w:val="13"/>
              </w:rPr>
              <w:t>shadow comparison/model card</w:t>
            </w:r>
          </w:p>
        </w:tc>
        <w:tc>
          <w:tcPr>
            <w:tcW w:type="dxa" w:w="3240"/>
            <w:vAlign w:val="center"/>
            <w:tcMar>
              <w:top w:w="55" w:type="dxa"/>
              <w:start w:w="55" w:type="dxa"/>
              <w:bottom w:w="55" w:type="dxa"/>
              <w:end w:w="55" w:type="dxa"/>
            </w:tcMar>
          </w:tcPr>
          <w:p>
            <w:pPr>
              <w:spacing w:before="0" w:after="0" w:line="240" w:lineRule="auto"/>
              <w:jc w:val="left"/>
            </w:pPr>
            <w:r/>
            <w:r>
              <w:rPr>
                <w:rFonts w:ascii="Aptos" w:hAnsi="Aptos" w:eastAsia="Malgun Gothic"/>
                <w:b w:val="0"/>
                <w:sz w:val="13"/>
              </w:rPr>
              <w:t>동일 Data/Cost 비교</w:t>
            </w:r>
          </w:p>
        </w:tc>
        <w:tc>
          <w:tcPr>
            <w:tcW w:type="dxa" w:w="1944"/>
            <w:vAlign w:val="center"/>
            <w:tcMar>
              <w:top w:w="55" w:type="dxa"/>
              <w:start w:w="55" w:type="dxa"/>
              <w:bottom w:w="55" w:type="dxa"/>
              <w:end w:w="55" w:type="dxa"/>
            </w:tcMar>
          </w:tcPr>
          <w:p>
            <w:pPr>
              <w:spacing w:before="0" w:after="0" w:line="240" w:lineRule="auto"/>
              <w:jc w:val="left"/>
            </w:pPr>
            <w:r/>
            <w:r>
              <w:rPr>
                <w:rFonts w:ascii="Aptos" w:hAnsi="Aptos" w:eastAsia="Malgun Gothic"/>
                <w:b w:val="0"/>
                <w:sz w:val="13"/>
              </w:rPr>
              <w:t>Quant/Risk</w:t>
            </w:r>
          </w:p>
        </w:tc>
        <w:tc>
          <w:tcPr>
            <w:tcW w:type="dxa" w:w="1296"/>
            <w:vAlign w:val="center"/>
            <w:tcMar>
              <w:top w:w="55" w:type="dxa"/>
              <w:start w:w="55" w:type="dxa"/>
              <w:bottom w:w="55" w:type="dxa"/>
              <w:end w:w="55" w:type="dxa"/>
            </w:tcMar>
          </w:tcPr>
          <w:p>
            <w:pPr>
              <w:spacing w:before="0" w:after="0" w:line="240" w:lineRule="auto"/>
              <w:jc w:val="left"/>
            </w:pPr>
            <w:r/>
            <w:r>
              <w:rPr>
                <w:rFonts w:ascii="Aptos" w:hAnsi="Aptos" w:eastAsia="Malgun Gothic"/>
                <w:b w:val="0"/>
                <w:sz w:val="13"/>
              </w:rPr>
              <w:t>월</w:t>
            </w:r>
          </w:p>
        </w:tc>
      </w:tr>
      <w:tr>
        <w:trPr>
          <w:cantSplit/>
        </w:trPr>
        <w:tc>
          <w:tcPr>
            <w:tcW w:type="dxa" w:w="1512"/>
            <w:shd w:fill="F5F9FC"/>
            <w:vAlign w:val="center"/>
            <w:tcMar>
              <w:top w:w="55" w:type="dxa"/>
              <w:start w:w="55" w:type="dxa"/>
              <w:bottom w:w="55" w:type="dxa"/>
              <w:end w:w="55" w:type="dxa"/>
            </w:tcMar>
          </w:tcPr>
          <w:p>
            <w:pPr>
              <w:spacing w:before="0" w:after="0" w:line="240" w:lineRule="auto"/>
              <w:jc w:val="center"/>
            </w:pPr>
            <w:r/>
            <w:r>
              <w:rPr>
                <w:rFonts w:ascii="Aptos" w:hAnsi="Aptos" w:eastAsia="Malgun Gothic"/>
                <w:b/>
                <w:sz w:val="13"/>
              </w:rPr>
              <w:t>MNT-ALG-003</w:t>
            </w:r>
          </w:p>
        </w:tc>
        <w:tc>
          <w:tcPr>
            <w:tcW w:type="dxa" w:w="1296"/>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sz w:val="13"/>
              </w:rPr>
              <w:t>Algorithm</w:t>
            </w:r>
          </w:p>
        </w:tc>
        <w:tc>
          <w:tcPr>
            <w:tcW w:type="dxa" w:w="2448"/>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sz w:val="13"/>
              </w:rPr>
              <w:t>Policy 회귀·승격</w:t>
            </w:r>
          </w:p>
        </w:tc>
        <w:tc>
          <w:tcPr>
            <w:tcW w:type="dxa" w:w="3816"/>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sz w:val="13"/>
              </w:rPr>
              <w:t>Golden/Frozen OOS/PBO/DSR/cost2x</w:t>
            </w:r>
          </w:p>
        </w:tc>
        <w:tc>
          <w:tcPr>
            <w:tcW w:type="dxa" w:w="3240"/>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sz w:val="13"/>
              </w:rPr>
              <w:t>복합 Gate 우회0</w:t>
            </w:r>
          </w:p>
        </w:tc>
        <w:tc>
          <w:tcPr>
            <w:tcW w:type="dxa" w:w="1944"/>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sz w:val="13"/>
              </w:rPr>
              <w:t>Quant/QA/투자위</w:t>
            </w:r>
          </w:p>
        </w:tc>
        <w:tc>
          <w:tcPr>
            <w:tcW w:type="dxa" w:w="1296"/>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sz w:val="13"/>
              </w:rPr>
              <w:t>변경시</w:t>
            </w:r>
          </w:p>
        </w:tc>
      </w:tr>
      <w:tr>
        <w:trPr>
          <w:cantSplit/>
        </w:trPr>
        <w:tc>
          <w:tcPr>
            <w:tcW w:type="dxa" w:w="1512"/>
            <w:vAlign w:val="center"/>
            <w:tcMar>
              <w:top w:w="55" w:type="dxa"/>
              <w:start w:w="55" w:type="dxa"/>
              <w:bottom w:w="55" w:type="dxa"/>
              <w:end w:w="55" w:type="dxa"/>
            </w:tcMar>
          </w:tcPr>
          <w:p>
            <w:pPr>
              <w:spacing w:before="0" w:after="0" w:line="240" w:lineRule="auto"/>
              <w:jc w:val="center"/>
            </w:pPr>
            <w:r/>
            <w:r>
              <w:rPr>
                <w:rFonts w:ascii="Aptos" w:hAnsi="Aptos" w:eastAsia="Malgun Gothic"/>
                <w:b/>
                <w:sz w:val="13"/>
              </w:rPr>
              <w:t>MNT-ALG-004</w:t>
            </w:r>
          </w:p>
        </w:tc>
        <w:tc>
          <w:tcPr>
            <w:tcW w:type="dxa" w:w="1296"/>
            <w:vAlign w:val="center"/>
            <w:tcMar>
              <w:top w:w="55" w:type="dxa"/>
              <w:start w:w="55" w:type="dxa"/>
              <w:bottom w:w="55" w:type="dxa"/>
              <w:end w:w="55" w:type="dxa"/>
            </w:tcMar>
          </w:tcPr>
          <w:p>
            <w:pPr>
              <w:spacing w:before="0" w:after="0" w:line="240" w:lineRule="auto"/>
              <w:jc w:val="left"/>
            </w:pPr>
            <w:r/>
            <w:r>
              <w:rPr>
                <w:rFonts w:ascii="Aptos" w:hAnsi="Aptos" w:eastAsia="Malgun Gothic"/>
                <w:b w:val="0"/>
                <w:sz w:val="13"/>
              </w:rPr>
              <w:t>Algorithm</w:t>
            </w:r>
          </w:p>
        </w:tc>
        <w:tc>
          <w:tcPr>
            <w:tcW w:type="dxa" w:w="2448"/>
            <w:vAlign w:val="center"/>
            <w:tcMar>
              <w:top w:w="55" w:type="dxa"/>
              <w:start w:w="55" w:type="dxa"/>
              <w:bottom w:w="55" w:type="dxa"/>
              <w:end w:w="55" w:type="dxa"/>
            </w:tcMar>
          </w:tcPr>
          <w:p>
            <w:pPr>
              <w:spacing w:before="0" w:after="0" w:line="240" w:lineRule="auto"/>
              <w:jc w:val="left"/>
            </w:pPr>
            <w:r/>
            <w:r>
              <w:rPr>
                <w:rFonts w:ascii="Aptos" w:hAnsi="Aptos" w:eastAsia="Malgun Gothic"/>
                <w:b w:val="0"/>
                <w:sz w:val="13"/>
              </w:rPr>
              <w:t>false-exit/reentry 분석</w:t>
            </w:r>
          </w:p>
        </w:tc>
        <w:tc>
          <w:tcPr>
            <w:tcW w:type="dxa" w:w="3816"/>
            <w:vAlign w:val="center"/>
            <w:tcMar>
              <w:top w:w="55" w:type="dxa"/>
              <w:start w:w="55" w:type="dxa"/>
              <w:bottom w:w="55" w:type="dxa"/>
              <w:end w:w="55" w:type="dxa"/>
            </w:tcMar>
          </w:tcPr>
          <w:p>
            <w:pPr>
              <w:spacing w:before="0" w:after="0" w:line="240" w:lineRule="auto"/>
              <w:jc w:val="left"/>
            </w:pPr>
            <w:r/>
            <w:r>
              <w:rPr>
                <w:rFonts w:ascii="Aptos" w:hAnsi="Aptos" w:eastAsia="Malgun Gothic"/>
                <w:b w:val="0"/>
                <w:sz w:val="13"/>
              </w:rPr>
              <w:t>sell/reentry attribution</w:t>
            </w:r>
          </w:p>
        </w:tc>
        <w:tc>
          <w:tcPr>
            <w:tcW w:type="dxa" w:w="3240"/>
            <w:vAlign w:val="center"/>
            <w:tcMar>
              <w:top w:w="55" w:type="dxa"/>
              <w:start w:w="55" w:type="dxa"/>
              <w:bottom w:w="55" w:type="dxa"/>
              <w:end w:w="55" w:type="dxa"/>
            </w:tcMar>
          </w:tcPr>
          <w:p>
            <w:pPr>
              <w:spacing w:before="0" w:after="0" w:line="240" w:lineRule="auto"/>
              <w:jc w:val="left"/>
            </w:pPr>
            <w:r/>
            <w:r>
              <w:rPr>
                <w:rFonts w:ascii="Aptos" w:hAnsi="Aptos" w:eastAsia="Malgun Gothic"/>
                <w:b w:val="0"/>
                <w:sz w:val="13"/>
              </w:rPr>
              <w:t>정의 일치·capture/비용</w:t>
            </w:r>
          </w:p>
        </w:tc>
        <w:tc>
          <w:tcPr>
            <w:tcW w:type="dxa" w:w="1944"/>
            <w:vAlign w:val="center"/>
            <w:tcMar>
              <w:top w:w="55" w:type="dxa"/>
              <w:start w:w="55" w:type="dxa"/>
              <w:bottom w:w="55" w:type="dxa"/>
              <w:end w:w="55" w:type="dxa"/>
            </w:tcMar>
          </w:tcPr>
          <w:p>
            <w:pPr>
              <w:spacing w:before="0" w:after="0" w:line="240" w:lineRule="auto"/>
              <w:jc w:val="left"/>
            </w:pPr>
            <w:r/>
            <w:r>
              <w:rPr>
                <w:rFonts w:ascii="Aptos" w:hAnsi="Aptos" w:eastAsia="Malgun Gothic"/>
                <w:b w:val="0"/>
                <w:sz w:val="13"/>
              </w:rPr>
              <w:t>Quant</w:t>
            </w:r>
          </w:p>
        </w:tc>
        <w:tc>
          <w:tcPr>
            <w:tcW w:type="dxa" w:w="1296"/>
            <w:vAlign w:val="center"/>
            <w:tcMar>
              <w:top w:w="55" w:type="dxa"/>
              <w:start w:w="55" w:type="dxa"/>
              <w:bottom w:w="55" w:type="dxa"/>
              <w:end w:w="55" w:type="dxa"/>
            </w:tcMar>
          </w:tcPr>
          <w:p>
            <w:pPr>
              <w:spacing w:before="0" w:after="0" w:line="240" w:lineRule="auto"/>
              <w:jc w:val="left"/>
            </w:pPr>
            <w:r/>
            <w:r>
              <w:rPr>
                <w:rFonts w:ascii="Aptos" w:hAnsi="Aptos" w:eastAsia="Malgun Gothic"/>
                <w:b w:val="0"/>
                <w:sz w:val="13"/>
              </w:rPr>
              <w:t>월</w:t>
            </w:r>
          </w:p>
        </w:tc>
      </w:tr>
      <w:tr>
        <w:trPr>
          <w:cantSplit/>
        </w:trPr>
        <w:tc>
          <w:tcPr>
            <w:tcW w:type="dxa" w:w="1512"/>
            <w:shd w:fill="F5F9FC"/>
            <w:vAlign w:val="center"/>
            <w:tcMar>
              <w:top w:w="55" w:type="dxa"/>
              <w:start w:w="55" w:type="dxa"/>
              <w:bottom w:w="55" w:type="dxa"/>
              <w:end w:w="55" w:type="dxa"/>
            </w:tcMar>
          </w:tcPr>
          <w:p>
            <w:pPr>
              <w:spacing w:before="0" w:after="0" w:line="240" w:lineRule="auto"/>
              <w:jc w:val="center"/>
            </w:pPr>
            <w:r/>
            <w:r>
              <w:rPr>
                <w:rFonts w:ascii="Aptos" w:hAnsi="Aptos" w:eastAsia="Malgun Gothic"/>
                <w:b/>
                <w:sz w:val="13"/>
              </w:rPr>
              <w:t>MNT-ALG-005</w:t>
            </w:r>
          </w:p>
        </w:tc>
        <w:tc>
          <w:tcPr>
            <w:tcW w:type="dxa" w:w="1296"/>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sz w:val="13"/>
              </w:rPr>
              <w:t>Algorithm</w:t>
            </w:r>
          </w:p>
        </w:tc>
        <w:tc>
          <w:tcPr>
            <w:tcW w:type="dxa" w:w="2448"/>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sz w:val="13"/>
              </w:rPr>
              <w:t>Model rollback drill</w:t>
            </w:r>
          </w:p>
        </w:tc>
        <w:tc>
          <w:tcPr>
            <w:tcW w:type="dxa" w:w="3816"/>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sz w:val="13"/>
              </w:rPr>
              <w:t>champion restore/capability</w:t>
            </w:r>
          </w:p>
        </w:tc>
        <w:tc>
          <w:tcPr>
            <w:tcW w:type="dxa" w:w="3240"/>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sz w:val="13"/>
              </w:rPr>
              <w:t>RTO 내 Version Set 복원</w:t>
            </w:r>
          </w:p>
        </w:tc>
        <w:tc>
          <w:tcPr>
            <w:tcW w:type="dxa" w:w="1944"/>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sz w:val="13"/>
              </w:rPr>
              <w:t>Risk/PL</w:t>
            </w:r>
          </w:p>
        </w:tc>
        <w:tc>
          <w:tcPr>
            <w:tcW w:type="dxa" w:w="1296"/>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sz w:val="13"/>
              </w:rPr>
              <w:t>분기</w:t>
            </w:r>
          </w:p>
        </w:tc>
      </w:tr>
      <w:tr>
        <w:trPr>
          <w:cantSplit/>
        </w:trPr>
        <w:tc>
          <w:tcPr>
            <w:tcW w:type="dxa" w:w="1512"/>
            <w:vAlign w:val="center"/>
            <w:tcMar>
              <w:top w:w="55" w:type="dxa"/>
              <w:start w:w="55" w:type="dxa"/>
              <w:bottom w:w="55" w:type="dxa"/>
              <w:end w:w="55" w:type="dxa"/>
            </w:tcMar>
          </w:tcPr>
          <w:p>
            <w:pPr>
              <w:spacing w:before="0" w:after="0" w:line="240" w:lineRule="auto"/>
              <w:jc w:val="center"/>
            </w:pPr>
            <w:r/>
            <w:r>
              <w:rPr>
                <w:rFonts w:ascii="Aptos" w:hAnsi="Aptos" w:eastAsia="Malgun Gothic"/>
                <w:b/>
                <w:sz w:val="13"/>
              </w:rPr>
              <w:t>MNT-DATA-001</w:t>
            </w:r>
          </w:p>
        </w:tc>
        <w:tc>
          <w:tcPr>
            <w:tcW w:type="dxa" w:w="1296"/>
            <w:vAlign w:val="center"/>
            <w:tcMar>
              <w:top w:w="55" w:type="dxa"/>
              <w:start w:w="55" w:type="dxa"/>
              <w:bottom w:w="55" w:type="dxa"/>
              <w:end w:w="55" w:type="dxa"/>
            </w:tcMar>
          </w:tcPr>
          <w:p>
            <w:pPr>
              <w:spacing w:before="0" w:after="0" w:line="240" w:lineRule="auto"/>
              <w:jc w:val="left"/>
            </w:pPr>
            <w:r/>
            <w:r>
              <w:rPr>
                <w:rFonts w:ascii="Aptos" w:hAnsi="Aptos" w:eastAsia="Malgun Gothic"/>
                <w:b w:val="0"/>
                <w:sz w:val="13"/>
              </w:rPr>
              <w:t>Data</w:t>
            </w:r>
          </w:p>
        </w:tc>
        <w:tc>
          <w:tcPr>
            <w:tcW w:type="dxa" w:w="2448"/>
            <w:vAlign w:val="center"/>
            <w:tcMar>
              <w:top w:w="55" w:type="dxa"/>
              <w:start w:w="55" w:type="dxa"/>
              <w:bottom w:w="55" w:type="dxa"/>
              <w:end w:w="55" w:type="dxa"/>
            </w:tcMar>
          </w:tcPr>
          <w:p>
            <w:pPr>
              <w:spacing w:before="0" w:after="0" w:line="240" w:lineRule="auto"/>
              <w:jc w:val="left"/>
            </w:pPr>
            <w:r/>
            <w:r>
              <w:rPr>
                <w:rFonts w:ascii="Aptos" w:hAnsi="Aptos" w:eastAsia="Malgun Gothic"/>
                <w:b w:val="0"/>
                <w:sz w:val="13"/>
              </w:rPr>
              <w:t>Source drift 감시</w:t>
            </w:r>
          </w:p>
        </w:tc>
        <w:tc>
          <w:tcPr>
            <w:tcW w:type="dxa" w:w="3816"/>
            <w:vAlign w:val="center"/>
            <w:tcMar>
              <w:top w:w="55" w:type="dxa"/>
              <w:start w:w="55" w:type="dxa"/>
              <w:bottom w:w="55" w:type="dxa"/>
              <w:end w:w="55" w:type="dxa"/>
            </w:tcMar>
          </w:tcPr>
          <w:p>
            <w:pPr>
              <w:spacing w:before="0" w:after="0" w:line="240" w:lineRule="auto"/>
              <w:jc w:val="left"/>
            </w:pPr>
            <w:r/>
            <w:r>
              <w:rPr>
                <w:rFonts w:ascii="Aptos" w:hAnsi="Aptos" w:eastAsia="Malgun Gothic"/>
                <w:b w:val="0"/>
                <w:sz w:val="13"/>
              </w:rPr>
              <w:t>schema/sample/rate/SLA diff</w:t>
            </w:r>
          </w:p>
        </w:tc>
        <w:tc>
          <w:tcPr>
            <w:tcW w:type="dxa" w:w="3240"/>
            <w:vAlign w:val="center"/>
            <w:tcMar>
              <w:top w:w="55" w:type="dxa"/>
              <w:start w:w="55" w:type="dxa"/>
              <w:bottom w:w="55" w:type="dxa"/>
              <w:end w:w="55" w:type="dxa"/>
            </w:tcMar>
          </w:tcPr>
          <w:p>
            <w:pPr>
              <w:spacing w:before="0" w:after="0" w:line="240" w:lineRule="auto"/>
              <w:jc w:val="left"/>
            </w:pPr>
            <w:r/>
            <w:r>
              <w:rPr>
                <w:rFonts w:ascii="Aptos" w:hAnsi="Aptos" w:eastAsia="Malgun Gothic"/>
                <w:b w:val="0"/>
                <w:sz w:val="13"/>
              </w:rPr>
              <w:t>무승인 drift0</w:t>
            </w:r>
          </w:p>
        </w:tc>
        <w:tc>
          <w:tcPr>
            <w:tcW w:type="dxa" w:w="1944"/>
            <w:vAlign w:val="center"/>
            <w:tcMar>
              <w:top w:w="55" w:type="dxa"/>
              <w:start w:w="55" w:type="dxa"/>
              <w:bottom w:w="55" w:type="dxa"/>
              <w:end w:w="55" w:type="dxa"/>
            </w:tcMar>
          </w:tcPr>
          <w:p>
            <w:pPr>
              <w:spacing w:before="0" w:after="0" w:line="240" w:lineRule="auto"/>
              <w:jc w:val="left"/>
            </w:pPr>
            <w:r/>
            <w:r>
              <w:rPr>
                <w:rFonts w:ascii="Aptos" w:hAnsi="Aptos" w:eastAsia="Malgun Gothic"/>
                <w:b w:val="0"/>
                <w:sz w:val="13"/>
              </w:rPr>
              <w:t>Data</w:t>
            </w:r>
          </w:p>
        </w:tc>
        <w:tc>
          <w:tcPr>
            <w:tcW w:type="dxa" w:w="1296"/>
            <w:vAlign w:val="center"/>
            <w:tcMar>
              <w:top w:w="55" w:type="dxa"/>
              <w:start w:w="55" w:type="dxa"/>
              <w:bottom w:w="55" w:type="dxa"/>
              <w:end w:w="55" w:type="dxa"/>
            </w:tcMar>
          </w:tcPr>
          <w:p>
            <w:pPr>
              <w:spacing w:before="0" w:after="0" w:line="240" w:lineRule="auto"/>
              <w:jc w:val="left"/>
            </w:pPr>
            <w:r/>
            <w:r>
              <w:rPr>
                <w:rFonts w:ascii="Aptos" w:hAnsi="Aptos" w:eastAsia="Malgun Gothic"/>
                <w:b w:val="0"/>
                <w:sz w:val="13"/>
              </w:rPr>
              <w:t>일</w:t>
            </w:r>
          </w:p>
        </w:tc>
      </w:tr>
      <w:tr>
        <w:trPr>
          <w:cantSplit/>
        </w:trPr>
        <w:tc>
          <w:tcPr>
            <w:tcW w:type="dxa" w:w="1512"/>
            <w:shd w:fill="F5F9FC"/>
            <w:vAlign w:val="center"/>
            <w:tcMar>
              <w:top w:w="55" w:type="dxa"/>
              <w:start w:w="55" w:type="dxa"/>
              <w:bottom w:w="55" w:type="dxa"/>
              <w:end w:w="55" w:type="dxa"/>
            </w:tcMar>
          </w:tcPr>
          <w:p>
            <w:pPr>
              <w:spacing w:before="0" w:after="0" w:line="240" w:lineRule="auto"/>
              <w:jc w:val="center"/>
            </w:pPr>
            <w:r/>
            <w:r>
              <w:rPr>
                <w:rFonts w:ascii="Aptos" w:hAnsi="Aptos" w:eastAsia="Malgun Gothic"/>
                <w:b/>
                <w:sz w:val="13"/>
              </w:rPr>
              <w:t>MNT-DATA-002</w:t>
            </w:r>
          </w:p>
        </w:tc>
        <w:tc>
          <w:tcPr>
            <w:tcW w:type="dxa" w:w="1296"/>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sz w:val="13"/>
              </w:rPr>
              <w:t>Data</w:t>
            </w:r>
          </w:p>
        </w:tc>
        <w:tc>
          <w:tcPr>
            <w:tcW w:type="dxa" w:w="2448"/>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sz w:val="13"/>
              </w:rPr>
              <w:t>PIT/lineage 회귀</w:t>
            </w:r>
          </w:p>
        </w:tc>
        <w:tc>
          <w:tcPr>
            <w:tcW w:type="dxa" w:w="3816"/>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sz w:val="13"/>
              </w:rPr>
              <w:t>DQ-01~08/replay hash</w:t>
            </w:r>
          </w:p>
        </w:tc>
        <w:tc>
          <w:tcPr>
            <w:tcW w:type="dxa" w:w="3240"/>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sz w:val="13"/>
              </w:rPr>
              <w:t>lookahead/overwrite0</w:t>
            </w:r>
          </w:p>
        </w:tc>
        <w:tc>
          <w:tcPr>
            <w:tcW w:type="dxa" w:w="1944"/>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sz w:val="13"/>
              </w:rPr>
              <w:t>Data/QA</w:t>
            </w:r>
          </w:p>
        </w:tc>
        <w:tc>
          <w:tcPr>
            <w:tcW w:type="dxa" w:w="1296"/>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sz w:val="13"/>
              </w:rPr>
              <w:t>Release</w:t>
            </w:r>
          </w:p>
        </w:tc>
      </w:tr>
      <w:tr>
        <w:trPr>
          <w:cantSplit/>
        </w:trPr>
        <w:tc>
          <w:tcPr>
            <w:tcW w:type="dxa" w:w="1512"/>
            <w:vAlign w:val="center"/>
            <w:tcMar>
              <w:top w:w="55" w:type="dxa"/>
              <w:start w:w="55" w:type="dxa"/>
              <w:bottom w:w="55" w:type="dxa"/>
              <w:end w:w="55" w:type="dxa"/>
            </w:tcMar>
          </w:tcPr>
          <w:p>
            <w:pPr>
              <w:spacing w:before="0" w:after="0" w:line="240" w:lineRule="auto"/>
              <w:jc w:val="center"/>
            </w:pPr>
            <w:r/>
            <w:r>
              <w:rPr>
                <w:rFonts w:ascii="Aptos" w:hAnsi="Aptos" w:eastAsia="Malgun Gothic"/>
                <w:b/>
                <w:sz w:val="13"/>
              </w:rPr>
              <w:t>MNT-DATA-003</w:t>
            </w:r>
          </w:p>
        </w:tc>
        <w:tc>
          <w:tcPr>
            <w:tcW w:type="dxa" w:w="1296"/>
            <w:vAlign w:val="center"/>
            <w:tcMar>
              <w:top w:w="55" w:type="dxa"/>
              <w:start w:w="55" w:type="dxa"/>
              <w:bottom w:w="55" w:type="dxa"/>
              <w:end w:w="55" w:type="dxa"/>
            </w:tcMar>
          </w:tcPr>
          <w:p>
            <w:pPr>
              <w:spacing w:before="0" w:after="0" w:line="240" w:lineRule="auto"/>
              <w:jc w:val="left"/>
            </w:pPr>
            <w:r/>
            <w:r>
              <w:rPr>
                <w:rFonts w:ascii="Aptos" w:hAnsi="Aptos" w:eastAsia="Malgun Gothic"/>
                <w:b w:val="0"/>
                <w:sz w:val="13"/>
              </w:rPr>
              <w:t>Data</w:t>
            </w:r>
          </w:p>
        </w:tc>
        <w:tc>
          <w:tcPr>
            <w:tcW w:type="dxa" w:w="2448"/>
            <w:vAlign w:val="center"/>
            <w:tcMar>
              <w:top w:w="55" w:type="dxa"/>
              <w:start w:w="55" w:type="dxa"/>
              <w:bottom w:w="55" w:type="dxa"/>
              <w:end w:w="55" w:type="dxa"/>
            </w:tcMar>
          </w:tcPr>
          <w:p>
            <w:pPr>
              <w:spacing w:before="0" w:after="0" w:line="240" w:lineRule="auto"/>
              <w:jc w:val="left"/>
            </w:pPr>
            <w:r/>
            <w:r>
              <w:rPr>
                <w:rFonts w:ascii="Aptos" w:hAnsi="Aptos" w:eastAsia="Malgun Gothic"/>
                <w:b w:val="0"/>
                <w:sz w:val="13"/>
              </w:rPr>
              <w:t>CA/상폐/총수익 대사</w:t>
            </w:r>
          </w:p>
        </w:tc>
        <w:tc>
          <w:tcPr>
            <w:tcW w:type="dxa" w:w="3816"/>
            <w:vAlign w:val="center"/>
            <w:tcMar>
              <w:top w:w="55" w:type="dxa"/>
              <w:start w:w="55" w:type="dxa"/>
              <w:bottom w:w="55" w:type="dxa"/>
              <w:end w:w="55" w:type="dxa"/>
            </w:tcMar>
          </w:tcPr>
          <w:p>
            <w:pPr>
              <w:spacing w:before="0" w:after="0" w:line="240" w:lineRule="auto"/>
              <w:jc w:val="left"/>
            </w:pPr>
            <w:r/>
            <w:r>
              <w:rPr>
                <w:rFonts w:ascii="Aptos" w:hAnsi="Aptos" w:eastAsia="Malgun Gothic"/>
                <w:b w:val="0"/>
                <w:sz w:val="13"/>
              </w:rPr>
              <w:t>official master/golden</w:t>
            </w:r>
          </w:p>
        </w:tc>
        <w:tc>
          <w:tcPr>
            <w:tcW w:type="dxa" w:w="3240"/>
            <w:vAlign w:val="center"/>
            <w:tcMar>
              <w:top w:w="55" w:type="dxa"/>
              <w:start w:w="55" w:type="dxa"/>
              <w:bottom w:w="55" w:type="dxa"/>
              <w:end w:w="55" w:type="dxa"/>
            </w:tcMar>
          </w:tcPr>
          <w:p>
            <w:pPr>
              <w:spacing w:before="0" w:after="0" w:line="240" w:lineRule="auto"/>
              <w:jc w:val="left"/>
            </w:pPr>
            <w:r/>
            <w:r>
              <w:rPr>
                <w:rFonts w:ascii="Aptos" w:hAnsi="Aptos" w:eastAsia="Malgun Gothic"/>
                <w:b w:val="0"/>
                <w:sz w:val="13"/>
              </w:rPr>
              <w:t>수량·원가·수익 break0</w:t>
            </w:r>
          </w:p>
        </w:tc>
        <w:tc>
          <w:tcPr>
            <w:tcW w:type="dxa" w:w="1944"/>
            <w:vAlign w:val="center"/>
            <w:tcMar>
              <w:top w:w="55" w:type="dxa"/>
              <w:start w:w="55" w:type="dxa"/>
              <w:bottom w:w="55" w:type="dxa"/>
              <w:end w:w="55" w:type="dxa"/>
            </w:tcMar>
          </w:tcPr>
          <w:p>
            <w:pPr>
              <w:spacing w:before="0" w:after="0" w:line="240" w:lineRule="auto"/>
              <w:jc w:val="left"/>
            </w:pPr>
            <w:r/>
            <w:r>
              <w:rPr>
                <w:rFonts w:ascii="Aptos" w:hAnsi="Aptos" w:eastAsia="Malgun Gothic"/>
                <w:b w:val="0"/>
                <w:sz w:val="13"/>
              </w:rPr>
              <w:t>Data/DBA</w:t>
            </w:r>
          </w:p>
        </w:tc>
        <w:tc>
          <w:tcPr>
            <w:tcW w:type="dxa" w:w="1296"/>
            <w:vAlign w:val="center"/>
            <w:tcMar>
              <w:top w:w="55" w:type="dxa"/>
              <w:start w:w="55" w:type="dxa"/>
              <w:bottom w:w="55" w:type="dxa"/>
              <w:end w:w="55" w:type="dxa"/>
            </w:tcMar>
          </w:tcPr>
          <w:p>
            <w:pPr>
              <w:spacing w:before="0" w:after="0" w:line="240" w:lineRule="auto"/>
              <w:jc w:val="left"/>
            </w:pPr>
            <w:r/>
            <w:r>
              <w:rPr>
                <w:rFonts w:ascii="Aptos" w:hAnsi="Aptos" w:eastAsia="Malgun Gothic"/>
                <w:b w:val="0"/>
                <w:sz w:val="13"/>
              </w:rPr>
              <w:t>일/월</w:t>
            </w:r>
          </w:p>
        </w:tc>
      </w:tr>
      <w:tr>
        <w:trPr>
          <w:cantSplit/>
        </w:trPr>
        <w:tc>
          <w:tcPr>
            <w:tcW w:type="dxa" w:w="1512"/>
            <w:shd w:fill="F5F9FC"/>
            <w:vAlign w:val="center"/>
            <w:tcMar>
              <w:top w:w="55" w:type="dxa"/>
              <w:start w:w="55" w:type="dxa"/>
              <w:bottom w:w="55" w:type="dxa"/>
              <w:end w:w="55" w:type="dxa"/>
            </w:tcMar>
          </w:tcPr>
          <w:p>
            <w:pPr>
              <w:spacing w:before="0" w:after="0" w:line="240" w:lineRule="auto"/>
              <w:jc w:val="center"/>
            </w:pPr>
            <w:r/>
            <w:r>
              <w:rPr>
                <w:rFonts w:ascii="Aptos" w:hAnsi="Aptos" w:eastAsia="Malgun Gothic"/>
                <w:b/>
                <w:sz w:val="13"/>
              </w:rPr>
              <w:t>MNT-DATA-004</w:t>
            </w:r>
          </w:p>
        </w:tc>
        <w:tc>
          <w:tcPr>
            <w:tcW w:type="dxa" w:w="1296"/>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sz w:val="13"/>
              </w:rPr>
              <w:t>Data</w:t>
            </w:r>
          </w:p>
        </w:tc>
        <w:tc>
          <w:tcPr>
            <w:tcW w:type="dxa" w:w="2448"/>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sz w:val="13"/>
              </w:rPr>
              <w:t>Backfill/revision</w:t>
            </w:r>
          </w:p>
        </w:tc>
        <w:tc>
          <w:tcPr>
            <w:tcW w:type="dxa" w:w="3816"/>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sz w:val="13"/>
              </w:rPr>
              <w:t>chunk/checkpoint/resume/replay</w:t>
            </w:r>
          </w:p>
        </w:tc>
        <w:tc>
          <w:tcPr>
            <w:tcW w:type="dxa" w:w="3240"/>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sz w:val="13"/>
              </w:rPr>
              <w:t>재시작·대사100%</w:t>
            </w:r>
          </w:p>
        </w:tc>
        <w:tc>
          <w:tcPr>
            <w:tcW w:type="dxa" w:w="1944"/>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sz w:val="13"/>
              </w:rPr>
              <w:t>Data/DBA</w:t>
            </w:r>
          </w:p>
        </w:tc>
        <w:tc>
          <w:tcPr>
            <w:tcW w:type="dxa" w:w="1296"/>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sz w:val="13"/>
              </w:rPr>
              <w:t>수시</w:t>
            </w:r>
          </w:p>
        </w:tc>
      </w:tr>
      <w:tr>
        <w:trPr>
          <w:cantSplit/>
        </w:trPr>
        <w:tc>
          <w:tcPr>
            <w:tcW w:type="dxa" w:w="1512"/>
            <w:vAlign w:val="center"/>
            <w:tcMar>
              <w:top w:w="55" w:type="dxa"/>
              <w:start w:w="55" w:type="dxa"/>
              <w:bottom w:w="55" w:type="dxa"/>
              <w:end w:w="55" w:type="dxa"/>
            </w:tcMar>
          </w:tcPr>
          <w:p>
            <w:pPr>
              <w:spacing w:before="0" w:after="0" w:line="240" w:lineRule="auto"/>
              <w:jc w:val="center"/>
            </w:pPr>
            <w:r/>
            <w:r>
              <w:rPr>
                <w:rFonts w:ascii="Aptos" w:hAnsi="Aptos" w:eastAsia="Malgun Gothic"/>
                <w:b/>
                <w:sz w:val="13"/>
              </w:rPr>
              <w:t>MNT-SVC-001</w:t>
            </w:r>
          </w:p>
        </w:tc>
        <w:tc>
          <w:tcPr>
            <w:tcW w:type="dxa" w:w="1296"/>
            <w:vAlign w:val="center"/>
            <w:tcMar>
              <w:top w:w="55" w:type="dxa"/>
              <w:start w:w="55" w:type="dxa"/>
              <w:bottom w:w="55" w:type="dxa"/>
              <w:end w:w="55" w:type="dxa"/>
            </w:tcMar>
          </w:tcPr>
          <w:p>
            <w:pPr>
              <w:spacing w:before="0" w:after="0" w:line="240" w:lineRule="auto"/>
              <w:jc w:val="left"/>
            </w:pPr>
            <w:r/>
            <w:r>
              <w:rPr>
                <w:rFonts w:ascii="Aptos" w:hAnsi="Aptos" w:eastAsia="Malgun Gothic"/>
                <w:b w:val="0"/>
                <w:sz w:val="13"/>
              </w:rPr>
              <w:t>Service</w:t>
            </w:r>
          </w:p>
        </w:tc>
        <w:tc>
          <w:tcPr>
            <w:tcW w:type="dxa" w:w="2448"/>
            <w:vAlign w:val="center"/>
            <w:tcMar>
              <w:top w:w="55" w:type="dxa"/>
              <w:start w:w="55" w:type="dxa"/>
              <w:bottom w:w="55" w:type="dxa"/>
              <w:end w:w="55" w:type="dxa"/>
            </w:tcMar>
          </w:tcPr>
          <w:p>
            <w:pPr>
              <w:spacing w:before="0" w:after="0" w:line="240" w:lineRule="auto"/>
              <w:jc w:val="left"/>
            </w:pPr>
            <w:r/>
            <w:r>
              <w:rPr>
                <w:rFonts w:ascii="Aptos" w:hAnsi="Aptos" w:eastAsia="Malgun Gothic"/>
                <w:b w:val="0"/>
                <w:sz w:val="13"/>
              </w:rPr>
              <w:t>IPS/권한/추천 상태</w:t>
            </w:r>
          </w:p>
        </w:tc>
        <w:tc>
          <w:tcPr>
            <w:tcW w:type="dxa" w:w="3816"/>
            <w:vAlign w:val="center"/>
            <w:tcMar>
              <w:top w:w="55" w:type="dxa"/>
              <w:start w:w="55" w:type="dxa"/>
              <w:bottom w:w="55" w:type="dxa"/>
              <w:end w:w="55" w:type="dxa"/>
            </w:tcMar>
          </w:tcPr>
          <w:p>
            <w:pPr>
              <w:spacing w:before="0" w:after="0" w:line="240" w:lineRule="auto"/>
              <w:jc w:val="left"/>
            </w:pPr>
            <w:r/>
            <w:r>
              <w:rPr>
                <w:rFonts w:ascii="Aptos" w:hAnsi="Aptos" w:eastAsia="Malgun Gothic"/>
                <w:b w:val="0"/>
                <w:sz w:val="13"/>
              </w:rPr>
              <w:t>contract/E2E/access matrix</w:t>
            </w:r>
          </w:p>
        </w:tc>
        <w:tc>
          <w:tcPr>
            <w:tcW w:type="dxa" w:w="3240"/>
            <w:vAlign w:val="center"/>
            <w:tcMar>
              <w:top w:w="55" w:type="dxa"/>
              <w:start w:w="55" w:type="dxa"/>
              <w:bottom w:w="55" w:type="dxa"/>
              <w:end w:w="55" w:type="dxa"/>
            </w:tcMar>
          </w:tcPr>
          <w:p>
            <w:pPr>
              <w:spacing w:before="0" w:after="0" w:line="240" w:lineRule="auto"/>
              <w:jc w:val="left"/>
            </w:pPr>
            <w:r/>
            <w:r>
              <w:rPr>
                <w:rFonts w:ascii="Aptos" w:hAnsi="Aptos" w:eastAsia="Malgun Gothic"/>
                <w:b w:val="0"/>
                <w:sz w:val="13"/>
              </w:rPr>
              <w:t>미승인·타고객 접근0</w:t>
            </w:r>
          </w:p>
        </w:tc>
        <w:tc>
          <w:tcPr>
            <w:tcW w:type="dxa" w:w="1944"/>
            <w:vAlign w:val="center"/>
            <w:tcMar>
              <w:top w:w="55" w:type="dxa"/>
              <w:start w:w="55" w:type="dxa"/>
              <w:bottom w:w="55" w:type="dxa"/>
              <w:end w:w="55" w:type="dxa"/>
            </w:tcMar>
          </w:tcPr>
          <w:p>
            <w:pPr>
              <w:spacing w:before="0" w:after="0" w:line="240" w:lineRule="auto"/>
              <w:jc w:val="left"/>
            </w:pPr>
            <w:r/>
            <w:r>
              <w:rPr>
                <w:rFonts w:ascii="Aptos" w:hAnsi="Aptos" w:eastAsia="Malgun Gothic"/>
                <w:b w:val="0"/>
                <w:sz w:val="13"/>
              </w:rPr>
              <w:t>BE/QA/Security</w:t>
            </w:r>
          </w:p>
        </w:tc>
        <w:tc>
          <w:tcPr>
            <w:tcW w:type="dxa" w:w="1296"/>
            <w:vAlign w:val="center"/>
            <w:tcMar>
              <w:top w:w="55" w:type="dxa"/>
              <w:start w:w="55" w:type="dxa"/>
              <w:bottom w:w="55" w:type="dxa"/>
              <w:end w:w="55" w:type="dxa"/>
            </w:tcMar>
          </w:tcPr>
          <w:p>
            <w:pPr>
              <w:spacing w:before="0" w:after="0" w:line="240" w:lineRule="auto"/>
              <w:jc w:val="left"/>
            </w:pPr>
            <w:r/>
            <w:r>
              <w:rPr>
                <w:rFonts w:ascii="Aptos" w:hAnsi="Aptos" w:eastAsia="Malgun Gothic"/>
                <w:b w:val="0"/>
                <w:sz w:val="13"/>
              </w:rPr>
              <w:t>Release</w:t>
            </w:r>
          </w:p>
        </w:tc>
      </w:tr>
      <w:tr>
        <w:trPr>
          <w:cantSplit/>
        </w:trPr>
        <w:tc>
          <w:tcPr>
            <w:tcW w:type="dxa" w:w="1512"/>
            <w:shd w:fill="F5F9FC"/>
            <w:vAlign w:val="center"/>
            <w:tcMar>
              <w:top w:w="55" w:type="dxa"/>
              <w:start w:w="55" w:type="dxa"/>
              <w:bottom w:w="55" w:type="dxa"/>
              <w:end w:w="55" w:type="dxa"/>
            </w:tcMar>
          </w:tcPr>
          <w:p>
            <w:pPr>
              <w:spacing w:before="0" w:after="0" w:line="240" w:lineRule="auto"/>
              <w:jc w:val="center"/>
            </w:pPr>
            <w:r/>
            <w:r>
              <w:rPr>
                <w:rFonts w:ascii="Aptos" w:hAnsi="Aptos" w:eastAsia="Malgun Gothic"/>
                <w:b/>
                <w:sz w:val="13"/>
              </w:rPr>
              <w:t>MNT-SVC-002</w:t>
            </w:r>
          </w:p>
        </w:tc>
        <w:tc>
          <w:tcPr>
            <w:tcW w:type="dxa" w:w="1296"/>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sz w:val="13"/>
              </w:rPr>
              <w:t>Service</w:t>
            </w:r>
          </w:p>
        </w:tc>
        <w:tc>
          <w:tcPr>
            <w:tcW w:type="dxa" w:w="2448"/>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sz w:val="13"/>
              </w:rPr>
              <w:t>수익률·위험 회귀</w:t>
            </w:r>
          </w:p>
        </w:tc>
        <w:tc>
          <w:tcPr>
            <w:tcW w:type="dxa" w:w="3816"/>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sz w:val="13"/>
              </w:rPr>
              <w:t>TWR/MWR/ES/MDD/FX golden</w:t>
            </w:r>
          </w:p>
        </w:tc>
        <w:tc>
          <w:tcPr>
            <w:tcW w:type="dxa" w:w="3240"/>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sz w:val="13"/>
              </w:rPr>
              <w:t>허용오차 충족</w:t>
            </w:r>
          </w:p>
        </w:tc>
        <w:tc>
          <w:tcPr>
            <w:tcW w:type="dxa" w:w="1944"/>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sz w:val="13"/>
              </w:rPr>
              <w:t>Quant/QA</w:t>
            </w:r>
          </w:p>
        </w:tc>
        <w:tc>
          <w:tcPr>
            <w:tcW w:type="dxa" w:w="1296"/>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sz w:val="13"/>
              </w:rPr>
              <w:t>Release</w:t>
            </w:r>
          </w:p>
        </w:tc>
      </w:tr>
      <w:tr>
        <w:trPr>
          <w:cantSplit/>
        </w:trPr>
        <w:tc>
          <w:tcPr>
            <w:tcW w:type="dxa" w:w="1512"/>
            <w:vAlign w:val="center"/>
            <w:tcMar>
              <w:top w:w="55" w:type="dxa"/>
              <w:start w:w="55" w:type="dxa"/>
              <w:bottom w:w="55" w:type="dxa"/>
              <w:end w:w="55" w:type="dxa"/>
            </w:tcMar>
          </w:tcPr>
          <w:p>
            <w:pPr>
              <w:spacing w:before="0" w:after="0" w:line="240" w:lineRule="auto"/>
              <w:jc w:val="center"/>
            </w:pPr>
            <w:r/>
            <w:r>
              <w:rPr>
                <w:rFonts w:ascii="Aptos" w:hAnsi="Aptos" w:eastAsia="Malgun Gothic"/>
                <w:b/>
                <w:sz w:val="13"/>
              </w:rPr>
              <w:t>MNT-SVC-003</w:t>
            </w:r>
          </w:p>
        </w:tc>
        <w:tc>
          <w:tcPr>
            <w:tcW w:type="dxa" w:w="1296"/>
            <w:vAlign w:val="center"/>
            <w:tcMar>
              <w:top w:w="55" w:type="dxa"/>
              <w:start w:w="55" w:type="dxa"/>
              <w:bottom w:w="55" w:type="dxa"/>
              <w:end w:w="55" w:type="dxa"/>
            </w:tcMar>
          </w:tcPr>
          <w:p>
            <w:pPr>
              <w:spacing w:before="0" w:after="0" w:line="240" w:lineRule="auto"/>
              <w:jc w:val="left"/>
            </w:pPr>
            <w:r/>
            <w:r>
              <w:rPr>
                <w:rFonts w:ascii="Aptos" w:hAnsi="Aptos" w:eastAsia="Malgun Gothic"/>
                <w:b w:val="0"/>
                <w:sz w:val="13"/>
              </w:rPr>
              <w:t>Service</w:t>
            </w:r>
          </w:p>
        </w:tc>
        <w:tc>
          <w:tcPr>
            <w:tcW w:type="dxa" w:w="2448"/>
            <w:vAlign w:val="center"/>
            <w:tcMar>
              <w:top w:w="55" w:type="dxa"/>
              <w:start w:w="55" w:type="dxa"/>
              <w:bottom w:w="55" w:type="dxa"/>
              <w:end w:w="55" w:type="dxa"/>
            </w:tcMar>
          </w:tcPr>
          <w:p>
            <w:pPr>
              <w:spacing w:before="0" w:after="0" w:line="240" w:lineRule="auto"/>
              <w:jc w:val="left"/>
            </w:pPr>
            <w:r/>
            <w:r>
              <w:rPr>
                <w:rFonts w:ascii="Aptos" w:hAnsi="Aptos" w:eastAsia="Malgun Gothic"/>
                <w:b w:val="0"/>
                <w:sz w:val="13"/>
              </w:rPr>
              <w:t>리밸런싱/대체</w:t>
            </w:r>
          </w:p>
        </w:tc>
        <w:tc>
          <w:tcPr>
            <w:tcW w:type="dxa" w:w="3816"/>
            <w:vAlign w:val="center"/>
            <w:tcMar>
              <w:top w:w="55" w:type="dxa"/>
              <w:start w:w="55" w:type="dxa"/>
              <w:bottom w:w="55" w:type="dxa"/>
              <w:end w:w="55" w:type="dxa"/>
            </w:tcMar>
          </w:tcPr>
          <w:p>
            <w:pPr>
              <w:spacing w:before="0" w:after="0" w:line="240" w:lineRule="auto"/>
              <w:jc w:val="left"/>
            </w:pPr>
            <w:r/>
            <w:r>
              <w:rPr>
                <w:rFonts w:ascii="Aptos" w:hAnsi="Aptos" w:eastAsia="Malgun Gothic"/>
                <w:b w:val="0"/>
                <w:sz w:val="13"/>
              </w:rPr>
              <w:t>constraint/property/perf</w:t>
            </w:r>
          </w:p>
        </w:tc>
        <w:tc>
          <w:tcPr>
            <w:tcW w:type="dxa" w:w="3240"/>
            <w:vAlign w:val="center"/>
            <w:tcMar>
              <w:top w:w="55" w:type="dxa"/>
              <w:start w:w="55" w:type="dxa"/>
              <w:bottom w:w="55" w:type="dxa"/>
              <w:end w:w="55" w:type="dxa"/>
            </w:tcMar>
          </w:tcPr>
          <w:p>
            <w:pPr>
              <w:spacing w:before="0" w:after="0" w:line="240" w:lineRule="auto"/>
              <w:jc w:val="left"/>
            </w:pPr>
            <w:r/>
            <w:r>
              <w:rPr>
                <w:rFonts w:ascii="Aptos" w:hAnsi="Aptos" w:eastAsia="Malgun Gothic"/>
                <w:b w:val="0"/>
                <w:sz w:val="13"/>
              </w:rPr>
              <w:t>제약위반0·NO_ACTION</w:t>
            </w:r>
          </w:p>
        </w:tc>
        <w:tc>
          <w:tcPr>
            <w:tcW w:type="dxa" w:w="1944"/>
            <w:vAlign w:val="center"/>
            <w:tcMar>
              <w:top w:w="55" w:type="dxa"/>
              <w:start w:w="55" w:type="dxa"/>
              <w:bottom w:w="55" w:type="dxa"/>
              <w:end w:w="55" w:type="dxa"/>
            </w:tcMar>
          </w:tcPr>
          <w:p>
            <w:pPr>
              <w:spacing w:before="0" w:after="0" w:line="240" w:lineRule="auto"/>
              <w:jc w:val="left"/>
            </w:pPr>
            <w:r/>
            <w:r>
              <w:rPr>
                <w:rFonts w:ascii="Aptos" w:hAnsi="Aptos" w:eastAsia="Malgun Gothic"/>
                <w:b w:val="0"/>
                <w:sz w:val="13"/>
              </w:rPr>
              <w:t>Quant/QA</w:t>
            </w:r>
          </w:p>
        </w:tc>
        <w:tc>
          <w:tcPr>
            <w:tcW w:type="dxa" w:w="1296"/>
            <w:vAlign w:val="center"/>
            <w:tcMar>
              <w:top w:w="55" w:type="dxa"/>
              <w:start w:w="55" w:type="dxa"/>
              <w:bottom w:w="55" w:type="dxa"/>
              <w:end w:w="55" w:type="dxa"/>
            </w:tcMar>
          </w:tcPr>
          <w:p>
            <w:pPr>
              <w:spacing w:before="0" w:after="0" w:line="240" w:lineRule="auto"/>
              <w:jc w:val="left"/>
            </w:pPr>
            <w:r/>
            <w:r>
              <w:rPr>
                <w:rFonts w:ascii="Aptos" w:hAnsi="Aptos" w:eastAsia="Malgun Gothic"/>
                <w:b w:val="0"/>
                <w:sz w:val="13"/>
              </w:rPr>
              <w:t>변경시</w:t>
            </w:r>
          </w:p>
        </w:tc>
      </w:tr>
      <w:tr>
        <w:trPr>
          <w:cantSplit/>
        </w:trPr>
        <w:tc>
          <w:tcPr>
            <w:tcW w:type="dxa" w:w="1512"/>
            <w:shd w:fill="F5F9FC"/>
            <w:vAlign w:val="center"/>
            <w:tcMar>
              <w:top w:w="55" w:type="dxa"/>
              <w:start w:w="55" w:type="dxa"/>
              <w:bottom w:w="55" w:type="dxa"/>
              <w:end w:w="55" w:type="dxa"/>
            </w:tcMar>
          </w:tcPr>
          <w:p>
            <w:pPr>
              <w:spacing w:before="0" w:after="0" w:line="240" w:lineRule="auto"/>
              <w:jc w:val="center"/>
            </w:pPr>
            <w:r/>
            <w:r>
              <w:rPr>
                <w:rFonts w:ascii="Aptos" w:hAnsi="Aptos" w:eastAsia="Malgun Gothic"/>
                <w:b/>
                <w:sz w:val="13"/>
              </w:rPr>
              <w:t>MNT-SVC-004</w:t>
            </w:r>
          </w:p>
        </w:tc>
        <w:tc>
          <w:tcPr>
            <w:tcW w:type="dxa" w:w="1296"/>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sz w:val="13"/>
              </w:rPr>
              <w:t>Service</w:t>
            </w:r>
          </w:p>
        </w:tc>
        <w:tc>
          <w:tcPr>
            <w:tcW w:type="dxa" w:w="2448"/>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sz w:val="13"/>
              </w:rPr>
              <w:t>설명/접근성</w:t>
            </w:r>
          </w:p>
        </w:tc>
        <w:tc>
          <w:tcPr>
            <w:tcW w:type="dxa" w:w="3816"/>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sz w:val="13"/>
              </w:rPr>
              <w:t>Playwright/a11y/UAT</w:t>
            </w:r>
          </w:p>
        </w:tc>
        <w:tc>
          <w:tcPr>
            <w:tcW w:type="dxa" w:w="3240"/>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sz w:val="13"/>
              </w:rPr>
              <w:t>중대 오해·a11y0</w:t>
            </w:r>
          </w:p>
        </w:tc>
        <w:tc>
          <w:tcPr>
            <w:tcW w:type="dxa" w:w="1944"/>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sz w:val="13"/>
              </w:rPr>
              <w:t>UX/준법/QA</w:t>
            </w:r>
          </w:p>
        </w:tc>
        <w:tc>
          <w:tcPr>
            <w:tcW w:type="dxa" w:w="1296"/>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sz w:val="13"/>
              </w:rPr>
              <w:t>분기</w:t>
            </w:r>
          </w:p>
        </w:tc>
      </w:tr>
      <w:tr>
        <w:trPr>
          <w:cantSplit/>
        </w:trPr>
        <w:tc>
          <w:tcPr>
            <w:tcW w:type="dxa" w:w="1512"/>
            <w:vAlign w:val="center"/>
            <w:tcMar>
              <w:top w:w="55" w:type="dxa"/>
              <w:start w:w="55" w:type="dxa"/>
              <w:bottom w:w="55" w:type="dxa"/>
              <w:end w:w="55" w:type="dxa"/>
            </w:tcMar>
          </w:tcPr>
          <w:p>
            <w:pPr>
              <w:spacing w:before="0" w:after="0" w:line="240" w:lineRule="auto"/>
              <w:jc w:val="center"/>
            </w:pPr>
            <w:r/>
            <w:r>
              <w:rPr>
                <w:rFonts w:ascii="Aptos" w:hAnsi="Aptos" w:eastAsia="Malgun Gothic"/>
                <w:b/>
                <w:sz w:val="13"/>
              </w:rPr>
              <w:t>MNT-DB-001</w:t>
            </w:r>
          </w:p>
        </w:tc>
        <w:tc>
          <w:tcPr>
            <w:tcW w:type="dxa" w:w="1296"/>
            <w:vAlign w:val="center"/>
            <w:tcMar>
              <w:top w:w="55" w:type="dxa"/>
              <w:start w:w="55" w:type="dxa"/>
              <w:bottom w:w="55" w:type="dxa"/>
              <w:end w:w="55" w:type="dxa"/>
            </w:tcMar>
          </w:tcPr>
          <w:p>
            <w:pPr>
              <w:spacing w:before="0" w:after="0" w:line="240" w:lineRule="auto"/>
              <w:jc w:val="left"/>
            </w:pPr>
            <w:r/>
            <w:r>
              <w:rPr>
                <w:rFonts w:ascii="Aptos" w:hAnsi="Aptos" w:eastAsia="Malgun Gothic"/>
                <w:b w:val="0"/>
                <w:sz w:val="13"/>
              </w:rPr>
              <w:t>DB</w:t>
            </w:r>
          </w:p>
        </w:tc>
        <w:tc>
          <w:tcPr>
            <w:tcW w:type="dxa" w:w="2448"/>
            <w:vAlign w:val="center"/>
            <w:tcMar>
              <w:top w:w="55" w:type="dxa"/>
              <w:start w:w="55" w:type="dxa"/>
              <w:bottom w:w="55" w:type="dxa"/>
              <w:end w:w="55" w:type="dxa"/>
            </w:tcMar>
          </w:tcPr>
          <w:p>
            <w:pPr>
              <w:spacing w:before="0" w:after="0" w:line="240" w:lineRule="auto"/>
              <w:jc w:val="left"/>
            </w:pPr>
            <w:r/>
            <w:r>
              <w:rPr>
                <w:rFonts w:ascii="Aptos" w:hAnsi="Aptos" w:eastAsia="Malgun Gothic"/>
                <w:b w:val="0"/>
                <w:sz w:val="13"/>
              </w:rPr>
              <w:t>Migration lifecycle</w:t>
            </w:r>
          </w:p>
        </w:tc>
        <w:tc>
          <w:tcPr>
            <w:tcW w:type="dxa" w:w="3816"/>
            <w:vAlign w:val="center"/>
            <w:tcMar>
              <w:top w:w="55" w:type="dxa"/>
              <w:start w:w="55" w:type="dxa"/>
              <w:bottom w:w="55" w:type="dxa"/>
              <w:end w:w="55" w:type="dxa"/>
            </w:tcMar>
          </w:tcPr>
          <w:p>
            <w:pPr>
              <w:spacing w:before="0" w:after="0" w:line="240" w:lineRule="auto"/>
              <w:jc w:val="left"/>
            </w:pPr>
            <w:r/>
            <w:r>
              <w:rPr>
                <w:rFonts w:ascii="Aptos" w:hAnsi="Aptos" w:eastAsia="Malgun Gothic"/>
                <w:b w:val="0"/>
                <w:sz w:val="13"/>
              </w:rPr>
              <w:t>DbUp expand/backfill/contract</w:t>
            </w:r>
          </w:p>
        </w:tc>
        <w:tc>
          <w:tcPr>
            <w:tcW w:type="dxa" w:w="3240"/>
            <w:vAlign w:val="center"/>
            <w:tcMar>
              <w:top w:w="55" w:type="dxa"/>
              <w:start w:w="55" w:type="dxa"/>
              <w:bottom w:w="55" w:type="dxa"/>
              <w:end w:w="55" w:type="dxa"/>
            </w:tcMar>
          </w:tcPr>
          <w:p>
            <w:pPr>
              <w:spacing w:before="0" w:after="0" w:line="240" w:lineRule="auto"/>
              <w:jc w:val="left"/>
            </w:pPr>
            <w:r/>
            <w:r>
              <w:rPr>
                <w:rFonts w:ascii="Aptos" w:hAnsi="Aptos" w:eastAsia="Malgun Gothic"/>
                <w:b w:val="0"/>
                <w:sz w:val="13"/>
              </w:rPr>
              <w:t>fresh/upgrade/fail/rollback</w:t>
            </w:r>
          </w:p>
        </w:tc>
        <w:tc>
          <w:tcPr>
            <w:tcW w:type="dxa" w:w="1944"/>
            <w:vAlign w:val="center"/>
            <w:tcMar>
              <w:top w:w="55" w:type="dxa"/>
              <w:start w:w="55" w:type="dxa"/>
              <w:bottom w:w="55" w:type="dxa"/>
              <w:end w:w="55" w:type="dxa"/>
            </w:tcMar>
          </w:tcPr>
          <w:p>
            <w:pPr>
              <w:spacing w:before="0" w:after="0" w:line="240" w:lineRule="auto"/>
              <w:jc w:val="left"/>
            </w:pPr>
            <w:r/>
            <w:r>
              <w:rPr>
                <w:rFonts w:ascii="Aptos" w:hAnsi="Aptos" w:eastAsia="Malgun Gothic"/>
                <w:b w:val="0"/>
                <w:sz w:val="13"/>
              </w:rPr>
              <w:t>DBA/QA</w:t>
            </w:r>
          </w:p>
        </w:tc>
        <w:tc>
          <w:tcPr>
            <w:tcW w:type="dxa" w:w="1296"/>
            <w:vAlign w:val="center"/>
            <w:tcMar>
              <w:top w:w="55" w:type="dxa"/>
              <w:start w:w="55" w:type="dxa"/>
              <w:bottom w:w="55" w:type="dxa"/>
              <w:end w:w="55" w:type="dxa"/>
            </w:tcMar>
          </w:tcPr>
          <w:p>
            <w:pPr>
              <w:spacing w:before="0" w:after="0" w:line="240" w:lineRule="auto"/>
              <w:jc w:val="left"/>
            </w:pPr>
            <w:r/>
            <w:r>
              <w:rPr>
                <w:rFonts w:ascii="Aptos" w:hAnsi="Aptos" w:eastAsia="Malgun Gothic"/>
                <w:b w:val="0"/>
                <w:sz w:val="13"/>
              </w:rPr>
              <w:t>Release</w:t>
            </w:r>
          </w:p>
        </w:tc>
      </w:tr>
      <w:tr>
        <w:trPr>
          <w:cantSplit/>
        </w:trPr>
        <w:tc>
          <w:tcPr>
            <w:tcW w:type="dxa" w:w="1512"/>
            <w:shd w:fill="F5F9FC"/>
            <w:vAlign w:val="center"/>
            <w:tcMar>
              <w:top w:w="55" w:type="dxa"/>
              <w:start w:w="55" w:type="dxa"/>
              <w:bottom w:w="55" w:type="dxa"/>
              <w:end w:w="55" w:type="dxa"/>
            </w:tcMar>
          </w:tcPr>
          <w:p>
            <w:pPr>
              <w:spacing w:before="0" w:after="0" w:line="240" w:lineRule="auto"/>
              <w:jc w:val="center"/>
            </w:pPr>
            <w:r/>
            <w:r>
              <w:rPr>
                <w:rFonts w:ascii="Aptos" w:hAnsi="Aptos" w:eastAsia="Malgun Gothic"/>
                <w:b/>
                <w:sz w:val="13"/>
              </w:rPr>
              <w:t>MNT-DB-002</w:t>
            </w:r>
          </w:p>
        </w:tc>
        <w:tc>
          <w:tcPr>
            <w:tcW w:type="dxa" w:w="1296"/>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sz w:val="13"/>
              </w:rPr>
              <w:t>DB</w:t>
            </w:r>
          </w:p>
        </w:tc>
        <w:tc>
          <w:tcPr>
            <w:tcW w:type="dxa" w:w="2448"/>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sz w:val="13"/>
              </w:rPr>
              <w:t>Plan/index/partition</w:t>
            </w:r>
          </w:p>
        </w:tc>
        <w:tc>
          <w:tcPr>
            <w:tcW w:type="dxa" w:w="3816"/>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sz w:val="13"/>
              </w:rPr>
              <w:t>pg_stat·plan/bloat report</w:t>
            </w:r>
          </w:p>
        </w:tc>
        <w:tc>
          <w:tcPr>
            <w:tcW w:type="dxa" w:w="3240"/>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sz w:val="13"/>
              </w:rPr>
              <w:t>P95/lock/size 기준</w:t>
            </w:r>
          </w:p>
        </w:tc>
        <w:tc>
          <w:tcPr>
            <w:tcW w:type="dxa" w:w="1944"/>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sz w:val="13"/>
              </w:rPr>
              <w:t>DBA/BE</w:t>
            </w:r>
          </w:p>
        </w:tc>
        <w:tc>
          <w:tcPr>
            <w:tcW w:type="dxa" w:w="1296"/>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sz w:val="13"/>
              </w:rPr>
              <w:t>월</w:t>
            </w:r>
          </w:p>
        </w:tc>
      </w:tr>
      <w:tr>
        <w:trPr>
          <w:cantSplit/>
        </w:trPr>
        <w:tc>
          <w:tcPr>
            <w:tcW w:type="dxa" w:w="1512"/>
            <w:vAlign w:val="center"/>
            <w:tcMar>
              <w:top w:w="55" w:type="dxa"/>
              <w:start w:w="55" w:type="dxa"/>
              <w:bottom w:w="55" w:type="dxa"/>
              <w:end w:w="55" w:type="dxa"/>
            </w:tcMar>
          </w:tcPr>
          <w:p>
            <w:pPr>
              <w:spacing w:before="0" w:after="0" w:line="240" w:lineRule="auto"/>
              <w:jc w:val="center"/>
            </w:pPr>
            <w:r/>
            <w:r>
              <w:rPr>
                <w:rFonts w:ascii="Aptos" w:hAnsi="Aptos" w:eastAsia="Malgun Gothic"/>
                <w:b/>
                <w:sz w:val="13"/>
              </w:rPr>
              <w:t>MNT-DB-003</w:t>
            </w:r>
          </w:p>
        </w:tc>
        <w:tc>
          <w:tcPr>
            <w:tcW w:type="dxa" w:w="1296"/>
            <w:vAlign w:val="center"/>
            <w:tcMar>
              <w:top w:w="55" w:type="dxa"/>
              <w:start w:w="55" w:type="dxa"/>
              <w:bottom w:w="55" w:type="dxa"/>
              <w:end w:w="55" w:type="dxa"/>
            </w:tcMar>
          </w:tcPr>
          <w:p>
            <w:pPr>
              <w:spacing w:before="0" w:after="0" w:line="240" w:lineRule="auto"/>
              <w:jc w:val="left"/>
            </w:pPr>
            <w:r/>
            <w:r>
              <w:rPr>
                <w:rFonts w:ascii="Aptos" w:hAnsi="Aptos" w:eastAsia="Malgun Gothic"/>
                <w:b w:val="0"/>
                <w:sz w:val="13"/>
              </w:rPr>
              <w:t>DB</w:t>
            </w:r>
          </w:p>
        </w:tc>
        <w:tc>
          <w:tcPr>
            <w:tcW w:type="dxa" w:w="2448"/>
            <w:vAlign w:val="center"/>
            <w:tcMar>
              <w:top w:w="55" w:type="dxa"/>
              <w:start w:w="55" w:type="dxa"/>
              <w:bottom w:w="55" w:type="dxa"/>
              <w:end w:w="55" w:type="dxa"/>
            </w:tcMar>
          </w:tcPr>
          <w:p>
            <w:pPr>
              <w:spacing w:before="0" w:after="0" w:line="240" w:lineRule="auto"/>
              <w:jc w:val="left"/>
            </w:pPr>
            <w:r/>
            <w:r>
              <w:rPr>
                <w:rFonts w:ascii="Aptos" w:hAnsi="Aptos" w:eastAsia="Malgun Gothic"/>
                <w:b w:val="0"/>
                <w:sz w:val="13"/>
              </w:rPr>
              <w:t>PITR/restore/reconcile</w:t>
            </w:r>
          </w:p>
        </w:tc>
        <w:tc>
          <w:tcPr>
            <w:tcW w:type="dxa" w:w="3816"/>
            <w:vAlign w:val="center"/>
            <w:tcMar>
              <w:top w:w="55" w:type="dxa"/>
              <w:start w:w="55" w:type="dxa"/>
              <w:bottom w:w="55" w:type="dxa"/>
              <w:end w:w="55" w:type="dxa"/>
            </w:tcMar>
          </w:tcPr>
          <w:p>
            <w:pPr>
              <w:spacing w:before="0" w:after="0" w:line="240" w:lineRule="auto"/>
              <w:jc w:val="left"/>
            </w:pPr>
            <w:r/>
            <w:r>
              <w:rPr>
                <w:rFonts w:ascii="Aptos" w:hAnsi="Aptos" w:eastAsia="Malgun Gothic"/>
                <w:b w:val="0"/>
                <w:sz w:val="13"/>
              </w:rPr>
              <w:t>backup/restore evidence</w:t>
            </w:r>
          </w:p>
        </w:tc>
        <w:tc>
          <w:tcPr>
            <w:tcW w:type="dxa" w:w="3240"/>
            <w:vAlign w:val="center"/>
            <w:tcMar>
              <w:top w:w="55" w:type="dxa"/>
              <w:start w:w="55" w:type="dxa"/>
              <w:bottom w:w="55" w:type="dxa"/>
              <w:end w:w="55" w:type="dxa"/>
            </w:tcMar>
          </w:tcPr>
          <w:p>
            <w:pPr>
              <w:spacing w:before="0" w:after="0" w:line="240" w:lineRule="auto"/>
              <w:jc w:val="left"/>
            </w:pPr>
            <w:r/>
            <w:r>
              <w:rPr>
                <w:rFonts w:ascii="Aptos" w:hAnsi="Aptos" w:eastAsia="Malgun Gothic"/>
                <w:b w:val="0"/>
                <w:sz w:val="13"/>
              </w:rPr>
              <w:t>RPO/RTO·원장/감사 일치</w:t>
            </w:r>
          </w:p>
        </w:tc>
        <w:tc>
          <w:tcPr>
            <w:tcW w:type="dxa" w:w="1944"/>
            <w:vAlign w:val="center"/>
            <w:tcMar>
              <w:top w:w="55" w:type="dxa"/>
              <w:start w:w="55" w:type="dxa"/>
              <w:bottom w:w="55" w:type="dxa"/>
              <w:end w:w="55" w:type="dxa"/>
            </w:tcMar>
          </w:tcPr>
          <w:p>
            <w:pPr>
              <w:spacing w:before="0" w:after="0" w:line="240" w:lineRule="auto"/>
              <w:jc w:val="left"/>
            </w:pPr>
            <w:r/>
            <w:r>
              <w:rPr>
                <w:rFonts w:ascii="Aptos" w:hAnsi="Aptos" w:eastAsia="Malgun Gothic"/>
                <w:b w:val="0"/>
                <w:sz w:val="13"/>
              </w:rPr>
              <w:t>DBA/SRE</w:t>
            </w:r>
          </w:p>
        </w:tc>
        <w:tc>
          <w:tcPr>
            <w:tcW w:type="dxa" w:w="1296"/>
            <w:vAlign w:val="center"/>
            <w:tcMar>
              <w:top w:w="55" w:type="dxa"/>
              <w:start w:w="55" w:type="dxa"/>
              <w:bottom w:w="55" w:type="dxa"/>
              <w:end w:w="55" w:type="dxa"/>
            </w:tcMar>
          </w:tcPr>
          <w:p>
            <w:pPr>
              <w:spacing w:before="0" w:after="0" w:line="240" w:lineRule="auto"/>
              <w:jc w:val="left"/>
            </w:pPr>
            <w:r/>
            <w:r>
              <w:rPr>
                <w:rFonts w:ascii="Aptos" w:hAnsi="Aptos" w:eastAsia="Malgun Gothic"/>
                <w:b w:val="0"/>
                <w:sz w:val="13"/>
              </w:rPr>
              <w:t>분기/반기</w:t>
            </w:r>
          </w:p>
        </w:tc>
      </w:tr>
      <w:tr>
        <w:trPr>
          <w:cantSplit/>
        </w:trPr>
        <w:tc>
          <w:tcPr>
            <w:tcW w:type="dxa" w:w="1512"/>
            <w:shd w:fill="F5F9FC"/>
            <w:vAlign w:val="center"/>
            <w:tcMar>
              <w:top w:w="55" w:type="dxa"/>
              <w:start w:w="55" w:type="dxa"/>
              <w:bottom w:w="55" w:type="dxa"/>
              <w:end w:w="55" w:type="dxa"/>
            </w:tcMar>
          </w:tcPr>
          <w:p>
            <w:pPr>
              <w:spacing w:before="0" w:after="0" w:line="240" w:lineRule="auto"/>
              <w:jc w:val="center"/>
            </w:pPr>
            <w:r/>
            <w:r>
              <w:rPr>
                <w:rFonts w:ascii="Aptos" w:hAnsi="Aptos" w:eastAsia="Malgun Gothic"/>
                <w:b/>
                <w:sz w:val="13"/>
              </w:rPr>
              <w:t>MNT-QA-001</w:t>
            </w:r>
          </w:p>
        </w:tc>
        <w:tc>
          <w:tcPr>
            <w:tcW w:type="dxa" w:w="1296"/>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sz w:val="13"/>
              </w:rPr>
              <w:t>QA</w:t>
            </w:r>
          </w:p>
        </w:tc>
        <w:tc>
          <w:tcPr>
            <w:tcW w:type="dxa" w:w="2448"/>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sz w:val="13"/>
              </w:rPr>
              <w:t>Regression portfolio</w:t>
            </w:r>
          </w:p>
        </w:tc>
        <w:tc>
          <w:tcPr>
            <w:tcW w:type="dxa" w:w="3816"/>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sz w:val="13"/>
              </w:rPr>
              <w:t>test inventory/flake owner</w:t>
            </w:r>
          </w:p>
        </w:tc>
        <w:tc>
          <w:tcPr>
            <w:tcW w:type="dxa" w:w="3240"/>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sz w:val="13"/>
              </w:rPr>
              <w:t>critical flaky/orphan0</w:t>
            </w:r>
          </w:p>
        </w:tc>
        <w:tc>
          <w:tcPr>
            <w:tcW w:type="dxa" w:w="1944"/>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sz w:val="13"/>
              </w:rPr>
              <w:t>QA Lead</w:t>
            </w:r>
          </w:p>
        </w:tc>
        <w:tc>
          <w:tcPr>
            <w:tcW w:type="dxa" w:w="1296"/>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sz w:val="13"/>
              </w:rPr>
              <w:t>월</w:t>
            </w:r>
          </w:p>
        </w:tc>
      </w:tr>
      <w:tr>
        <w:trPr>
          <w:cantSplit/>
        </w:trPr>
        <w:tc>
          <w:tcPr>
            <w:tcW w:type="dxa" w:w="1512"/>
            <w:vAlign w:val="center"/>
            <w:tcMar>
              <w:top w:w="55" w:type="dxa"/>
              <w:start w:w="55" w:type="dxa"/>
              <w:bottom w:w="55" w:type="dxa"/>
              <w:end w:w="55" w:type="dxa"/>
            </w:tcMar>
          </w:tcPr>
          <w:p>
            <w:pPr>
              <w:spacing w:before="0" w:after="0" w:line="240" w:lineRule="auto"/>
              <w:jc w:val="center"/>
            </w:pPr>
            <w:r/>
            <w:r>
              <w:rPr>
                <w:rFonts w:ascii="Aptos" w:hAnsi="Aptos" w:eastAsia="Malgun Gothic"/>
                <w:b/>
                <w:sz w:val="13"/>
              </w:rPr>
              <w:t>MNT-QA-002</w:t>
            </w:r>
          </w:p>
        </w:tc>
        <w:tc>
          <w:tcPr>
            <w:tcW w:type="dxa" w:w="1296"/>
            <w:vAlign w:val="center"/>
            <w:tcMar>
              <w:top w:w="55" w:type="dxa"/>
              <w:start w:w="55" w:type="dxa"/>
              <w:bottom w:w="55" w:type="dxa"/>
              <w:end w:w="55" w:type="dxa"/>
            </w:tcMar>
          </w:tcPr>
          <w:p>
            <w:pPr>
              <w:spacing w:before="0" w:after="0" w:line="240" w:lineRule="auto"/>
              <w:jc w:val="left"/>
            </w:pPr>
            <w:r/>
            <w:r>
              <w:rPr>
                <w:rFonts w:ascii="Aptos" w:hAnsi="Aptos" w:eastAsia="Malgun Gothic"/>
                <w:b w:val="0"/>
                <w:sz w:val="13"/>
              </w:rPr>
              <w:t>QA</w:t>
            </w:r>
          </w:p>
        </w:tc>
        <w:tc>
          <w:tcPr>
            <w:tcW w:type="dxa" w:w="2448"/>
            <w:vAlign w:val="center"/>
            <w:tcMar>
              <w:top w:w="55" w:type="dxa"/>
              <w:start w:w="55" w:type="dxa"/>
              <w:bottom w:w="55" w:type="dxa"/>
              <w:end w:w="55" w:type="dxa"/>
            </w:tcMar>
          </w:tcPr>
          <w:p>
            <w:pPr>
              <w:spacing w:before="0" w:after="0" w:line="240" w:lineRule="auto"/>
              <w:jc w:val="left"/>
            </w:pPr>
            <w:r/>
            <w:r>
              <w:rPr>
                <w:rFonts w:ascii="Aptos" w:hAnsi="Aptos" w:eastAsia="Malgun Gothic"/>
                <w:b w:val="0"/>
                <w:sz w:val="13"/>
              </w:rPr>
              <w:t>Golden/Test data</w:t>
            </w:r>
          </w:p>
        </w:tc>
        <w:tc>
          <w:tcPr>
            <w:tcW w:type="dxa" w:w="3816"/>
            <w:vAlign w:val="center"/>
            <w:tcMar>
              <w:top w:w="55" w:type="dxa"/>
              <w:start w:w="55" w:type="dxa"/>
              <w:bottom w:w="55" w:type="dxa"/>
              <w:end w:w="55" w:type="dxa"/>
            </w:tcMar>
          </w:tcPr>
          <w:p>
            <w:pPr>
              <w:spacing w:before="0" w:after="0" w:line="240" w:lineRule="auto"/>
              <w:jc w:val="left"/>
            </w:pPr>
            <w:r/>
            <w:r>
              <w:rPr>
                <w:rFonts w:ascii="Aptos" w:hAnsi="Aptos" w:eastAsia="Malgun Gothic"/>
                <w:b w:val="0"/>
                <w:sz w:val="13"/>
              </w:rPr>
              <w:t>fixture manifest/hash/rights</w:t>
            </w:r>
          </w:p>
        </w:tc>
        <w:tc>
          <w:tcPr>
            <w:tcW w:type="dxa" w:w="3240"/>
            <w:vAlign w:val="center"/>
            <w:tcMar>
              <w:top w:w="55" w:type="dxa"/>
              <w:start w:w="55" w:type="dxa"/>
              <w:bottom w:w="55" w:type="dxa"/>
              <w:end w:w="55" w:type="dxa"/>
            </w:tcMar>
          </w:tcPr>
          <w:p>
            <w:pPr>
              <w:spacing w:before="0" w:after="0" w:line="240" w:lineRule="auto"/>
              <w:jc w:val="left"/>
            </w:pPr>
            <w:r/>
            <w:r>
              <w:rPr>
                <w:rFonts w:ascii="Aptos" w:hAnsi="Aptos" w:eastAsia="Malgun Gothic"/>
                <w:b w:val="0"/>
                <w:sz w:val="13"/>
              </w:rPr>
              <w:t>PII0·재현100%</w:t>
            </w:r>
          </w:p>
        </w:tc>
        <w:tc>
          <w:tcPr>
            <w:tcW w:type="dxa" w:w="1944"/>
            <w:vAlign w:val="center"/>
            <w:tcMar>
              <w:top w:w="55" w:type="dxa"/>
              <w:start w:w="55" w:type="dxa"/>
              <w:bottom w:w="55" w:type="dxa"/>
              <w:end w:w="55" w:type="dxa"/>
            </w:tcMar>
          </w:tcPr>
          <w:p>
            <w:pPr>
              <w:spacing w:before="0" w:after="0" w:line="240" w:lineRule="auto"/>
              <w:jc w:val="left"/>
            </w:pPr>
            <w:r/>
            <w:r>
              <w:rPr>
                <w:rFonts w:ascii="Aptos" w:hAnsi="Aptos" w:eastAsia="Malgun Gothic"/>
                <w:b w:val="0"/>
                <w:sz w:val="13"/>
              </w:rPr>
              <w:t>QA/Data</w:t>
            </w:r>
          </w:p>
        </w:tc>
        <w:tc>
          <w:tcPr>
            <w:tcW w:type="dxa" w:w="1296"/>
            <w:vAlign w:val="center"/>
            <w:tcMar>
              <w:top w:w="55" w:type="dxa"/>
              <w:start w:w="55" w:type="dxa"/>
              <w:bottom w:w="55" w:type="dxa"/>
              <w:end w:w="55" w:type="dxa"/>
            </w:tcMar>
          </w:tcPr>
          <w:p>
            <w:pPr>
              <w:spacing w:before="0" w:after="0" w:line="240" w:lineRule="auto"/>
              <w:jc w:val="left"/>
            </w:pPr>
            <w:r/>
            <w:r>
              <w:rPr>
                <w:rFonts w:ascii="Aptos" w:hAnsi="Aptos" w:eastAsia="Malgun Gothic"/>
                <w:b w:val="0"/>
                <w:sz w:val="13"/>
              </w:rPr>
              <w:t>Release</w:t>
            </w:r>
          </w:p>
        </w:tc>
      </w:tr>
      <w:tr>
        <w:trPr>
          <w:cantSplit/>
        </w:trPr>
        <w:tc>
          <w:tcPr>
            <w:tcW w:type="dxa" w:w="1512"/>
            <w:shd w:fill="F5F9FC"/>
            <w:vAlign w:val="center"/>
            <w:tcMar>
              <w:top w:w="55" w:type="dxa"/>
              <w:start w:w="55" w:type="dxa"/>
              <w:bottom w:w="55" w:type="dxa"/>
              <w:end w:w="55" w:type="dxa"/>
            </w:tcMar>
          </w:tcPr>
          <w:p>
            <w:pPr>
              <w:spacing w:before="0" w:after="0" w:line="240" w:lineRule="auto"/>
              <w:jc w:val="center"/>
            </w:pPr>
            <w:r/>
            <w:r>
              <w:rPr>
                <w:rFonts w:ascii="Aptos" w:hAnsi="Aptos" w:eastAsia="Malgun Gothic"/>
                <w:b/>
                <w:sz w:val="13"/>
              </w:rPr>
              <w:t>MNT-QA-003</w:t>
            </w:r>
          </w:p>
        </w:tc>
        <w:tc>
          <w:tcPr>
            <w:tcW w:type="dxa" w:w="1296"/>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sz w:val="13"/>
              </w:rPr>
              <w:t>QA</w:t>
            </w:r>
          </w:p>
        </w:tc>
        <w:tc>
          <w:tcPr>
            <w:tcW w:type="dxa" w:w="2448"/>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sz w:val="13"/>
              </w:rPr>
              <w:t>Fault/Chaos</w:t>
            </w:r>
          </w:p>
        </w:tc>
        <w:tc>
          <w:tcPr>
            <w:tcW w:type="dxa" w:w="3816"/>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sz w:val="13"/>
              </w:rPr>
              <w:t>API limit/job/outbox/retry</w:t>
            </w:r>
          </w:p>
        </w:tc>
        <w:tc>
          <w:tcPr>
            <w:tcW w:type="dxa" w:w="3240"/>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sz w:val="13"/>
              </w:rPr>
              <w:t>중복0·degraded mode</w:t>
            </w:r>
          </w:p>
        </w:tc>
        <w:tc>
          <w:tcPr>
            <w:tcW w:type="dxa" w:w="1944"/>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sz w:val="13"/>
              </w:rPr>
              <w:t>SRE/QA</w:t>
            </w:r>
          </w:p>
        </w:tc>
        <w:tc>
          <w:tcPr>
            <w:tcW w:type="dxa" w:w="1296"/>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sz w:val="13"/>
              </w:rPr>
              <w:t>분기</w:t>
            </w:r>
          </w:p>
        </w:tc>
      </w:tr>
      <w:tr>
        <w:trPr>
          <w:cantSplit/>
        </w:trPr>
        <w:tc>
          <w:tcPr>
            <w:tcW w:type="dxa" w:w="1512"/>
            <w:vAlign w:val="center"/>
            <w:tcMar>
              <w:top w:w="55" w:type="dxa"/>
              <w:start w:w="55" w:type="dxa"/>
              <w:bottom w:w="55" w:type="dxa"/>
              <w:end w:w="55" w:type="dxa"/>
            </w:tcMar>
          </w:tcPr>
          <w:p>
            <w:pPr>
              <w:spacing w:before="0" w:after="0" w:line="240" w:lineRule="auto"/>
              <w:jc w:val="center"/>
            </w:pPr>
            <w:r/>
            <w:r>
              <w:rPr>
                <w:rFonts w:ascii="Aptos" w:hAnsi="Aptos" w:eastAsia="Malgun Gothic"/>
                <w:b/>
                <w:sz w:val="13"/>
              </w:rPr>
              <w:t>MNT-QA-004</w:t>
            </w:r>
          </w:p>
        </w:tc>
        <w:tc>
          <w:tcPr>
            <w:tcW w:type="dxa" w:w="1296"/>
            <w:vAlign w:val="center"/>
            <w:tcMar>
              <w:top w:w="55" w:type="dxa"/>
              <w:start w:w="55" w:type="dxa"/>
              <w:bottom w:w="55" w:type="dxa"/>
              <w:end w:w="55" w:type="dxa"/>
            </w:tcMar>
          </w:tcPr>
          <w:p>
            <w:pPr>
              <w:spacing w:before="0" w:after="0" w:line="240" w:lineRule="auto"/>
              <w:jc w:val="left"/>
            </w:pPr>
            <w:r/>
            <w:r>
              <w:rPr>
                <w:rFonts w:ascii="Aptos" w:hAnsi="Aptos" w:eastAsia="Malgun Gothic"/>
                <w:b w:val="0"/>
                <w:sz w:val="13"/>
              </w:rPr>
              <w:t>QA</w:t>
            </w:r>
          </w:p>
        </w:tc>
        <w:tc>
          <w:tcPr>
            <w:tcW w:type="dxa" w:w="2448"/>
            <w:vAlign w:val="center"/>
            <w:tcMar>
              <w:top w:w="55" w:type="dxa"/>
              <w:start w:w="55" w:type="dxa"/>
              <w:bottom w:w="55" w:type="dxa"/>
              <w:end w:w="55" w:type="dxa"/>
            </w:tcMar>
          </w:tcPr>
          <w:p>
            <w:pPr>
              <w:spacing w:before="0" w:after="0" w:line="240" w:lineRule="auto"/>
              <w:jc w:val="left"/>
            </w:pPr>
            <w:r/>
            <w:r>
              <w:rPr>
                <w:rFonts w:ascii="Aptos" w:hAnsi="Aptos" w:eastAsia="Malgun Gothic"/>
                <w:b w:val="0"/>
                <w:sz w:val="13"/>
              </w:rPr>
              <w:t>Security/Supply chain</w:t>
            </w:r>
          </w:p>
        </w:tc>
        <w:tc>
          <w:tcPr>
            <w:tcW w:type="dxa" w:w="3816"/>
            <w:vAlign w:val="center"/>
            <w:tcMar>
              <w:top w:w="55" w:type="dxa"/>
              <w:start w:w="55" w:type="dxa"/>
              <w:bottom w:w="55" w:type="dxa"/>
              <w:end w:w="55" w:type="dxa"/>
            </w:tcMar>
          </w:tcPr>
          <w:p>
            <w:pPr>
              <w:spacing w:before="0" w:after="0" w:line="240" w:lineRule="auto"/>
              <w:jc w:val="left"/>
            </w:pPr>
            <w:r/>
            <w:r>
              <w:rPr>
                <w:rFonts w:ascii="Aptos" w:hAnsi="Aptos" w:eastAsia="Malgun Gothic"/>
                <w:b w:val="0"/>
                <w:sz w:val="13"/>
              </w:rPr>
              <w:t>SAST/secret/SBOM/signature</w:t>
            </w:r>
          </w:p>
        </w:tc>
        <w:tc>
          <w:tcPr>
            <w:tcW w:type="dxa" w:w="3240"/>
            <w:vAlign w:val="center"/>
            <w:tcMar>
              <w:top w:w="55" w:type="dxa"/>
              <w:start w:w="55" w:type="dxa"/>
              <w:bottom w:w="55" w:type="dxa"/>
              <w:end w:w="55" w:type="dxa"/>
            </w:tcMar>
          </w:tcPr>
          <w:p>
            <w:pPr>
              <w:spacing w:before="0" w:after="0" w:line="240" w:lineRule="auto"/>
              <w:jc w:val="left"/>
            </w:pPr>
            <w:r/>
            <w:r>
              <w:rPr>
                <w:rFonts w:ascii="Aptos" w:hAnsi="Aptos" w:eastAsia="Malgun Gothic"/>
                <w:b w:val="0"/>
                <w:sz w:val="13"/>
              </w:rPr>
              <w:t>critical·노출0</w:t>
            </w:r>
          </w:p>
        </w:tc>
        <w:tc>
          <w:tcPr>
            <w:tcW w:type="dxa" w:w="1944"/>
            <w:vAlign w:val="center"/>
            <w:tcMar>
              <w:top w:w="55" w:type="dxa"/>
              <w:start w:w="55" w:type="dxa"/>
              <w:bottom w:w="55" w:type="dxa"/>
              <w:end w:w="55" w:type="dxa"/>
            </w:tcMar>
          </w:tcPr>
          <w:p>
            <w:pPr>
              <w:spacing w:before="0" w:after="0" w:line="240" w:lineRule="auto"/>
              <w:jc w:val="left"/>
            </w:pPr>
            <w:r/>
            <w:r>
              <w:rPr>
                <w:rFonts w:ascii="Aptos" w:hAnsi="Aptos" w:eastAsia="Malgun Gothic"/>
                <w:b w:val="0"/>
                <w:sz w:val="13"/>
              </w:rPr>
              <w:t>Security/DevOps</w:t>
            </w:r>
          </w:p>
        </w:tc>
        <w:tc>
          <w:tcPr>
            <w:tcW w:type="dxa" w:w="1296"/>
            <w:vAlign w:val="center"/>
            <w:tcMar>
              <w:top w:w="55" w:type="dxa"/>
              <w:start w:w="55" w:type="dxa"/>
              <w:bottom w:w="55" w:type="dxa"/>
              <w:end w:w="55" w:type="dxa"/>
            </w:tcMar>
          </w:tcPr>
          <w:p>
            <w:pPr>
              <w:spacing w:before="0" w:after="0" w:line="240" w:lineRule="auto"/>
              <w:jc w:val="left"/>
            </w:pPr>
            <w:r/>
            <w:r>
              <w:rPr>
                <w:rFonts w:ascii="Aptos" w:hAnsi="Aptos" w:eastAsia="Malgun Gothic"/>
                <w:b w:val="0"/>
                <w:sz w:val="13"/>
              </w:rPr>
              <w:t>PR/Release</w:t>
            </w:r>
          </w:p>
        </w:tc>
      </w:tr>
      <w:tr>
        <w:trPr>
          <w:cantSplit/>
        </w:trPr>
        <w:tc>
          <w:tcPr>
            <w:tcW w:type="dxa" w:w="1512"/>
            <w:shd w:fill="F5F9FC"/>
            <w:vAlign w:val="center"/>
            <w:tcMar>
              <w:top w:w="55" w:type="dxa"/>
              <w:start w:w="55" w:type="dxa"/>
              <w:bottom w:w="55" w:type="dxa"/>
              <w:end w:w="55" w:type="dxa"/>
            </w:tcMar>
          </w:tcPr>
          <w:p>
            <w:pPr>
              <w:spacing w:before="0" w:after="0" w:line="240" w:lineRule="auto"/>
              <w:jc w:val="center"/>
            </w:pPr>
            <w:r/>
            <w:r>
              <w:rPr>
                <w:rFonts w:ascii="Aptos" w:hAnsi="Aptos" w:eastAsia="Malgun Gothic"/>
                <w:b/>
                <w:sz w:val="13"/>
              </w:rPr>
              <w:t>MNT-OPS-001</w:t>
            </w:r>
          </w:p>
        </w:tc>
        <w:tc>
          <w:tcPr>
            <w:tcW w:type="dxa" w:w="1296"/>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sz w:val="13"/>
              </w:rPr>
              <w:t>Ops</w:t>
            </w:r>
          </w:p>
        </w:tc>
        <w:tc>
          <w:tcPr>
            <w:tcW w:type="dxa" w:w="2448"/>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sz w:val="13"/>
              </w:rPr>
              <w:t>SLO/Error Budget</w:t>
            </w:r>
          </w:p>
        </w:tc>
        <w:tc>
          <w:tcPr>
            <w:tcW w:type="dxa" w:w="3816"/>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sz w:val="13"/>
              </w:rPr>
              <w:t>dashboard/monthly review</w:t>
            </w:r>
          </w:p>
        </w:tc>
        <w:tc>
          <w:tcPr>
            <w:tcW w:type="dxa" w:w="3240"/>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sz w:val="13"/>
              </w:rPr>
              <w:t>소진 시 release throttle</w:t>
            </w:r>
          </w:p>
        </w:tc>
        <w:tc>
          <w:tcPr>
            <w:tcW w:type="dxa" w:w="1944"/>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sz w:val="13"/>
              </w:rPr>
              <w:t>SRE/Ops</w:t>
            </w:r>
          </w:p>
        </w:tc>
        <w:tc>
          <w:tcPr>
            <w:tcW w:type="dxa" w:w="1296"/>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sz w:val="13"/>
              </w:rPr>
              <w:t>월</w:t>
            </w:r>
          </w:p>
        </w:tc>
      </w:tr>
      <w:tr>
        <w:trPr>
          <w:cantSplit/>
        </w:trPr>
        <w:tc>
          <w:tcPr>
            <w:tcW w:type="dxa" w:w="1512"/>
            <w:vAlign w:val="center"/>
            <w:tcMar>
              <w:top w:w="55" w:type="dxa"/>
              <w:start w:w="55" w:type="dxa"/>
              <w:bottom w:w="55" w:type="dxa"/>
              <w:end w:w="55" w:type="dxa"/>
            </w:tcMar>
          </w:tcPr>
          <w:p>
            <w:pPr>
              <w:spacing w:before="0" w:after="0" w:line="240" w:lineRule="auto"/>
              <w:jc w:val="center"/>
            </w:pPr>
            <w:r/>
            <w:r>
              <w:rPr>
                <w:rFonts w:ascii="Aptos" w:hAnsi="Aptos" w:eastAsia="Malgun Gothic"/>
                <w:b/>
                <w:sz w:val="13"/>
              </w:rPr>
              <w:t>MNT-OPS-002</w:t>
            </w:r>
          </w:p>
        </w:tc>
        <w:tc>
          <w:tcPr>
            <w:tcW w:type="dxa" w:w="1296"/>
            <w:vAlign w:val="center"/>
            <w:tcMar>
              <w:top w:w="55" w:type="dxa"/>
              <w:start w:w="55" w:type="dxa"/>
              <w:bottom w:w="55" w:type="dxa"/>
              <w:end w:w="55" w:type="dxa"/>
            </w:tcMar>
          </w:tcPr>
          <w:p>
            <w:pPr>
              <w:spacing w:before="0" w:after="0" w:line="240" w:lineRule="auto"/>
              <w:jc w:val="left"/>
            </w:pPr>
            <w:r/>
            <w:r>
              <w:rPr>
                <w:rFonts w:ascii="Aptos" w:hAnsi="Aptos" w:eastAsia="Malgun Gothic"/>
                <w:b w:val="0"/>
                <w:sz w:val="13"/>
              </w:rPr>
              <w:t>Ops</w:t>
            </w:r>
          </w:p>
        </w:tc>
        <w:tc>
          <w:tcPr>
            <w:tcW w:type="dxa" w:w="2448"/>
            <w:vAlign w:val="center"/>
            <w:tcMar>
              <w:top w:w="55" w:type="dxa"/>
              <w:start w:w="55" w:type="dxa"/>
              <w:bottom w:w="55" w:type="dxa"/>
              <w:end w:w="55" w:type="dxa"/>
            </w:tcMar>
          </w:tcPr>
          <w:p>
            <w:pPr>
              <w:spacing w:before="0" w:after="0" w:line="240" w:lineRule="auto"/>
              <w:jc w:val="left"/>
            </w:pPr>
            <w:r/>
            <w:r>
              <w:rPr>
                <w:rFonts w:ascii="Aptos" w:hAnsi="Aptos" w:eastAsia="Malgun Gothic"/>
                <w:b w:val="0"/>
                <w:sz w:val="13"/>
              </w:rPr>
              <w:t>Alert/On-call</w:t>
            </w:r>
          </w:p>
        </w:tc>
        <w:tc>
          <w:tcPr>
            <w:tcW w:type="dxa" w:w="3816"/>
            <w:vAlign w:val="center"/>
            <w:tcMar>
              <w:top w:w="55" w:type="dxa"/>
              <w:start w:w="55" w:type="dxa"/>
              <w:bottom w:w="55" w:type="dxa"/>
              <w:end w:w="55" w:type="dxa"/>
            </w:tcMar>
          </w:tcPr>
          <w:p>
            <w:pPr>
              <w:spacing w:before="0" w:after="0" w:line="240" w:lineRule="auto"/>
              <w:jc w:val="left"/>
            </w:pPr>
            <w:r/>
            <w:r>
              <w:rPr>
                <w:rFonts w:ascii="Aptos" w:hAnsi="Aptos" w:eastAsia="Malgun Gothic"/>
                <w:b w:val="0"/>
                <w:sz w:val="13"/>
              </w:rPr>
              <w:t>routing/dedupe/escalation</w:t>
            </w:r>
          </w:p>
        </w:tc>
        <w:tc>
          <w:tcPr>
            <w:tcW w:type="dxa" w:w="3240"/>
            <w:vAlign w:val="center"/>
            <w:tcMar>
              <w:top w:w="55" w:type="dxa"/>
              <w:start w:w="55" w:type="dxa"/>
              <w:bottom w:w="55" w:type="dxa"/>
              <w:end w:w="55" w:type="dxa"/>
            </w:tcMar>
          </w:tcPr>
          <w:p>
            <w:pPr>
              <w:spacing w:before="0" w:after="0" w:line="240" w:lineRule="auto"/>
              <w:jc w:val="left"/>
            </w:pPr>
            <w:r/>
            <w:r>
              <w:rPr>
                <w:rFonts w:ascii="Aptos" w:hAnsi="Aptos" w:eastAsia="Malgun Gothic"/>
                <w:b w:val="0"/>
                <w:sz w:val="13"/>
              </w:rPr>
              <w:t>miss·PII·noise 기준</w:t>
            </w:r>
          </w:p>
        </w:tc>
        <w:tc>
          <w:tcPr>
            <w:tcW w:type="dxa" w:w="1944"/>
            <w:vAlign w:val="center"/>
            <w:tcMar>
              <w:top w:w="55" w:type="dxa"/>
              <w:start w:w="55" w:type="dxa"/>
              <w:bottom w:w="55" w:type="dxa"/>
              <w:end w:w="55" w:type="dxa"/>
            </w:tcMar>
          </w:tcPr>
          <w:p>
            <w:pPr>
              <w:spacing w:before="0" w:after="0" w:line="240" w:lineRule="auto"/>
              <w:jc w:val="left"/>
            </w:pPr>
            <w:r/>
            <w:r>
              <w:rPr>
                <w:rFonts w:ascii="Aptos" w:hAnsi="Aptos" w:eastAsia="Malgun Gothic"/>
                <w:b w:val="0"/>
                <w:sz w:val="13"/>
              </w:rPr>
              <w:t>SRE/Ops</w:t>
            </w:r>
          </w:p>
        </w:tc>
        <w:tc>
          <w:tcPr>
            <w:tcW w:type="dxa" w:w="1296"/>
            <w:vAlign w:val="center"/>
            <w:tcMar>
              <w:top w:w="55" w:type="dxa"/>
              <w:start w:w="55" w:type="dxa"/>
              <w:bottom w:w="55" w:type="dxa"/>
              <w:end w:w="55" w:type="dxa"/>
            </w:tcMar>
          </w:tcPr>
          <w:p>
            <w:pPr>
              <w:spacing w:before="0" w:after="0" w:line="240" w:lineRule="auto"/>
              <w:jc w:val="left"/>
            </w:pPr>
            <w:r/>
            <w:r>
              <w:rPr>
                <w:rFonts w:ascii="Aptos" w:hAnsi="Aptos" w:eastAsia="Malgun Gothic"/>
                <w:b w:val="0"/>
                <w:sz w:val="13"/>
              </w:rPr>
              <w:t>주/월</w:t>
            </w:r>
          </w:p>
        </w:tc>
      </w:tr>
      <w:tr>
        <w:trPr>
          <w:cantSplit/>
        </w:trPr>
        <w:tc>
          <w:tcPr>
            <w:tcW w:type="dxa" w:w="1512"/>
            <w:shd w:fill="F5F9FC"/>
            <w:vAlign w:val="center"/>
            <w:tcMar>
              <w:top w:w="55" w:type="dxa"/>
              <w:start w:w="55" w:type="dxa"/>
              <w:bottom w:w="55" w:type="dxa"/>
              <w:end w:w="55" w:type="dxa"/>
            </w:tcMar>
          </w:tcPr>
          <w:p>
            <w:pPr>
              <w:spacing w:before="0" w:after="0" w:line="240" w:lineRule="auto"/>
              <w:jc w:val="center"/>
            </w:pPr>
            <w:r/>
            <w:r>
              <w:rPr>
                <w:rFonts w:ascii="Aptos" w:hAnsi="Aptos" w:eastAsia="Malgun Gothic"/>
                <w:b/>
                <w:sz w:val="13"/>
              </w:rPr>
              <w:t>MNT-OPS-003</w:t>
            </w:r>
          </w:p>
        </w:tc>
        <w:tc>
          <w:tcPr>
            <w:tcW w:type="dxa" w:w="1296"/>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sz w:val="13"/>
              </w:rPr>
              <w:t>Ops</w:t>
            </w:r>
          </w:p>
        </w:tc>
        <w:tc>
          <w:tcPr>
            <w:tcW w:type="dxa" w:w="2448"/>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sz w:val="13"/>
              </w:rPr>
              <w:t>Runbook/Kill-switch</w:t>
            </w:r>
          </w:p>
        </w:tc>
        <w:tc>
          <w:tcPr>
            <w:tcW w:type="dxa" w:w="3816"/>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sz w:val="13"/>
              </w:rPr>
              <w:t>tabletop/live drill</w:t>
            </w:r>
          </w:p>
        </w:tc>
        <w:tc>
          <w:tcPr>
            <w:tcW w:type="dxa" w:w="3240"/>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sz w:val="13"/>
              </w:rPr>
              <w:t>30분 초동·scope 정확</w:t>
            </w:r>
          </w:p>
        </w:tc>
        <w:tc>
          <w:tcPr>
            <w:tcW w:type="dxa" w:w="1944"/>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sz w:val="13"/>
              </w:rPr>
              <w:t>Ops/Risk</w:t>
            </w:r>
          </w:p>
        </w:tc>
        <w:tc>
          <w:tcPr>
            <w:tcW w:type="dxa" w:w="1296"/>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sz w:val="13"/>
              </w:rPr>
              <w:t>월/분기</w:t>
            </w:r>
          </w:p>
        </w:tc>
      </w:tr>
      <w:tr>
        <w:trPr>
          <w:cantSplit/>
        </w:trPr>
        <w:tc>
          <w:tcPr>
            <w:tcW w:type="dxa" w:w="1512"/>
            <w:vAlign w:val="center"/>
            <w:tcMar>
              <w:top w:w="55" w:type="dxa"/>
              <w:start w:w="55" w:type="dxa"/>
              <w:bottom w:w="55" w:type="dxa"/>
              <w:end w:w="55" w:type="dxa"/>
            </w:tcMar>
          </w:tcPr>
          <w:p>
            <w:pPr>
              <w:spacing w:before="0" w:after="0" w:line="240" w:lineRule="auto"/>
              <w:jc w:val="center"/>
            </w:pPr>
            <w:r/>
            <w:r>
              <w:rPr>
                <w:rFonts w:ascii="Aptos" w:hAnsi="Aptos" w:eastAsia="Malgun Gothic"/>
                <w:b/>
                <w:sz w:val="13"/>
              </w:rPr>
              <w:t>MNT-OPS-004</w:t>
            </w:r>
          </w:p>
        </w:tc>
        <w:tc>
          <w:tcPr>
            <w:tcW w:type="dxa" w:w="1296"/>
            <w:vAlign w:val="center"/>
            <w:tcMar>
              <w:top w:w="55" w:type="dxa"/>
              <w:start w:w="55" w:type="dxa"/>
              <w:bottom w:w="55" w:type="dxa"/>
              <w:end w:w="55" w:type="dxa"/>
            </w:tcMar>
          </w:tcPr>
          <w:p>
            <w:pPr>
              <w:spacing w:before="0" w:after="0" w:line="240" w:lineRule="auto"/>
              <w:jc w:val="left"/>
            </w:pPr>
            <w:r/>
            <w:r>
              <w:rPr>
                <w:rFonts w:ascii="Aptos" w:hAnsi="Aptos" w:eastAsia="Malgun Gothic"/>
                <w:b w:val="0"/>
                <w:sz w:val="13"/>
              </w:rPr>
              <w:t>Ops</w:t>
            </w:r>
          </w:p>
        </w:tc>
        <w:tc>
          <w:tcPr>
            <w:tcW w:type="dxa" w:w="2448"/>
            <w:vAlign w:val="center"/>
            <w:tcMar>
              <w:top w:w="55" w:type="dxa"/>
              <w:start w:w="55" w:type="dxa"/>
              <w:bottom w:w="55" w:type="dxa"/>
              <w:end w:w="55" w:type="dxa"/>
            </w:tcMar>
          </w:tcPr>
          <w:p>
            <w:pPr>
              <w:spacing w:before="0" w:after="0" w:line="240" w:lineRule="auto"/>
              <w:jc w:val="left"/>
            </w:pPr>
            <w:r/>
            <w:r>
              <w:rPr>
                <w:rFonts w:ascii="Aptos" w:hAnsi="Aptos" w:eastAsia="Malgun Gothic"/>
                <w:b w:val="0"/>
                <w:sz w:val="13"/>
              </w:rPr>
              <w:t>KIS/Reconciliation</w:t>
            </w:r>
          </w:p>
        </w:tc>
        <w:tc>
          <w:tcPr>
            <w:tcW w:type="dxa" w:w="3816"/>
            <w:vAlign w:val="center"/>
            <w:tcMar>
              <w:top w:w="55" w:type="dxa"/>
              <w:start w:w="55" w:type="dxa"/>
              <w:bottom w:w="55" w:type="dxa"/>
              <w:end w:w="55" w:type="dxa"/>
            </w:tcMar>
          </w:tcPr>
          <w:p>
            <w:pPr>
              <w:spacing w:before="0" w:after="0" w:line="240" w:lineRule="auto"/>
              <w:jc w:val="left"/>
            </w:pPr>
            <w:r/>
            <w:r>
              <w:rPr>
                <w:rFonts w:ascii="Aptos" w:hAnsi="Aptos" w:eastAsia="Malgun Gothic"/>
                <w:b w:val="0"/>
                <w:sz w:val="13"/>
              </w:rPr>
              <w:t>token/capability/fill/recon</w:t>
            </w:r>
          </w:p>
        </w:tc>
        <w:tc>
          <w:tcPr>
            <w:tcW w:type="dxa" w:w="3240"/>
            <w:vAlign w:val="center"/>
            <w:tcMar>
              <w:top w:w="55" w:type="dxa"/>
              <w:start w:w="55" w:type="dxa"/>
              <w:bottom w:w="55" w:type="dxa"/>
              <w:end w:w="55" w:type="dxa"/>
            </w:tcMar>
          </w:tcPr>
          <w:p>
            <w:pPr>
              <w:spacing w:before="0" w:after="0" w:line="240" w:lineRule="auto"/>
              <w:jc w:val="left"/>
            </w:pPr>
            <w:r/>
            <w:r>
              <w:rPr>
                <w:rFonts w:ascii="Aptos" w:hAnsi="Aptos" w:eastAsia="Malgun Gothic"/>
                <w:b w:val="0"/>
                <w:sz w:val="13"/>
              </w:rPr>
              <w:t>중복0·blind overwrite0</w:t>
            </w:r>
          </w:p>
        </w:tc>
        <w:tc>
          <w:tcPr>
            <w:tcW w:type="dxa" w:w="1944"/>
            <w:vAlign w:val="center"/>
            <w:tcMar>
              <w:top w:w="55" w:type="dxa"/>
              <w:start w:w="55" w:type="dxa"/>
              <w:bottom w:w="55" w:type="dxa"/>
              <w:end w:w="55" w:type="dxa"/>
            </w:tcMar>
          </w:tcPr>
          <w:p>
            <w:pPr>
              <w:spacing w:before="0" w:after="0" w:line="240" w:lineRule="auto"/>
              <w:jc w:val="left"/>
            </w:pPr>
            <w:r/>
            <w:r>
              <w:rPr>
                <w:rFonts w:ascii="Aptos" w:hAnsi="Aptos" w:eastAsia="Malgun Gothic"/>
                <w:b w:val="0"/>
                <w:sz w:val="13"/>
              </w:rPr>
              <w:t>Ops/BE/DBA</w:t>
            </w:r>
          </w:p>
        </w:tc>
        <w:tc>
          <w:tcPr>
            <w:tcW w:type="dxa" w:w="1296"/>
            <w:vAlign w:val="center"/>
            <w:tcMar>
              <w:top w:w="55" w:type="dxa"/>
              <w:start w:w="55" w:type="dxa"/>
              <w:bottom w:w="55" w:type="dxa"/>
              <w:end w:w="55" w:type="dxa"/>
            </w:tcMar>
          </w:tcPr>
          <w:p>
            <w:pPr>
              <w:spacing w:before="0" w:after="0" w:line="240" w:lineRule="auto"/>
              <w:jc w:val="left"/>
            </w:pPr>
            <w:r/>
            <w:r>
              <w:rPr>
                <w:rFonts w:ascii="Aptos" w:hAnsi="Aptos" w:eastAsia="Malgun Gothic"/>
                <w:b w:val="0"/>
                <w:sz w:val="13"/>
              </w:rPr>
              <w:t>일/Release</w:t>
            </w:r>
          </w:p>
        </w:tc>
      </w:tr>
      <w:tr>
        <w:trPr>
          <w:cantSplit/>
        </w:trPr>
        <w:tc>
          <w:tcPr>
            <w:tcW w:type="dxa" w:w="1512"/>
            <w:shd w:fill="F5F9FC"/>
            <w:vAlign w:val="center"/>
            <w:tcMar>
              <w:top w:w="55" w:type="dxa"/>
              <w:start w:w="55" w:type="dxa"/>
              <w:bottom w:w="55" w:type="dxa"/>
              <w:end w:w="55" w:type="dxa"/>
            </w:tcMar>
          </w:tcPr>
          <w:p>
            <w:pPr>
              <w:spacing w:before="0" w:after="0" w:line="240" w:lineRule="auto"/>
              <w:jc w:val="center"/>
            </w:pPr>
            <w:r/>
            <w:r>
              <w:rPr>
                <w:rFonts w:ascii="Aptos" w:hAnsi="Aptos" w:eastAsia="Malgun Gothic"/>
                <w:b/>
                <w:sz w:val="13"/>
              </w:rPr>
              <w:t>MNT-OPS-005</w:t>
            </w:r>
          </w:p>
        </w:tc>
        <w:tc>
          <w:tcPr>
            <w:tcW w:type="dxa" w:w="1296"/>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sz w:val="13"/>
              </w:rPr>
              <w:t>Ops</w:t>
            </w:r>
          </w:p>
        </w:tc>
        <w:tc>
          <w:tcPr>
            <w:tcW w:type="dxa" w:w="2448"/>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sz w:val="13"/>
              </w:rPr>
              <w:t>Incident/Postmortem</w:t>
            </w:r>
          </w:p>
        </w:tc>
        <w:tc>
          <w:tcPr>
            <w:tcW w:type="dxa" w:w="3816"/>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sz w:val="13"/>
              </w:rPr>
              <w:t>timeline/root/control/test</w:t>
            </w:r>
          </w:p>
        </w:tc>
        <w:tc>
          <w:tcPr>
            <w:tcW w:type="dxa" w:w="3240"/>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sz w:val="13"/>
              </w:rPr>
              <w:t>재발방지 test 완료</w:t>
            </w:r>
          </w:p>
        </w:tc>
        <w:tc>
          <w:tcPr>
            <w:tcW w:type="dxa" w:w="1944"/>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sz w:val="13"/>
              </w:rPr>
              <w:t>Incident Cmdr</w:t>
            </w:r>
          </w:p>
        </w:tc>
        <w:tc>
          <w:tcPr>
            <w:tcW w:type="dxa" w:w="1296"/>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sz w:val="13"/>
              </w:rPr>
              <w:t>사고후</w:t>
            </w:r>
          </w:p>
        </w:tc>
      </w:tr>
      <w:tr>
        <w:trPr>
          <w:cantSplit/>
        </w:trPr>
        <w:tc>
          <w:tcPr>
            <w:tcW w:type="dxa" w:w="1512"/>
            <w:vAlign w:val="center"/>
            <w:tcMar>
              <w:top w:w="55" w:type="dxa"/>
              <w:start w:w="55" w:type="dxa"/>
              <w:bottom w:w="55" w:type="dxa"/>
              <w:end w:w="55" w:type="dxa"/>
            </w:tcMar>
          </w:tcPr>
          <w:p>
            <w:pPr>
              <w:spacing w:before="0" w:after="0" w:line="240" w:lineRule="auto"/>
              <w:jc w:val="center"/>
            </w:pPr>
            <w:r/>
            <w:r>
              <w:rPr>
                <w:rFonts w:ascii="Aptos" w:hAnsi="Aptos" w:eastAsia="Malgun Gothic"/>
                <w:b/>
                <w:sz w:val="13"/>
              </w:rPr>
              <w:t>MNT-KNW-001</w:t>
            </w:r>
          </w:p>
        </w:tc>
        <w:tc>
          <w:tcPr>
            <w:tcW w:type="dxa" w:w="1296"/>
            <w:vAlign w:val="center"/>
            <w:tcMar>
              <w:top w:w="55" w:type="dxa"/>
              <w:start w:w="55" w:type="dxa"/>
              <w:bottom w:w="55" w:type="dxa"/>
              <w:end w:w="55" w:type="dxa"/>
            </w:tcMar>
          </w:tcPr>
          <w:p>
            <w:pPr>
              <w:spacing w:before="0" w:after="0" w:line="240" w:lineRule="auto"/>
              <w:jc w:val="left"/>
            </w:pPr>
            <w:r/>
            <w:r>
              <w:rPr>
                <w:rFonts w:ascii="Aptos" w:hAnsi="Aptos" w:eastAsia="Malgun Gothic"/>
                <w:b w:val="0"/>
                <w:sz w:val="13"/>
              </w:rPr>
              <w:t>Knowledge</w:t>
            </w:r>
          </w:p>
        </w:tc>
        <w:tc>
          <w:tcPr>
            <w:tcW w:type="dxa" w:w="2448"/>
            <w:vAlign w:val="center"/>
            <w:tcMar>
              <w:top w:w="55" w:type="dxa"/>
              <w:start w:w="55" w:type="dxa"/>
              <w:bottom w:w="55" w:type="dxa"/>
              <w:end w:w="55" w:type="dxa"/>
            </w:tcMar>
          </w:tcPr>
          <w:p>
            <w:pPr>
              <w:spacing w:before="0" w:after="0" w:line="240" w:lineRule="auto"/>
              <w:jc w:val="left"/>
            </w:pPr>
            <w:r/>
            <w:r>
              <w:rPr>
                <w:rFonts w:ascii="Aptos" w:hAnsi="Aptos" w:eastAsia="Malgun Gothic"/>
                <w:b w:val="0"/>
                <w:sz w:val="13"/>
              </w:rPr>
              <w:t>Secondary 실습</w:t>
            </w:r>
          </w:p>
        </w:tc>
        <w:tc>
          <w:tcPr>
            <w:tcW w:type="dxa" w:w="3816"/>
            <w:vAlign w:val="center"/>
            <w:tcMar>
              <w:top w:w="55" w:type="dxa"/>
              <w:start w:w="55" w:type="dxa"/>
              <w:bottom w:w="55" w:type="dxa"/>
              <w:end w:w="55" w:type="dxa"/>
            </w:tcMar>
          </w:tcPr>
          <w:p>
            <w:pPr>
              <w:spacing w:before="0" w:after="0" w:line="240" w:lineRule="auto"/>
              <w:jc w:val="left"/>
            </w:pPr>
            <w:r/>
            <w:r>
              <w:rPr>
                <w:rFonts w:ascii="Aptos" w:hAnsi="Aptos" w:eastAsia="Malgun Gothic"/>
                <w:b w:val="0"/>
                <w:sz w:val="13"/>
              </w:rPr>
              <w:t>replay/rollback/recon/drill</w:t>
            </w:r>
          </w:p>
        </w:tc>
        <w:tc>
          <w:tcPr>
            <w:tcW w:type="dxa" w:w="3240"/>
            <w:vAlign w:val="center"/>
            <w:tcMar>
              <w:top w:w="55" w:type="dxa"/>
              <w:start w:w="55" w:type="dxa"/>
              <w:bottom w:w="55" w:type="dxa"/>
              <w:end w:w="55" w:type="dxa"/>
            </w:tcMar>
          </w:tcPr>
          <w:p>
            <w:pPr>
              <w:spacing w:before="0" w:after="0" w:line="240" w:lineRule="auto"/>
              <w:jc w:val="left"/>
            </w:pPr>
            <w:r/>
            <w:r>
              <w:rPr>
                <w:rFonts w:ascii="Aptos" w:hAnsi="Aptos" w:eastAsia="Malgun Gothic"/>
                <w:b w:val="0"/>
                <w:sz w:val="13"/>
              </w:rPr>
              <w:t>핵심 bus factor≥2</w:t>
            </w:r>
          </w:p>
        </w:tc>
        <w:tc>
          <w:tcPr>
            <w:tcW w:type="dxa" w:w="1944"/>
            <w:vAlign w:val="center"/>
            <w:tcMar>
              <w:top w:w="55" w:type="dxa"/>
              <w:start w:w="55" w:type="dxa"/>
              <w:bottom w:w="55" w:type="dxa"/>
              <w:end w:w="55" w:type="dxa"/>
            </w:tcMar>
          </w:tcPr>
          <w:p>
            <w:pPr>
              <w:spacing w:before="0" w:after="0" w:line="240" w:lineRule="auto"/>
              <w:jc w:val="left"/>
            </w:pPr>
            <w:r/>
            <w:r>
              <w:rPr>
                <w:rFonts w:ascii="Aptos" w:hAnsi="Aptos" w:eastAsia="Malgun Gothic"/>
                <w:b w:val="0"/>
                <w:sz w:val="13"/>
              </w:rPr>
              <w:t>PM/Ops</w:t>
            </w:r>
          </w:p>
        </w:tc>
        <w:tc>
          <w:tcPr>
            <w:tcW w:type="dxa" w:w="1296"/>
            <w:vAlign w:val="center"/>
            <w:tcMar>
              <w:top w:w="55" w:type="dxa"/>
              <w:start w:w="55" w:type="dxa"/>
              <w:bottom w:w="55" w:type="dxa"/>
              <w:end w:w="55" w:type="dxa"/>
            </w:tcMar>
          </w:tcPr>
          <w:p>
            <w:pPr>
              <w:spacing w:before="0" w:after="0" w:line="240" w:lineRule="auto"/>
              <w:jc w:val="left"/>
            </w:pPr>
            <w:r/>
            <w:r>
              <w:rPr>
                <w:rFonts w:ascii="Aptos" w:hAnsi="Aptos" w:eastAsia="Malgun Gothic"/>
                <w:b w:val="0"/>
                <w:sz w:val="13"/>
              </w:rPr>
              <w:t>분기</w:t>
            </w:r>
          </w:p>
        </w:tc>
      </w:tr>
      <w:tr>
        <w:trPr>
          <w:cantSplit/>
        </w:trPr>
        <w:tc>
          <w:tcPr>
            <w:tcW w:type="dxa" w:w="1512"/>
            <w:shd w:fill="F5F9FC"/>
            <w:vAlign w:val="center"/>
            <w:tcMar>
              <w:top w:w="55" w:type="dxa"/>
              <w:start w:w="55" w:type="dxa"/>
              <w:bottom w:w="55" w:type="dxa"/>
              <w:end w:w="55" w:type="dxa"/>
            </w:tcMar>
          </w:tcPr>
          <w:p>
            <w:pPr>
              <w:spacing w:before="0" w:after="0" w:line="240" w:lineRule="auto"/>
              <w:jc w:val="center"/>
            </w:pPr>
            <w:r/>
            <w:r>
              <w:rPr>
                <w:rFonts w:ascii="Aptos" w:hAnsi="Aptos" w:eastAsia="Malgun Gothic"/>
                <w:b/>
                <w:sz w:val="13"/>
              </w:rPr>
              <w:t>MNT-DEV-001</w:t>
            </w:r>
          </w:p>
        </w:tc>
        <w:tc>
          <w:tcPr>
            <w:tcW w:type="dxa" w:w="1296"/>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sz w:val="13"/>
              </w:rPr>
              <w:t>Engineering</w:t>
            </w:r>
          </w:p>
        </w:tc>
        <w:tc>
          <w:tcPr>
            <w:tcW w:type="dxa" w:w="2448"/>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sz w:val="13"/>
              </w:rPr>
              <w:t>Dependency/EOL/flag</w:t>
            </w:r>
          </w:p>
        </w:tc>
        <w:tc>
          <w:tcPr>
            <w:tcW w:type="dxa" w:w="3816"/>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sz w:val="13"/>
              </w:rPr>
              <w:t>SBOM/EOL/flag register</w:t>
            </w:r>
          </w:p>
        </w:tc>
        <w:tc>
          <w:tcPr>
            <w:tcW w:type="dxa" w:w="3240"/>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sz w:val="13"/>
              </w:rPr>
              <w:t>EOL계획·만료flag0</w:t>
            </w:r>
          </w:p>
        </w:tc>
        <w:tc>
          <w:tcPr>
            <w:tcW w:type="dxa" w:w="1944"/>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sz w:val="13"/>
              </w:rPr>
              <w:t>PL/DevOps</w:t>
            </w:r>
          </w:p>
        </w:tc>
        <w:tc>
          <w:tcPr>
            <w:tcW w:type="dxa" w:w="1296"/>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sz w:val="13"/>
              </w:rPr>
              <w:t>월/분기</w:t>
            </w:r>
          </w:p>
        </w:tc>
      </w:tr>
      <w:tr>
        <w:trPr>
          <w:cantSplit/>
        </w:trPr>
        <w:tc>
          <w:tcPr>
            <w:tcW w:type="dxa" w:w="1512"/>
            <w:vAlign w:val="center"/>
            <w:tcMar>
              <w:top w:w="55" w:type="dxa"/>
              <w:start w:w="55" w:type="dxa"/>
              <w:bottom w:w="55" w:type="dxa"/>
              <w:end w:w="55" w:type="dxa"/>
            </w:tcMar>
          </w:tcPr>
          <w:p>
            <w:pPr>
              <w:spacing w:before="0" w:after="0" w:line="240" w:lineRule="auto"/>
              <w:jc w:val="center"/>
            </w:pPr>
            <w:r/>
            <w:r>
              <w:rPr>
                <w:rFonts w:ascii="Aptos" w:hAnsi="Aptos" w:eastAsia="Malgun Gothic"/>
                <w:b/>
                <w:sz w:val="13"/>
              </w:rPr>
              <w:t>MNT-DEV-002</w:t>
            </w:r>
          </w:p>
        </w:tc>
        <w:tc>
          <w:tcPr>
            <w:tcW w:type="dxa" w:w="1296"/>
            <w:vAlign w:val="center"/>
            <w:tcMar>
              <w:top w:w="55" w:type="dxa"/>
              <w:start w:w="55" w:type="dxa"/>
              <w:bottom w:w="55" w:type="dxa"/>
              <w:end w:w="55" w:type="dxa"/>
            </w:tcMar>
          </w:tcPr>
          <w:p>
            <w:pPr>
              <w:spacing w:before="0" w:after="0" w:line="240" w:lineRule="auto"/>
              <w:jc w:val="left"/>
            </w:pPr>
            <w:r/>
            <w:r>
              <w:rPr>
                <w:rFonts w:ascii="Aptos" w:hAnsi="Aptos" w:eastAsia="Malgun Gothic"/>
                <w:b w:val="0"/>
                <w:sz w:val="13"/>
              </w:rPr>
              <w:t>Engineering</w:t>
            </w:r>
          </w:p>
        </w:tc>
        <w:tc>
          <w:tcPr>
            <w:tcW w:type="dxa" w:w="2448"/>
            <w:vAlign w:val="center"/>
            <w:tcMar>
              <w:top w:w="55" w:type="dxa"/>
              <w:start w:w="55" w:type="dxa"/>
              <w:bottom w:w="55" w:type="dxa"/>
              <w:end w:w="55" w:type="dxa"/>
            </w:tcMar>
          </w:tcPr>
          <w:p>
            <w:pPr>
              <w:spacing w:before="0" w:after="0" w:line="240" w:lineRule="auto"/>
              <w:jc w:val="left"/>
            </w:pPr>
            <w:r/>
            <w:r>
              <w:rPr>
                <w:rFonts w:ascii="Aptos" w:hAnsi="Aptos" w:eastAsia="Malgun Gothic"/>
                <w:b w:val="0"/>
                <w:sz w:val="13"/>
              </w:rPr>
              <w:t>AI 코드 통제</w:t>
            </w:r>
          </w:p>
        </w:tc>
        <w:tc>
          <w:tcPr>
            <w:tcW w:type="dxa" w:w="3816"/>
            <w:vAlign w:val="center"/>
            <w:tcMar>
              <w:top w:w="55" w:type="dxa"/>
              <w:start w:w="55" w:type="dxa"/>
              <w:bottom w:w="55" w:type="dxa"/>
              <w:end w:w="55" w:type="dxa"/>
            </w:tcMar>
          </w:tcPr>
          <w:p>
            <w:pPr>
              <w:spacing w:before="0" w:after="0" w:line="240" w:lineRule="auto"/>
              <w:jc w:val="left"/>
            </w:pPr>
            <w:r/>
            <w:r>
              <w:rPr>
                <w:rFonts w:ascii="Aptos" w:hAnsi="Aptos" w:eastAsia="Malgun Gothic"/>
                <w:b w:val="0"/>
                <w:sz w:val="13"/>
              </w:rPr>
              <w:t>AGENTS/trace/reviewer</w:t>
            </w:r>
          </w:p>
        </w:tc>
        <w:tc>
          <w:tcPr>
            <w:tcW w:type="dxa" w:w="3240"/>
            <w:vAlign w:val="center"/>
            <w:tcMar>
              <w:top w:w="55" w:type="dxa"/>
              <w:start w:w="55" w:type="dxa"/>
              <w:bottom w:w="55" w:type="dxa"/>
              <w:end w:w="55" w:type="dxa"/>
            </w:tcMar>
          </w:tcPr>
          <w:p>
            <w:pPr>
              <w:spacing w:before="0" w:after="0" w:line="240" w:lineRule="auto"/>
              <w:jc w:val="left"/>
            </w:pPr>
            <w:r/>
            <w:r>
              <w:rPr>
                <w:rFonts w:ascii="Aptos" w:hAnsi="Aptos" w:eastAsia="Malgun Gothic"/>
                <w:b w:val="0"/>
                <w:sz w:val="13"/>
              </w:rPr>
              <w:t>무근거 패턴·lib0</w:t>
            </w:r>
          </w:p>
        </w:tc>
        <w:tc>
          <w:tcPr>
            <w:tcW w:type="dxa" w:w="1944"/>
            <w:vAlign w:val="center"/>
            <w:tcMar>
              <w:top w:w="55" w:type="dxa"/>
              <w:start w:w="55" w:type="dxa"/>
              <w:bottom w:w="55" w:type="dxa"/>
              <w:end w:w="55" w:type="dxa"/>
            </w:tcMar>
          </w:tcPr>
          <w:p>
            <w:pPr>
              <w:spacing w:before="0" w:after="0" w:line="240" w:lineRule="auto"/>
              <w:jc w:val="left"/>
            </w:pPr>
            <w:r/>
            <w:r>
              <w:rPr>
                <w:rFonts w:ascii="Aptos" w:hAnsi="Aptos" w:eastAsia="Malgun Gothic"/>
                <w:b w:val="0"/>
                <w:sz w:val="13"/>
              </w:rPr>
              <w:t>PL/Reviewer</w:t>
            </w:r>
          </w:p>
        </w:tc>
        <w:tc>
          <w:tcPr>
            <w:tcW w:type="dxa" w:w="1296"/>
            <w:vAlign w:val="center"/>
            <w:tcMar>
              <w:top w:w="55" w:type="dxa"/>
              <w:start w:w="55" w:type="dxa"/>
              <w:bottom w:w="55" w:type="dxa"/>
              <w:end w:w="55" w:type="dxa"/>
            </w:tcMar>
          </w:tcPr>
          <w:p>
            <w:pPr>
              <w:spacing w:before="0" w:after="0" w:line="240" w:lineRule="auto"/>
              <w:jc w:val="left"/>
            </w:pPr>
            <w:r/>
            <w:r>
              <w:rPr>
                <w:rFonts w:ascii="Aptos" w:hAnsi="Aptos" w:eastAsia="Malgun Gothic"/>
                <w:b w:val="0"/>
                <w:sz w:val="13"/>
              </w:rPr>
              <w:t>PR</w:t>
            </w:r>
          </w:p>
        </w:tc>
      </w:tr>
      <w:tr>
        <w:trPr>
          <w:cantSplit/>
        </w:trPr>
        <w:tc>
          <w:tcPr>
            <w:tcW w:type="dxa" w:w="1512"/>
            <w:shd w:fill="F5F9FC"/>
            <w:vAlign w:val="center"/>
            <w:tcMar>
              <w:top w:w="55" w:type="dxa"/>
              <w:start w:w="55" w:type="dxa"/>
              <w:bottom w:w="55" w:type="dxa"/>
              <w:end w:w="55" w:type="dxa"/>
            </w:tcMar>
          </w:tcPr>
          <w:p>
            <w:pPr>
              <w:spacing w:before="0" w:after="0" w:line="240" w:lineRule="auto"/>
              <w:jc w:val="center"/>
            </w:pPr>
            <w:r/>
            <w:r>
              <w:rPr>
                <w:rFonts w:ascii="Aptos" w:hAnsi="Aptos" w:eastAsia="Malgun Gothic"/>
                <w:b/>
                <w:sz w:val="13"/>
              </w:rPr>
              <w:t>MNT-AUD-001</w:t>
            </w:r>
          </w:p>
        </w:tc>
        <w:tc>
          <w:tcPr>
            <w:tcW w:type="dxa" w:w="1296"/>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sz w:val="13"/>
              </w:rPr>
              <w:t>Audit</w:t>
            </w:r>
          </w:p>
        </w:tc>
        <w:tc>
          <w:tcPr>
            <w:tcW w:type="dxa" w:w="2448"/>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sz w:val="13"/>
              </w:rPr>
              <w:t>E2E 표본감사</w:t>
            </w:r>
          </w:p>
        </w:tc>
        <w:tc>
          <w:tcPr>
            <w:tcW w:type="dxa" w:w="3816"/>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sz w:val="13"/>
              </w:rPr>
              <w:t>data→decision→approval→evaluation</w:t>
            </w:r>
          </w:p>
        </w:tc>
        <w:tc>
          <w:tcPr>
            <w:tcW w:type="dxa" w:w="3240"/>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sz w:val="13"/>
              </w:rPr>
              <w:t>trace 누락0</w:t>
            </w:r>
          </w:p>
        </w:tc>
        <w:tc>
          <w:tcPr>
            <w:tcW w:type="dxa" w:w="1944"/>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sz w:val="13"/>
              </w:rPr>
              <w:t>Audit/준법</w:t>
            </w:r>
          </w:p>
        </w:tc>
        <w:tc>
          <w:tcPr>
            <w:tcW w:type="dxa" w:w="1296"/>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sz w:val="13"/>
              </w:rPr>
              <w:t>월/분기</w:t>
            </w:r>
          </w:p>
        </w:tc>
      </w:tr>
      <w:tr>
        <w:trPr>
          <w:cantSplit/>
        </w:trPr>
        <w:tc>
          <w:tcPr>
            <w:tcW w:type="dxa" w:w="1512"/>
            <w:vAlign w:val="center"/>
            <w:tcMar>
              <w:top w:w="55" w:type="dxa"/>
              <w:start w:w="55" w:type="dxa"/>
              <w:bottom w:w="55" w:type="dxa"/>
              <w:end w:w="55" w:type="dxa"/>
            </w:tcMar>
          </w:tcPr>
          <w:p>
            <w:pPr>
              <w:spacing w:before="0" w:after="0" w:line="240" w:lineRule="auto"/>
              <w:jc w:val="center"/>
            </w:pPr>
            <w:r/>
            <w:r>
              <w:rPr>
                <w:rFonts w:ascii="Aptos" w:hAnsi="Aptos" w:eastAsia="Malgun Gothic"/>
                <w:b/>
                <w:sz w:val="13"/>
              </w:rPr>
              <w:t>MNT-ROAD-001</w:t>
            </w:r>
          </w:p>
        </w:tc>
        <w:tc>
          <w:tcPr>
            <w:tcW w:type="dxa" w:w="1296"/>
            <w:vAlign w:val="center"/>
            <w:tcMar>
              <w:top w:w="55" w:type="dxa"/>
              <w:start w:w="55" w:type="dxa"/>
              <w:bottom w:w="55" w:type="dxa"/>
              <w:end w:w="55" w:type="dxa"/>
            </w:tcMar>
          </w:tcPr>
          <w:p>
            <w:pPr>
              <w:spacing w:before="0" w:after="0" w:line="240" w:lineRule="auto"/>
              <w:jc w:val="left"/>
            </w:pPr>
            <w:r/>
            <w:r>
              <w:rPr>
                <w:rFonts w:ascii="Aptos" w:hAnsi="Aptos" w:eastAsia="Malgun Gothic"/>
                <w:b w:val="0"/>
                <w:sz w:val="13"/>
              </w:rPr>
              <w:t>Roadmap</w:t>
            </w:r>
          </w:p>
        </w:tc>
        <w:tc>
          <w:tcPr>
            <w:tcW w:type="dxa" w:w="2448"/>
            <w:vAlign w:val="center"/>
            <w:tcMar>
              <w:top w:w="55" w:type="dxa"/>
              <w:start w:w="55" w:type="dxa"/>
              <w:bottom w:w="55" w:type="dxa"/>
              <w:end w:w="55" w:type="dxa"/>
            </w:tcMar>
          </w:tcPr>
          <w:p>
            <w:pPr>
              <w:spacing w:before="0" w:after="0" w:line="240" w:lineRule="auto"/>
              <w:jc w:val="left"/>
            </w:pPr>
            <w:r/>
            <w:r>
              <w:rPr>
                <w:rFonts w:ascii="Aptos" w:hAnsi="Aptos" w:eastAsia="Malgun Gothic"/>
                <w:b w:val="0"/>
                <w:sz w:val="13"/>
              </w:rPr>
              <w:t>지속운영 재계획</w:t>
            </w:r>
          </w:p>
        </w:tc>
        <w:tc>
          <w:tcPr>
            <w:tcW w:type="dxa" w:w="3816"/>
            <w:vAlign w:val="center"/>
            <w:tcMar>
              <w:top w:w="55" w:type="dxa"/>
              <w:start w:w="55" w:type="dxa"/>
              <w:bottom w:w="55" w:type="dxa"/>
              <w:end w:w="55" w:type="dxa"/>
            </w:tcMar>
          </w:tcPr>
          <w:p>
            <w:pPr>
              <w:spacing w:before="0" w:after="0" w:line="240" w:lineRule="auto"/>
              <w:jc w:val="left"/>
            </w:pPr>
            <w:r/>
            <w:r>
              <w:rPr>
                <w:rFonts w:ascii="Aptos" w:hAnsi="Aptos" w:eastAsia="Malgun Gothic"/>
                <w:b w:val="0"/>
                <w:sz w:val="13"/>
              </w:rPr>
              <w:t>risk/value/debt/model/data roadmap</w:t>
            </w:r>
          </w:p>
        </w:tc>
        <w:tc>
          <w:tcPr>
            <w:tcW w:type="dxa" w:w="3240"/>
            <w:vAlign w:val="center"/>
            <w:tcMar>
              <w:top w:w="55" w:type="dxa"/>
              <w:start w:w="55" w:type="dxa"/>
              <w:bottom w:w="55" w:type="dxa"/>
              <w:end w:w="55" w:type="dxa"/>
            </w:tcMar>
          </w:tcPr>
          <w:p>
            <w:pPr>
              <w:spacing w:before="0" w:after="0" w:line="240" w:lineRule="auto"/>
              <w:jc w:val="left"/>
            </w:pPr>
            <w:r/>
            <w:r>
              <w:rPr>
                <w:rFonts w:ascii="Aptos" w:hAnsi="Aptos" w:eastAsia="Malgun Gothic"/>
                <w:b w:val="0"/>
                <w:sz w:val="13"/>
              </w:rPr>
              <w:t>Critical Path 우선</w:t>
            </w:r>
          </w:p>
        </w:tc>
        <w:tc>
          <w:tcPr>
            <w:tcW w:type="dxa" w:w="1944"/>
            <w:vAlign w:val="center"/>
            <w:tcMar>
              <w:top w:w="55" w:type="dxa"/>
              <w:start w:w="55" w:type="dxa"/>
              <w:bottom w:w="55" w:type="dxa"/>
              <w:end w:w="55" w:type="dxa"/>
            </w:tcMar>
          </w:tcPr>
          <w:p>
            <w:pPr>
              <w:spacing w:before="0" w:after="0" w:line="240" w:lineRule="auto"/>
              <w:jc w:val="left"/>
            </w:pPr>
            <w:r/>
            <w:r>
              <w:rPr>
                <w:rFonts w:ascii="Aptos" w:hAnsi="Aptos" w:eastAsia="Malgun Gothic"/>
                <w:b w:val="0"/>
                <w:sz w:val="13"/>
              </w:rPr>
              <w:t>PM/Steering</w:t>
            </w:r>
          </w:p>
        </w:tc>
        <w:tc>
          <w:tcPr>
            <w:tcW w:type="dxa" w:w="1296"/>
            <w:vAlign w:val="center"/>
            <w:tcMar>
              <w:top w:w="55" w:type="dxa"/>
              <w:start w:w="55" w:type="dxa"/>
              <w:bottom w:w="55" w:type="dxa"/>
              <w:end w:w="55" w:type="dxa"/>
            </w:tcMar>
          </w:tcPr>
          <w:p>
            <w:pPr>
              <w:spacing w:before="0" w:after="0" w:line="240" w:lineRule="auto"/>
              <w:jc w:val="left"/>
            </w:pPr>
            <w:r/>
            <w:r>
              <w:rPr>
                <w:rFonts w:ascii="Aptos" w:hAnsi="Aptos" w:eastAsia="Malgun Gothic"/>
                <w:b w:val="0"/>
                <w:sz w:val="13"/>
              </w:rPr>
              <w:t>분기</w:t>
            </w:r>
          </w:p>
        </w:tc>
      </w:tr>
    </w:tbl>
    <w:p>
      <w:pPr>
        <w:spacing w:after="20"/>
      </w:pPr>
    </w:p>
    <w:p>
      <w:pPr>
        <w:sectPr>
          <w:type w:val="continuous"/>
          <w:pgSz w:w="16834" w:h="11909" w:orient="landscape"/>
          <w:pgMar w:top="648" w:right="547" w:bottom="648" w:left="547" w:header="397" w:footer="397" w:gutter="0"/>
          <w:cols w:space="720"/>
          <w:docGrid w:linePitch="360"/>
        </w:sectPr>
      </w:pPr>
    </w:p>
    <w:p>
      <w:pPr>
        <w:pStyle w:val="Heading1"/>
        <w:pageBreakBefore/>
      </w:pPr>
      <w:r>
        <w:rPr>
          <w:rFonts w:ascii="Aptos Display" w:hAnsi="Aptos Display" w:eastAsia="Malgun Gothic"/>
          <w:b/>
          <w:i w:val="0"/>
          <w:color w:val="183B61"/>
          <w:sz w:val="24"/>
        </w:rPr>
        <w:t>39. 36개월 지속운영 로드맵과 최종 체크리스트</w:t>
      </w:r>
    </w:p>
    <w:tbl>
      <w:tblPr>
        <w:tblStyle w:val="TableGrid"/>
        <w:tblW w:type="auto" w:w="0"/>
        <w:tblLook w:firstColumn="1" w:firstRow="1" w:lastColumn="0" w:lastRow="0" w:noHBand="0" w:noVBand="1" w:val="04A0"/>
      </w:tblPr>
      <w:tblGrid>
        <w:gridCol w:w="10123"/>
      </w:tblGrid>
      <w:tr>
        <w:tc>
          <w:tcPr>
            <w:tcW w:type="dxa" w:w="10123"/>
            <w:shd w:fill="E2F0D9"/>
            <w:tcMar>
              <w:top w:w="120" w:type="dxa"/>
              <w:start w:w="120" w:type="dxa"/>
              <w:bottom w:w="120" w:type="dxa"/>
              <w:end w:w="120" w:type="dxa"/>
            </w:tcMar>
          </w:tcPr>
          <w:p>
            <w:pPr>
              <w:spacing w:after="60"/>
            </w:pPr>
            <w:r/>
            <w:r>
              <w:rPr>
                <w:rFonts w:ascii="Aptos" w:hAnsi="Aptos" w:eastAsia="Malgun Gothic"/>
                <w:b/>
                <w:color w:val="183B61"/>
                <w:sz w:val="20"/>
              </w:rPr>
              <w:t>생산전환은 검증의 시작</w:t>
            </w:r>
          </w:p>
          <w:p>
            <w:pPr>
              <w:spacing w:after="0" w:line="271" w:lineRule="auto"/>
            </w:pPr>
            <w:r>
              <w:rPr>
                <w:rFonts w:ascii="Aptos" w:hAnsi="Aptos" w:eastAsia="Malgun Gothic"/>
                <w:b w:val="0"/>
                <w:sz w:val="17"/>
              </w:rPr>
              <w:t>자문형 Go-Live 이후에도 252거래일 이상 Shadow 증거와 복수 시장국면이 쌓이기 전에는 생산 적합성을 확정할 수 없다. W33 이후에는 기능 확대보다 데이터·모델·운영 재현성과 고객보호를 먼저 강화한다.</w:t>
            </w:r>
          </w:p>
        </w:tc>
      </w:tr>
    </w:tbl>
    <w:p>
      <w:pPr>
        <w:spacing w:after="20"/>
      </w:pPr>
    </w:p>
    <w:p>
      <w:pPr>
        <w:pStyle w:val="Heading2"/>
        <w:pageBreakBefore/>
      </w:pPr>
      <w:r>
        <w:rPr>
          <w:rFonts w:ascii="Aptos Display" w:hAnsi="Aptos Display" w:eastAsia="Malgun Gothic"/>
          <w:b/>
          <w:i w:val="0"/>
          <w:color w:val="183B61"/>
          <w:sz w:val="24"/>
        </w:rPr>
        <w:t>39.1 36개월 로드맵</w:t>
      </w:r>
    </w:p>
    <w:tbl>
      <w:tblPr>
        <w:tblStyle w:val="TableGrid"/>
        <w:tblW w:type="auto" w:w="0"/>
        <w:jc w:val="center"/>
        <w:tblLayout w:type="fixed"/>
        <w:tblLook w:firstColumn="1" w:firstRow="1" w:lastColumn="0" w:lastRow="0" w:noHBand="0" w:noVBand="1" w:val="04A0"/>
      </w:tblPr>
      <w:tblGrid>
        <w:gridCol w:w="2531"/>
        <w:gridCol w:w="2531"/>
        <w:gridCol w:w="2531"/>
        <w:gridCol w:w="2531"/>
      </w:tblGrid>
      <w:tr>
        <w:trPr>
          <w:tblHeader w:val="true"/>
        </w:trPr>
        <w:tc>
          <w:tcPr>
            <w:tcW w:type="dxa" w:w="1656"/>
            <w:shd w:fill="183B61"/>
            <w:vAlign w:val="center"/>
            <w:tcMar>
              <w:top w:w="55" w:type="dxa"/>
              <w:start w:w="55" w:type="dxa"/>
              <w:bottom w:w="55" w:type="dxa"/>
              <w:end w:w="55" w:type="dxa"/>
            </w:tcMar>
          </w:tcPr>
          <w:p>
            <w:pPr>
              <w:spacing w:before="0" w:after="0" w:line="240" w:lineRule="auto"/>
              <w:jc w:val="center"/>
            </w:pPr>
            <w:r/>
            <w:r>
              <w:rPr>
                <w:rFonts w:ascii="Aptos" w:hAnsi="Aptos" w:eastAsia="Malgun Gothic"/>
                <w:b/>
                <w:color w:val="FFFFFF"/>
                <w:sz w:val="15"/>
              </w:rPr>
              <w:t>기간</w:t>
            </w:r>
          </w:p>
        </w:tc>
        <w:tc>
          <w:tcPr>
            <w:tcW w:type="dxa" w:w="2376"/>
            <w:shd w:fill="183B61"/>
            <w:vAlign w:val="center"/>
            <w:tcMar>
              <w:top w:w="55" w:type="dxa"/>
              <w:start w:w="55" w:type="dxa"/>
              <w:bottom w:w="55" w:type="dxa"/>
              <w:end w:w="55" w:type="dxa"/>
            </w:tcMar>
          </w:tcPr>
          <w:p>
            <w:pPr>
              <w:spacing w:before="0" w:after="0" w:line="240" w:lineRule="auto"/>
              <w:jc w:val="center"/>
            </w:pPr>
            <w:r/>
            <w:r>
              <w:rPr>
                <w:rFonts w:ascii="Aptos" w:hAnsi="Aptos" w:eastAsia="Malgun Gothic"/>
                <w:b/>
                <w:color w:val="FFFFFF"/>
                <w:sz w:val="15"/>
              </w:rPr>
              <w:t>목표</w:t>
            </w:r>
          </w:p>
        </w:tc>
        <w:tc>
          <w:tcPr>
            <w:tcW w:type="dxa" w:w="6768"/>
            <w:shd w:fill="183B61"/>
            <w:vAlign w:val="center"/>
            <w:tcMar>
              <w:top w:w="55" w:type="dxa"/>
              <w:start w:w="55" w:type="dxa"/>
              <w:bottom w:w="55" w:type="dxa"/>
              <w:end w:w="55" w:type="dxa"/>
            </w:tcMar>
          </w:tcPr>
          <w:p>
            <w:pPr>
              <w:spacing w:before="0" w:after="0" w:line="240" w:lineRule="auto"/>
              <w:jc w:val="center"/>
            </w:pPr>
            <w:r/>
            <w:r>
              <w:rPr>
                <w:rFonts w:ascii="Aptos" w:hAnsi="Aptos" w:eastAsia="Malgun Gothic"/>
                <w:b/>
                <w:color w:val="FFFFFF"/>
                <w:sz w:val="15"/>
              </w:rPr>
              <w:t>핵심 실행</w:t>
            </w:r>
          </w:p>
        </w:tc>
        <w:tc>
          <w:tcPr>
            <w:tcW w:type="dxa" w:w="2592"/>
            <w:shd w:fill="183B61"/>
            <w:vAlign w:val="center"/>
            <w:tcMar>
              <w:top w:w="55" w:type="dxa"/>
              <w:start w:w="55" w:type="dxa"/>
              <w:bottom w:w="55" w:type="dxa"/>
              <w:end w:w="55" w:type="dxa"/>
            </w:tcMar>
          </w:tcPr>
          <w:p>
            <w:pPr>
              <w:spacing w:before="0" w:after="0" w:line="240" w:lineRule="auto"/>
              <w:jc w:val="center"/>
            </w:pPr>
            <w:r/>
            <w:r>
              <w:rPr>
                <w:rFonts w:ascii="Aptos" w:hAnsi="Aptos" w:eastAsia="Malgun Gothic"/>
                <w:b/>
                <w:color w:val="FFFFFF"/>
                <w:sz w:val="15"/>
              </w:rPr>
              <w:t>Gate</w:t>
            </w:r>
          </w:p>
        </w:tc>
      </w:tr>
      <w:tr>
        <w:trPr>
          <w:cantSplit/>
        </w:trPr>
        <w:tc>
          <w:tcPr>
            <w:tcW w:type="dxa" w:w="1656"/>
            <w:vAlign w:val="center"/>
            <w:tcMar>
              <w:top w:w="55" w:type="dxa"/>
              <w:start w:w="55" w:type="dxa"/>
              <w:bottom w:w="55" w:type="dxa"/>
              <w:end w:w="55" w:type="dxa"/>
            </w:tcMar>
          </w:tcPr>
          <w:p>
            <w:pPr>
              <w:spacing w:before="0" w:after="0" w:line="240" w:lineRule="auto"/>
              <w:jc w:val="center"/>
            </w:pPr>
            <w:r/>
            <w:r>
              <w:rPr>
                <w:rFonts w:ascii="Aptos" w:hAnsi="Aptos" w:eastAsia="Malgun Gothic"/>
                <w:b/>
                <w:sz w:val="15"/>
              </w:rPr>
              <w:t>W33~40</w:t>
            </w:r>
          </w:p>
        </w:tc>
        <w:tc>
          <w:tcPr>
            <w:tcW w:type="dxa" w:w="2376"/>
            <w:vAlign w:val="center"/>
            <w:tcMar>
              <w:top w:w="55" w:type="dxa"/>
              <w:start w:w="55" w:type="dxa"/>
              <w:bottom w:w="55" w:type="dxa"/>
              <w:end w:w="55" w:type="dxa"/>
            </w:tcMar>
          </w:tcPr>
          <w:p>
            <w:pPr>
              <w:spacing w:before="0" w:after="0" w:line="240" w:lineRule="auto"/>
              <w:jc w:val="left"/>
            </w:pPr>
            <w:r/>
            <w:r>
              <w:rPr>
                <w:rFonts w:ascii="Aptos" w:hAnsi="Aptos" w:eastAsia="Malgun Gothic"/>
                <w:b w:val="0"/>
                <w:sz w:val="15"/>
              </w:rPr>
              <w:t>Hypercare</w:t>
            </w:r>
          </w:p>
        </w:tc>
        <w:tc>
          <w:tcPr>
            <w:tcW w:type="dxa" w:w="6768"/>
            <w:vAlign w:val="center"/>
            <w:tcMar>
              <w:top w:w="55" w:type="dxa"/>
              <w:start w:w="55" w:type="dxa"/>
              <w:bottom w:w="55" w:type="dxa"/>
              <w:end w:w="55" w:type="dxa"/>
            </w:tcMar>
          </w:tcPr>
          <w:p>
            <w:pPr>
              <w:spacing w:before="0" w:after="0" w:line="240" w:lineRule="auto"/>
              <w:jc w:val="left"/>
            </w:pPr>
            <w:r/>
            <w:r>
              <w:rPr>
                <w:rFonts w:ascii="Aptos" w:hAnsi="Aptos" w:eastAsia="Malgun Gothic"/>
                <w:b w:val="0"/>
                <w:sz w:val="15"/>
              </w:rPr>
              <w:t>P1/P2 제거·SLA·Alert tuning·Runbook·대사</w:t>
            </w:r>
          </w:p>
        </w:tc>
        <w:tc>
          <w:tcPr>
            <w:tcW w:type="dxa" w:w="2592"/>
            <w:vAlign w:val="center"/>
            <w:tcMar>
              <w:top w:w="55" w:type="dxa"/>
              <w:start w:w="55" w:type="dxa"/>
              <w:bottom w:w="55" w:type="dxa"/>
              <w:end w:w="55" w:type="dxa"/>
            </w:tcMar>
          </w:tcPr>
          <w:p>
            <w:pPr>
              <w:spacing w:before="0" w:after="0" w:line="240" w:lineRule="auto"/>
              <w:jc w:val="left"/>
            </w:pPr>
            <w:r/>
            <w:r>
              <w:rPr>
                <w:rFonts w:ascii="Aptos" w:hAnsi="Aptos" w:eastAsia="Malgun Gothic"/>
                <w:b w:val="0"/>
                <w:sz w:val="15"/>
              </w:rPr>
              <w:t>안정화 Exit</w:t>
            </w:r>
          </w:p>
        </w:tc>
      </w:tr>
      <w:tr>
        <w:trPr>
          <w:cantSplit/>
        </w:trPr>
        <w:tc>
          <w:tcPr>
            <w:tcW w:type="dxa" w:w="1656"/>
            <w:shd w:fill="F5F9FC"/>
            <w:vAlign w:val="center"/>
            <w:tcMar>
              <w:top w:w="55" w:type="dxa"/>
              <w:start w:w="55" w:type="dxa"/>
              <w:bottom w:w="55" w:type="dxa"/>
              <w:end w:w="55" w:type="dxa"/>
            </w:tcMar>
          </w:tcPr>
          <w:p>
            <w:pPr>
              <w:spacing w:before="0" w:after="0" w:line="240" w:lineRule="auto"/>
              <w:jc w:val="center"/>
            </w:pPr>
            <w:r/>
            <w:r>
              <w:rPr>
                <w:rFonts w:ascii="Aptos" w:hAnsi="Aptos" w:eastAsia="Malgun Gothic"/>
                <w:b/>
                <w:sz w:val="15"/>
              </w:rPr>
              <w:t>M3~M6</w:t>
            </w:r>
          </w:p>
        </w:tc>
        <w:tc>
          <w:tcPr>
            <w:tcW w:type="dxa" w:w="2376"/>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sz w:val="15"/>
              </w:rPr>
              <w:t>운영 기준선</w:t>
            </w:r>
          </w:p>
        </w:tc>
        <w:tc>
          <w:tcPr>
            <w:tcW w:type="dxa" w:w="6768"/>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sz w:val="15"/>
              </w:rPr>
              <w:t>SLO/Model Review·기술부채·Secondary·분기 DR</w:t>
            </w:r>
          </w:p>
        </w:tc>
        <w:tc>
          <w:tcPr>
            <w:tcW w:type="dxa" w:w="2592"/>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sz w:val="15"/>
              </w:rPr>
              <w:t>반복운영 가능</w:t>
            </w:r>
          </w:p>
        </w:tc>
      </w:tr>
      <w:tr>
        <w:trPr>
          <w:cantSplit/>
        </w:trPr>
        <w:tc>
          <w:tcPr>
            <w:tcW w:type="dxa" w:w="1656"/>
            <w:vAlign w:val="center"/>
            <w:tcMar>
              <w:top w:w="55" w:type="dxa"/>
              <w:start w:w="55" w:type="dxa"/>
              <w:bottom w:w="55" w:type="dxa"/>
              <w:end w:w="55" w:type="dxa"/>
            </w:tcMar>
          </w:tcPr>
          <w:p>
            <w:pPr>
              <w:spacing w:before="0" w:after="0" w:line="240" w:lineRule="auto"/>
              <w:jc w:val="center"/>
            </w:pPr>
            <w:r/>
            <w:r>
              <w:rPr>
                <w:rFonts w:ascii="Aptos" w:hAnsi="Aptos" w:eastAsia="Malgun Gothic"/>
                <w:b/>
                <w:sz w:val="15"/>
              </w:rPr>
              <w:t>M7~M12</w:t>
            </w:r>
          </w:p>
        </w:tc>
        <w:tc>
          <w:tcPr>
            <w:tcW w:type="dxa" w:w="2376"/>
            <w:vAlign w:val="center"/>
            <w:tcMar>
              <w:top w:w="55" w:type="dxa"/>
              <w:start w:w="55" w:type="dxa"/>
              <w:bottom w:w="55" w:type="dxa"/>
              <w:end w:w="55" w:type="dxa"/>
            </w:tcMar>
          </w:tcPr>
          <w:p>
            <w:pPr>
              <w:spacing w:before="0" w:after="0" w:line="240" w:lineRule="auto"/>
              <w:jc w:val="left"/>
            </w:pPr>
            <w:r/>
            <w:r>
              <w:rPr>
                <w:rFonts w:ascii="Aptos" w:hAnsi="Aptos" w:eastAsia="Malgun Gothic"/>
                <w:b w:val="0"/>
                <w:sz w:val="15"/>
              </w:rPr>
              <w:t>Shadow 증거</w:t>
            </w:r>
          </w:p>
        </w:tc>
        <w:tc>
          <w:tcPr>
            <w:tcW w:type="dxa" w:w="6768"/>
            <w:vAlign w:val="center"/>
            <w:tcMar>
              <w:top w:w="55" w:type="dxa"/>
              <w:start w:w="55" w:type="dxa"/>
              <w:bottom w:w="55" w:type="dxa"/>
              <w:end w:w="55" w:type="dxa"/>
            </w:tcMar>
          </w:tcPr>
          <w:p>
            <w:pPr>
              <w:spacing w:before="0" w:after="0" w:line="240" w:lineRule="auto"/>
              <w:jc w:val="left"/>
            </w:pPr>
            <w:r/>
            <w:r>
              <w:rPr>
                <w:rFonts w:ascii="Aptos" w:hAnsi="Aptos" w:eastAsia="Malgun Gothic"/>
                <w:b w:val="0"/>
                <w:sz w:val="15"/>
              </w:rPr>
              <w:t>1/5/20/63/126/252·false-exit/reentry·utility/calibration</w:t>
            </w:r>
          </w:p>
        </w:tc>
        <w:tc>
          <w:tcPr>
            <w:tcW w:type="dxa" w:w="2592"/>
            <w:vAlign w:val="center"/>
            <w:tcMar>
              <w:top w:w="55" w:type="dxa"/>
              <w:start w:w="55" w:type="dxa"/>
              <w:bottom w:w="55" w:type="dxa"/>
              <w:end w:w="55" w:type="dxa"/>
            </w:tcMar>
          </w:tcPr>
          <w:p>
            <w:pPr>
              <w:spacing w:before="0" w:after="0" w:line="240" w:lineRule="auto"/>
              <w:jc w:val="left"/>
            </w:pPr>
            <w:r/>
            <w:r>
              <w:rPr>
                <w:rFonts w:ascii="Aptos" w:hAnsi="Aptos" w:eastAsia="Malgun Gothic"/>
                <w:b w:val="0"/>
                <w:sz w:val="15"/>
              </w:rPr>
              <w:t>252거래일 Gate</w:t>
            </w:r>
          </w:p>
        </w:tc>
      </w:tr>
      <w:tr>
        <w:trPr>
          <w:cantSplit/>
        </w:trPr>
        <w:tc>
          <w:tcPr>
            <w:tcW w:type="dxa" w:w="1656"/>
            <w:shd w:fill="F5F9FC"/>
            <w:vAlign w:val="center"/>
            <w:tcMar>
              <w:top w:w="55" w:type="dxa"/>
              <w:start w:w="55" w:type="dxa"/>
              <w:bottom w:w="55" w:type="dxa"/>
              <w:end w:w="55" w:type="dxa"/>
            </w:tcMar>
          </w:tcPr>
          <w:p>
            <w:pPr>
              <w:spacing w:before="0" w:after="0" w:line="240" w:lineRule="auto"/>
              <w:jc w:val="center"/>
            </w:pPr>
            <w:r/>
            <w:r>
              <w:rPr>
                <w:rFonts w:ascii="Aptos" w:hAnsi="Aptos" w:eastAsia="Malgun Gothic"/>
                <w:b/>
                <w:sz w:val="15"/>
              </w:rPr>
              <w:t>Year2 H1</w:t>
            </w:r>
          </w:p>
        </w:tc>
        <w:tc>
          <w:tcPr>
            <w:tcW w:type="dxa" w:w="2376"/>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sz w:val="15"/>
              </w:rPr>
              <w:t>Challenger 고도화</w:t>
            </w:r>
          </w:p>
        </w:tc>
        <w:tc>
          <w:tcPr>
            <w:tcW w:type="dxa" w:w="6768"/>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sz w:val="15"/>
              </w:rPr>
              <w:t>PIT 재무/컨센서스·자산정책·공급원 이중화·국면 stress</w:t>
            </w:r>
          </w:p>
        </w:tc>
        <w:tc>
          <w:tcPr>
            <w:tcW w:type="dxa" w:w="2592"/>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sz w:val="15"/>
              </w:rPr>
              <w:t>복수국면 OOS</w:t>
            </w:r>
          </w:p>
        </w:tc>
      </w:tr>
      <w:tr>
        <w:trPr>
          <w:cantSplit/>
        </w:trPr>
        <w:tc>
          <w:tcPr>
            <w:tcW w:type="dxa" w:w="1656"/>
            <w:vAlign w:val="center"/>
            <w:tcMar>
              <w:top w:w="55" w:type="dxa"/>
              <w:start w:w="55" w:type="dxa"/>
              <w:bottom w:w="55" w:type="dxa"/>
              <w:end w:w="55" w:type="dxa"/>
            </w:tcMar>
          </w:tcPr>
          <w:p>
            <w:pPr>
              <w:spacing w:before="0" w:after="0" w:line="240" w:lineRule="auto"/>
              <w:jc w:val="center"/>
            </w:pPr>
            <w:r/>
            <w:r>
              <w:rPr>
                <w:rFonts w:ascii="Aptos" w:hAnsi="Aptos" w:eastAsia="Malgun Gothic"/>
                <w:b/>
                <w:sz w:val="15"/>
              </w:rPr>
              <w:t>Year2 H2</w:t>
            </w:r>
          </w:p>
        </w:tc>
        <w:tc>
          <w:tcPr>
            <w:tcW w:type="dxa" w:w="2376"/>
            <w:vAlign w:val="center"/>
            <w:tcMar>
              <w:top w:w="55" w:type="dxa"/>
              <w:start w:w="55" w:type="dxa"/>
              <w:bottom w:w="55" w:type="dxa"/>
              <w:end w:w="55" w:type="dxa"/>
            </w:tcMar>
          </w:tcPr>
          <w:p>
            <w:pPr>
              <w:spacing w:before="0" w:after="0" w:line="240" w:lineRule="auto"/>
              <w:jc w:val="left"/>
            </w:pPr>
            <w:r/>
            <w:r>
              <w:rPr>
                <w:rFonts w:ascii="Aptos" w:hAnsi="Aptos" w:eastAsia="Malgun Gothic"/>
                <w:b w:val="0"/>
                <w:sz w:val="15"/>
              </w:rPr>
              <w:t>Pilot 타당성</w:t>
            </w:r>
          </w:p>
        </w:tc>
        <w:tc>
          <w:tcPr>
            <w:tcW w:type="dxa" w:w="6768"/>
            <w:vAlign w:val="center"/>
            <w:tcMar>
              <w:top w:w="55" w:type="dxa"/>
              <w:start w:w="55" w:type="dxa"/>
              <w:bottom w:w="55" w:type="dxa"/>
              <w:end w:w="55" w:type="dxa"/>
            </w:tcMar>
          </w:tcPr>
          <w:p>
            <w:pPr>
              <w:spacing w:before="0" w:after="0" w:line="240" w:lineRule="auto"/>
              <w:jc w:val="left"/>
            </w:pPr>
            <w:r/>
            <w:r>
              <w:rPr>
                <w:rFonts w:ascii="Aptos" w:hAnsi="Aptos" w:eastAsia="Malgun Gothic"/>
                <w:b w:val="0"/>
                <w:sz w:val="15"/>
              </w:rPr>
              <w:t>법무·준법·고객보호·보안·DR·대사·수동 OrderIntent</w:t>
            </w:r>
          </w:p>
        </w:tc>
        <w:tc>
          <w:tcPr>
            <w:tcW w:type="dxa" w:w="2592"/>
            <w:vAlign w:val="center"/>
            <w:tcMar>
              <w:top w:w="55" w:type="dxa"/>
              <w:start w:w="55" w:type="dxa"/>
              <w:bottom w:w="55" w:type="dxa"/>
              <w:end w:w="55" w:type="dxa"/>
            </w:tcMar>
          </w:tcPr>
          <w:p>
            <w:pPr>
              <w:spacing w:before="0" w:after="0" w:line="240" w:lineRule="auto"/>
              <w:jc w:val="left"/>
            </w:pPr>
            <w:r/>
            <w:r>
              <w:rPr>
                <w:rFonts w:ascii="Aptos" w:hAnsi="Aptos" w:eastAsia="Malgun Gothic"/>
                <w:b w:val="0"/>
                <w:sz w:val="15"/>
              </w:rPr>
              <w:t>별도 Pilot Go/No-Go</w:t>
            </w:r>
          </w:p>
        </w:tc>
      </w:tr>
      <w:tr>
        <w:trPr>
          <w:cantSplit/>
        </w:trPr>
        <w:tc>
          <w:tcPr>
            <w:tcW w:type="dxa" w:w="1656"/>
            <w:shd w:fill="F5F9FC"/>
            <w:vAlign w:val="center"/>
            <w:tcMar>
              <w:top w:w="55" w:type="dxa"/>
              <w:start w:w="55" w:type="dxa"/>
              <w:bottom w:w="55" w:type="dxa"/>
              <w:end w:w="55" w:type="dxa"/>
            </w:tcMar>
          </w:tcPr>
          <w:p>
            <w:pPr>
              <w:spacing w:before="0" w:after="0" w:line="240" w:lineRule="auto"/>
              <w:jc w:val="center"/>
            </w:pPr>
            <w:r/>
            <w:r>
              <w:rPr>
                <w:rFonts w:ascii="Aptos" w:hAnsi="Aptos" w:eastAsia="Malgun Gothic"/>
                <w:b/>
                <w:sz w:val="15"/>
              </w:rPr>
              <w:t>Year3</w:t>
            </w:r>
          </w:p>
        </w:tc>
        <w:tc>
          <w:tcPr>
            <w:tcW w:type="dxa" w:w="2376"/>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sz w:val="15"/>
              </w:rPr>
              <w:t>일임형 별도 검토</w:t>
            </w:r>
          </w:p>
        </w:tc>
        <w:tc>
          <w:tcPr>
            <w:tcW w:type="dxa" w:w="6768"/>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sz w:val="15"/>
              </w:rPr>
              <w:t>PBO≤20%·DSR≥95%·capture≥65%·false-exit≤2%·utility+·규제승인</w:t>
            </w:r>
          </w:p>
        </w:tc>
        <w:tc>
          <w:tcPr>
            <w:tcW w:type="dxa" w:w="2592"/>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sz w:val="15"/>
              </w:rPr>
              <w:t>자동승격 없이 사업승인</w:t>
            </w:r>
          </w:p>
        </w:tc>
      </w:tr>
    </w:tbl>
    <w:p>
      <w:pPr>
        <w:spacing w:after="20"/>
      </w:pPr>
    </w:p>
    <w:p>
      <w:pPr>
        <w:pStyle w:val="Heading2"/>
        <w:pageBreakBefore/>
      </w:pPr>
      <w:r>
        <w:rPr>
          <w:rFonts w:ascii="Aptos Display" w:hAnsi="Aptos Display" w:eastAsia="Malgun Gothic"/>
          <w:b/>
          <w:i w:val="0"/>
          <w:color w:val="183B61"/>
          <w:sz w:val="24"/>
        </w:rPr>
        <w:t>39.2 Definition of Sustainable Done</w:t>
      </w:r>
    </w:p>
    <w:p>
      <w:pPr>
        <w:spacing w:after="60"/>
      </w:pPr>
      <w:r>
        <w:rPr>
          <w:rFonts w:ascii="Aptos" w:hAnsi="Aptos" w:eastAsia="Malgun Gothic"/>
          <w:b w:val="0"/>
          <w:sz w:val="17"/>
        </w:rPr>
        <w:t>□ SD-01. 정책·PIT 데이터·계약·테스트·Metric·Runbook·Owner가 하나의 Change/Slice/PWP로 추적된다.</w:t>
      </w:r>
    </w:p>
    <w:p>
      <w:pPr>
        <w:spacing w:after="60"/>
      </w:pPr>
      <w:r>
        <w:rPr>
          <w:rFonts w:ascii="Aptos" w:hAnsi="Aptos" w:eastAsia="Malgun Gothic"/>
          <w:b w:val="0"/>
          <w:sz w:val="17"/>
        </w:rPr>
        <w:t>□ SD-02. Primary 부재 시 Secondary가 배포·재처리·rollback·대사·P1 초동조치를 수행한다.</w:t>
      </w:r>
    </w:p>
    <w:p>
      <w:pPr>
        <w:spacing w:after="60"/>
      </w:pPr>
      <w:r>
        <w:rPr>
          <w:rFonts w:ascii="Aptos" w:hAnsi="Aptos" w:eastAsia="Malgun Gothic"/>
          <w:b w:val="0"/>
          <w:sz w:val="17"/>
        </w:rPr>
        <w:t>□ SD-03. 동일 Version Set으로 결과를 재현하며 최신 데이터가 과거 Evidence를 덮어쓰지 않는다.</w:t>
      </w:r>
    </w:p>
    <w:p>
      <w:pPr>
        <w:spacing w:after="60"/>
      </w:pPr>
      <w:r>
        <w:rPr>
          <w:rFonts w:ascii="Aptos" w:hAnsi="Aptos" w:eastAsia="Malgun Gothic"/>
          <w:b w:val="0"/>
          <w:sz w:val="17"/>
        </w:rPr>
        <w:t>□ SD-04. API/Event/DB/Job 변경은 호환성·dual support·폐기조건을 갖는다.</w:t>
      </w:r>
    </w:p>
    <w:p>
      <w:pPr>
        <w:spacing w:after="60"/>
      </w:pPr>
      <w:r>
        <w:rPr>
          <w:rFonts w:ascii="Aptos" w:hAnsi="Aptos" w:eastAsia="Malgun Gothic"/>
          <w:b w:val="0"/>
          <w:sz w:val="17"/>
        </w:rPr>
        <w:t>□ SD-05. 알고리즘 변경은 PolicyId/ModelVersion·Golden/Frozen OOS·cost2x·Shadow 비교를 동반한다.</w:t>
      </w:r>
    </w:p>
    <w:p>
      <w:pPr>
        <w:spacing w:after="60"/>
      </w:pPr>
      <w:r>
        <w:rPr>
          <w:rFonts w:ascii="Aptos" w:hAnsi="Aptos" w:eastAsia="Malgun Gothic"/>
          <w:b w:val="0"/>
          <w:sz w:val="17"/>
        </w:rPr>
        <w:t>□ SD-06. 데이터 변경은 source/version·PIT·lineage·DQ diff·backfill/replay 증거를 동반한다.</w:t>
      </w:r>
    </w:p>
    <w:p>
      <w:pPr>
        <w:spacing w:after="60"/>
      </w:pPr>
      <w:r>
        <w:rPr>
          <w:rFonts w:ascii="Aptos" w:hAnsi="Aptos" w:eastAsia="Malgun Gothic"/>
          <w:b w:val="0"/>
          <w:sz w:val="17"/>
        </w:rPr>
        <w:t>□ SD-07. Metric·Alert·SLO·Kill-switch·Runbook·rollback이 실제 리허설로 검증된다.</w:t>
      </w:r>
    </w:p>
    <w:p>
      <w:pPr>
        <w:spacing w:after="60"/>
      </w:pPr>
      <w:r>
        <w:rPr>
          <w:rFonts w:ascii="Aptos" w:hAnsi="Aptos" w:eastAsia="Malgun Gothic"/>
          <w:b w:val="0"/>
          <w:sz w:val="17"/>
        </w:rPr>
        <w:t>□ SD-08. 기술부채·예외·Feature Flag·수동절차에는 Owner와 만료일이 있다.</w:t>
      </w:r>
    </w:p>
    <w:p>
      <w:pPr>
        <w:spacing w:after="60"/>
      </w:pPr>
      <w:r>
        <w:rPr>
          <w:rFonts w:ascii="Aptos" w:hAnsi="Aptos" w:eastAsia="Malgun Gothic"/>
          <w:b w:val="0"/>
          <w:sz w:val="17"/>
        </w:rPr>
        <w:t>□ SD-09. AI 생성 코드는 승인 스택·모듈경계·재현성·보안·추적성 검사와 사람 리뷰를 통과한다.</w:t>
      </w:r>
    </w:p>
    <w:p>
      <w:pPr>
        <w:spacing w:after="60"/>
      </w:pPr>
      <w:r>
        <w:rPr>
          <w:rFonts w:ascii="Aptos" w:hAnsi="Aptos" w:eastAsia="Malgun Gothic"/>
          <w:b w:val="0"/>
          <w:sz w:val="17"/>
        </w:rPr>
        <w:t>□ SD-10. 고객 공개 제안은 승인본·유효기간·근거·반대증거·불확실성·비용·감사추적을 보존한다.</w:t>
      </w:r>
    </w:p>
    <w:p>
      <w:pPr>
        <w:pStyle w:val="Heading2"/>
        <w:pageBreakBefore/>
      </w:pPr>
      <w:r>
        <w:rPr>
          <w:rFonts w:ascii="Aptos Display" w:hAnsi="Aptos Display" w:eastAsia="Malgun Gothic"/>
          <w:b/>
          <w:i w:val="0"/>
          <w:color w:val="183B61"/>
          <w:sz w:val="24"/>
        </w:rPr>
        <w:t>39.3 최종 결론</w:t>
      </w:r>
    </w:p>
    <w:p>
      <w:pPr>
        <w:spacing w:after="80" w:line="274" w:lineRule="auto"/>
      </w:pPr>
      <w:r>
        <w:rPr>
          <w:rFonts w:ascii="Aptos" w:hAnsi="Aptos" w:eastAsia="Malgun Gothic"/>
          <w:b w:val="0"/>
          <w:sz w:val="17"/>
        </w:rPr>
        <w:t>본프로그램 착수 전 필수 문서는 D1~D6 여섯 문서군이면 충분하다. 중요한 것은 문서 수가 아니라 각 Vertical Slice와 Program Work Package가 알고리즘 정책, PIT 데이터, API/DB/Event/Job/UI, 테스트, 관제, rollback과 Owner에 연결되어 코드와 함께 갱신되는가이다.</w:t>
      </w:r>
    </w:p>
    <w:p>
      <w:pPr>
        <w:spacing w:after="80" w:line="274" w:lineRule="auto"/>
      </w:pPr>
      <w:r>
        <w:rPr>
          <w:rFonts w:ascii="Aptos" w:hAnsi="Aptos" w:eastAsia="Malgun Gothic"/>
          <w:b w:val="0"/>
          <w:sz w:val="17"/>
        </w:rPr>
        <w:t>투자일임형은 적중률 하나로 승격하지 않는다. 최소 252거래일 Shadow와 복수 국면, 비용후 기대효용, calibration, 영구손실/ES 감소, 재진입 포착, false-exit, PBO/DSR, 운영·준법·보안·고객보호 복합 Gate를 통과한 뒤에도 별도 타당성 검토와 승인을 거친다.</w:t>
      </w:r>
    </w:p>
    <w:p>
      <w:pPr>
        <w:spacing w:after="80" w:line="274" w:lineRule="auto"/>
      </w:pPr>
      <w:r>
        <w:rPr>
          <w:rFonts w:ascii="Aptos" w:hAnsi="Aptos" w:eastAsia="Malgun Gothic"/>
          <w:b w:val="0"/>
          <w:sz w:val="17"/>
        </w:rPr>
        <w:t>지속 가능한 시스템은 개인의 기억이나 AI 대화에 의존하지 않는다. Version Set, Source of Truth, Fitness Function, 반복 가능한 Evidence Pack, maker-checker와 정기 운영리듬이 조직의 기억이 되어야 한다. 본 문서는 투자자문·투자일임 승인 또는 수익보장을 제공하지 않는 SI 구축·검증·운영·유지보수 기준서다.</w:t>
      </w:r>
    </w:p>
    <w:p>
      <w:pPr>
        <w:sectPr>
          <w:pgSz w:w="11909" w:h="16834"/>
          <w:pgMar w:top="835" w:right="893" w:bottom="835" w:left="893" w:header="397" w:footer="397" w:gutter="0"/>
          <w:cols w:space="720"/>
          <w:docGrid w:linePitch="360"/>
        </w:sectPr>
      </w:pPr>
    </w:p>
    <w:p>
      <w:pPr>
        <w:pStyle w:val="Heading1"/>
      </w:pPr>
      <w:r>
        <w:rPr>
          <w:rFonts w:ascii="Aptos Display" w:hAnsi="Aptos Display" w:eastAsia="Malgun Gothic"/>
          <w:b/>
          <w:i w:val="0"/>
          <w:color w:val="183B61"/>
          <w:sz w:val="36"/>
        </w:rPr>
        <w:t>40. v7.0 결함진단과 구현·유지보수 원칙</w:t>
      </w:r>
    </w:p>
    <w:tbl>
      <w:tblPr>
        <w:tblStyle w:val="TableGrid"/>
        <w:tblW w:type="auto" w:w="0"/>
        <w:tblLook w:firstColumn="1" w:firstRow="1" w:lastColumn="0" w:lastRow="0" w:noHBand="0" w:noVBand="1" w:val="04A0"/>
      </w:tblPr>
      <w:tblGrid>
        <w:gridCol w:w="10123"/>
      </w:tblGrid>
      <w:tr>
        <w:tc>
          <w:tcPr>
            <w:tcW w:type="dxa" w:w="10123"/>
            <w:shd w:fill="E2F0D9"/>
            <w:tcMar>
              <w:top w:w="120" w:type="dxa"/>
              <w:start w:w="120" w:type="dxa"/>
              <w:bottom w:w="120" w:type="dxa"/>
              <w:end w:w="120" w:type="dxa"/>
            </w:tcMar>
          </w:tcPr>
          <w:p>
            <w:pPr>
              <w:spacing w:after="60"/>
            </w:pPr>
            <w:r/>
            <w:r>
              <w:rPr>
                <w:rFonts w:ascii="Aptos Display" w:hAnsi="Aptos Display" w:eastAsia="Malgun Gothic"/>
                <w:b/>
                <w:i w:val="0"/>
                <w:color w:val="183B61"/>
                <w:sz w:val="20"/>
              </w:rPr>
              <w:t>v7.0 고도화 결론</w:t>
            </w:r>
          </w:p>
          <w:p>
            <w:pPr>
              <w:spacing w:after="0" w:line="271" w:lineRule="auto"/>
            </w:pPr>
            <w:r>
              <w:rPr>
                <w:rFonts w:ascii="Aptos" w:hAnsi="Aptos" w:eastAsia="Malgun Gothic"/>
                <w:b w:val="0"/>
                <w:i w:val="0"/>
                <w:sz w:val="17"/>
              </w:rPr>
              <w:t>v6.0은 알고리즘·데이터·API/DB/Event/Job·QA·운영·장기 유지보수의 기준선은 충분하나, 실제 개발자가 화면과 컴포넌트를 동일한 패턴으로 구현하고 Hangfire 수집·평가 배치를 운영하려면 화면 상태계약, CRUD 프로토타입, 공용 컴포넌트 API, FE/BE 작업패킷과 데이터 조회모델을 더 명시해야 한다. 문서군은 D1~D6 여섯 개를 유지하며 본 장 이후 내용은 D4·D5·D6의 실행 부속물이다.</w:t>
            </w:r>
          </w:p>
        </w:tc>
      </w:tr>
    </w:tbl>
    <w:p>
      <w:pPr>
        <w:spacing w:after="20"/>
      </w:pPr>
    </w:p>
    <w:p>
      <w:pPr>
        <w:spacing w:after="80" w:line="274" w:lineRule="auto"/>
      </w:pPr>
      <w:r>
        <w:rPr>
          <w:rFonts w:ascii="Aptos" w:hAnsi="Aptos" w:eastAsia="Malgun Gothic"/>
          <w:b w:val="0"/>
          <w:i w:val="0"/>
          <w:sz w:val="17"/>
        </w:rPr>
        <w:t>[근거] K-ArtSell 12.2의 매도 우선순위, 재진입 계약, PIT·revision·총수익·상장폐지·비용 데이터 필요성, 투자자문형 우선, 자동주문 금지, 일평가·복합 승격 게이트는 그대로 보존한다.</w:t>
      </w:r>
    </w:p>
    <w:p>
      <w:pPr>
        <w:spacing w:after="80" w:line="274" w:lineRule="auto"/>
      </w:pPr>
      <w:r>
        <w:rPr>
          <w:rFonts w:ascii="Aptos" w:hAnsi="Aptos" w:eastAsia="Malgun Gothic"/>
          <w:b w:val="0"/>
          <w:i w:val="0"/>
          <w:sz w:val="17"/>
        </w:rPr>
        <w:t>[설계제안] 상세 화면 구조, PrimeVue/AG Grid 컴포넌트 계약, Read Model, API 경로 확장, Hangfire 큐·서버 토폴로지, 공수와 Sprint 배치는 G0~G2에서 승인·조정한다.</w:t>
      </w:r>
    </w:p>
    <w:p>
      <w:pPr>
        <w:pStyle w:val="Heading2"/>
      </w:pPr>
      <w:r>
        <w:rPr>
          <w:rFonts w:ascii="Aptos Display" w:hAnsi="Aptos Display" w:eastAsia="Malgun Gothic"/>
          <w:b/>
          <w:i w:val="0"/>
          <w:color w:val="183B61"/>
          <w:sz w:val="28"/>
        </w:rPr>
        <w:t>40.1 과유불급을 지키는 12개 실행 원칙</w:t>
      </w:r>
    </w:p>
    <w:tbl>
      <w:tblPr>
        <w:tblStyle w:val="TableGrid"/>
        <w:tblW w:type="auto" w:w="0"/>
        <w:jc w:val="center"/>
        <w:tblLayout w:type="fixed"/>
        <w:tblLook w:firstColumn="1" w:firstRow="1" w:lastColumn="0" w:lastRow="0" w:noHBand="0" w:noVBand="1" w:val="04A0"/>
      </w:tblPr>
      <w:tblGrid>
        <w:gridCol w:w="3374"/>
        <w:gridCol w:w="3374"/>
        <w:gridCol w:w="3374"/>
      </w:tblGrid>
      <w:tr>
        <w:trPr>
          <w:tblHeader w:val="true"/>
        </w:trPr>
        <w:tc>
          <w:tcPr>
            <w:tcW w:type="dxa" w:w="936"/>
            <w:shd w:fill="183B61"/>
            <w:vAlign w:val="center"/>
            <w:tcMar>
              <w:top w:w="55" w:type="dxa"/>
              <w:start w:w="55" w:type="dxa"/>
              <w:bottom w:w="55" w:type="dxa"/>
              <w:end w:w="55" w:type="dxa"/>
            </w:tcMar>
          </w:tcPr>
          <w:p>
            <w:pPr>
              <w:spacing w:before="0" w:after="0" w:line="240" w:lineRule="auto"/>
              <w:jc w:val="center"/>
            </w:pPr>
            <w:r/>
            <w:r>
              <w:rPr>
                <w:rFonts w:ascii="Aptos" w:hAnsi="Aptos" w:eastAsia="Malgun Gothic"/>
                <w:b/>
                <w:i w:val="0"/>
                <w:color w:val="FFFFFF"/>
                <w:sz w:val="14"/>
              </w:rPr>
              <w:t>ID</w:t>
            </w:r>
          </w:p>
        </w:tc>
        <w:tc>
          <w:tcPr>
            <w:tcW w:type="dxa" w:w="2880"/>
            <w:shd w:fill="183B61"/>
            <w:vAlign w:val="center"/>
            <w:tcMar>
              <w:top w:w="55" w:type="dxa"/>
              <w:start w:w="55" w:type="dxa"/>
              <w:bottom w:w="55" w:type="dxa"/>
              <w:end w:w="55" w:type="dxa"/>
            </w:tcMar>
          </w:tcPr>
          <w:p>
            <w:pPr>
              <w:spacing w:before="0" w:after="0" w:line="240" w:lineRule="auto"/>
              <w:jc w:val="center"/>
            </w:pPr>
            <w:r/>
            <w:r>
              <w:rPr>
                <w:rFonts w:ascii="Aptos" w:hAnsi="Aptos" w:eastAsia="Malgun Gothic"/>
                <w:b/>
                <w:i w:val="0"/>
                <w:color w:val="FFFFFF"/>
                <w:sz w:val="14"/>
              </w:rPr>
              <w:t>원칙</w:t>
            </w:r>
          </w:p>
        </w:tc>
        <w:tc>
          <w:tcPr>
            <w:tcW w:type="dxa" w:w="9576"/>
            <w:shd w:fill="183B61"/>
            <w:vAlign w:val="center"/>
            <w:tcMar>
              <w:top w:w="55" w:type="dxa"/>
              <w:start w:w="55" w:type="dxa"/>
              <w:bottom w:w="55" w:type="dxa"/>
              <w:end w:w="55" w:type="dxa"/>
            </w:tcMar>
          </w:tcPr>
          <w:p>
            <w:pPr>
              <w:spacing w:before="0" w:after="0" w:line="240" w:lineRule="auto"/>
              <w:jc w:val="center"/>
            </w:pPr>
            <w:r/>
            <w:r>
              <w:rPr>
                <w:rFonts w:ascii="Aptos" w:hAnsi="Aptos" w:eastAsia="Malgun Gothic"/>
                <w:b/>
                <w:i w:val="0"/>
                <w:color w:val="FFFFFF"/>
                <w:sz w:val="14"/>
              </w:rPr>
              <w:t>실행 계약</w:t>
            </w:r>
          </w:p>
        </w:tc>
      </w:tr>
      <w:tr>
        <w:trPr>
          <w:cantSplit/>
        </w:trPr>
        <w:tc>
          <w:tcPr>
            <w:tcW w:type="dxa" w:w="936"/>
            <w:vAlign w:val="center"/>
            <w:tcMar>
              <w:top w:w="55" w:type="dxa"/>
              <w:start w:w="55" w:type="dxa"/>
              <w:bottom w:w="55" w:type="dxa"/>
              <w:end w:w="55" w:type="dxa"/>
            </w:tcMar>
          </w:tcPr>
          <w:p>
            <w:pPr>
              <w:spacing w:before="0" w:after="0" w:line="240" w:lineRule="auto"/>
              <w:jc w:val="left"/>
            </w:pPr>
            <w:r/>
            <w:r>
              <w:rPr>
                <w:rFonts w:ascii="Aptos" w:hAnsi="Aptos" w:eastAsia="Malgun Gothic"/>
                <w:b/>
                <w:i w:val="0"/>
                <w:sz w:val="14"/>
              </w:rPr>
              <w:t>P01</w:t>
            </w:r>
          </w:p>
        </w:tc>
        <w:tc>
          <w:tcPr>
            <w:tcW w:type="dxa" w:w="2880"/>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4"/>
              </w:rPr>
              <w:t>데이터가 화면보다 먼저</w:t>
            </w:r>
          </w:p>
        </w:tc>
        <w:tc>
          <w:tcPr>
            <w:tcW w:type="dxa" w:w="9576"/>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4"/>
              </w:rPr>
              <w:t>PIT·published_at·revision·quality_status가 Ready되지 않으면 화면은 HOLD/WARN 상태로만 제공한다.</w:t>
            </w:r>
          </w:p>
        </w:tc>
      </w:tr>
      <w:tr>
        <w:trPr>
          <w:cantSplit/>
        </w:trPr>
        <w:tc>
          <w:tcPr>
            <w:tcW w:type="dxa" w:w="936"/>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i w:val="0"/>
                <w:sz w:val="14"/>
              </w:rPr>
              <w:t>P02</w:t>
            </w:r>
          </w:p>
        </w:tc>
        <w:tc>
          <w:tcPr>
            <w:tcW w:type="dxa" w:w="2880"/>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4"/>
              </w:rPr>
              <w:t>Vertical Slice 완결</w:t>
            </w:r>
          </w:p>
        </w:tc>
        <w:tc>
          <w:tcPr>
            <w:tcW w:type="dxa" w:w="9576"/>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4"/>
              </w:rPr>
              <w:t>화면·Endpoint·Handler·Policy·SQL·Event/Job·테스트·Metric·Runbook을 하나의 Slice로 끝낸다.</w:t>
            </w:r>
          </w:p>
        </w:tc>
      </w:tr>
      <w:tr>
        <w:trPr>
          <w:cantSplit/>
        </w:trPr>
        <w:tc>
          <w:tcPr>
            <w:tcW w:type="dxa" w:w="936"/>
            <w:vAlign w:val="center"/>
            <w:tcMar>
              <w:top w:w="55" w:type="dxa"/>
              <w:start w:w="55" w:type="dxa"/>
              <w:bottom w:w="55" w:type="dxa"/>
              <w:end w:w="55" w:type="dxa"/>
            </w:tcMar>
          </w:tcPr>
          <w:p>
            <w:pPr>
              <w:spacing w:before="0" w:after="0" w:line="240" w:lineRule="auto"/>
              <w:jc w:val="left"/>
            </w:pPr>
            <w:r/>
            <w:r>
              <w:rPr>
                <w:rFonts w:ascii="Aptos" w:hAnsi="Aptos" w:eastAsia="Malgun Gothic"/>
                <w:b/>
                <w:i w:val="0"/>
                <w:sz w:val="14"/>
              </w:rPr>
              <w:t>P03</w:t>
            </w:r>
          </w:p>
        </w:tc>
        <w:tc>
          <w:tcPr>
            <w:tcW w:type="dxa" w:w="2880"/>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4"/>
              </w:rPr>
              <w:t>Functional Core / Imperative Shell</w:t>
            </w:r>
          </w:p>
        </w:tc>
        <w:tc>
          <w:tcPr>
            <w:tcW w:type="dxa" w:w="9576"/>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4"/>
              </w:rPr>
              <w:t>수식·정책·상태전이는 순수 결정함수로, I/O·트랜잭션·배치·알림은 얇은 오케스트레이션으로 분리한다.</w:t>
            </w:r>
          </w:p>
        </w:tc>
      </w:tr>
      <w:tr>
        <w:trPr>
          <w:cantSplit/>
        </w:trPr>
        <w:tc>
          <w:tcPr>
            <w:tcW w:type="dxa" w:w="936"/>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i w:val="0"/>
                <w:sz w:val="14"/>
              </w:rPr>
              <w:t>P04</w:t>
            </w:r>
          </w:p>
        </w:tc>
        <w:tc>
          <w:tcPr>
            <w:tcW w:type="dxa" w:w="2880"/>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4"/>
              </w:rPr>
              <w:t>SOLID는 목적이 아니라 변경비용 통제</w:t>
            </w:r>
          </w:p>
        </w:tc>
        <w:tc>
          <w:tcPr>
            <w:tcW w:type="dxa" w:w="9576"/>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4"/>
              </w:rPr>
              <w:t>정책·Adapter·Validator의 책임을 좁히되, 근거 없는 계층·추상화·Generic Repository는 만들지 않는다.</w:t>
            </w:r>
          </w:p>
        </w:tc>
      </w:tr>
      <w:tr>
        <w:trPr>
          <w:cantSplit/>
        </w:trPr>
        <w:tc>
          <w:tcPr>
            <w:tcW w:type="dxa" w:w="936"/>
            <w:vAlign w:val="center"/>
            <w:tcMar>
              <w:top w:w="55" w:type="dxa"/>
              <w:start w:w="55" w:type="dxa"/>
              <w:bottom w:w="55" w:type="dxa"/>
              <w:end w:w="55" w:type="dxa"/>
            </w:tcMar>
          </w:tcPr>
          <w:p>
            <w:pPr>
              <w:spacing w:before="0" w:after="0" w:line="240" w:lineRule="auto"/>
              <w:jc w:val="left"/>
            </w:pPr>
            <w:r/>
            <w:r>
              <w:rPr>
                <w:rFonts w:ascii="Aptos" w:hAnsi="Aptos" w:eastAsia="Malgun Gothic"/>
                <w:b/>
                <w:i w:val="0"/>
                <w:sz w:val="14"/>
              </w:rPr>
              <w:t>P05</w:t>
            </w:r>
          </w:p>
        </w:tc>
        <w:tc>
          <w:tcPr>
            <w:tcW w:type="dxa" w:w="2880"/>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4"/>
              </w:rPr>
              <w:t>정규화 Write, 선택적 역정규화 Read</w:t>
            </w:r>
          </w:p>
        </w:tc>
        <w:tc>
          <w:tcPr>
            <w:tcW w:type="dxa" w:w="9576"/>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4"/>
              </w:rPr>
              <w:t>원장·PIT·승인·증거는 정규화/불변으로 보존하고, 화면·리포트는 재생성 가능한 Read Model로만 역정규화한다.</w:t>
            </w:r>
          </w:p>
        </w:tc>
      </w:tr>
      <w:tr>
        <w:trPr>
          <w:cantSplit/>
        </w:trPr>
        <w:tc>
          <w:tcPr>
            <w:tcW w:type="dxa" w:w="936"/>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i w:val="0"/>
                <w:sz w:val="14"/>
              </w:rPr>
              <w:t>P06</w:t>
            </w:r>
          </w:p>
        </w:tc>
        <w:tc>
          <w:tcPr>
            <w:tcW w:type="dxa" w:w="2880"/>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4"/>
              </w:rPr>
              <w:t>멱등·재처리·이력성</w:t>
            </w:r>
          </w:p>
        </w:tc>
        <w:tc>
          <w:tcPr>
            <w:tcW w:type="dxa" w:w="9576"/>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4"/>
              </w:rPr>
              <w:t>모든 Command/Job은 IdempotencyKey·JobRunId·Watermark·Version Set·correlation을 갖고 overwrite 대신 revision/정정을 남긴다.</w:t>
            </w:r>
          </w:p>
        </w:tc>
      </w:tr>
      <w:tr>
        <w:trPr>
          <w:cantSplit/>
        </w:trPr>
        <w:tc>
          <w:tcPr>
            <w:tcW w:type="dxa" w:w="936"/>
            <w:vAlign w:val="center"/>
            <w:tcMar>
              <w:top w:w="55" w:type="dxa"/>
              <w:start w:w="55" w:type="dxa"/>
              <w:bottom w:w="55" w:type="dxa"/>
              <w:end w:w="55" w:type="dxa"/>
            </w:tcMar>
          </w:tcPr>
          <w:p>
            <w:pPr>
              <w:spacing w:before="0" w:after="0" w:line="240" w:lineRule="auto"/>
              <w:jc w:val="left"/>
            </w:pPr>
            <w:r/>
            <w:r>
              <w:rPr>
                <w:rFonts w:ascii="Aptos" w:hAnsi="Aptos" w:eastAsia="Malgun Gothic"/>
                <w:b/>
                <w:i w:val="0"/>
                <w:sz w:val="14"/>
              </w:rPr>
              <w:t>P07</w:t>
            </w:r>
          </w:p>
        </w:tc>
        <w:tc>
          <w:tcPr>
            <w:tcW w:type="dxa" w:w="2880"/>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4"/>
              </w:rPr>
              <w:t>컴포넌트화는 반복 증명 후</w:t>
            </w:r>
          </w:p>
        </w:tc>
        <w:tc>
          <w:tcPr>
            <w:tcW w:type="dxa" w:w="9576"/>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4"/>
              </w:rPr>
              <w:t>두 화면 이상에서 같은 의미·상태·테스트가 반복될 때 공용 컴포넌트로 승격한다. 한 번 쓰는 추상화는 금지한다.</w:t>
            </w:r>
          </w:p>
        </w:tc>
      </w:tr>
      <w:tr>
        <w:trPr>
          <w:cantSplit/>
        </w:trPr>
        <w:tc>
          <w:tcPr>
            <w:tcW w:type="dxa" w:w="936"/>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i w:val="0"/>
                <w:sz w:val="14"/>
              </w:rPr>
              <w:t>P08</w:t>
            </w:r>
          </w:p>
        </w:tc>
        <w:tc>
          <w:tcPr>
            <w:tcW w:type="dxa" w:w="2880"/>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4"/>
              </w:rPr>
              <w:t>설명가능성 우선</w:t>
            </w:r>
          </w:p>
        </w:tc>
        <w:tc>
          <w:tcPr>
            <w:tcW w:type="dxa" w:w="9576"/>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4"/>
              </w:rPr>
              <w:t>행동보다 근거·반대증거·불확실성·비용·유효기간·다음 검토·재진입 계약을 먼저 고정한다.</w:t>
            </w:r>
          </w:p>
        </w:tc>
      </w:tr>
      <w:tr>
        <w:trPr>
          <w:cantSplit/>
        </w:trPr>
        <w:tc>
          <w:tcPr>
            <w:tcW w:type="dxa" w:w="936"/>
            <w:vAlign w:val="center"/>
            <w:tcMar>
              <w:top w:w="55" w:type="dxa"/>
              <w:start w:w="55" w:type="dxa"/>
              <w:bottom w:w="55" w:type="dxa"/>
              <w:end w:w="55" w:type="dxa"/>
            </w:tcMar>
          </w:tcPr>
          <w:p>
            <w:pPr>
              <w:spacing w:before="0" w:after="0" w:line="240" w:lineRule="auto"/>
              <w:jc w:val="left"/>
            </w:pPr>
            <w:r/>
            <w:r>
              <w:rPr>
                <w:rFonts w:ascii="Aptos" w:hAnsi="Aptos" w:eastAsia="Malgun Gothic"/>
                <w:b/>
                <w:i w:val="0"/>
                <w:sz w:val="14"/>
              </w:rPr>
              <w:t>P09</w:t>
            </w:r>
          </w:p>
        </w:tc>
        <w:tc>
          <w:tcPr>
            <w:tcW w:type="dxa" w:w="2880"/>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4"/>
              </w:rPr>
              <w:t>AI는 구현 보조, 결정권자가 아님</w:t>
            </w:r>
          </w:p>
        </w:tc>
        <w:tc>
          <w:tcPr>
            <w:tcW w:type="dxa" w:w="9576"/>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4"/>
              </w:rPr>
              <w:t>AI가 정책 ID·DB 컬럼·API·임계값을 새로 만들 수 없다. 미확정 내용은 [설계제안]/TODO로 표시한다.</w:t>
            </w:r>
          </w:p>
        </w:tc>
      </w:tr>
      <w:tr>
        <w:trPr>
          <w:cantSplit/>
        </w:trPr>
        <w:tc>
          <w:tcPr>
            <w:tcW w:type="dxa" w:w="936"/>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i w:val="0"/>
                <w:sz w:val="14"/>
              </w:rPr>
              <w:t>P10</w:t>
            </w:r>
          </w:p>
        </w:tc>
        <w:tc>
          <w:tcPr>
            <w:tcW w:type="dxa" w:w="2880"/>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4"/>
              </w:rPr>
              <w:t>작은 변경과 반복 가능한 증거</w:t>
            </w:r>
          </w:p>
        </w:tc>
        <w:tc>
          <w:tcPr>
            <w:tcW w:type="dxa" w:w="9576"/>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4"/>
              </w:rPr>
              <w:t>한 PR은 한 Slice 또는 한 리팩터링 목표로 제한하고 build/test/DB replay/E2E evidence를 자동 생성한다.</w:t>
            </w:r>
          </w:p>
        </w:tc>
      </w:tr>
      <w:tr>
        <w:trPr>
          <w:cantSplit/>
        </w:trPr>
        <w:tc>
          <w:tcPr>
            <w:tcW w:type="dxa" w:w="936"/>
            <w:vAlign w:val="center"/>
            <w:tcMar>
              <w:top w:w="55" w:type="dxa"/>
              <w:start w:w="55" w:type="dxa"/>
              <w:bottom w:w="55" w:type="dxa"/>
              <w:end w:w="55" w:type="dxa"/>
            </w:tcMar>
          </w:tcPr>
          <w:p>
            <w:pPr>
              <w:spacing w:before="0" w:after="0" w:line="240" w:lineRule="auto"/>
              <w:jc w:val="left"/>
            </w:pPr>
            <w:r/>
            <w:r>
              <w:rPr>
                <w:rFonts w:ascii="Aptos" w:hAnsi="Aptos" w:eastAsia="Malgun Gothic"/>
                <w:b/>
                <w:i w:val="0"/>
                <w:sz w:val="14"/>
              </w:rPr>
              <w:t>P11</w:t>
            </w:r>
          </w:p>
        </w:tc>
        <w:tc>
          <w:tcPr>
            <w:tcW w:type="dxa" w:w="2880"/>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4"/>
              </w:rPr>
              <w:t>운영가능성이 Done의 일부</w:t>
            </w:r>
          </w:p>
        </w:tc>
        <w:tc>
          <w:tcPr>
            <w:tcW w:type="dxa" w:w="9576"/>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4"/>
              </w:rPr>
              <w:t>Metric·Alert·Runbook·Kill-switch·Rollback·Secondary 운영자가 없으면 기능 완료가 아니다.</w:t>
            </w:r>
          </w:p>
        </w:tc>
      </w:tr>
      <w:tr>
        <w:trPr>
          <w:cantSplit/>
        </w:trPr>
        <w:tc>
          <w:tcPr>
            <w:tcW w:type="dxa" w:w="936"/>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i w:val="0"/>
                <w:sz w:val="14"/>
              </w:rPr>
              <w:t>P12</w:t>
            </w:r>
          </w:p>
        </w:tc>
        <w:tc>
          <w:tcPr>
            <w:tcW w:type="dxa" w:w="2880"/>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4"/>
              </w:rPr>
              <w:t>고객자산 보호가 최고 우선순위</w:t>
            </w:r>
          </w:p>
        </w:tc>
        <w:tc>
          <w:tcPr>
            <w:tcW w:type="dxa" w:w="9576"/>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4"/>
              </w:rPr>
              <w:t>적중률·수익률보다 영구손실·ES·거짓매도 비용·재진입 포착·대사·미승인 공개 0을 우선한다.</w:t>
            </w:r>
          </w:p>
        </w:tc>
      </w:tr>
    </w:tbl>
    <w:p>
      <w:pPr>
        <w:spacing w:after="20"/>
      </w:pPr>
    </w:p>
    <w:p>
      <w:pPr>
        <w:pStyle w:val="Heading2"/>
      </w:pPr>
      <w:r>
        <w:rPr>
          <w:rFonts w:ascii="Aptos Display" w:hAnsi="Aptos Display" w:eastAsia="Malgun Gothic"/>
          <w:b/>
          <w:i w:val="0"/>
          <w:color w:val="183B61"/>
          <w:sz w:val="28"/>
        </w:rPr>
        <w:t>40.2 금지 패턴과 대안</w:t>
      </w:r>
    </w:p>
    <w:tbl>
      <w:tblPr>
        <w:tblStyle w:val="TableGrid"/>
        <w:tblW w:type="auto" w:w="0"/>
        <w:jc w:val="center"/>
        <w:tblLayout w:type="fixed"/>
        <w:tblLook w:firstColumn="1" w:firstRow="1" w:lastColumn="0" w:lastRow="0" w:noHBand="0" w:noVBand="1" w:val="04A0"/>
      </w:tblPr>
      <w:tblGrid>
        <w:gridCol w:w="3374"/>
        <w:gridCol w:w="3374"/>
        <w:gridCol w:w="3374"/>
      </w:tblGrid>
      <w:tr>
        <w:trPr>
          <w:tblHeader w:val="true"/>
        </w:trPr>
        <w:tc>
          <w:tcPr>
            <w:tcW w:type="dxa" w:w="2232"/>
            <w:shd w:fill="183B61"/>
            <w:vAlign w:val="center"/>
            <w:tcMar>
              <w:top w:w="55" w:type="dxa"/>
              <w:start w:w="55" w:type="dxa"/>
              <w:bottom w:w="55" w:type="dxa"/>
              <w:end w:w="55" w:type="dxa"/>
            </w:tcMar>
          </w:tcPr>
          <w:p>
            <w:pPr>
              <w:spacing w:before="0" w:after="0" w:line="240" w:lineRule="auto"/>
              <w:jc w:val="center"/>
            </w:pPr>
            <w:r/>
            <w:r>
              <w:rPr>
                <w:rFonts w:ascii="Aptos" w:hAnsi="Aptos" w:eastAsia="Malgun Gothic"/>
                <w:b/>
                <w:i w:val="0"/>
                <w:color w:val="FFFFFF"/>
                <w:sz w:val="14"/>
              </w:rPr>
              <w:t>위험</w:t>
            </w:r>
          </w:p>
        </w:tc>
        <w:tc>
          <w:tcPr>
            <w:tcW w:type="dxa" w:w="4896"/>
            <w:shd w:fill="183B61"/>
            <w:vAlign w:val="center"/>
            <w:tcMar>
              <w:top w:w="55" w:type="dxa"/>
              <w:start w:w="55" w:type="dxa"/>
              <w:bottom w:w="55" w:type="dxa"/>
              <w:end w:w="55" w:type="dxa"/>
            </w:tcMar>
          </w:tcPr>
          <w:p>
            <w:pPr>
              <w:spacing w:before="0" w:after="0" w:line="240" w:lineRule="auto"/>
              <w:jc w:val="center"/>
            </w:pPr>
            <w:r/>
            <w:r>
              <w:rPr>
                <w:rFonts w:ascii="Aptos" w:hAnsi="Aptos" w:eastAsia="Malgun Gothic"/>
                <w:b/>
                <w:i w:val="0"/>
                <w:color w:val="FFFFFF"/>
                <w:sz w:val="14"/>
              </w:rPr>
              <w:t>금지</w:t>
            </w:r>
          </w:p>
        </w:tc>
        <w:tc>
          <w:tcPr>
            <w:tcW w:type="dxa" w:w="6263"/>
            <w:shd w:fill="183B61"/>
            <w:vAlign w:val="center"/>
            <w:tcMar>
              <w:top w:w="55" w:type="dxa"/>
              <w:start w:w="55" w:type="dxa"/>
              <w:bottom w:w="55" w:type="dxa"/>
              <w:end w:w="55" w:type="dxa"/>
            </w:tcMar>
          </w:tcPr>
          <w:p>
            <w:pPr>
              <w:spacing w:before="0" w:after="0" w:line="240" w:lineRule="auto"/>
              <w:jc w:val="center"/>
            </w:pPr>
            <w:r/>
            <w:r>
              <w:rPr>
                <w:rFonts w:ascii="Aptos" w:hAnsi="Aptos" w:eastAsia="Malgun Gothic"/>
                <w:b/>
                <w:i w:val="0"/>
                <w:color w:val="FFFFFF"/>
                <w:sz w:val="14"/>
              </w:rPr>
              <w:t>대안</w:t>
            </w:r>
          </w:p>
        </w:tc>
      </w:tr>
      <w:tr>
        <w:trPr>
          <w:cantSplit/>
        </w:trPr>
        <w:tc>
          <w:tcPr>
            <w:tcW w:type="dxa" w:w="2232"/>
            <w:vAlign w:val="center"/>
            <w:tcMar>
              <w:top w:w="55" w:type="dxa"/>
              <w:start w:w="55" w:type="dxa"/>
              <w:bottom w:w="55" w:type="dxa"/>
              <w:end w:w="55" w:type="dxa"/>
            </w:tcMar>
          </w:tcPr>
          <w:p>
            <w:pPr>
              <w:spacing w:before="0" w:after="0" w:line="240" w:lineRule="auto"/>
              <w:jc w:val="left"/>
            </w:pPr>
            <w:r/>
            <w:r>
              <w:rPr>
                <w:rFonts w:ascii="Aptos" w:hAnsi="Aptos" w:eastAsia="Malgun Gothic"/>
                <w:b/>
                <w:i w:val="0"/>
                <w:sz w:val="14"/>
              </w:rPr>
              <w:t>전역 Service/Repository 비대화</w:t>
            </w:r>
          </w:p>
        </w:tc>
        <w:tc>
          <w:tcPr>
            <w:tcW w:type="dxa" w:w="4896"/>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4"/>
              </w:rPr>
              <w:t>모든 엔터티를 Generic Repository로 감싸기</w:t>
            </w:r>
          </w:p>
        </w:tc>
        <w:tc>
          <w:tcPr>
            <w:tcW w:type="dxa" w:w="6263"/>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4"/>
              </w:rPr>
              <w:t>Slice별 명시적 SQL/Query·좁은 Port</w:t>
            </w:r>
          </w:p>
        </w:tc>
      </w:tr>
      <w:tr>
        <w:trPr>
          <w:cantSplit/>
        </w:trPr>
        <w:tc>
          <w:tcPr>
            <w:tcW w:type="dxa" w:w="2232"/>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i w:val="0"/>
                <w:sz w:val="14"/>
              </w:rPr>
              <w:t>화면별 복제</w:t>
            </w:r>
          </w:p>
        </w:tc>
        <w:tc>
          <w:tcPr>
            <w:tcW w:type="dxa" w:w="4896"/>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4"/>
              </w:rPr>
              <w:t>표·검색·오류·권한 상태를 각 화면에서 재구현</w:t>
            </w:r>
          </w:p>
        </w:tc>
        <w:tc>
          <w:tcPr>
            <w:tcW w:type="dxa" w:w="6263"/>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4"/>
              </w:rPr>
              <w:t>DataGridShell·QueryStateBoundary·PermissionGuard</w:t>
            </w:r>
          </w:p>
        </w:tc>
      </w:tr>
      <w:tr>
        <w:trPr>
          <w:cantSplit/>
        </w:trPr>
        <w:tc>
          <w:tcPr>
            <w:tcW w:type="dxa" w:w="2232"/>
            <w:vAlign w:val="center"/>
            <w:tcMar>
              <w:top w:w="55" w:type="dxa"/>
              <w:start w:w="55" w:type="dxa"/>
              <w:bottom w:w="55" w:type="dxa"/>
              <w:end w:w="55" w:type="dxa"/>
            </w:tcMar>
          </w:tcPr>
          <w:p>
            <w:pPr>
              <w:spacing w:before="0" w:after="0" w:line="240" w:lineRule="auto"/>
              <w:jc w:val="left"/>
            </w:pPr>
            <w:r/>
            <w:r>
              <w:rPr>
                <w:rFonts w:ascii="Aptos" w:hAnsi="Aptos" w:eastAsia="Malgun Gothic"/>
                <w:b/>
                <w:i w:val="0"/>
                <w:sz w:val="14"/>
              </w:rPr>
              <w:t>서버상태를 Pinia에 복제</w:t>
            </w:r>
          </w:p>
        </w:tc>
        <w:tc>
          <w:tcPr>
            <w:tcW w:type="dxa" w:w="4896"/>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4"/>
              </w:rPr>
              <w:t>캐시 불일치·stale 데이터</w:t>
            </w:r>
          </w:p>
        </w:tc>
        <w:tc>
          <w:tcPr>
            <w:tcW w:type="dxa" w:w="6263"/>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4"/>
              </w:rPr>
              <w:t>TanStack Query를 서버상태 단일 소유자로 사용</w:t>
            </w:r>
          </w:p>
        </w:tc>
      </w:tr>
      <w:tr>
        <w:trPr>
          <w:cantSplit/>
        </w:trPr>
        <w:tc>
          <w:tcPr>
            <w:tcW w:type="dxa" w:w="2232"/>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i w:val="0"/>
                <w:sz w:val="14"/>
              </w:rPr>
              <w:t>Job에서 직접 다른 Job 호출</w:t>
            </w:r>
          </w:p>
        </w:tc>
        <w:tc>
          <w:tcPr>
            <w:tcW w:type="dxa" w:w="4896"/>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4"/>
              </w:rPr>
              <w:t>결합·재시도 중복·순서 불명확</w:t>
            </w:r>
          </w:p>
        </w:tc>
        <w:tc>
          <w:tcPr>
            <w:tcW w:type="dxa" w:w="6263"/>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4"/>
              </w:rPr>
              <w:t>Outbox Event+Job dependency/readiness gate</w:t>
            </w:r>
          </w:p>
        </w:tc>
      </w:tr>
      <w:tr>
        <w:trPr>
          <w:cantSplit/>
        </w:trPr>
        <w:tc>
          <w:tcPr>
            <w:tcW w:type="dxa" w:w="2232"/>
            <w:vAlign w:val="center"/>
            <w:tcMar>
              <w:top w:w="55" w:type="dxa"/>
              <w:start w:w="55" w:type="dxa"/>
              <w:bottom w:w="55" w:type="dxa"/>
              <w:end w:w="55" w:type="dxa"/>
            </w:tcMar>
          </w:tcPr>
          <w:p>
            <w:pPr>
              <w:spacing w:before="0" w:after="0" w:line="240" w:lineRule="auto"/>
              <w:jc w:val="left"/>
            </w:pPr>
            <w:r/>
            <w:r>
              <w:rPr>
                <w:rFonts w:ascii="Aptos" w:hAnsi="Aptos" w:eastAsia="Malgun Gothic"/>
                <w:b/>
                <w:i w:val="0"/>
                <w:sz w:val="14"/>
              </w:rPr>
              <w:t>현재값 overwrite</w:t>
            </w:r>
          </w:p>
        </w:tc>
        <w:tc>
          <w:tcPr>
            <w:tcW w:type="dxa" w:w="4896"/>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4"/>
              </w:rPr>
              <w:t>과거 추천·평가 재현 불가</w:t>
            </w:r>
          </w:p>
        </w:tc>
        <w:tc>
          <w:tcPr>
            <w:tcW w:type="dxa" w:w="6263"/>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4"/>
              </w:rPr>
              <w:t>revision/effective_from-to/content_hash</w:t>
            </w:r>
          </w:p>
        </w:tc>
      </w:tr>
      <w:tr>
        <w:trPr>
          <w:cantSplit/>
        </w:trPr>
        <w:tc>
          <w:tcPr>
            <w:tcW w:type="dxa" w:w="2232"/>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i w:val="0"/>
                <w:sz w:val="14"/>
              </w:rPr>
              <w:t>화면 편의를 위한 Source Table join</w:t>
            </w:r>
          </w:p>
        </w:tc>
        <w:tc>
          <w:tcPr>
            <w:tcW w:type="dxa" w:w="4896"/>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4"/>
              </w:rPr>
              <w:t>모듈 경계·성능·권한 붕괴</w:t>
            </w:r>
          </w:p>
        </w:tc>
        <w:tc>
          <w:tcPr>
            <w:tcW w:type="dxa" w:w="6263"/>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4"/>
              </w:rPr>
              <w:t>모듈 소유 Read Model/API</w:t>
            </w:r>
          </w:p>
        </w:tc>
      </w:tr>
      <w:tr>
        <w:trPr>
          <w:cantSplit/>
        </w:trPr>
        <w:tc>
          <w:tcPr>
            <w:tcW w:type="dxa" w:w="2232"/>
            <w:vAlign w:val="center"/>
            <w:tcMar>
              <w:top w:w="55" w:type="dxa"/>
              <w:start w:w="55" w:type="dxa"/>
              <w:bottom w:w="55" w:type="dxa"/>
              <w:end w:w="55" w:type="dxa"/>
            </w:tcMar>
          </w:tcPr>
          <w:p>
            <w:pPr>
              <w:spacing w:before="0" w:after="0" w:line="240" w:lineRule="auto"/>
              <w:jc w:val="left"/>
            </w:pPr>
            <w:r/>
            <w:r>
              <w:rPr>
                <w:rFonts w:ascii="Aptos" w:hAnsi="Aptos" w:eastAsia="Malgun Gothic"/>
                <w:b/>
                <w:i w:val="0"/>
                <w:sz w:val="14"/>
              </w:rPr>
              <w:t>AI 대화만 근거로 코딩</w:t>
            </w:r>
          </w:p>
        </w:tc>
        <w:tc>
          <w:tcPr>
            <w:tcW w:type="dxa" w:w="4896"/>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4"/>
              </w:rPr>
              <w:t>홀루시네이션·추적성 상실</w:t>
            </w:r>
          </w:p>
        </w:tc>
        <w:tc>
          <w:tcPr>
            <w:tcW w:type="dxa" w:w="6263"/>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4"/>
              </w:rPr>
              <w:t>Source Pack+Slice Spec+Traceability+사람 승인</w:t>
            </w:r>
          </w:p>
        </w:tc>
      </w:tr>
      <w:tr>
        <w:trPr>
          <w:cantSplit/>
        </w:trPr>
        <w:tc>
          <w:tcPr>
            <w:tcW w:type="dxa" w:w="2232"/>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i w:val="0"/>
                <w:sz w:val="14"/>
              </w:rPr>
              <w:t>대규모 선행 프레임워크</w:t>
            </w:r>
          </w:p>
        </w:tc>
        <w:tc>
          <w:tcPr>
            <w:tcW w:type="dxa" w:w="4896"/>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4"/>
              </w:rPr>
              <w:t>개발 지연·사용되지 않는 추상화</w:t>
            </w:r>
          </w:p>
        </w:tc>
        <w:tc>
          <w:tcPr>
            <w:tcW w:type="dxa" w:w="6263"/>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4"/>
              </w:rPr>
              <w:t>Walking Skeleton→반복 2회→표준화</w:t>
            </w:r>
          </w:p>
        </w:tc>
      </w:tr>
      <w:tr>
        <w:trPr>
          <w:cantSplit/>
        </w:trPr>
        <w:tc>
          <w:tcPr>
            <w:tcW w:type="dxa" w:w="2232"/>
            <w:vAlign w:val="center"/>
            <w:tcMar>
              <w:top w:w="55" w:type="dxa"/>
              <w:start w:w="55" w:type="dxa"/>
              <w:bottom w:w="55" w:type="dxa"/>
              <w:end w:w="55" w:type="dxa"/>
            </w:tcMar>
          </w:tcPr>
          <w:p>
            <w:pPr>
              <w:spacing w:before="0" w:after="0" w:line="240" w:lineRule="auto"/>
              <w:jc w:val="left"/>
            </w:pPr>
            <w:r/>
            <w:r>
              <w:rPr>
                <w:rFonts w:ascii="Aptos" w:hAnsi="Aptos" w:eastAsia="Malgun Gothic"/>
                <w:b/>
                <w:i w:val="0"/>
                <w:sz w:val="14"/>
              </w:rPr>
              <w:t>성공 경로만 테스트</w:t>
            </w:r>
          </w:p>
        </w:tc>
        <w:tc>
          <w:tcPr>
            <w:tcW w:type="dxa" w:w="4896"/>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4"/>
              </w:rPr>
              <w:t>재처리·부분실패·권한·만료 누락</w:t>
            </w:r>
          </w:p>
        </w:tc>
        <w:tc>
          <w:tcPr>
            <w:tcW w:type="dxa" w:w="6263"/>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4"/>
              </w:rPr>
              <w:t>state/failure/replay/concurrency/rollback matrix</w:t>
            </w:r>
          </w:p>
        </w:tc>
      </w:tr>
      <w:tr>
        <w:trPr>
          <w:cantSplit/>
        </w:trPr>
        <w:tc>
          <w:tcPr>
            <w:tcW w:type="dxa" w:w="2232"/>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i w:val="0"/>
                <w:sz w:val="14"/>
              </w:rPr>
              <w:t>리팩터링과 기능을 한 번에</w:t>
            </w:r>
          </w:p>
        </w:tc>
        <w:tc>
          <w:tcPr>
            <w:tcW w:type="dxa" w:w="4896"/>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4"/>
              </w:rPr>
              <w:t>회귀 원인 불명</w:t>
            </w:r>
          </w:p>
        </w:tc>
        <w:tc>
          <w:tcPr>
            <w:tcW w:type="dxa" w:w="6263"/>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4"/>
              </w:rPr>
              <w:t>Characterization test→동작불변 리팩터링→기능 변경 분리</w:t>
            </w:r>
          </w:p>
        </w:tc>
      </w:tr>
    </w:tbl>
    <w:p>
      <w:pPr>
        <w:spacing w:after="20"/>
      </w:pPr>
    </w:p>
    <w:p>
      <w:pPr>
        <w:sectPr>
          <w:pgSz w:w="11909" w:h="16834"/>
          <w:pgMar w:top="835" w:right="893" w:bottom="835" w:left="893" w:header="397" w:footer="397" w:gutter="0"/>
          <w:cols w:space="720"/>
          <w:docGrid w:linePitch="360"/>
        </w:sectPr>
      </w:pPr>
    </w:p>
    <w:p>
      <w:pPr>
        <w:pStyle w:val="Heading1"/>
      </w:pPr>
      <w:r>
        <w:rPr>
          <w:rFonts w:ascii="Aptos Display" w:hAnsi="Aptos Display" w:eastAsia="Malgun Gothic"/>
          <w:b/>
          <w:i w:val="0"/>
          <w:color w:val="183B61"/>
          <w:sz w:val="36"/>
        </w:rPr>
        <w:t>41. UX/AX 상세 화면 스펙과 CRUD 프로토타입</w:t>
      </w:r>
    </w:p>
    <w:tbl>
      <w:tblPr>
        <w:tblStyle w:val="TableGrid"/>
        <w:tblW w:type="auto" w:w="0"/>
        <w:tblLook w:firstColumn="1" w:firstRow="1" w:lastColumn="0" w:lastRow="0" w:noHBand="0" w:noVBand="1" w:val="04A0"/>
      </w:tblPr>
      <w:tblGrid>
        <w:gridCol w:w="10123"/>
      </w:tblGrid>
      <w:tr>
        <w:tc>
          <w:tcPr>
            <w:tcW w:type="dxa" w:w="10123"/>
            <w:shd w:fill="FFF2CC"/>
            <w:tcMar>
              <w:top w:w="120" w:type="dxa"/>
              <w:start w:w="120" w:type="dxa"/>
              <w:bottom w:w="120" w:type="dxa"/>
              <w:end w:w="120" w:type="dxa"/>
            </w:tcMar>
          </w:tcPr>
          <w:p>
            <w:pPr>
              <w:spacing w:after="60"/>
            </w:pPr>
            <w:r/>
            <w:r>
              <w:rPr>
                <w:rFonts w:ascii="Aptos Display" w:hAnsi="Aptos Display" w:eastAsia="Malgun Gothic"/>
                <w:b/>
                <w:i w:val="0"/>
                <w:color w:val="183B61"/>
                <w:sz w:val="20"/>
              </w:rPr>
              <w:t>UX/AX 기준</w:t>
            </w:r>
          </w:p>
          <w:p>
            <w:pPr>
              <w:spacing w:after="0" w:line="271" w:lineRule="auto"/>
            </w:pPr>
            <w:r>
              <w:rPr>
                <w:rFonts w:ascii="Aptos" w:hAnsi="Aptos" w:eastAsia="Malgun Gothic"/>
                <w:b w:val="0"/>
                <w:i w:val="0"/>
                <w:sz w:val="17"/>
              </w:rPr>
              <w:t>투자 화면은 화려한 차트보다 행동의 의미와 위험을 오해하지 않게 하는 것이 우선이다. 고객 화면은 승인된 제안만, 운용 화면은 데이터 경고·증거등급·예외·업무분장을, 운영 화면은 재처리·대사·감사·SLA를 중심으로 구성한다.</w:t>
            </w:r>
          </w:p>
        </w:tc>
      </w:tr>
    </w:tbl>
    <w:p>
      <w:pPr>
        <w:spacing w:after="20"/>
      </w:pPr>
    </w:p>
    <w:p>
      <w:pPr>
        <w:pStyle w:val="Heading2"/>
      </w:pPr>
      <w:r>
        <w:rPr>
          <w:rFonts w:ascii="Aptos Display" w:hAnsi="Aptos Display" w:eastAsia="Malgun Gothic"/>
          <w:b/>
          <w:i w:val="0"/>
          <w:color w:val="183B61"/>
          <w:sz w:val="28"/>
        </w:rPr>
        <w:t>41.1 화면 상세설계서 표준 템플릿</w:t>
      </w:r>
    </w:p>
    <w:tbl>
      <w:tblPr>
        <w:tblStyle w:val="TableGrid"/>
        <w:tblW w:type="auto" w:w="0"/>
        <w:jc w:val="center"/>
        <w:tblLayout w:type="fixed"/>
        <w:tblLook w:firstColumn="1" w:firstRow="1" w:lastColumn="0" w:lastRow="0" w:noHBand="0" w:noVBand="1" w:val="04A0"/>
      </w:tblPr>
      <w:tblGrid>
        <w:gridCol w:w="5061"/>
        <w:gridCol w:w="5061"/>
      </w:tblGrid>
      <w:tr>
        <w:trPr>
          <w:cantSplit/>
        </w:trPr>
        <w:tc>
          <w:tcPr>
            <w:tcW w:type="dxa" w:w="2520"/>
            <w:shd w:fill="EAF2F8"/>
            <w:vAlign w:val="center"/>
            <w:tcMar>
              <w:top w:w="55" w:type="dxa"/>
              <w:start w:w="55" w:type="dxa"/>
              <w:bottom w:w="55" w:type="dxa"/>
              <w:end w:w="55" w:type="dxa"/>
            </w:tcMar>
          </w:tcPr>
          <w:p>
            <w:pPr>
              <w:spacing w:before="0" w:after="0" w:line="240" w:lineRule="auto"/>
              <w:jc w:val="left"/>
            </w:pPr>
            <w:r/>
            <w:r>
              <w:rPr>
                <w:rFonts w:ascii="Aptos" w:hAnsi="Aptos" w:eastAsia="Malgun Gothic"/>
                <w:b/>
                <w:i w:val="0"/>
                <w:color w:val="183B61"/>
                <w:sz w:val="15"/>
              </w:rPr>
              <w:t>Screen ID / Route</w:t>
            </w:r>
          </w:p>
        </w:tc>
        <w:tc>
          <w:tcPr>
            <w:tcW w:type="dxa" w:w="8424"/>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5"/>
              </w:rPr>
              <w:t>고유 ID, route, 메뉴/딥링크, breadcrumb, 대응 Requirement/Slice</w:t>
            </w:r>
          </w:p>
        </w:tc>
      </w:tr>
      <w:tr>
        <w:trPr>
          <w:cantSplit/>
        </w:trPr>
        <w:tc>
          <w:tcPr>
            <w:tcW w:type="dxa" w:w="2520"/>
            <w:shd w:fill="EAF2F8"/>
            <w:vAlign w:val="center"/>
            <w:tcMar>
              <w:top w:w="55" w:type="dxa"/>
              <w:start w:w="55" w:type="dxa"/>
              <w:bottom w:w="55" w:type="dxa"/>
              <w:end w:w="55" w:type="dxa"/>
            </w:tcMar>
          </w:tcPr>
          <w:p>
            <w:pPr>
              <w:spacing w:before="0" w:after="0" w:line="240" w:lineRule="auto"/>
              <w:jc w:val="left"/>
            </w:pPr>
            <w:r/>
            <w:r>
              <w:rPr>
                <w:rFonts w:ascii="Aptos" w:hAnsi="Aptos" w:eastAsia="Malgun Gothic"/>
                <w:b/>
                <w:i w:val="0"/>
                <w:color w:val="183B61"/>
                <w:sz w:val="15"/>
              </w:rPr>
              <w:t>사용자·권한</w:t>
            </w:r>
          </w:p>
        </w:tc>
        <w:tc>
          <w:tcPr>
            <w:tcW w:type="dxa" w:w="8424"/>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5"/>
              </w:rPr>
              <w:t>Role, scope, 고객/포트폴리오 소유권, maker-checker, Capability Gate</w:t>
            </w:r>
          </w:p>
        </w:tc>
      </w:tr>
      <w:tr>
        <w:trPr>
          <w:cantSplit/>
        </w:trPr>
        <w:tc>
          <w:tcPr>
            <w:tcW w:type="dxa" w:w="2520"/>
            <w:shd w:fill="EAF2F8"/>
            <w:vAlign w:val="center"/>
            <w:tcMar>
              <w:top w:w="55" w:type="dxa"/>
              <w:start w:w="55" w:type="dxa"/>
              <w:bottom w:w="55" w:type="dxa"/>
              <w:end w:w="55" w:type="dxa"/>
            </w:tcMar>
          </w:tcPr>
          <w:p>
            <w:pPr>
              <w:spacing w:before="0" w:after="0" w:line="240" w:lineRule="auto"/>
              <w:jc w:val="left"/>
            </w:pPr>
            <w:r/>
            <w:r>
              <w:rPr>
                <w:rFonts w:ascii="Aptos" w:hAnsi="Aptos" w:eastAsia="Malgun Gothic"/>
                <w:b/>
                <w:i w:val="0"/>
                <w:color w:val="183B61"/>
                <w:sz w:val="15"/>
              </w:rPr>
              <w:t>사용자 결과</w:t>
            </w:r>
          </w:p>
        </w:tc>
        <w:tc>
          <w:tcPr>
            <w:tcW w:type="dxa" w:w="8424"/>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5"/>
              </w:rPr>
              <w:t>화면에서 사용자가 완료해야 할 한 문장 결과와 Out of Scope</w:t>
            </w:r>
          </w:p>
        </w:tc>
      </w:tr>
      <w:tr>
        <w:trPr>
          <w:cantSplit/>
        </w:trPr>
        <w:tc>
          <w:tcPr>
            <w:tcW w:type="dxa" w:w="2520"/>
            <w:shd w:fill="EAF2F8"/>
            <w:vAlign w:val="center"/>
            <w:tcMar>
              <w:top w:w="55" w:type="dxa"/>
              <w:start w:w="55" w:type="dxa"/>
              <w:bottom w:w="55" w:type="dxa"/>
              <w:end w:w="55" w:type="dxa"/>
            </w:tcMar>
          </w:tcPr>
          <w:p>
            <w:pPr>
              <w:spacing w:before="0" w:after="0" w:line="240" w:lineRule="auto"/>
              <w:jc w:val="left"/>
            </w:pPr>
            <w:r/>
            <w:r>
              <w:rPr>
                <w:rFonts w:ascii="Aptos" w:hAnsi="Aptos" w:eastAsia="Malgun Gothic"/>
                <w:b/>
                <w:i w:val="0"/>
                <w:color w:val="183B61"/>
                <w:sz w:val="15"/>
              </w:rPr>
              <w:t>진입/종료 조건</w:t>
            </w:r>
          </w:p>
        </w:tc>
        <w:tc>
          <w:tcPr>
            <w:tcW w:type="dxa" w:w="8424"/>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5"/>
              </w:rPr>
              <w:t>필수 데이터, DQ, 승인/유효기간, 이전/다음 상태, deep-link 조건</w:t>
            </w:r>
          </w:p>
        </w:tc>
      </w:tr>
      <w:tr>
        <w:trPr>
          <w:cantSplit/>
        </w:trPr>
        <w:tc>
          <w:tcPr>
            <w:tcW w:type="dxa" w:w="2520"/>
            <w:shd w:fill="EAF2F8"/>
            <w:vAlign w:val="center"/>
            <w:tcMar>
              <w:top w:w="55" w:type="dxa"/>
              <w:start w:w="55" w:type="dxa"/>
              <w:bottom w:w="55" w:type="dxa"/>
              <w:end w:w="55" w:type="dxa"/>
            </w:tcMar>
          </w:tcPr>
          <w:p>
            <w:pPr>
              <w:spacing w:before="0" w:after="0" w:line="240" w:lineRule="auto"/>
              <w:jc w:val="left"/>
            </w:pPr>
            <w:r/>
            <w:r>
              <w:rPr>
                <w:rFonts w:ascii="Aptos" w:hAnsi="Aptos" w:eastAsia="Malgun Gothic"/>
                <w:b/>
                <w:i w:val="0"/>
                <w:color w:val="183B61"/>
                <w:sz w:val="15"/>
              </w:rPr>
              <w:t>레이아웃 Zone</w:t>
            </w:r>
          </w:p>
        </w:tc>
        <w:tc>
          <w:tcPr>
            <w:tcW w:type="dxa" w:w="8424"/>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5"/>
              </w:rPr>
              <w:t>Header, Summary, Filter, Main, SidePanel/Drawer, ActionBar, Audit/Help</w:t>
            </w:r>
          </w:p>
        </w:tc>
      </w:tr>
      <w:tr>
        <w:trPr>
          <w:cantSplit/>
        </w:trPr>
        <w:tc>
          <w:tcPr>
            <w:tcW w:type="dxa" w:w="2520"/>
            <w:shd w:fill="EAF2F8"/>
            <w:vAlign w:val="center"/>
            <w:tcMar>
              <w:top w:w="55" w:type="dxa"/>
              <w:start w:w="55" w:type="dxa"/>
              <w:bottom w:w="55" w:type="dxa"/>
              <w:end w:w="55" w:type="dxa"/>
            </w:tcMar>
          </w:tcPr>
          <w:p>
            <w:pPr>
              <w:spacing w:before="0" w:after="0" w:line="240" w:lineRule="auto"/>
              <w:jc w:val="left"/>
            </w:pPr>
            <w:r/>
            <w:r>
              <w:rPr>
                <w:rFonts w:ascii="Aptos" w:hAnsi="Aptos" w:eastAsia="Malgun Gothic"/>
                <w:b/>
                <w:i w:val="0"/>
                <w:color w:val="183B61"/>
                <w:sz w:val="15"/>
              </w:rPr>
              <w:t>컴포넌트 계약</w:t>
            </w:r>
          </w:p>
        </w:tc>
        <w:tc>
          <w:tcPr>
            <w:tcW w:type="dxa" w:w="8424"/>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5"/>
              </w:rPr>
              <w:t>컴포넌트 ID, props/events/slots, query key, form schema, grid columns</w:t>
            </w:r>
          </w:p>
        </w:tc>
      </w:tr>
      <w:tr>
        <w:trPr>
          <w:cantSplit/>
        </w:trPr>
        <w:tc>
          <w:tcPr>
            <w:tcW w:type="dxa" w:w="2520"/>
            <w:shd w:fill="EAF2F8"/>
            <w:vAlign w:val="center"/>
            <w:tcMar>
              <w:top w:w="55" w:type="dxa"/>
              <w:start w:w="55" w:type="dxa"/>
              <w:bottom w:w="55" w:type="dxa"/>
              <w:end w:w="55" w:type="dxa"/>
            </w:tcMar>
          </w:tcPr>
          <w:p>
            <w:pPr>
              <w:spacing w:before="0" w:after="0" w:line="240" w:lineRule="auto"/>
              <w:jc w:val="left"/>
            </w:pPr>
            <w:r/>
            <w:r>
              <w:rPr>
                <w:rFonts w:ascii="Aptos" w:hAnsi="Aptos" w:eastAsia="Malgun Gothic"/>
                <w:b/>
                <w:i w:val="0"/>
                <w:color w:val="183B61"/>
                <w:sz w:val="15"/>
              </w:rPr>
              <w:t>데이터 계약</w:t>
            </w:r>
          </w:p>
        </w:tc>
        <w:tc>
          <w:tcPr>
            <w:tcW w:type="dxa" w:w="8424"/>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5"/>
              </w:rPr>
              <w:t>API/Read Model, published_at/as_of, pagination/sort/filter, ETag/version</w:t>
            </w:r>
          </w:p>
        </w:tc>
      </w:tr>
      <w:tr>
        <w:trPr>
          <w:cantSplit/>
        </w:trPr>
        <w:tc>
          <w:tcPr>
            <w:tcW w:type="dxa" w:w="2520"/>
            <w:shd w:fill="EAF2F8"/>
            <w:vAlign w:val="center"/>
            <w:tcMar>
              <w:top w:w="55" w:type="dxa"/>
              <w:start w:w="55" w:type="dxa"/>
              <w:bottom w:w="55" w:type="dxa"/>
              <w:end w:w="55" w:type="dxa"/>
            </w:tcMar>
          </w:tcPr>
          <w:p>
            <w:pPr>
              <w:spacing w:before="0" w:after="0" w:line="240" w:lineRule="auto"/>
              <w:jc w:val="left"/>
            </w:pPr>
            <w:r/>
            <w:r>
              <w:rPr>
                <w:rFonts w:ascii="Aptos" w:hAnsi="Aptos" w:eastAsia="Malgun Gothic"/>
                <w:b/>
                <w:i w:val="0"/>
                <w:color w:val="183B61"/>
                <w:sz w:val="15"/>
              </w:rPr>
              <w:t>상태 Matrix</w:t>
            </w:r>
          </w:p>
        </w:tc>
        <w:tc>
          <w:tcPr>
            <w:tcW w:type="dxa" w:w="8424"/>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5"/>
              </w:rPr>
              <w:t>loading/empty/warn/error/expired/unauthorized/readonly/dirty/conflict/processing/partial</w:t>
            </w:r>
          </w:p>
        </w:tc>
      </w:tr>
      <w:tr>
        <w:trPr>
          <w:cantSplit/>
        </w:trPr>
        <w:tc>
          <w:tcPr>
            <w:tcW w:type="dxa" w:w="2520"/>
            <w:shd w:fill="EAF2F8"/>
            <w:vAlign w:val="center"/>
            <w:tcMar>
              <w:top w:w="55" w:type="dxa"/>
              <w:start w:w="55" w:type="dxa"/>
              <w:bottom w:w="55" w:type="dxa"/>
              <w:end w:w="55" w:type="dxa"/>
            </w:tcMar>
          </w:tcPr>
          <w:p>
            <w:pPr>
              <w:spacing w:before="0" w:after="0" w:line="240" w:lineRule="auto"/>
              <w:jc w:val="left"/>
            </w:pPr>
            <w:r/>
            <w:r>
              <w:rPr>
                <w:rFonts w:ascii="Aptos" w:hAnsi="Aptos" w:eastAsia="Malgun Gothic"/>
                <w:b/>
                <w:i w:val="0"/>
                <w:color w:val="183B61"/>
                <w:sz w:val="15"/>
              </w:rPr>
              <w:t>행동·검증</w:t>
            </w:r>
          </w:p>
        </w:tc>
        <w:tc>
          <w:tcPr>
            <w:tcW w:type="dxa" w:w="8424"/>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5"/>
              </w:rPr>
              <w:t>create/update/review/publish/retry/export, confirmation, reason/comment, idempotency</w:t>
            </w:r>
          </w:p>
        </w:tc>
      </w:tr>
      <w:tr>
        <w:trPr>
          <w:cantSplit/>
        </w:trPr>
        <w:tc>
          <w:tcPr>
            <w:tcW w:type="dxa" w:w="2520"/>
            <w:shd w:fill="EAF2F8"/>
            <w:vAlign w:val="center"/>
            <w:tcMar>
              <w:top w:w="55" w:type="dxa"/>
              <w:start w:w="55" w:type="dxa"/>
              <w:bottom w:w="55" w:type="dxa"/>
              <w:end w:w="55" w:type="dxa"/>
            </w:tcMar>
          </w:tcPr>
          <w:p>
            <w:pPr>
              <w:spacing w:before="0" w:after="0" w:line="240" w:lineRule="auto"/>
              <w:jc w:val="left"/>
            </w:pPr>
            <w:r/>
            <w:r>
              <w:rPr>
                <w:rFonts w:ascii="Aptos" w:hAnsi="Aptos" w:eastAsia="Malgun Gothic"/>
                <w:b/>
                <w:i w:val="0"/>
                <w:color w:val="183B61"/>
                <w:sz w:val="15"/>
              </w:rPr>
              <w:t>설명·접근성</w:t>
            </w:r>
          </w:p>
        </w:tc>
        <w:tc>
          <w:tcPr>
            <w:tcW w:type="dxa" w:w="8424"/>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5"/>
              </w:rPr>
              <w:t>근거/반대증거/불확실성/비용, 키보드, focus, ARIA, 표/차트 대체텍스트</w:t>
            </w:r>
          </w:p>
        </w:tc>
      </w:tr>
      <w:tr>
        <w:trPr>
          <w:cantSplit/>
        </w:trPr>
        <w:tc>
          <w:tcPr>
            <w:tcW w:type="dxa" w:w="2520"/>
            <w:shd w:fill="E2F0D9"/>
            <w:vAlign w:val="center"/>
            <w:tcMar>
              <w:top w:w="55" w:type="dxa"/>
              <w:start w:w="55" w:type="dxa"/>
              <w:bottom w:w="55" w:type="dxa"/>
              <w:end w:w="55" w:type="dxa"/>
            </w:tcMar>
          </w:tcPr>
          <w:p>
            <w:pPr>
              <w:spacing w:before="0" w:after="0" w:line="240" w:lineRule="auto"/>
              <w:jc w:val="left"/>
            </w:pPr>
            <w:r/>
            <w:r>
              <w:rPr>
                <w:rFonts w:ascii="Aptos" w:hAnsi="Aptos" w:eastAsia="Malgun Gothic"/>
                <w:b/>
                <w:i w:val="0"/>
                <w:color w:val="183B61"/>
                <w:sz w:val="15"/>
              </w:rPr>
              <w:t>수용기준</w:t>
            </w:r>
          </w:p>
        </w:tc>
        <w:tc>
          <w:tcPr>
            <w:tcW w:type="dxa" w:w="8424"/>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5"/>
              </w:rPr>
              <w:t>Given/When/Then, 금지 상태, 수치/시간 허용오차, P95 기준</w:t>
            </w:r>
          </w:p>
        </w:tc>
      </w:tr>
      <w:tr>
        <w:trPr>
          <w:cantSplit/>
        </w:trPr>
        <w:tc>
          <w:tcPr>
            <w:tcW w:type="dxa" w:w="2520"/>
            <w:shd w:fill="E2F0D9"/>
            <w:vAlign w:val="center"/>
            <w:tcMar>
              <w:top w:w="55" w:type="dxa"/>
              <w:start w:w="55" w:type="dxa"/>
              <w:bottom w:w="55" w:type="dxa"/>
              <w:end w:w="55" w:type="dxa"/>
            </w:tcMar>
          </w:tcPr>
          <w:p>
            <w:pPr>
              <w:spacing w:before="0" w:after="0" w:line="240" w:lineRule="auto"/>
              <w:jc w:val="left"/>
            </w:pPr>
            <w:r/>
            <w:r>
              <w:rPr>
                <w:rFonts w:ascii="Aptos" w:hAnsi="Aptos" w:eastAsia="Malgun Gothic"/>
                <w:b/>
                <w:i w:val="0"/>
                <w:color w:val="183B61"/>
                <w:sz w:val="15"/>
              </w:rPr>
              <w:t>테스트·관제</w:t>
            </w:r>
          </w:p>
        </w:tc>
        <w:tc>
          <w:tcPr>
            <w:tcW w:type="dxa" w:w="8424"/>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5"/>
              </w:rPr>
              <w:t>Vitest/Playwright/API contract/a11y, 화면 오류·지연·권한·행동 metric</w:t>
            </w:r>
          </w:p>
        </w:tc>
      </w:tr>
    </w:tbl>
    <w:p>
      <w:pPr>
        <w:spacing w:after="20"/>
      </w:pPr>
    </w:p>
    <w:p>
      <w:pPr>
        <w:pStyle w:val="Heading2"/>
      </w:pPr>
      <w:r>
        <w:rPr>
          <w:rFonts w:ascii="Aptos Display" w:hAnsi="Aptos Display" w:eastAsia="Malgun Gothic"/>
          <w:b/>
          <w:i w:val="0"/>
          <w:color w:val="183B61"/>
          <w:sz w:val="28"/>
        </w:rPr>
        <w:t>41.2 공통 화면 상태 Matrix</w:t>
      </w:r>
    </w:p>
    <w:tbl>
      <w:tblPr>
        <w:tblStyle w:val="TableGrid"/>
        <w:tblW w:type="auto" w:w="0"/>
        <w:jc w:val="center"/>
        <w:tblLayout w:type="fixed"/>
        <w:tblLook w:firstColumn="1" w:firstRow="1" w:lastColumn="0" w:lastRow="0" w:noHBand="0" w:noVBand="1" w:val="04A0"/>
      </w:tblPr>
      <w:tblGrid>
        <w:gridCol w:w="2531"/>
        <w:gridCol w:w="2531"/>
        <w:gridCol w:w="2531"/>
        <w:gridCol w:w="2531"/>
      </w:tblGrid>
      <w:tr>
        <w:trPr>
          <w:tblHeader w:val="true"/>
        </w:trPr>
        <w:tc>
          <w:tcPr>
            <w:tcW w:type="dxa" w:w="1512"/>
            <w:shd w:fill="183B61"/>
            <w:vAlign w:val="center"/>
            <w:tcMar>
              <w:top w:w="55" w:type="dxa"/>
              <w:start w:w="55" w:type="dxa"/>
              <w:bottom w:w="55" w:type="dxa"/>
              <w:end w:w="55" w:type="dxa"/>
            </w:tcMar>
          </w:tcPr>
          <w:p>
            <w:pPr>
              <w:spacing w:before="0" w:after="0" w:line="240" w:lineRule="auto"/>
              <w:jc w:val="center"/>
            </w:pPr>
            <w:r/>
            <w:r>
              <w:rPr>
                <w:rFonts w:ascii="Aptos" w:hAnsi="Aptos" w:eastAsia="Malgun Gothic"/>
                <w:b/>
                <w:i w:val="0"/>
                <w:color w:val="FFFFFF"/>
                <w:sz w:val="14"/>
              </w:rPr>
              <w:t>상태</w:t>
            </w:r>
          </w:p>
        </w:tc>
        <w:tc>
          <w:tcPr>
            <w:tcW w:type="dxa" w:w="3168"/>
            <w:shd w:fill="183B61"/>
            <w:vAlign w:val="center"/>
            <w:tcMar>
              <w:top w:w="55" w:type="dxa"/>
              <w:start w:w="55" w:type="dxa"/>
              <w:bottom w:w="55" w:type="dxa"/>
              <w:end w:w="55" w:type="dxa"/>
            </w:tcMar>
          </w:tcPr>
          <w:p>
            <w:pPr>
              <w:spacing w:before="0" w:after="0" w:line="240" w:lineRule="auto"/>
              <w:jc w:val="center"/>
            </w:pPr>
            <w:r/>
            <w:r>
              <w:rPr>
                <w:rFonts w:ascii="Aptos" w:hAnsi="Aptos" w:eastAsia="Malgun Gothic"/>
                <w:b/>
                <w:i w:val="0"/>
                <w:color w:val="FFFFFF"/>
                <w:sz w:val="14"/>
              </w:rPr>
              <w:t>조건</w:t>
            </w:r>
          </w:p>
        </w:tc>
        <w:tc>
          <w:tcPr>
            <w:tcW w:type="dxa" w:w="5976"/>
            <w:shd w:fill="183B61"/>
            <w:vAlign w:val="center"/>
            <w:tcMar>
              <w:top w:w="55" w:type="dxa"/>
              <w:start w:w="55" w:type="dxa"/>
              <w:bottom w:w="55" w:type="dxa"/>
              <w:end w:w="55" w:type="dxa"/>
            </w:tcMar>
          </w:tcPr>
          <w:p>
            <w:pPr>
              <w:spacing w:before="0" w:after="0" w:line="240" w:lineRule="auto"/>
              <w:jc w:val="center"/>
            </w:pPr>
            <w:r/>
            <w:r>
              <w:rPr>
                <w:rFonts w:ascii="Aptos" w:hAnsi="Aptos" w:eastAsia="Malgun Gothic"/>
                <w:b/>
                <w:i w:val="0"/>
                <w:color w:val="FFFFFF"/>
                <w:sz w:val="14"/>
              </w:rPr>
              <w:t>표현</w:t>
            </w:r>
          </w:p>
        </w:tc>
        <w:tc>
          <w:tcPr>
            <w:tcW w:type="dxa" w:w="2880"/>
            <w:shd w:fill="183B61"/>
            <w:vAlign w:val="center"/>
            <w:tcMar>
              <w:top w:w="55" w:type="dxa"/>
              <w:start w:w="55" w:type="dxa"/>
              <w:bottom w:w="55" w:type="dxa"/>
              <w:end w:w="55" w:type="dxa"/>
            </w:tcMar>
          </w:tcPr>
          <w:p>
            <w:pPr>
              <w:spacing w:before="0" w:after="0" w:line="240" w:lineRule="auto"/>
              <w:jc w:val="center"/>
            </w:pPr>
            <w:r/>
            <w:r>
              <w:rPr>
                <w:rFonts w:ascii="Aptos" w:hAnsi="Aptos" w:eastAsia="Malgun Gothic"/>
                <w:b/>
                <w:i w:val="0"/>
                <w:color w:val="FFFFFF"/>
                <w:sz w:val="14"/>
              </w:rPr>
              <w:t>금지</w:t>
            </w:r>
          </w:p>
        </w:tc>
      </w:tr>
      <w:tr>
        <w:trPr>
          <w:cantSplit/>
        </w:trPr>
        <w:tc>
          <w:tcPr>
            <w:tcW w:type="dxa" w:w="1512"/>
            <w:vAlign w:val="center"/>
            <w:tcMar>
              <w:top w:w="55" w:type="dxa"/>
              <w:start w:w="55" w:type="dxa"/>
              <w:bottom w:w="55" w:type="dxa"/>
              <w:end w:w="55" w:type="dxa"/>
            </w:tcMar>
          </w:tcPr>
          <w:p>
            <w:pPr>
              <w:spacing w:before="0" w:after="0" w:line="240" w:lineRule="auto"/>
              <w:jc w:val="left"/>
            </w:pPr>
            <w:r/>
            <w:r>
              <w:rPr>
                <w:rFonts w:ascii="Aptos" w:hAnsi="Aptos" w:eastAsia="Malgun Gothic"/>
                <w:b/>
                <w:i w:val="0"/>
                <w:sz w:val="14"/>
              </w:rPr>
              <w:t>LOADING</w:t>
            </w:r>
          </w:p>
        </w:tc>
        <w:tc>
          <w:tcPr>
            <w:tcW w:type="dxa" w:w="3168"/>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4"/>
              </w:rPr>
              <w:t>초기/재조회 중</w:t>
            </w:r>
          </w:p>
        </w:tc>
        <w:tc>
          <w:tcPr>
            <w:tcW w:type="dxa" w:w="5976"/>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4"/>
              </w:rPr>
              <w:t>Skeleton + aria-busy; 이전 데이터 유지 여부 표시</w:t>
            </w:r>
          </w:p>
        </w:tc>
        <w:tc>
          <w:tcPr>
            <w:tcW w:type="dxa" w:w="2880"/>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4"/>
              </w:rPr>
              <w:t>중복 submit 금지</w:t>
            </w:r>
          </w:p>
        </w:tc>
      </w:tr>
      <w:tr>
        <w:trPr>
          <w:cantSplit/>
        </w:trPr>
        <w:tc>
          <w:tcPr>
            <w:tcW w:type="dxa" w:w="1512"/>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i w:val="0"/>
                <w:sz w:val="14"/>
              </w:rPr>
              <w:t>EMPTY</w:t>
            </w:r>
          </w:p>
        </w:tc>
        <w:tc>
          <w:tcPr>
            <w:tcW w:type="dxa" w:w="3168"/>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4"/>
              </w:rPr>
              <w:t>정상 0건</w:t>
            </w:r>
          </w:p>
        </w:tc>
        <w:tc>
          <w:tcPr>
            <w:tcW w:type="dxa" w:w="5976"/>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4"/>
              </w:rPr>
              <w:t>원인·다음 행동·필터 초기화</w:t>
            </w:r>
          </w:p>
        </w:tc>
        <w:tc>
          <w:tcPr>
            <w:tcW w:type="dxa" w:w="2880"/>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4"/>
              </w:rPr>
              <w:t>오류처럼 표현 금지</w:t>
            </w:r>
          </w:p>
        </w:tc>
      </w:tr>
      <w:tr>
        <w:trPr>
          <w:cantSplit/>
        </w:trPr>
        <w:tc>
          <w:tcPr>
            <w:tcW w:type="dxa" w:w="1512"/>
            <w:vAlign w:val="center"/>
            <w:tcMar>
              <w:top w:w="55" w:type="dxa"/>
              <w:start w:w="55" w:type="dxa"/>
              <w:bottom w:w="55" w:type="dxa"/>
              <w:end w:w="55" w:type="dxa"/>
            </w:tcMar>
          </w:tcPr>
          <w:p>
            <w:pPr>
              <w:spacing w:before="0" w:after="0" w:line="240" w:lineRule="auto"/>
              <w:jc w:val="left"/>
            </w:pPr>
            <w:r/>
            <w:r>
              <w:rPr>
                <w:rFonts w:ascii="Aptos" w:hAnsi="Aptos" w:eastAsia="Malgun Gothic"/>
                <w:b/>
                <w:i w:val="0"/>
                <w:sz w:val="14"/>
              </w:rPr>
              <w:t>WARN</w:t>
            </w:r>
          </w:p>
        </w:tc>
        <w:tc>
          <w:tcPr>
            <w:tcW w:type="dxa" w:w="3168"/>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4"/>
              </w:rPr>
              <w:t>DQ WARN/데이터 지연/부분결측</w:t>
            </w:r>
          </w:p>
        </w:tc>
        <w:tc>
          <w:tcPr>
            <w:tcW w:type="dxa" w:w="5976"/>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4"/>
              </w:rPr>
              <w:t>DataFreshnessBadge+경고 근거+제안 HOLD 가능</w:t>
            </w:r>
          </w:p>
        </w:tc>
        <w:tc>
          <w:tcPr>
            <w:tcW w:type="dxa" w:w="2880"/>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4"/>
              </w:rPr>
              <w:t>경고 숨김 금지</w:t>
            </w:r>
          </w:p>
        </w:tc>
      </w:tr>
      <w:tr>
        <w:trPr>
          <w:cantSplit/>
        </w:trPr>
        <w:tc>
          <w:tcPr>
            <w:tcW w:type="dxa" w:w="1512"/>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i w:val="0"/>
                <w:sz w:val="14"/>
              </w:rPr>
              <w:t>ERROR</w:t>
            </w:r>
          </w:p>
        </w:tc>
        <w:tc>
          <w:tcPr>
            <w:tcW w:type="dxa" w:w="3168"/>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4"/>
              </w:rPr>
              <w:t>API/Job 실패</w:t>
            </w:r>
          </w:p>
        </w:tc>
        <w:tc>
          <w:tcPr>
            <w:tcW w:type="dxa" w:w="5976"/>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4"/>
              </w:rPr>
              <w:t>Problem code·traceId·retry 가능 여부</w:t>
            </w:r>
          </w:p>
        </w:tc>
        <w:tc>
          <w:tcPr>
            <w:tcW w:type="dxa" w:w="2880"/>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4"/>
              </w:rPr>
              <w:t>내부 stack/SQL 노출 금지</w:t>
            </w:r>
          </w:p>
        </w:tc>
      </w:tr>
      <w:tr>
        <w:trPr>
          <w:cantSplit/>
        </w:trPr>
        <w:tc>
          <w:tcPr>
            <w:tcW w:type="dxa" w:w="1512"/>
            <w:vAlign w:val="center"/>
            <w:tcMar>
              <w:top w:w="55" w:type="dxa"/>
              <w:start w:w="55" w:type="dxa"/>
              <w:bottom w:w="55" w:type="dxa"/>
              <w:end w:w="55" w:type="dxa"/>
            </w:tcMar>
          </w:tcPr>
          <w:p>
            <w:pPr>
              <w:spacing w:before="0" w:after="0" w:line="240" w:lineRule="auto"/>
              <w:jc w:val="left"/>
            </w:pPr>
            <w:r/>
            <w:r>
              <w:rPr>
                <w:rFonts w:ascii="Aptos" w:hAnsi="Aptos" w:eastAsia="Malgun Gothic"/>
                <w:b/>
                <w:i w:val="0"/>
                <w:sz w:val="14"/>
              </w:rPr>
              <w:t>EXPIRED</w:t>
            </w:r>
          </w:p>
        </w:tc>
        <w:tc>
          <w:tcPr>
            <w:tcW w:type="dxa" w:w="3168"/>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4"/>
              </w:rPr>
              <w:t>제안/승인/데이터 유효기간 만료</w:t>
            </w:r>
          </w:p>
        </w:tc>
        <w:tc>
          <w:tcPr>
            <w:tcW w:type="dxa" w:w="5976"/>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4"/>
              </w:rPr>
              <w:t>읽기 전용+재생성/재검토 링크</w:t>
            </w:r>
          </w:p>
        </w:tc>
        <w:tc>
          <w:tcPr>
            <w:tcW w:type="dxa" w:w="2880"/>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4"/>
              </w:rPr>
              <w:t>행동 버튼 차단</w:t>
            </w:r>
          </w:p>
        </w:tc>
      </w:tr>
      <w:tr>
        <w:trPr>
          <w:cantSplit/>
        </w:trPr>
        <w:tc>
          <w:tcPr>
            <w:tcW w:type="dxa" w:w="1512"/>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i w:val="0"/>
                <w:sz w:val="14"/>
              </w:rPr>
              <w:t>UNAUTHORIZED</w:t>
            </w:r>
          </w:p>
        </w:tc>
        <w:tc>
          <w:tcPr>
            <w:tcW w:type="dxa" w:w="3168"/>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4"/>
              </w:rPr>
              <w:t>role/scope/ownership 불일치</w:t>
            </w:r>
          </w:p>
        </w:tc>
        <w:tc>
          <w:tcPr>
            <w:tcW w:type="dxa" w:w="5976"/>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4"/>
              </w:rPr>
              <w:t>접근거부+감사 metric</w:t>
            </w:r>
          </w:p>
        </w:tc>
        <w:tc>
          <w:tcPr>
            <w:tcW w:type="dxa" w:w="2880"/>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4"/>
              </w:rPr>
              <w:t>존재여부 과노출 금지</w:t>
            </w:r>
          </w:p>
        </w:tc>
      </w:tr>
      <w:tr>
        <w:trPr>
          <w:cantSplit/>
        </w:trPr>
        <w:tc>
          <w:tcPr>
            <w:tcW w:type="dxa" w:w="1512"/>
            <w:vAlign w:val="center"/>
            <w:tcMar>
              <w:top w:w="55" w:type="dxa"/>
              <w:start w:w="55" w:type="dxa"/>
              <w:bottom w:w="55" w:type="dxa"/>
              <w:end w:w="55" w:type="dxa"/>
            </w:tcMar>
          </w:tcPr>
          <w:p>
            <w:pPr>
              <w:spacing w:before="0" w:after="0" w:line="240" w:lineRule="auto"/>
              <w:jc w:val="left"/>
            </w:pPr>
            <w:r/>
            <w:r>
              <w:rPr>
                <w:rFonts w:ascii="Aptos" w:hAnsi="Aptos" w:eastAsia="Malgun Gothic"/>
                <w:b/>
                <w:i w:val="0"/>
                <w:sz w:val="14"/>
              </w:rPr>
              <w:t>READONLY</w:t>
            </w:r>
          </w:p>
        </w:tc>
        <w:tc>
          <w:tcPr>
            <w:tcW w:type="dxa" w:w="3168"/>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4"/>
              </w:rPr>
              <w:t>감사/고객 승인본/과거 버전</w:t>
            </w:r>
          </w:p>
        </w:tc>
        <w:tc>
          <w:tcPr>
            <w:tcW w:type="dxa" w:w="5976"/>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4"/>
              </w:rPr>
              <w:t>버전·as-of·hash 표시</w:t>
            </w:r>
          </w:p>
        </w:tc>
        <w:tc>
          <w:tcPr>
            <w:tcW w:type="dxa" w:w="2880"/>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4"/>
              </w:rPr>
              <w:t>수정 affordance 금지</w:t>
            </w:r>
          </w:p>
        </w:tc>
      </w:tr>
      <w:tr>
        <w:trPr>
          <w:cantSplit/>
        </w:trPr>
        <w:tc>
          <w:tcPr>
            <w:tcW w:type="dxa" w:w="1512"/>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i w:val="0"/>
                <w:sz w:val="14"/>
              </w:rPr>
              <w:t>DIRTY</w:t>
            </w:r>
          </w:p>
        </w:tc>
        <w:tc>
          <w:tcPr>
            <w:tcW w:type="dxa" w:w="3168"/>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4"/>
              </w:rPr>
              <w:t>Form 변경 미저장</w:t>
            </w:r>
          </w:p>
        </w:tc>
        <w:tc>
          <w:tcPr>
            <w:tcW w:type="dxa" w:w="5976"/>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4"/>
              </w:rPr>
              <w:t>이탈 경고+저장/취소</w:t>
            </w:r>
          </w:p>
        </w:tc>
        <w:tc>
          <w:tcPr>
            <w:tcW w:type="dxa" w:w="2880"/>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4"/>
              </w:rPr>
              <w:t>자동 유실 금지</w:t>
            </w:r>
          </w:p>
        </w:tc>
      </w:tr>
      <w:tr>
        <w:trPr>
          <w:cantSplit/>
        </w:trPr>
        <w:tc>
          <w:tcPr>
            <w:tcW w:type="dxa" w:w="1512"/>
            <w:vAlign w:val="center"/>
            <w:tcMar>
              <w:top w:w="55" w:type="dxa"/>
              <w:start w:w="55" w:type="dxa"/>
              <w:bottom w:w="55" w:type="dxa"/>
              <w:end w:w="55" w:type="dxa"/>
            </w:tcMar>
          </w:tcPr>
          <w:p>
            <w:pPr>
              <w:spacing w:before="0" w:after="0" w:line="240" w:lineRule="auto"/>
              <w:jc w:val="left"/>
            </w:pPr>
            <w:r/>
            <w:r>
              <w:rPr>
                <w:rFonts w:ascii="Aptos" w:hAnsi="Aptos" w:eastAsia="Malgun Gothic"/>
                <w:b/>
                <w:i w:val="0"/>
                <w:sz w:val="14"/>
              </w:rPr>
              <w:t>CONFLICT</w:t>
            </w:r>
          </w:p>
        </w:tc>
        <w:tc>
          <w:tcPr>
            <w:tcW w:type="dxa" w:w="3168"/>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4"/>
              </w:rPr>
              <w:t>If-Match/row_version 충돌</w:t>
            </w:r>
          </w:p>
        </w:tc>
        <w:tc>
          <w:tcPr>
            <w:tcW w:type="dxa" w:w="5976"/>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4"/>
              </w:rPr>
              <w:t>최신 비교+다시 적용</w:t>
            </w:r>
          </w:p>
        </w:tc>
        <w:tc>
          <w:tcPr>
            <w:tcW w:type="dxa" w:w="2880"/>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4"/>
              </w:rPr>
              <w:t>last-write-wins 금지</w:t>
            </w:r>
          </w:p>
        </w:tc>
      </w:tr>
      <w:tr>
        <w:trPr>
          <w:cantSplit/>
        </w:trPr>
        <w:tc>
          <w:tcPr>
            <w:tcW w:type="dxa" w:w="1512"/>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i w:val="0"/>
                <w:sz w:val="14"/>
              </w:rPr>
              <w:t>PROCESSING</w:t>
            </w:r>
          </w:p>
        </w:tc>
        <w:tc>
          <w:tcPr>
            <w:tcW w:type="dxa" w:w="3168"/>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4"/>
              </w:rPr>
              <w:t>비동기 Job/승인 진행</w:t>
            </w:r>
          </w:p>
        </w:tc>
        <w:tc>
          <w:tcPr>
            <w:tcW w:type="dxa" w:w="5976"/>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4"/>
              </w:rPr>
              <w:t>JobRun/단계/취소 가능성</w:t>
            </w:r>
          </w:p>
        </w:tc>
        <w:tc>
          <w:tcPr>
            <w:tcW w:type="dxa" w:w="2880"/>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4"/>
              </w:rPr>
              <w:t>무한 spinner 금지</w:t>
            </w:r>
          </w:p>
        </w:tc>
      </w:tr>
      <w:tr>
        <w:trPr>
          <w:cantSplit/>
        </w:trPr>
        <w:tc>
          <w:tcPr>
            <w:tcW w:type="dxa" w:w="1512"/>
            <w:vAlign w:val="center"/>
            <w:tcMar>
              <w:top w:w="55" w:type="dxa"/>
              <w:start w:w="55" w:type="dxa"/>
              <w:bottom w:w="55" w:type="dxa"/>
              <w:end w:w="55" w:type="dxa"/>
            </w:tcMar>
          </w:tcPr>
          <w:p>
            <w:pPr>
              <w:spacing w:before="0" w:after="0" w:line="240" w:lineRule="auto"/>
              <w:jc w:val="left"/>
            </w:pPr>
            <w:r/>
            <w:r>
              <w:rPr>
                <w:rFonts w:ascii="Aptos" w:hAnsi="Aptos" w:eastAsia="Malgun Gothic"/>
                <w:b/>
                <w:i w:val="0"/>
                <w:sz w:val="14"/>
              </w:rPr>
              <w:t>PARTIAL</w:t>
            </w:r>
          </w:p>
        </w:tc>
        <w:tc>
          <w:tcPr>
            <w:tcW w:type="dxa" w:w="3168"/>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4"/>
              </w:rPr>
              <w:t>일부 포트폴리오/소스 실패</w:t>
            </w:r>
          </w:p>
        </w:tc>
        <w:tc>
          <w:tcPr>
            <w:tcW w:type="dxa" w:w="5976"/>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4"/>
              </w:rPr>
              <w:t>성공/보류/실패 분리+재처리</w:t>
            </w:r>
          </w:p>
        </w:tc>
        <w:tc>
          <w:tcPr>
            <w:tcW w:type="dxa" w:w="2880"/>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4"/>
              </w:rPr>
              <w:t>전체 성공으로 표시 금지</w:t>
            </w:r>
          </w:p>
        </w:tc>
      </w:tr>
    </w:tbl>
    <w:p>
      <w:pPr>
        <w:spacing w:after="20"/>
      </w:pPr>
    </w:p>
    <w:p>
      <w:pPr>
        <w:pStyle w:val="Heading2"/>
      </w:pPr>
      <w:r>
        <w:rPr>
          <w:rFonts w:ascii="Aptos Display" w:hAnsi="Aptos Display" w:eastAsia="Malgun Gothic"/>
          <w:b/>
          <w:i w:val="0"/>
          <w:color w:val="183B61"/>
          <w:sz w:val="28"/>
        </w:rPr>
        <w:t>41.3 CRUD·업무화면 프로토타입 템플릿</w:t>
      </w:r>
    </w:p>
    <w:p>
      <w:pPr>
        <w:pStyle w:val="Heading3"/>
      </w:pPr>
      <w:r>
        <w:rPr>
          <w:rFonts w:ascii="Aptos Display" w:hAnsi="Aptos Display" w:eastAsia="Malgun Gothic"/>
          <w:b/>
          <w:i w:val="0"/>
          <w:color w:val="183B61"/>
          <w:sz w:val="22"/>
        </w:rPr>
        <w:t>T01 검색·목록형 CRUD</w:t>
      </w:r>
    </w:p>
    <w:tbl>
      <w:tblPr>
        <w:tblStyle w:val="TableGrid"/>
        <w:tblW w:type="auto" w:w="0"/>
        <w:jc w:val="center"/>
        <w:tblLayout w:type="fixed"/>
        <w:tblLook w:firstColumn="1" w:firstRow="1" w:lastColumn="0" w:lastRow="0" w:noHBand="0" w:noVBand="1" w:val="04A0"/>
      </w:tblPr>
      <w:tblGrid>
        <w:gridCol w:w="3374"/>
        <w:gridCol w:w="3374"/>
        <w:gridCol w:w="3374"/>
      </w:tblGrid>
      <w:tr>
        <w:tc>
          <w:tcPr>
            <w:tcW w:type="dxa" w:w="11013"/>
            <w:gridSpan w:val="3"/>
            <w:shd w:fill="183B61"/>
            <w:vAlign w:val="center"/>
            <w:tcMar>
              <w:top w:w="55" w:type="dxa"/>
              <w:start w:w="55" w:type="dxa"/>
              <w:bottom w:w="55" w:type="dxa"/>
              <w:end w:w="55" w:type="dxa"/>
            </w:tcMar>
          </w:tcPr>
          <w:p>
            <w:pPr>
              <w:spacing w:before="0" w:after="0" w:line="240" w:lineRule="auto"/>
              <w:jc w:val="center"/>
            </w:pPr>
            <w:r/>
            <w:r>
              <w:rPr>
                <w:rFonts w:ascii="Aptos" w:hAnsi="Aptos" w:eastAsia="Malgun Gothic"/>
                <w:b/>
                <w:i w:val="0"/>
                <w:color w:val="FFFFFF"/>
                <w:sz w:val="16"/>
              </w:rPr>
              <w:t>PageHeader | 권한/새로고침/등록</w:t>
            </w:r>
          </w:p>
        </w:tc>
      </w:tr>
      <w:tr>
        <w:tc>
          <w:tcPr>
            <w:tcW w:type="dxa" w:w="11013"/>
            <w:gridSpan w:val="3"/>
            <w:shd w:fill="EAF2F8"/>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5"/>
              </w:rPr>
              <w:t>FilterBar | saved filter | as-of/freshness</w:t>
            </w:r>
          </w:p>
        </w:tc>
      </w:tr>
      <w:tr>
        <w:tc>
          <w:tcPr>
            <w:tcW w:type="dxa" w:w="7342"/>
            <w:gridSpan w:val="2"/>
            <w:vMerge w:val="restart"/>
            <w:shd w:fill="E2F0D9"/>
            <w:vAlign w:val="center"/>
            <w:tcMar>
              <w:top w:w="55" w:type="dxa"/>
              <w:start w:w="55" w:type="dxa"/>
              <w:bottom w:w="55" w:type="dxa"/>
              <w:end w:w="55" w:type="dxa"/>
            </w:tcMar>
          </w:tcPr>
          <w:p>
            <w:pPr>
              <w:spacing w:before="0" w:after="0" w:line="240" w:lineRule="auto"/>
              <w:jc w:val="center"/>
            </w:pPr>
            <w:r/>
            <w:r>
              <w:rPr>
                <w:rFonts w:ascii="Aptos" w:hAnsi="Aptos" w:eastAsia="Malgun Gothic"/>
                <w:b/>
                <w:i w:val="0"/>
                <w:color w:val="183B61"/>
                <w:sz w:val="16"/>
              </w:rPr>
              <w:t>AG Grid 목록 | server paging/sort/filter</w:t>
            </w:r>
          </w:p>
        </w:tc>
        <w:tc>
          <w:tcPr>
            <w:tcW w:type="dxa" w:w="3671"/>
            <w:vMerge w:val="restart"/>
            <w:shd w:fill="FFF2CC"/>
            <w:vAlign w:val="center"/>
            <w:tcMar>
              <w:top w:w="55" w:type="dxa"/>
              <w:start w:w="55" w:type="dxa"/>
              <w:bottom w:w="55" w:type="dxa"/>
              <w:end w:w="55" w:type="dxa"/>
            </w:tcMar>
          </w:tcPr>
          <w:p>
            <w:pPr>
              <w:spacing w:before="0" w:after="0" w:line="240" w:lineRule="auto"/>
              <w:jc w:val="center"/>
            </w:pPr>
            <w:r/>
            <w:r>
              <w:rPr>
                <w:rFonts w:ascii="Aptos" w:hAnsi="Aptos" w:eastAsia="Malgun Gothic"/>
                <w:b w:val="0"/>
                <w:i w:val="0"/>
                <w:sz w:val="15"/>
              </w:rPr>
              <w:t>선택 상세 Drawer | version/audit</w:t>
            </w:r>
          </w:p>
        </w:tc>
      </w:tr>
      <w:tr>
        <w:tc>
          <w:tcPr>
            <w:tcW w:type="dxa" w:w="7342"/>
            <w:gridSpan w:val="2"/>
            <w:vMerge/>
          </w:tcPr>
          <w:p/>
        </w:tc>
        <w:tc>
          <w:tcPr>
            <w:tcW w:type="dxa" w:w="3671"/>
            <w:vMerge/>
          </w:tcPr>
          <w:p/>
        </w:tc>
      </w:tr>
      <w:tr>
        <w:tc>
          <w:tcPr>
            <w:tcW w:type="dxa" w:w="11013"/>
            <w:gridSpan w:val="3"/>
            <w:shd w:fill="E7E6E6"/>
            <w:vAlign w:val="center"/>
            <w:tcMar>
              <w:top w:w="55" w:type="dxa"/>
              <w:start w:w="55" w:type="dxa"/>
              <w:bottom w:w="55" w:type="dxa"/>
              <w:end w:w="55" w:type="dxa"/>
            </w:tcMar>
          </w:tcPr>
          <w:p>
            <w:pPr>
              <w:spacing w:before="0" w:after="0" w:line="240" w:lineRule="auto"/>
              <w:jc w:val="center"/>
            </w:pPr>
            <w:r/>
            <w:r>
              <w:rPr>
                <w:rFonts w:ascii="Aptos" w:hAnsi="Aptos" w:eastAsia="Malgun Gothic"/>
                <w:b w:val="0"/>
                <w:i w:val="0"/>
                <w:sz w:val="15"/>
              </w:rPr>
              <w:t>Bulk Action | Export | Pagination | Query states</w:t>
            </w:r>
          </w:p>
        </w:tc>
      </w:tr>
    </w:tbl>
    <w:p>
      <w:pPr>
        <w:spacing w:after="20"/>
      </w:pPr>
    </w:p>
    <w:tbl>
      <w:tblPr>
        <w:tblStyle w:val="TableGrid"/>
        <w:tblW w:type="auto" w:w="0"/>
        <w:jc w:val="center"/>
        <w:tblLayout w:type="fixed"/>
        <w:tblLook w:firstColumn="1" w:firstRow="1" w:lastColumn="0" w:lastRow="0" w:noHBand="0" w:noVBand="1" w:val="04A0"/>
      </w:tblPr>
      <w:tblGrid>
        <w:gridCol w:w="5061"/>
        <w:gridCol w:w="5061"/>
      </w:tblGrid>
      <w:tr>
        <w:trPr>
          <w:cantSplit/>
        </w:trPr>
        <w:tc>
          <w:tcPr>
            <w:tcW w:type="dxa" w:w="2520"/>
            <w:shd w:fill="EAF2F8"/>
            <w:vAlign w:val="center"/>
            <w:tcMar>
              <w:top w:w="55" w:type="dxa"/>
              <w:start w:w="55" w:type="dxa"/>
              <w:bottom w:w="55" w:type="dxa"/>
              <w:end w:w="55" w:type="dxa"/>
            </w:tcMar>
          </w:tcPr>
          <w:p>
            <w:pPr>
              <w:spacing w:before="0" w:after="0" w:line="240" w:lineRule="auto"/>
              <w:jc w:val="left"/>
            </w:pPr>
            <w:r/>
            <w:r>
              <w:rPr>
                <w:rFonts w:ascii="Aptos" w:hAnsi="Aptos" w:eastAsia="Malgun Gothic"/>
                <w:b/>
                <w:i w:val="0"/>
                <w:color w:val="183B61"/>
                <w:sz w:val="15"/>
              </w:rPr>
              <w:t>적용</w:t>
            </w:r>
          </w:p>
        </w:tc>
        <w:tc>
          <w:tcPr>
            <w:tcW w:type="dxa" w:w="8424"/>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5"/>
              </w:rPr>
              <w:t>상품·고객·권한·데이터 Run·추천 검토함</w:t>
            </w:r>
          </w:p>
        </w:tc>
      </w:tr>
      <w:tr>
        <w:trPr>
          <w:cantSplit/>
        </w:trPr>
        <w:tc>
          <w:tcPr>
            <w:tcW w:type="dxa" w:w="2520"/>
            <w:shd w:fill="EAF2F8"/>
            <w:vAlign w:val="center"/>
            <w:tcMar>
              <w:top w:w="55" w:type="dxa"/>
              <w:start w:w="55" w:type="dxa"/>
              <w:bottom w:w="55" w:type="dxa"/>
              <w:end w:w="55" w:type="dxa"/>
            </w:tcMar>
          </w:tcPr>
          <w:p>
            <w:pPr>
              <w:spacing w:before="0" w:after="0" w:line="240" w:lineRule="auto"/>
              <w:jc w:val="left"/>
            </w:pPr>
            <w:r/>
            <w:r>
              <w:rPr>
                <w:rFonts w:ascii="Aptos" w:hAnsi="Aptos" w:eastAsia="Malgun Gothic"/>
                <w:b/>
                <w:i w:val="0"/>
                <w:color w:val="183B61"/>
                <w:sz w:val="15"/>
              </w:rPr>
              <w:t>필수 컴포넌트</w:t>
            </w:r>
          </w:p>
        </w:tc>
        <w:tc>
          <w:tcPr>
            <w:tcW w:type="dxa" w:w="8424"/>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5"/>
              </w:rPr>
              <w:t>PageHeader, FilterBar, DataGridShell, ColumnPreset, DetailDrawer, QueryStateBoundary</w:t>
            </w:r>
          </w:p>
        </w:tc>
      </w:tr>
      <w:tr>
        <w:trPr>
          <w:cantSplit/>
        </w:trPr>
        <w:tc>
          <w:tcPr>
            <w:tcW w:type="dxa" w:w="2520"/>
            <w:shd w:fill="EAF2F8"/>
            <w:vAlign w:val="center"/>
            <w:tcMar>
              <w:top w:w="55" w:type="dxa"/>
              <w:start w:w="55" w:type="dxa"/>
              <w:bottom w:w="55" w:type="dxa"/>
              <w:end w:w="55" w:type="dxa"/>
            </w:tcMar>
          </w:tcPr>
          <w:p>
            <w:pPr>
              <w:spacing w:before="0" w:after="0" w:line="240" w:lineRule="auto"/>
              <w:jc w:val="left"/>
            </w:pPr>
            <w:r/>
            <w:r>
              <w:rPr>
                <w:rFonts w:ascii="Aptos" w:hAnsi="Aptos" w:eastAsia="Malgun Gothic"/>
                <w:b/>
                <w:i w:val="0"/>
                <w:color w:val="183B61"/>
                <w:sz w:val="15"/>
              </w:rPr>
              <w:t>행동</w:t>
            </w:r>
          </w:p>
        </w:tc>
        <w:tc>
          <w:tcPr>
            <w:tcW w:type="dxa" w:w="8424"/>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5"/>
              </w:rPr>
              <w:t>조회·필터·정렬·열설정·상세·등록/편집·내보내기</w:t>
            </w:r>
          </w:p>
        </w:tc>
      </w:tr>
      <w:tr>
        <w:trPr>
          <w:cantSplit/>
        </w:trPr>
        <w:tc>
          <w:tcPr>
            <w:tcW w:type="dxa" w:w="2520"/>
            <w:shd w:fill="EAF2F8"/>
            <w:vAlign w:val="center"/>
            <w:tcMar>
              <w:top w:w="55" w:type="dxa"/>
              <w:start w:w="55" w:type="dxa"/>
              <w:bottom w:w="55" w:type="dxa"/>
              <w:end w:w="55" w:type="dxa"/>
            </w:tcMar>
          </w:tcPr>
          <w:p>
            <w:pPr>
              <w:spacing w:before="0" w:after="0" w:line="240" w:lineRule="auto"/>
              <w:jc w:val="left"/>
            </w:pPr>
            <w:r/>
            <w:r>
              <w:rPr>
                <w:rFonts w:ascii="Aptos" w:hAnsi="Aptos" w:eastAsia="Malgun Gothic"/>
                <w:b/>
                <w:i w:val="0"/>
                <w:color w:val="183B61"/>
                <w:sz w:val="15"/>
              </w:rPr>
              <w:t>API</w:t>
            </w:r>
          </w:p>
        </w:tc>
        <w:tc>
          <w:tcPr>
            <w:tcW w:type="dxa" w:w="8424"/>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5"/>
              </w:rPr>
              <w:t>cursor/page + allowed sort/filter whitelist; total은 선택</w:t>
            </w:r>
          </w:p>
        </w:tc>
      </w:tr>
      <w:tr>
        <w:trPr>
          <w:cantSplit/>
        </w:trPr>
        <w:tc>
          <w:tcPr>
            <w:tcW w:type="dxa" w:w="2520"/>
            <w:shd w:fill="EAF2F8"/>
            <w:vAlign w:val="center"/>
            <w:tcMar>
              <w:top w:w="55" w:type="dxa"/>
              <w:start w:w="55" w:type="dxa"/>
              <w:bottom w:w="55" w:type="dxa"/>
              <w:end w:w="55" w:type="dxa"/>
            </w:tcMar>
          </w:tcPr>
          <w:p>
            <w:pPr>
              <w:spacing w:before="0" w:after="0" w:line="240" w:lineRule="auto"/>
              <w:jc w:val="left"/>
            </w:pPr>
            <w:r/>
            <w:r>
              <w:rPr>
                <w:rFonts w:ascii="Aptos" w:hAnsi="Aptos" w:eastAsia="Malgun Gothic"/>
                <w:b/>
                <w:i w:val="0"/>
                <w:color w:val="183B61"/>
                <w:sz w:val="15"/>
              </w:rPr>
              <w:t>테스트</w:t>
            </w:r>
          </w:p>
        </w:tc>
        <w:tc>
          <w:tcPr>
            <w:tcW w:type="dxa" w:w="8424"/>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5"/>
              </w:rPr>
              <w:t>대량데이터·권한·빈상태·필터 URL 복원·키보드 grid</w:t>
            </w:r>
          </w:p>
        </w:tc>
      </w:tr>
    </w:tbl>
    <w:p>
      <w:pPr>
        <w:spacing w:after="20"/>
      </w:pPr>
    </w:p>
    <w:p>
      <w:pPr>
        <w:pStyle w:val="Heading3"/>
      </w:pPr>
      <w:r>
        <w:rPr>
          <w:rFonts w:ascii="Aptos Display" w:hAnsi="Aptos Display" w:eastAsia="Malgun Gothic"/>
          <w:b/>
          <w:i w:val="0"/>
          <w:color w:val="183B61"/>
          <w:sz w:val="22"/>
        </w:rPr>
        <w:t>T02 상세 조회형</w:t>
      </w:r>
    </w:p>
    <w:tbl>
      <w:tblPr>
        <w:tblStyle w:val="TableGrid"/>
        <w:tblW w:type="auto" w:w="0"/>
        <w:jc w:val="center"/>
        <w:tblLayout w:type="fixed"/>
        <w:tblLook w:firstColumn="1" w:firstRow="1" w:lastColumn="0" w:lastRow="0" w:noHBand="0" w:noVBand="1" w:val="04A0"/>
      </w:tblPr>
      <w:tblGrid>
        <w:gridCol w:w="3374"/>
        <w:gridCol w:w="3374"/>
        <w:gridCol w:w="3374"/>
      </w:tblGrid>
      <w:tr>
        <w:tc>
          <w:tcPr>
            <w:tcW w:type="dxa" w:w="11013"/>
            <w:gridSpan w:val="3"/>
            <w:shd w:fill="183B61"/>
            <w:vAlign w:val="center"/>
            <w:tcMar>
              <w:top w:w="55" w:type="dxa"/>
              <w:start w:w="55" w:type="dxa"/>
              <w:bottom w:w="55" w:type="dxa"/>
              <w:end w:w="55" w:type="dxa"/>
            </w:tcMar>
          </w:tcPr>
          <w:p>
            <w:pPr>
              <w:spacing w:before="0" w:after="0" w:line="240" w:lineRule="auto"/>
              <w:jc w:val="center"/>
            </w:pPr>
            <w:r/>
            <w:r>
              <w:rPr>
                <w:rFonts w:ascii="Aptos" w:hAnsi="Aptos" w:eastAsia="Malgun Gothic"/>
                <w:b/>
                <w:i w:val="0"/>
                <w:color w:val="FFFFFF"/>
                <w:sz w:val="16"/>
              </w:rPr>
              <w:t>PageHeader | Status/Version/As-of</w:t>
            </w:r>
          </w:p>
        </w:tc>
      </w:tr>
      <w:tr>
        <w:tc>
          <w:tcPr>
            <w:tcW w:type="dxa" w:w="11013"/>
            <w:gridSpan w:val="3"/>
            <w:shd w:fill="EAF2F8"/>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5"/>
              </w:rPr>
              <w:t>Summary Cards | action/risk/freshness</w:t>
            </w:r>
          </w:p>
        </w:tc>
      </w:tr>
      <w:tr>
        <w:tc>
          <w:tcPr>
            <w:tcW w:type="dxa" w:w="7342"/>
            <w:gridSpan w:val="2"/>
            <w:vMerge w:val="restart"/>
            <w:shd w:fill="E2F0D9"/>
            <w:vAlign w:val="center"/>
            <w:tcMar>
              <w:top w:w="55" w:type="dxa"/>
              <w:start w:w="55" w:type="dxa"/>
              <w:bottom w:w="55" w:type="dxa"/>
              <w:end w:w="55" w:type="dxa"/>
            </w:tcMar>
          </w:tcPr>
          <w:p>
            <w:pPr>
              <w:spacing w:before="0" w:after="0" w:line="240" w:lineRule="auto"/>
              <w:jc w:val="center"/>
            </w:pPr>
            <w:r/>
            <w:r>
              <w:rPr>
                <w:rFonts w:ascii="Aptos" w:hAnsi="Aptos" w:eastAsia="Malgun Gothic"/>
                <w:b/>
                <w:i w:val="0"/>
                <w:color w:val="183B61"/>
                <w:sz w:val="16"/>
              </w:rPr>
              <w:t>Tabs: Overview | Evidence | History</w:t>
            </w:r>
          </w:p>
        </w:tc>
        <w:tc>
          <w:tcPr>
            <w:tcW w:type="dxa" w:w="3671"/>
            <w:vMerge w:val="restart"/>
            <w:shd w:fill="FFF2CC"/>
            <w:vAlign w:val="center"/>
            <w:tcMar>
              <w:top w:w="55" w:type="dxa"/>
              <w:start w:w="55" w:type="dxa"/>
              <w:bottom w:w="55" w:type="dxa"/>
              <w:end w:w="55" w:type="dxa"/>
            </w:tcMar>
          </w:tcPr>
          <w:p>
            <w:pPr>
              <w:spacing w:before="0" w:after="0" w:line="240" w:lineRule="auto"/>
              <w:jc w:val="center"/>
            </w:pPr>
            <w:r/>
            <w:r>
              <w:rPr>
                <w:rFonts w:ascii="Aptos" w:hAnsi="Aptos" w:eastAsia="Malgun Gothic"/>
                <w:b w:val="0"/>
                <w:i w:val="0"/>
                <w:sz w:val="15"/>
              </w:rPr>
              <w:t>SidePanel: actions/approval/capability</w:t>
            </w:r>
          </w:p>
        </w:tc>
      </w:tr>
      <w:tr>
        <w:tc>
          <w:tcPr>
            <w:tcW w:type="dxa" w:w="7342"/>
            <w:gridSpan w:val="2"/>
            <w:vMerge/>
          </w:tcPr>
          <w:p/>
        </w:tc>
        <w:tc>
          <w:tcPr>
            <w:tcW w:type="dxa" w:w="3671"/>
            <w:vMerge/>
          </w:tcPr>
          <w:p/>
        </w:tc>
      </w:tr>
      <w:tr>
        <w:tc>
          <w:tcPr>
            <w:tcW w:type="dxa" w:w="11013"/>
            <w:gridSpan w:val="3"/>
            <w:shd w:fill="E7E6E6"/>
            <w:vAlign w:val="center"/>
            <w:tcMar>
              <w:top w:w="55" w:type="dxa"/>
              <w:start w:w="55" w:type="dxa"/>
              <w:bottom w:w="55" w:type="dxa"/>
              <w:end w:w="55" w:type="dxa"/>
            </w:tcMar>
          </w:tcPr>
          <w:p>
            <w:pPr>
              <w:spacing w:before="0" w:after="0" w:line="240" w:lineRule="auto"/>
              <w:jc w:val="center"/>
            </w:pPr>
            <w:r/>
            <w:r>
              <w:rPr>
                <w:rFonts w:ascii="Aptos" w:hAnsi="Aptos" w:eastAsia="Malgun Gothic"/>
                <w:b w:val="0"/>
                <w:i w:val="0"/>
                <w:sz w:val="15"/>
              </w:rPr>
              <w:t>Sticky Footer: back/print/export/audit</w:t>
            </w:r>
          </w:p>
        </w:tc>
      </w:tr>
    </w:tbl>
    <w:p>
      <w:pPr>
        <w:spacing w:after="20"/>
      </w:pPr>
    </w:p>
    <w:tbl>
      <w:tblPr>
        <w:tblStyle w:val="TableGrid"/>
        <w:tblW w:type="auto" w:w="0"/>
        <w:jc w:val="center"/>
        <w:tblLayout w:type="fixed"/>
        <w:tblLook w:firstColumn="1" w:firstRow="1" w:lastColumn="0" w:lastRow="0" w:noHBand="0" w:noVBand="1" w:val="04A0"/>
      </w:tblPr>
      <w:tblGrid>
        <w:gridCol w:w="5061"/>
        <w:gridCol w:w="5061"/>
      </w:tblGrid>
      <w:tr>
        <w:trPr>
          <w:cantSplit/>
        </w:trPr>
        <w:tc>
          <w:tcPr>
            <w:tcW w:type="dxa" w:w="2520"/>
            <w:shd w:fill="EAF2F8"/>
            <w:vAlign w:val="center"/>
            <w:tcMar>
              <w:top w:w="55" w:type="dxa"/>
              <w:start w:w="55" w:type="dxa"/>
              <w:bottom w:w="55" w:type="dxa"/>
              <w:end w:w="55" w:type="dxa"/>
            </w:tcMar>
          </w:tcPr>
          <w:p>
            <w:pPr>
              <w:spacing w:before="0" w:after="0" w:line="240" w:lineRule="auto"/>
              <w:jc w:val="left"/>
            </w:pPr>
            <w:r/>
            <w:r>
              <w:rPr>
                <w:rFonts w:ascii="Aptos" w:hAnsi="Aptos" w:eastAsia="Malgun Gothic"/>
                <w:b/>
                <w:i w:val="0"/>
                <w:color w:val="183B61"/>
                <w:sz w:val="15"/>
              </w:rPr>
              <w:t>적용</w:t>
            </w:r>
          </w:p>
        </w:tc>
        <w:tc>
          <w:tcPr>
            <w:tcW w:type="dxa" w:w="8424"/>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5"/>
              </w:rPr>
              <w:t>투자제안·상품·포트폴리오·백테스트 결과</w:t>
            </w:r>
          </w:p>
        </w:tc>
      </w:tr>
      <w:tr>
        <w:trPr>
          <w:cantSplit/>
        </w:trPr>
        <w:tc>
          <w:tcPr>
            <w:tcW w:type="dxa" w:w="2520"/>
            <w:shd w:fill="EAF2F8"/>
            <w:vAlign w:val="center"/>
            <w:tcMar>
              <w:top w:w="55" w:type="dxa"/>
              <w:start w:w="55" w:type="dxa"/>
              <w:bottom w:w="55" w:type="dxa"/>
              <w:end w:w="55" w:type="dxa"/>
            </w:tcMar>
          </w:tcPr>
          <w:p>
            <w:pPr>
              <w:spacing w:before="0" w:after="0" w:line="240" w:lineRule="auto"/>
              <w:jc w:val="left"/>
            </w:pPr>
            <w:r/>
            <w:r>
              <w:rPr>
                <w:rFonts w:ascii="Aptos" w:hAnsi="Aptos" w:eastAsia="Malgun Gothic"/>
                <w:b/>
                <w:i w:val="0"/>
                <w:color w:val="183B61"/>
                <w:sz w:val="15"/>
              </w:rPr>
              <w:t>필수 컴포넌트</w:t>
            </w:r>
          </w:p>
        </w:tc>
        <w:tc>
          <w:tcPr>
            <w:tcW w:type="dxa" w:w="8424"/>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5"/>
              </w:rPr>
              <w:t>SummaryCard, StatusBadge, EvidencePanel, AuditTimeline, VersionSetPanel</w:t>
            </w:r>
          </w:p>
        </w:tc>
      </w:tr>
      <w:tr>
        <w:trPr>
          <w:cantSplit/>
        </w:trPr>
        <w:tc>
          <w:tcPr>
            <w:tcW w:type="dxa" w:w="2520"/>
            <w:shd w:fill="EAF2F8"/>
            <w:vAlign w:val="center"/>
            <w:tcMar>
              <w:top w:w="55" w:type="dxa"/>
              <w:start w:w="55" w:type="dxa"/>
              <w:bottom w:w="55" w:type="dxa"/>
              <w:end w:w="55" w:type="dxa"/>
            </w:tcMar>
          </w:tcPr>
          <w:p>
            <w:pPr>
              <w:spacing w:before="0" w:after="0" w:line="240" w:lineRule="auto"/>
              <w:jc w:val="left"/>
            </w:pPr>
            <w:r/>
            <w:r>
              <w:rPr>
                <w:rFonts w:ascii="Aptos" w:hAnsi="Aptos" w:eastAsia="Malgun Gothic"/>
                <w:b/>
                <w:i w:val="0"/>
                <w:color w:val="183B61"/>
                <w:sz w:val="15"/>
              </w:rPr>
              <w:t>행동</w:t>
            </w:r>
          </w:p>
        </w:tc>
        <w:tc>
          <w:tcPr>
            <w:tcW w:type="dxa" w:w="8424"/>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5"/>
              </w:rPr>
              <w:t>버전전환·근거 펼침·감사추적·승인가능 시 후속행동</w:t>
            </w:r>
          </w:p>
        </w:tc>
      </w:tr>
      <w:tr>
        <w:trPr>
          <w:cantSplit/>
        </w:trPr>
        <w:tc>
          <w:tcPr>
            <w:tcW w:type="dxa" w:w="2520"/>
            <w:shd w:fill="EAF2F8"/>
            <w:vAlign w:val="center"/>
            <w:tcMar>
              <w:top w:w="55" w:type="dxa"/>
              <w:start w:w="55" w:type="dxa"/>
              <w:bottom w:w="55" w:type="dxa"/>
              <w:end w:w="55" w:type="dxa"/>
            </w:tcMar>
          </w:tcPr>
          <w:p>
            <w:pPr>
              <w:spacing w:before="0" w:after="0" w:line="240" w:lineRule="auto"/>
              <w:jc w:val="left"/>
            </w:pPr>
            <w:r/>
            <w:r>
              <w:rPr>
                <w:rFonts w:ascii="Aptos" w:hAnsi="Aptos" w:eastAsia="Malgun Gothic"/>
                <w:b/>
                <w:i w:val="0"/>
                <w:color w:val="183B61"/>
                <w:sz w:val="15"/>
              </w:rPr>
              <w:t>테스트</w:t>
            </w:r>
          </w:p>
        </w:tc>
        <w:tc>
          <w:tcPr>
            <w:tcW w:type="dxa" w:w="8424"/>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5"/>
              </w:rPr>
              <w:t>published version만 고객 노출·만료/권한·deep link</w:t>
            </w:r>
          </w:p>
        </w:tc>
      </w:tr>
    </w:tbl>
    <w:p>
      <w:pPr>
        <w:spacing w:after="20"/>
      </w:pPr>
    </w:p>
    <w:p>
      <w:pPr>
        <w:pStyle w:val="Heading3"/>
      </w:pPr>
      <w:r>
        <w:rPr>
          <w:rFonts w:ascii="Aptos Display" w:hAnsi="Aptos Display" w:eastAsia="Malgun Gothic"/>
          <w:b/>
          <w:i w:val="0"/>
          <w:color w:val="183B61"/>
          <w:sz w:val="22"/>
        </w:rPr>
        <w:t>T03 등록·편집 Form</w:t>
      </w:r>
    </w:p>
    <w:tbl>
      <w:tblPr>
        <w:tblStyle w:val="TableGrid"/>
        <w:tblW w:type="auto" w:w="0"/>
        <w:jc w:val="center"/>
        <w:tblLayout w:type="fixed"/>
        <w:tblLook w:firstColumn="1" w:firstRow="1" w:lastColumn="0" w:lastRow="0" w:noHBand="0" w:noVBand="1" w:val="04A0"/>
      </w:tblPr>
      <w:tblGrid>
        <w:gridCol w:w="3374"/>
        <w:gridCol w:w="3374"/>
        <w:gridCol w:w="3374"/>
      </w:tblGrid>
      <w:tr>
        <w:tc>
          <w:tcPr>
            <w:tcW w:type="dxa" w:w="11013"/>
            <w:gridSpan w:val="3"/>
            <w:shd w:fill="183B61"/>
            <w:vAlign w:val="center"/>
            <w:tcMar>
              <w:top w:w="55" w:type="dxa"/>
              <w:start w:w="55" w:type="dxa"/>
              <w:bottom w:w="55" w:type="dxa"/>
              <w:end w:w="55" w:type="dxa"/>
            </w:tcMar>
          </w:tcPr>
          <w:p>
            <w:pPr>
              <w:spacing w:before="0" w:after="0" w:line="240" w:lineRule="auto"/>
              <w:jc w:val="center"/>
            </w:pPr>
            <w:r/>
            <w:r>
              <w:rPr>
                <w:rFonts w:ascii="Aptos" w:hAnsi="Aptos" w:eastAsia="Malgun Gothic"/>
                <w:b/>
                <w:i w:val="0"/>
                <w:color w:val="FFFFFF"/>
                <w:sz w:val="16"/>
              </w:rPr>
              <w:t>PageHeader | create/edit/version</w:t>
            </w:r>
          </w:p>
        </w:tc>
      </w:tr>
      <w:tr>
        <w:tc>
          <w:tcPr>
            <w:tcW w:type="dxa" w:w="11013"/>
            <w:gridSpan w:val="3"/>
            <w:shd w:fill="EAF2F8"/>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5"/>
              </w:rPr>
              <w:t>Form Sections | field help/required</w:t>
            </w:r>
          </w:p>
        </w:tc>
      </w:tr>
      <w:tr>
        <w:tc>
          <w:tcPr>
            <w:tcW w:type="dxa" w:w="7342"/>
            <w:gridSpan w:val="2"/>
            <w:vMerge w:val="restart"/>
            <w:shd w:fill="E2F0D9"/>
            <w:vAlign w:val="center"/>
            <w:tcMar>
              <w:top w:w="55" w:type="dxa"/>
              <w:start w:w="55" w:type="dxa"/>
              <w:bottom w:w="55" w:type="dxa"/>
              <w:end w:w="55" w:type="dxa"/>
            </w:tcMar>
          </w:tcPr>
          <w:p>
            <w:pPr>
              <w:spacing w:before="0" w:after="0" w:line="240" w:lineRule="auto"/>
              <w:jc w:val="center"/>
            </w:pPr>
            <w:r/>
            <w:r>
              <w:rPr>
                <w:rFonts w:ascii="Aptos" w:hAnsi="Aptos" w:eastAsia="Malgun Gothic"/>
                <w:b/>
                <w:i w:val="0"/>
                <w:color w:val="183B61"/>
                <w:sz w:val="16"/>
              </w:rPr>
              <w:t>Validation Summary | cross-field errors</w:t>
            </w:r>
          </w:p>
        </w:tc>
        <w:tc>
          <w:tcPr>
            <w:tcW w:type="dxa" w:w="3671"/>
            <w:vMerge w:val="restart"/>
            <w:shd w:fill="FFF2CC"/>
            <w:vAlign w:val="center"/>
            <w:tcMar>
              <w:top w:w="55" w:type="dxa"/>
              <w:start w:w="55" w:type="dxa"/>
              <w:bottom w:w="55" w:type="dxa"/>
              <w:end w:w="55" w:type="dxa"/>
            </w:tcMar>
          </w:tcPr>
          <w:p>
            <w:pPr>
              <w:spacing w:before="0" w:after="0" w:line="240" w:lineRule="auto"/>
              <w:jc w:val="center"/>
            </w:pPr>
            <w:r/>
            <w:r>
              <w:rPr>
                <w:rFonts w:ascii="Aptos" w:hAnsi="Aptos" w:eastAsia="Malgun Gothic"/>
                <w:b w:val="0"/>
                <w:i w:val="0"/>
                <w:sz w:val="15"/>
              </w:rPr>
              <w:t>Preview/SidePanel | calculated impact</w:t>
            </w:r>
          </w:p>
        </w:tc>
      </w:tr>
      <w:tr>
        <w:tc>
          <w:tcPr>
            <w:tcW w:type="dxa" w:w="7342"/>
            <w:gridSpan w:val="2"/>
            <w:vMerge/>
          </w:tcPr>
          <w:p/>
        </w:tc>
        <w:tc>
          <w:tcPr>
            <w:tcW w:type="dxa" w:w="3671"/>
            <w:vMerge/>
          </w:tcPr>
          <w:p/>
        </w:tc>
      </w:tr>
      <w:tr>
        <w:tc>
          <w:tcPr>
            <w:tcW w:type="dxa" w:w="11013"/>
            <w:gridSpan w:val="3"/>
            <w:shd w:fill="E7E6E6"/>
            <w:vAlign w:val="center"/>
            <w:tcMar>
              <w:top w:w="55" w:type="dxa"/>
              <w:start w:w="55" w:type="dxa"/>
              <w:bottom w:w="55" w:type="dxa"/>
              <w:end w:w="55" w:type="dxa"/>
            </w:tcMar>
          </w:tcPr>
          <w:p>
            <w:pPr>
              <w:spacing w:before="0" w:after="0" w:line="240" w:lineRule="auto"/>
              <w:jc w:val="center"/>
            </w:pPr>
            <w:r/>
            <w:r>
              <w:rPr>
                <w:rFonts w:ascii="Aptos" w:hAnsi="Aptos" w:eastAsia="Malgun Gothic"/>
                <w:b w:val="0"/>
                <w:i w:val="0"/>
                <w:sz w:val="15"/>
              </w:rPr>
              <w:t>Cancel | Save draft | Validate | Submit</w:t>
            </w:r>
          </w:p>
        </w:tc>
      </w:tr>
    </w:tbl>
    <w:p>
      <w:pPr>
        <w:spacing w:after="20"/>
      </w:pPr>
    </w:p>
    <w:tbl>
      <w:tblPr>
        <w:tblStyle w:val="TableGrid"/>
        <w:tblW w:type="auto" w:w="0"/>
        <w:jc w:val="center"/>
        <w:tblLayout w:type="fixed"/>
        <w:tblLook w:firstColumn="1" w:firstRow="1" w:lastColumn="0" w:lastRow="0" w:noHBand="0" w:noVBand="1" w:val="04A0"/>
      </w:tblPr>
      <w:tblGrid>
        <w:gridCol w:w="5061"/>
        <w:gridCol w:w="5061"/>
      </w:tblGrid>
      <w:tr>
        <w:trPr>
          <w:cantSplit/>
        </w:trPr>
        <w:tc>
          <w:tcPr>
            <w:tcW w:type="dxa" w:w="2520"/>
            <w:shd w:fill="EAF2F8"/>
            <w:vAlign w:val="center"/>
            <w:tcMar>
              <w:top w:w="55" w:type="dxa"/>
              <w:start w:w="55" w:type="dxa"/>
              <w:bottom w:w="55" w:type="dxa"/>
              <w:end w:w="55" w:type="dxa"/>
            </w:tcMar>
          </w:tcPr>
          <w:p>
            <w:pPr>
              <w:spacing w:before="0" w:after="0" w:line="240" w:lineRule="auto"/>
              <w:jc w:val="left"/>
            </w:pPr>
            <w:r/>
            <w:r>
              <w:rPr>
                <w:rFonts w:ascii="Aptos" w:hAnsi="Aptos" w:eastAsia="Malgun Gothic"/>
                <w:b/>
                <w:i w:val="0"/>
                <w:color w:val="183B61"/>
                <w:sz w:val="15"/>
              </w:rPr>
              <w:t>적용</w:t>
            </w:r>
          </w:p>
        </w:tc>
        <w:tc>
          <w:tcPr>
            <w:tcW w:type="dxa" w:w="8424"/>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5"/>
              </w:rPr>
              <w:t>고객·IPS·비용표·권한·설정</w:t>
            </w:r>
          </w:p>
        </w:tc>
      </w:tr>
      <w:tr>
        <w:trPr>
          <w:cantSplit/>
        </w:trPr>
        <w:tc>
          <w:tcPr>
            <w:tcW w:type="dxa" w:w="2520"/>
            <w:shd w:fill="EAF2F8"/>
            <w:vAlign w:val="center"/>
            <w:tcMar>
              <w:top w:w="55" w:type="dxa"/>
              <w:start w:w="55" w:type="dxa"/>
              <w:bottom w:w="55" w:type="dxa"/>
              <w:end w:w="55" w:type="dxa"/>
            </w:tcMar>
          </w:tcPr>
          <w:p>
            <w:pPr>
              <w:spacing w:before="0" w:after="0" w:line="240" w:lineRule="auto"/>
              <w:jc w:val="left"/>
            </w:pPr>
            <w:r/>
            <w:r>
              <w:rPr>
                <w:rFonts w:ascii="Aptos" w:hAnsi="Aptos" w:eastAsia="Malgun Gothic"/>
                <w:b/>
                <w:i w:val="0"/>
                <w:color w:val="183B61"/>
                <w:sz w:val="15"/>
              </w:rPr>
              <w:t>필수 컴포넌트</w:t>
            </w:r>
          </w:p>
        </w:tc>
        <w:tc>
          <w:tcPr>
            <w:tcW w:type="dxa" w:w="8424"/>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5"/>
              </w:rPr>
              <w:t>CrudForm, FormSection, FieldError, ValidationSummary, UnsavedGuard</w:t>
            </w:r>
          </w:p>
        </w:tc>
      </w:tr>
      <w:tr>
        <w:trPr>
          <w:cantSplit/>
        </w:trPr>
        <w:tc>
          <w:tcPr>
            <w:tcW w:type="dxa" w:w="2520"/>
            <w:shd w:fill="EAF2F8"/>
            <w:vAlign w:val="center"/>
            <w:tcMar>
              <w:top w:w="55" w:type="dxa"/>
              <w:start w:w="55" w:type="dxa"/>
              <w:bottom w:w="55" w:type="dxa"/>
              <w:end w:w="55" w:type="dxa"/>
            </w:tcMar>
          </w:tcPr>
          <w:p>
            <w:pPr>
              <w:spacing w:before="0" w:after="0" w:line="240" w:lineRule="auto"/>
              <w:jc w:val="left"/>
            </w:pPr>
            <w:r/>
            <w:r>
              <w:rPr>
                <w:rFonts w:ascii="Aptos" w:hAnsi="Aptos" w:eastAsia="Malgun Gothic"/>
                <w:b/>
                <w:i w:val="0"/>
                <w:color w:val="183B61"/>
                <w:sz w:val="15"/>
              </w:rPr>
              <w:t>계약</w:t>
            </w:r>
          </w:p>
        </w:tc>
        <w:tc>
          <w:tcPr>
            <w:tcW w:type="dxa" w:w="8424"/>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5"/>
              </w:rPr>
              <w:t>vee-validate+Zod; BE validator가 최종 권위; If-Match</w:t>
            </w:r>
          </w:p>
        </w:tc>
      </w:tr>
      <w:tr>
        <w:trPr>
          <w:cantSplit/>
        </w:trPr>
        <w:tc>
          <w:tcPr>
            <w:tcW w:type="dxa" w:w="2520"/>
            <w:shd w:fill="EAF2F8"/>
            <w:vAlign w:val="center"/>
            <w:tcMar>
              <w:top w:w="55" w:type="dxa"/>
              <w:start w:w="55" w:type="dxa"/>
              <w:bottom w:w="55" w:type="dxa"/>
              <w:end w:w="55" w:type="dxa"/>
            </w:tcMar>
          </w:tcPr>
          <w:p>
            <w:pPr>
              <w:spacing w:before="0" w:after="0" w:line="240" w:lineRule="auto"/>
              <w:jc w:val="left"/>
            </w:pPr>
            <w:r/>
            <w:r>
              <w:rPr>
                <w:rFonts w:ascii="Aptos" w:hAnsi="Aptos" w:eastAsia="Malgun Gothic"/>
                <w:b/>
                <w:i w:val="0"/>
                <w:color w:val="183B61"/>
                <w:sz w:val="15"/>
              </w:rPr>
              <w:t>테스트</w:t>
            </w:r>
          </w:p>
        </w:tc>
        <w:tc>
          <w:tcPr>
            <w:tcW w:type="dxa" w:w="8424"/>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5"/>
              </w:rPr>
              <w:t>경계값·서버 오류 매핑·dirty leave·중복 submit·a11y</w:t>
            </w:r>
          </w:p>
        </w:tc>
      </w:tr>
    </w:tbl>
    <w:p>
      <w:pPr>
        <w:spacing w:after="20"/>
      </w:pPr>
    </w:p>
    <w:p>
      <w:pPr>
        <w:pStyle w:val="Heading3"/>
      </w:pPr>
      <w:r>
        <w:rPr>
          <w:rFonts w:ascii="Aptos Display" w:hAnsi="Aptos Display" w:eastAsia="Malgun Gothic"/>
          <w:b/>
          <w:i w:val="0"/>
          <w:color w:val="183B61"/>
          <w:sz w:val="22"/>
        </w:rPr>
        <w:t>T04 Master-Detail</w:t>
      </w:r>
    </w:p>
    <w:tbl>
      <w:tblPr>
        <w:tblStyle w:val="TableGrid"/>
        <w:tblW w:type="auto" w:w="0"/>
        <w:jc w:val="center"/>
        <w:tblLayout w:type="fixed"/>
        <w:tblLook w:firstColumn="1" w:firstRow="1" w:lastColumn="0" w:lastRow="0" w:noHBand="0" w:noVBand="1" w:val="04A0"/>
      </w:tblPr>
      <w:tblGrid>
        <w:gridCol w:w="3374"/>
        <w:gridCol w:w="3374"/>
        <w:gridCol w:w="3374"/>
      </w:tblGrid>
      <w:tr>
        <w:tc>
          <w:tcPr>
            <w:tcW w:type="dxa" w:w="11013"/>
            <w:gridSpan w:val="3"/>
            <w:shd w:fill="183B61"/>
            <w:vAlign w:val="center"/>
            <w:tcMar>
              <w:top w:w="55" w:type="dxa"/>
              <w:start w:w="55" w:type="dxa"/>
              <w:bottom w:w="55" w:type="dxa"/>
              <w:end w:w="55" w:type="dxa"/>
            </w:tcMar>
          </w:tcPr>
          <w:p>
            <w:pPr>
              <w:spacing w:before="0" w:after="0" w:line="240" w:lineRule="auto"/>
              <w:jc w:val="center"/>
            </w:pPr>
            <w:r/>
            <w:r>
              <w:rPr>
                <w:rFonts w:ascii="Aptos" w:hAnsi="Aptos" w:eastAsia="Malgun Gothic"/>
                <w:b/>
                <w:i w:val="0"/>
                <w:color w:val="FFFFFF"/>
                <w:sz w:val="16"/>
              </w:rPr>
              <w:t>PageHeader | master summary</w:t>
            </w:r>
          </w:p>
        </w:tc>
      </w:tr>
      <w:tr>
        <w:tc>
          <w:tcPr>
            <w:tcW w:type="dxa" w:w="11013"/>
            <w:gridSpan w:val="3"/>
            <w:shd w:fill="EAF2F8"/>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5"/>
              </w:rPr>
              <w:t>Master Filter/List | status/count</w:t>
            </w:r>
          </w:p>
        </w:tc>
      </w:tr>
      <w:tr>
        <w:tc>
          <w:tcPr>
            <w:tcW w:type="dxa" w:w="7342"/>
            <w:gridSpan w:val="2"/>
            <w:vMerge w:val="restart"/>
            <w:shd w:fill="E2F0D9"/>
            <w:vAlign w:val="center"/>
            <w:tcMar>
              <w:top w:w="55" w:type="dxa"/>
              <w:start w:w="55" w:type="dxa"/>
              <w:bottom w:w="55" w:type="dxa"/>
              <w:end w:w="55" w:type="dxa"/>
            </w:tcMar>
          </w:tcPr>
          <w:p>
            <w:pPr>
              <w:spacing w:before="0" w:after="0" w:line="240" w:lineRule="auto"/>
              <w:jc w:val="center"/>
            </w:pPr>
            <w:r/>
            <w:r>
              <w:rPr>
                <w:rFonts w:ascii="Aptos" w:hAnsi="Aptos" w:eastAsia="Malgun Gothic"/>
                <w:b/>
                <w:i w:val="0"/>
                <w:color w:val="183B61"/>
                <w:sz w:val="16"/>
              </w:rPr>
              <w:t>Detail Workspace | tabs/grid/form</w:t>
            </w:r>
          </w:p>
        </w:tc>
        <w:tc>
          <w:tcPr>
            <w:tcW w:type="dxa" w:w="3671"/>
            <w:vMerge w:val="restart"/>
            <w:shd w:fill="FFF2CC"/>
            <w:vAlign w:val="center"/>
            <w:tcMar>
              <w:top w:w="55" w:type="dxa"/>
              <w:start w:w="55" w:type="dxa"/>
              <w:bottom w:w="55" w:type="dxa"/>
              <w:end w:w="55" w:type="dxa"/>
            </w:tcMar>
          </w:tcPr>
          <w:p>
            <w:pPr>
              <w:spacing w:before="0" w:after="0" w:line="240" w:lineRule="auto"/>
              <w:jc w:val="center"/>
            </w:pPr>
            <w:r/>
            <w:r>
              <w:rPr>
                <w:rFonts w:ascii="Aptos" w:hAnsi="Aptos" w:eastAsia="Malgun Gothic"/>
                <w:b w:val="0"/>
                <w:i w:val="0"/>
                <w:sz w:val="15"/>
              </w:rPr>
              <w:t>Context Panel | related evidence/history</w:t>
            </w:r>
          </w:p>
        </w:tc>
      </w:tr>
      <w:tr>
        <w:tc>
          <w:tcPr>
            <w:tcW w:type="dxa" w:w="7342"/>
            <w:gridSpan w:val="2"/>
            <w:vMerge/>
          </w:tcPr>
          <w:p/>
        </w:tc>
        <w:tc>
          <w:tcPr>
            <w:tcW w:type="dxa" w:w="3671"/>
            <w:vMerge/>
          </w:tcPr>
          <w:p/>
        </w:tc>
      </w:tr>
      <w:tr>
        <w:tc>
          <w:tcPr>
            <w:tcW w:type="dxa" w:w="11013"/>
            <w:gridSpan w:val="3"/>
            <w:shd w:fill="E7E6E6"/>
            <w:vAlign w:val="center"/>
            <w:tcMar>
              <w:top w:w="55" w:type="dxa"/>
              <w:start w:w="55" w:type="dxa"/>
              <w:bottom w:w="55" w:type="dxa"/>
              <w:end w:w="55" w:type="dxa"/>
            </w:tcMar>
          </w:tcPr>
          <w:p>
            <w:pPr>
              <w:spacing w:before="0" w:after="0" w:line="240" w:lineRule="auto"/>
              <w:jc w:val="center"/>
            </w:pPr>
            <w:r/>
            <w:r>
              <w:rPr>
                <w:rFonts w:ascii="Aptos" w:hAnsi="Aptos" w:eastAsia="Malgun Gothic"/>
                <w:b w:val="0"/>
                <w:i w:val="0"/>
                <w:sz w:val="15"/>
              </w:rPr>
              <w:t>Save/Review/Next item | keyboard navigation</w:t>
            </w:r>
          </w:p>
        </w:tc>
      </w:tr>
    </w:tbl>
    <w:p>
      <w:pPr>
        <w:spacing w:after="20"/>
      </w:pPr>
    </w:p>
    <w:tbl>
      <w:tblPr>
        <w:tblStyle w:val="TableGrid"/>
        <w:tblW w:type="auto" w:w="0"/>
        <w:jc w:val="center"/>
        <w:tblLayout w:type="fixed"/>
        <w:tblLook w:firstColumn="1" w:firstRow="1" w:lastColumn="0" w:lastRow="0" w:noHBand="0" w:noVBand="1" w:val="04A0"/>
      </w:tblPr>
      <w:tblGrid>
        <w:gridCol w:w="5061"/>
        <w:gridCol w:w="5061"/>
      </w:tblGrid>
      <w:tr>
        <w:trPr>
          <w:cantSplit/>
        </w:trPr>
        <w:tc>
          <w:tcPr>
            <w:tcW w:type="dxa" w:w="2520"/>
            <w:shd w:fill="EAF2F8"/>
            <w:vAlign w:val="center"/>
            <w:tcMar>
              <w:top w:w="55" w:type="dxa"/>
              <w:start w:w="55" w:type="dxa"/>
              <w:bottom w:w="55" w:type="dxa"/>
              <w:end w:w="55" w:type="dxa"/>
            </w:tcMar>
          </w:tcPr>
          <w:p>
            <w:pPr>
              <w:spacing w:before="0" w:after="0" w:line="240" w:lineRule="auto"/>
              <w:jc w:val="left"/>
            </w:pPr>
            <w:r/>
            <w:r>
              <w:rPr>
                <w:rFonts w:ascii="Aptos" w:hAnsi="Aptos" w:eastAsia="Malgun Gothic"/>
                <w:b/>
                <w:i w:val="0"/>
                <w:color w:val="183B61"/>
                <w:sz w:val="15"/>
              </w:rPr>
              <w:t>적용</w:t>
            </w:r>
          </w:p>
        </w:tc>
        <w:tc>
          <w:tcPr>
            <w:tcW w:type="dxa" w:w="8424"/>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5"/>
              </w:rPr>
              <w:t>고객-IPS·추천-항목·Watch-Stage·대사 Run-Break</w:t>
            </w:r>
          </w:p>
        </w:tc>
      </w:tr>
      <w:tr>
        <w:trPr>
          <w:cantSplit/>
        </w:trPr>
        <w:tc>
          <w:tcPr>
            <w:tcW w:type="dxa" w:w="2520"/>
            <w:shd w:fill="EAF2F8"/>
            <w:vAlign w:val="center"/>
            <w:tcMar>
              <w:top w:w="55" w:type="dxa"/>
              <w:start w:w="55" w:type="dxa"/>
              <w:bottom w:w="55" w:type="dxa"/>
              <w:end w:w="55" w:type="dxa"/>
            </w:tcMar>
          </w:tcPr>
          <w:p>
            <w:pPr>
              <w:spacing w:before="0" w:after="0" w:line="240" w:lineRule="auto"/>
              <w:jc w:val="left"/>
            </w:pPr>
            <w:r/>
            <w:r>
              <w:rPr>
                <w:rFonts w:ascii="Aptos" w:hAnsi="Aptos" w:eastAsia="Malgun Gothic"/>
                <w:b/>
                <w:i w:val="0"/>
                <w:color w:val="183B61"/>
                <w:sz w:val="15"/>
              </w:rPr>
              <w:t>원칙</w:t>
            </w:r>
          </w:p>
        </w:tc>
        <w:tc>
          <w:tcPr>
            <w:tcW w:type="dxa" w:w="8424"/>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5"/>
              </w:rPr>
              <w:t>master selection은 URL/route state로 보존, unsaved detail 보호</w:t>
            </w:r>
          </w:p>
        </w:tc>
      </w:tr>
      <w:tr>
        <w:trPr>
          <w:cantSplit/>
        </w:trPr>
        <w:tc>
          <w:tcPr>
            <w:tcW w:type="dxa" w:w="2520"/>
            <w:shd w:fill="EAF2F8"/>
            <w:vAlign w:val="center"/>
            <w:tcMar>
              <w:top w:w="55" w:type="dxa"/>
              <w:start w:w="55" w:type="dxa"/>
              <w:bottom w:w="55" w:type="dxa"/>
              <w:end w:w="55" w:type="dxa"/>
            </w:tcMar>
          </w:tcPr>
          <w:p>
            <w:pPr>
              <w:spacing w:before="0" w:after="0" w:line="240" w:lineRule="auto"/>
              <w:jc w:val="left"/>
            </w:pPr>
            <w:r/>
            <w:r>
              <w:rPr>
                <w:rFonts w:ascii="Aptos" w:hAnsi="Aptos" w:eastAsia="Malgun Gothic"/>
                <w:b/>
                <w:i w:val="0"/>
                <w:color w:val="183B61"/>
                <w:sz w:val="15"/>
              </w:rPr>
              <w:t>테스트</w:t>
            </w:r>
          </w:p>
        </w:tc>
        <w:tc>
          <w:tcPr>
            <w:tcW w:type="dxa" w:w="8424"/>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5"/>
              </w:rPr>
              <w:t>선택 변경·부분실패·동시성·1000+ rows</w:t>
            </w:r>
          </w:p>
        </w:tc>
      </w:tr>
    </w:tbl>
    <w:p>
      <w:pPr>
        <w:spacing w:after="20"/>
      </w:pPr>
    </w:p>
    <w:p>
      <w:pPr>
        <w:pStyle w:val="Heading3"/>
      </w:pPr>
      <w:r>
        <w:rPr>
          <w:rFonts w:ascii="Aptos Display" w:hAnsi="Aptos Display" w:eastAsia="Malgun Gothic"/>
          <w:b/>
          <w:i w:val="0"/>
          <w:color w:val="183B61"/>
          <w:sz w:val="22"/>
        </w:rPr>
        <w:t>T05 검토·승인 Workbench</w:t>
      </w:r>
    </w:p>
    <w:tbl>
      <w:tblPr>
        <w:tblStyle w:val="TableGrid"/>
        <w:tblW w:type="auto" w:w="0"/>
        <w:jc w:val="center"/>
        <w:tblLayout w:type="fixed"/>
        <w:tblLook w:firstColumn="1" w:firstRow="1" w:lastColumn="0" w:lastRow="0" w:noHBand="0" w:noVBand="1" w:val="04A0"/>
      </w:tblPr>
      <w:tblGrid>
        <w:gridCol w:w="3374"/>
        <w:gridCol w:w="3374"/>
        <w:gridCol w:w="3374"/>
      </w:tblGrid>
      <w:tr>
        <w:tc>
          <w:tcPr>
            <w:tcW w:type="dxa" w:w="11013"/>
            <w:gridSpan w:val="3"/>
            <w:shd w:fill="183B61"/>
            <w:vAlign w:val="center"/>
            <w:tcMar>
              <w:top w:w="55" w:type="dxa"/>
              <w:start w:w="55" w:type="dxa"/>
              <w:bottom w:w="55" w:type="dxa"/>
              <w:end w:w="55" w:type="dxa"/>
            </w:tcMar>
          </w:tcPr>
          <w:p>
            <w:pPr>
              <w:spacing w:before="0" w:after="0" w:line="240" w:lineRule="auto"/>
              <w:jc w:val="center"/>
            </w:pPr>
            <w:r/>
            <w:r>
              <w:rPr>
                <w:rFonts w:ascii="Aptos" w:hAnsi="Aptos" w:eastAsia="Malgun Gothic"/>
                <w:b/>
                <w:i w:val="0"/>
                <w:color w:val="FFFFFF"/>
                <w:sz w:val="16"/>
              </w:rPr>
              <w:t>Queue Header | SLA/pending count</w:t>
            </w:r>
          </w:p>
        </w:tc>
      </w:tr>
      <w:tr>
        <w:tc>
          <w:tcPr>
            <w:tcW w:type="dxa" w:w="11013"/>
            <w:gridSpan w:val="3"/>
            <w:shd w:fill="EAF2F8"/>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5"/>
              </w:rPr>
              <w:t>AG Grid Queue | evidence/DQ/exception</w:t>
            </w:r>
          </w:p>
        </w:tc>
      </w:tr>
      <w:tr>
        <w:tc>
          <w:tcPr>
            <w:tcW w:type="dxa" w:w="7342"/>
            <w:gridSpan w:val="2"/>
            <w:vMerge w:val="restart"/>
            <w:shd w:fill="E2F0D9"/>
            <w:vAlign w:val="center"/>
            <w:tcMar>
              <w:top w:w="55" w:type="dxa"/>
              <w:start w:w="55" w:type="dxa"/>
              <w:bottom w:w="55" w:type="dxa"/>
              <w:end w:w="55" w:type="dxa"/>
            </w:tcMar>
          </w:tcPr>
          <w:p>
            <w:pPr>
              <w:spacing w:before="0" w:after="0" w:line="240" w:lineRule="auto"/>
              <w:jc w:val="center"/>
            </w:pPr>
            <w:r/>
            <w:r>
              <w:rPr>
                <w:rFonts w:ascii="Aptos" w:hAnsi="Aptos" w:eastAsia="Malgun Gothic"/>
                <w:b/>
                <w:i w:val="0"/>
                <w:color w:val="183B61"/>
                <w:sz w:val="16"/>
              </w:rPr>
              <w:t>Decision Detail | before/after/explanation</w:t>
            </w:r>
          </w:p>
        </w:tc>
        <w:tc>
          <w:tcPr>
            <w:tcW w:type="dxa" w:w="3671"/>
            <w:vMerge w:val="restart"/>
            <w:shd w:fill="FFF2CC"/>
            <w:vAlign w:val="center"/>
            <w:tcMar>
              <w:top w:w="55" w:type="dxa"/>
              <w:start w:w="55" w:type="dxa"/>
              <w:bottom w:w="55" w:type="dxa"/>
              <w:end w:w="55" w:type="dxa"/>
            </w:tcMar>
          </w:tcPr>
          <w:p>
            <w:pPr>
              <w:spacing w:before="0" w:after="0" w:line="240" w:lineRule="auto"/>
              <w:jc w:val="center"/>
            </w:pPr>
            <w:r/>
            <w:r>
              <w:rPr>
                <w:rFonts w:ascii="Aptos" w:hAnsi="Aptos" w:eastAsia="Malgun Gothic"/>
                <w:b w:val="0"/>
                <w:i w:val="0"/>
                <w:sz w:val="15"/>
              </w:rPr>
              <w:t>Checker Panel | comment/reason/exception</w:t>
            </w:r>
          </w:p>
        </w:tc>
      </w:tr>
      <w:tr>
        <w:tc>
          <w:tcPr>
            <w:tcW w:type="dxa" w:w="7342"/>
            <w:gridSpan w:val="2"/>
            <w:vMerge/>
          </w:tcPr>
          <w:p/>
        </w:tc>
        <w:tc>
          <w:tcPr>
            <w:tcW w:type="dxa" w:w="3671"/>
            <w:vMerge/>
          </w:tcPr>
          <w:p/>
        </w:tc>
      </w:tr>
      <w:tr>
        <w:tc>
          <w:tcPr>
            <w:tcW w:type="dxa" w:w="11013"/>
            <w:gridSpan w:val="3"/>
            <w:shd w:fill="E7E6E6"/>
            <w:vAlign w:val="center"/>
            <w:tcMar>
              <w:top w:w="55" w:type="dxa"/>
              <w:start w:w="55" w:type="dxa"/>
              <w:bottom w:w="55" w:type="dxa"/>
              <w:end w:w="55" w:type="dxa"/>
            </w:tcMar>
          </w:tcPr>
          <w:p>
            <w:pPr>
              <w:spacing w:before="0" w:after="0" w:line="240" w:lineRule="auto"/>
              <w:jc w:val="center"/>
            </w:pPr>
            <w:r/>
            <w:r>
              <w:rPr>
                <w:rFonts w:ascii="Aptos" w:hAnsi="Aptos" w:eastAsia="Malgun Gothic"/>
                <w:b w:val="0"/>
                <w:i w:val="0"/>
                <w:sz w:val="15"/>
              </w:rPr>
              <w:t>Approve | Hold | Reject | Next | Audit</w:t>
            </w:r>
          </w:p>
        </w:tc>
      </w:tr>
    </w:tbl>
    <w:p>
      <w:pPr>
        <w:spacing w:after="20"/>
      </w:pPr>
    </w:p>
    <w:tbl>
      <w:tblPr>
        <w:tblStyle w:val="TableGrid"/>
        <w:tblW w:type="auto" w:w="0"/>
        <w:jc w:val="center"/>
        <w:tblLayout w:type="fixed"/>
        <w:tblLook w:firstColumn="1" w:firstRow="1" w:lastColumn="0" w:lastRow="0" w:noHBand="0" w:noVBand="1" w:val="04A0"/>
      </w:tblPr>
      <w:tblGrid>
        <w:gridCol w:w="5061"/>
        <w:gridCol w:w="5061"/>
      </w:tblGrid>
      <w:tr>
        <w:trPr>
          <w:cantSplit/>
        </w:trPr>
        <w:tc>
          <w:tcPr>
            <w:tcW w:type="dxa" w:w="2520"/>
            <w:shd w:fill="EAF2F8"/>
            <w:vAlign w:val="center"/>
            <w:tcMar>
              <w:top w:w="55" w:type="dxa"/>
              <w:start w:w="55" w:type="dxa"/>
              <w:bottom w:w="55" w:type="dxa"/>
              <w:end w:w="55" w:type="dxa"/>
            </w:tcMar>
          </w:tcPr>
          <w:p>
            <w:pPr>
              <w:spacing w:before="0" w:after="0" w:line="240" w:lineRule="auto"/>
              <w:jc w:val="left"/>
            </w:pPr>
            <w:r/>
            <w:r>
              <w:rPr>
                <w:rFonts w:ascii="Aptos" w:hAnsi="Aptos" w:eastAsia="Malgun Gothic"/>
                <w:b/>
                <w:i w:val="0"/>
                <w:color w:val="183B61"/>
                <w:sz w:val="15"/>
              </w:rPr>
              <w:t>적용</w:t>
            </w:r>
          </w:p>
        </w:tc>
        <w:tc>
          <w:tcPr>
            <w:tcW w:type="dxa" w:w="8424"/>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5"/>
              </w:rPr>
              <w:t>추천 검토·모델 승격·정정 승인·대사 해소</w:t>
            </w:r>
          </w:p>
        </w:tc>
      </w:tr>
      <w:tr>
        <w:trPr>
          <w:cantSplit/>
        </w:trPr>
        <w:tc>
          <w:tcPr>
            <w:tcW w:type="dxa" w:w="2520"/>
            <w:shd w:fill="EAF2F8"/>
            <w:vAlign w:val="center"/>
            <w:tcMar>
              <w:top w:w="55" w:type="dxa"/>
              <w:start w:w="55" w:type="dxa"/>
              <w:bottom w:w="55" w:type="dxa"/>
              <w:end w:w="55" w:type="dxa"/>
            </w:tcMar>
          </w:tcPr>
          <w:p>
            <w:pPr>
              <w:spacing w:before="0" w:after="0" w:line="240" w:lineRule="auto"/>
              <w:jc w:val="left"/>
            </w:pPr>
            <w:r/>
            <w:r>
              <w:rPr>
                <w:rFonts w:ascii="Aptos" w:hAnsi="Aptos" w:eastAsia="Malgun Gothic"/>
                <w:b/>
                <w:i w:val="0"/>
                <w:color w:val="183B61"/>
                <w:sz w:val="15"/>
              </w:rPr>
              <w:t>필수</w:t>
            </w:r>
          </w:p>
        </w:tc>
        <w:tc>
          <w:tcPr>
            <w:tcW w:type="dxa" w:w="8424"/>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5"/>
              </w:rPr>
              <w:t>maker-checker, version conflict, mandatory reason, bulk action 제한</w:t>
            </w:r>
          </w:p>
        </w:tc>
      </w:tr>
      <w:tr>
        <w:trPr>
          <w:cantSplit/>
        </w:trPr>
        <w:tc>
          <w:tcPr>
            <w:tcW w:type="dxa" w:w="2520"/>
            <w:shd w:fill="EAF2F8"/>
            <w:vAlign w:val="center"/>
            <w:tcMar>
              <w:top w:w="55" w:type="dxa"/>
              <w:start w:w="55" w:type="dxa"/>
              <w:bottom w:w="55" w:type="dxa"/>
              <w:end w:w="55" w:type="dxa"/>
            </w:tcMar>
          </w:tcPr>
          <w:p>
            <w:pPr>
              <w:spacing w:before="0" w:after="0" w:line="240" w:lineRule="auto"/>
              <w:jc w:val="left"/>
            </w:pPr>
            <w:r/>
            <w:r>
              <w:rPr>
                <w:rFonts w:ascii="Aptos" w:hAnsi="Aptos" w:eastAsia="Malgun Gothic"/>
                <w:b/>
                <w:i w:val="0"/>
                <w:color w:val="183B61"/>
                <w:sz w:val="15"/>
              </w:rPr>
              <w:t>금지</w:t>
            </w:r>
          </w:p>
        </w:tc>
        <w:tc>
          <w:tcPr>
            <w:tcW w:type="dxa" w:w="8424"/>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5"/>
              </w:rPr>
              <w:t>작성자 단독승인·미확인 경고 일괄승인</w:t>
            </w:r>
          </w:p>
        </w:tc>
      </w:tr>
      <w:tr>
        <w:trPr>
          <w:cantSplit/>
        </w:trPr>
        <w:tc>
          <w:tcPr>
            <w:tcW w:type="dxa" w:w="2520"/>
            <w:shd w:fill="EAF2F8"/>
            <w:vAlign w:val="center"/>
            <w:tcMar>
              <w:top w:w="55" w:type="dxa"/>
              <w:start w:w="55" w:type="dxa"/>
              <w:bottom w:w="55" w:type="dxa"/>
              <w:end w:w="55" w:type="dxa"/>
            </w:tcMar>
          </w:tcPr>
          <w:p>
            <w:pPr>
              <w:spacing w:before="0" w:after="0" w:line="240" w:lineRule="auto"/>
              <w:jc w:val="left"/>
            </w:pPr>
            <w:r/>
            <w:r>
              <w:rPr>
                <w:rFonts w:ascii="Aptos" w:hAnsi="Aptos" w:eastAsia="Malgun Gothic"/>
                <w:b/>
                <w:i w:val="0"/>
                <w:color w:val="183B61"/>
                <w:sz w:val="15"/>
              </w:rPr>
              <w:t>테스트</w:t>
            </w:r>
          </w:p>
        </w:tc>
        <w:tc>
          <w:tcPr>
            <w:tcW w:type="dxa" w:w="8424"/>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5"/>
              </w:rPr>
              <w:t>RBAC·동시성·만료·예외·키보드 연속검토</w:t>
            </w:r>
          </w:p>
        </w:tc>
      </w:tr>
    </w:tbl>
    <w:p>
      <w:pPr>
        <w:spacing w:after="20"/>
      </w:pPr>
    </w:p>
    <w:p>
      <w:pPr>
        <w:pStyle w:val="Heading3"/>
      </w:pPr>
      <w:r>
        <w:rPr>
          <w:rFonts w:ascii="Aptos Display" w:hAnsi="Aptos Display" w:eastAsia="Malgun Gothic"/>
          <w:b/>
          <w:i w:val="0"/>
          <w:color w:val="183B61"/>
          <w:sz w:val="22"/>
        </w:rPr>
        <w:t>T06 단계 Wizard</w:t>
      </w:r>
    </w:p>
    <w:tbl>
      <w:tblPr>
        <w:tblStyle w:val="TableGrid"/>
        <w:tblW w:type="auto" w:w="0"/>
        <w:jc w:val="center"/>
        <w:tblLayout w:type="fixed"/>
        <w:tblLook w:firstColumn="1" w:firstRow="1" w:lastColumn="0" w:lastRow="0" w:noHBand="0" w:noVBand="1" w:val="04A0"/>
      </w:tblPr>
      <w:tblGrid>
        <w:gridCol w:w="3374"/>
        <w:gridCol w:w="3374"/>
        <w:gridCol w:w="3374"/>
      </w:tblGrid>
      <w:tr>
        <w:tc>
          <w:tcPr>
            <w:tcW w:type="dxa" w:w="11013"/>
            <w:gridSpan w:val="3"/>
            <w:shd w:fill="183B61"/>
            <w:vAlign w:val="center"/>
            <w:tcMar>
              <w:top w:w="55" w:type="dxa"/>
              <w:start w:w="55" w:type="dxa"/>
              <w:bottom w:w="55" w:type="dxa"/>
              <w:end w:w="55" w:type="dxa"/>
            </w:tcMar>
          </w:tcPr>
          <w:p>
            <w:pPr>
              <w:spacing w:before="0" w:after="0" w:line="240" w:lineRule="auto"/>
              <w:jc w:val="center"/>
            </w:pPr>
            <w:r/>
            <w:r>
              <w:rPr>
                <w:rFonts w:ascii="Aptos" w:hAnsi="Aptos" w:eastAsia="Malgun Gothic"/>
                <w:b/>
                <w:i w:val="0"/>
                <w:color w:val="FFFFFF"/>
                <w:sz w:val="16"/>
              </w:rPr>
              <w:t>Step Header | progress/exit</w:t>
            </w:r>
          </w:p>
        </w:tc>
      </w:tr>
      <w:tr>
        <w:tc>
          <w:tcPr>
            <w:tcW w:type="dxa" w:w="11013"/>
            <w:gridSpan w:val="3"/>
            <w:shd w:fill="EAF2F8"/>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5"/>
              </w:rPr>
              <w:t>Current Step Form/Review</w:t>
            </w:r>
          </w:p>
        </w:tc>
      </w:tr>
      <w:tr>
        <w:tc>
          <w:tcPr>
            <w:tcW w:type="dxa" w:w="7342"/>
            <w:gridSpan w:val="2"/>
            <w:vMerge w:val="restart"/>
            <w:shd w:fill="E2F0D9"/>
            <w:vAlign w:val="center"/>
            <w:tcMar>
              <w:top w:w="55" w:type="dxa"/>
              <w:start w:w="55" w:type="dxa"/>
              <w:bottom w:w="55" w:type="dxa"/>
              <w:end w:w="55" w:type="dxa"/>
            </w:tcMar>
          </w:tcPr>
          <w:p>
            <w:pPr>
              <w:spacing w:before="0" w:after="0" w:line="240" w:lineRule="auto"/>
              <w:jc w:val="center"/>
            </w:pPr>
            <w:r/>
            <w:r>
              <w:rPr>
                <w:rFonts w:ascii="Aptos" w:hAnsi="Aptos" w:eastAsia="Malgun Gothic"/>
                <w:b/>
                <w:i w:val="0"/>
                <w:color w:val="183B61"/>
                <w:sz w:val="16"/>
              </w:rPr>
              <w:t>Context Help | constraints/preview</w:t>
            </w:r>
          </w:p>
        </w:tc>
        <w:tc>
          <w:tcPr>
            <w:tcW w:type="dxa" w:w="3671"/>
            <w:vMerge w:val="restart"/>
            <w:shd w:fill="FFF2CC"/>
            <w:vAlign w:val="center"/>
            <w:tcMar>
              <w:top w:w="55" w:type="dxa"/>
              <w:start w:w="55" w:type="dxa"/>
              <w:bottom w:w="55" w:type="dxa"/>
              <w:end w:w="55" w:type="dxa"/>
            </w:tcMar>
          </w:tcPr>
          <w:p>
            <w:pPr>
              <w:spacing w:before="0" w:after="0" w:line="240" w:lineRule="auto"/>
              <w:jc w:val="center"/>
            </w:pPr>
            <w:r/>
            <w:r>
              <w:rPr>
                <w:rFonts w:ascii="Aptos" w:hAnsi="Aptos" w:eastAsia="Malgun Gothic"/>
                <w:b w:val="0"/>
                <w:i w:val="0"/>
                <w:sz w:val="15"/>
              </w:rPr>
              <w:t>Back | Save draft | Next</w:t>
            </w:r>
          </w:p>
        </w:tc>
      </w:tr>
      <w:tr>
        <w:tc>
          <w:tcPr>
            <w:tcW w:type="dxa" w:w="7342"/>
            <w:gridSpan w:val="2"/>
            <w:vMerge/>
          </w:tcPr>
          <w:p/>
        </w:tc>
        <w:tc>
          <w:tcPr>
            <w:tcW w:type="dxa" w:w="3671"/>
            <w:vMerge/>
          </w:tcPr>
          <w:p/>
        </w:tc>
      </w:tr>
      <w:tr>
        <w:tc>
          <w:tcPr>
            <w:tcW w:type="dxa" w:w="11013"/>
            <w:gridSpan w:val="3"/>
            <w:shd w:fill="E7E6E6"/>
            <w:vAlign w:val="center"/>
            <w:tcMar>
              <w:top w:w="55" w:type="dxa"/>
              <w:start w:w="55" w:type="dxa"/>
              <w:bottom w:w="55" w:type="dxa"/>
              <w:end w:w="55" w:type="dxa"/>
            </w:tcMar>
          </w:tcPr>
          <w:p>
            <w:pPr>
              <w:spacing w:before="0" w:after="0" w:line="240" w:lineRule="auto"/>
              <w:jc w:val="center"/>
            </w:pPr>
            <w:r/>
            <w:r>
              <w:rPr>
                <w:rFonts w:ascii="Aptos" w:hAnsi="Aptos" w:eastAsia="Malgun Gothic"/>
                <w:b w:val="0"/>
                <w:i w:val="0"/>
                <w:sz w:val="15"/>
              </w:rPr>
              <w:t>Final Review | Submit | Receipt</w:t>
            </w:r>
          </w:p>
        </w:tc>
      </w:tr>
    </w:tbl>
    <w:p>
      <w:pPr>
        <w:spacing w:after="20"/>
      </w:pPr>
    </w:p>
    <w:tbl>
      <w:tblPr>
        <w:tblStyle w:val="TableGrid"/>
        <w:tblW w:type="auto" w:w="0"/>
        <w:jc w:val="center"/>
        <w:tblLayout w:type="fixed"/>
        <w:tblLook w:firstColumn="1" w:firstRow="1" w:lastColumn="0" w:lastRow="0" w:noHBand="0" w:noVBand="1" w:val="04A0"/>
      </w:tblPr>
      <w:tblGrid>
        <w:gridCol w:w="5061"/>
        <w:gridCol w:w="5061"/>
      </w:tblGrid>
      <w:tr>
        <w:trPr>
          <w:cantSplit/>
        </w:trPr>
        <w:tc>
          <w:tcPr>
            <w:tcW w:type="dxa" w:w="2520"/>
            <w:shd w:fill="EAF2F8"/>
            <w:vAlign w:val="center"/>
            <w:tcMar>
              <w:top w:w="55" w:type="dxa"/>
              <w:start w:w="55" w:type="dxa"/>
              <w:bottom w:w="55" w:type="dxa"/>
              <w:end w:w="55" w:type="dxa"/>
            </w:tcMar>
          </w:tcPr>
          <w:p>
            <w:pPr>
              <w:spacing w:before="0" w:after="0" w:line="240" w:lineRule="auto"/>
              <w:jc w:val="left"/>
            </w:pPr>
            <w:r/>
            <w:r>
              <w:rPr>
                <w:rFonts w:ascii="Aptos" w:hAnsi="Aptos" w:eastAsia="Malgun Gothic"/>
                <w:b/>
                <w:i w:val="0"/>
                <w:color w:val="183B61"/>
                <w:sz w:val="15"/>
              </w:rPr>
              <w:t>적용</w:t>
            </w:r>
          </w:p>
        </w:tc>
        <w:tc>
          <w:tcPr>
            <w:tcW w:type="dxa" w:w="8424"/>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5"/>
              </w:rPr>
              <w:t>고객 온보딩·IPS·리밸런싱 생성·Backfill 실행</w:t>
            </w:r>
          </w:p>
        </w:tc>
      </w:tr>
      <w:tr>
        <w:trPr>
          <w:cantSplit/>
        </w:trPr>
        <w:tc>
          <w:tcPr>
            <w:tcW w:type="dxa" w:w="2520"/>
            <w:shd w:fill="EAF2F8"/>
            <w:vAlign w:val="center"/>
            <w:tcMar>
              <w:top w:w="55" w:type="dxa"/>
              <w:start w:w="55" w:type="dxa"/>
              <w:bottom w:w="55" w:type="dxa"/>
              <w:end w:w="55" w:type="dxa"/>
            </w:tcMar>
          </w:tcPr>
          <w:p>
            <w:pPr>
              <w:spacing w:before="0" w:after="0" w:line="240" w:lineRule="auto"/>
              <w:jc w:val="left"/>
            </w:pPr>
            <w:r/>
            <w:r>
              <w:rPr>
                <w:rFonts w:ascii="Aptos" w:hAnsi="Aptos" w:eastAsia="Malgun Gothic"/>
                <w:b/>
                <w:i w:val="0"/>
                <w:color w:val="183B61"/>
                <w:sz w:val="15"/>
              </w:rPr>
              <w:t>원칙</w:t>
            </w:r>
          </w:p>
        </w:tc>
        <w:tc>
          <w:tcPr>
            <w:tcW w:type="dxa" w:w="8424"/>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5"/>
              </w:rPr>
              <w:t>각 단계 저장 가능, 이전 단계 변경 시 영향 재검증</w:t>
            </w:r>
          </w:p>
        </w:tc>
      </w:tr>
      <w:tr>
        <w:trPr>
          <w:cantSplit/>
        </w:trPr>
        <w:tc>
          <w:tcPr>
            <w:tcW w:type="dxa" w:w="2520"/>
            <w:shd w:fill="EAF2F8"/>
            <w:vAlign w:val="center"/>
            <w:tcMar>
              <w:top w:w="55" w:type="dxa"/>
              <w:start w:w="55" w:type="dxa"/>
              <w:bottom w:w="55" w:type="dxa"/>
              <w:end w:w="55" w:type="dxa"/>
            </w:tcMar>
          </w:tcPr>
          <w:p>
            <w:pPr>
              <w:spacing w:before="0" w:after="0" w:line="240" w:lineRule="auto"/>
              <w:jc w:val="left"/>
            </w:pPr>
            <w:r/>
            <w:r>
              <w:rPr>
                <w:rFonts w:ascii="Aptos" w:hAnsi="Aptos" w:eastAsia="Malgun Gothic"/>
                <w:b/>
                <w:i w:val="0"/>
                <w:color w:val="183B61"/>
                <w:sz w:val="15"/>
              </w:rPr>
              <w:t>테스트</w:t>
            </w:r>
          </w:p>
        </w:tc>
        <w:tc>
          <w:tcPr>
            <w:tcW w:type="dxa" w:w="8424"/>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5"/>
              </w:rPr>
              <w:t>중단/재개·분기·권한·validation focus</w:t>
            </w:r>
          </w:p>
        </w:tc>
      </w:tr>
    </w:tbl>
    <w:p>
      <w:pPr>
        <w:spacing w:after="20"/>
      </w:pPr>
    </w:p>
    <w:p>
      <w:pPr>
        <w:pStyle w:val="Heading3"/>
      </w:pPr>
      <w:r>
        <w:rPr>
          <w:rFonts w:ascii="Aptos Display" w:hAnsi="Aptos Display" w:eastAsia="Malgun Gothic"/>
          <w:b/>
          <w:i w:val="0"/>
          <w:color w:val="183B61"/>
          <w:sz w:val="22"/>
        </w:rPr>
        <w:t>T07 Dashboard·Scorecard</w:t>
      </w:r>
    </w:p>
    <w:tbl>
      <w:tblPr>
        <w:tblStyle w:val="TableGrid"/>
        <w:tblW w:type="auto" w:w="0"/>
        <w:jc w:val="center"/>
        <w:tblLayout w:type="fixed"/>
        <w:tblLook w:firstColumn="1" w:firstRow="1" w:lastColumn="0" w:lastRow="0" w:noHBand="0" w:noVBand="1" w:val="04A0"/>
      </w:tblPr>
      <w:tblGrid>
        <w:gridCol w:w="3374"/>
        <w:gridCol w:w="3374"/>
        <w:gridCol w:w="3374"/>
      </w:tblGrid>
      <w:tr>
        <w:tc>
          <w:tcPr>
            <w:tcW w:type="dxa" w:w="11013"/>
            <w:gridSpan w:val="3"/>
            <w:shd w:fill="183B61"/>
            <w:vAlign w:val="center"/>
            <w:tcMar>
              <w:top w:w="55" w:type="dxa"/>
              <w:start w:w="55" w:type="dxa"/>
              <w:bottom w:w="55" w:type="dxa"/>
              <w:end w:w="55" w:type="dxa"/>
            </w:tcMar>
          </w:tcPr>
          <w:p>
            <w:pPr>
              <w:spacing w:before="0" w:after="0" w:line="240" w:lineRule="auto"/>
              <w:jc w:val="center"/>
            </w:pPr>
            <w:r/>
            <w:r>
              <w:rPr>
                <w:rFonts w:ascii="Aptos" w:hAnsi="Aptos" w:eastAsia="Malgun Gothic"/>
                <w:b/>
                <w:i w:val="0"/>
                <w:color w:val="FFFFFF"/>
                <w:sz w:val="16"/>
              </w:rPr>
              <w:t>Global Header | as-of/model/market</w:t>
            </w:r>
          </w:p>
        </w:tc>
      </w:tr>
      <w:tr>
        <w:tc>
          <w:tcPr>
            <w:tcW w:type="dxa" w:w="11013"/>
            <w:gridSpan w:val="3"/>
            <w:shd w:fill="EAF2F8"/>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5"/>
              </w:rPr>
              <w:t>KPI Cards | data health/risk/utility</w:t>
            </w:r>
          </w:p>
        </w:tc>
      </w:tr>
      <w:tr>
        <w:tc>
          <w:tcPr>
            <w:tcW w:type="dxa" w:w="7342"/>
            <w:gridSpan w:val="2"/>
            <w:vMerge w:val="restart"/>
            <w:shd w:fill="E2F0D9"/>
            <w:vAlign w:val="center"/>
            <w:tcMar>
              <w:top w:w="55" w:type="dxa"/>
              <w:start w:w="55" w:type="dxa"/>
              <w:bottom w:w="55" w:type="dxa"/>
              <w:end w:w="55" w:type="dxa"/>
            </w:tcMar>
          </w:tcPr>
          <w:p>
            <w:pPr>
              <w:spacing w:before="0" w:after="0" w:line="240" w:lineRule="auto"/>
              <w:jc w:val="center"/>
            </w:pPr>
            <w:r/>
            <w:r>
              <w:rPr>
                <w:rFonts w:ascii="Aptos" w:hAnsi="Aptos" w:eastAsia="Malgun Gothic"/>
                <w:b/>
                <w:i w:val="0"/>
                <w:color w:val="183B61"/>
                <w:sz w:val="16"/>
              </w:rPr>
              <w:t>Charts/Trend | calibration/drawdown</w:t>
            </w:r>
          </w:p>
        </w:tc>
        <w:tc>
          <w:tcPr>
            <w:tcW w:type="dxa" w:w="3671"/>
            <w:vMerge w:val="restart"/>
            <w:shd w:fill="FFF2CC"/>
            <w:vAlign w:val="center"/>
            <w:tcMar>
              <w:top w:w="55" w:type="dxa"/>
              <w:start w:w="55" w:type="dxa"/>
              <w:bottom w:w="55" w:type="dxa"/>
              <w:end w:w="55" w:type="dxa"/>
            </w:tcMar>
          </w:tcPr>
          <w:p>
            <w:pPr>
              <w:spacing w:before="0" w:after="0" w:line="240" w:lineRule="auto"/>
              <w:jc w:val="center"/>
            </w:pPr>
            <w:r/>
            <w:r>
              <w:rPr>
                <w:rFonts w:ascii="Aptos" w:hAnsi="Aptos" w:eastAsia="Malgun Gothic"/>
                <w:b w:val="0"/>
                <w:i w:val="0"/>
                <w:sz w:val="15"/>
              </w:rPr>
              <w:t>Breakdown Grid | cohort/drilldown</w:t>
            </w:r>
          </w:p>
        </w:tc>
      </w:tr>
      <w:tr>
        <w:tc>
          <w:tcPr>
            <w:tcW w:type="dxa" w:w="7342"/>
            <w:gridSpan w:val="2"/>
            <w:vMerge/>
          </w:tcPr>
          <w:p/>
        </w:tc>
        <w:tc>
          <w:tcPr>
            <w:tcW w:type="dxa" w:w="3671"/>
            <w:vMerge/>
          </w:tcPr>
          <w:p/>
        </w:tc>
      </w:tr>
      <w:tr>
        <w:tc>
          <w:tcPr>
            <w:tcW w:type="dxa" w:w="11013"/>
            <w:gridSpan w:val="3"/>
            <w:shd w:fill="E7E6E6"/>
            <w:vAlign w:val="center"/>
            <w:tcMar>
              <w:top w:w="55" w:type="dxa"/>
              <w:start w:w="55" w:type="dxa"/>
              <w:bottom w:w="55" w:type="dxa"/>
              <w:end w:w="55" w:type="dxa"/>
            </w:tcMar>
          </w:tcPr>
          <w:p>
            <w:pPr>
              <w:spacing w:before="0" w:after="0" w:line="240" w:lineRule="auto"/>
              <w:jc w:val="center"/>
            </w:pPr>
            <w:r/>
            <w:r>
              <w:rPr>
                <w:rFonts w:ascii="Aptos" w:hAnsi="Aptos" w:eastAsia="Malgun Gothic"/>
                <w:b w:val="0"/>
                <w:i w:val="0"/>
                <w:sz w:val="15"/>
              </w:rPr>
              <w:t>Alerts | methodology | export</w:t>
            </w:r>
          </w:p>
        </w:tc>
      </w:tr>
    </w:tbl>
    <w:p>
      <w:pPr>
        <w:spacing w:after="20"/>
      </w:pPr>
    </w:p>
    <w:tbl>
      <w:tblPr>
        <w:tblStyle w:val="TableGrid"/>
        <w:tblW w:type="auto" w:w="0"/>
        <w:jc w:val="center"/>
        <w:tblLayout w:type="fixed"/>
        <w:tblLook w:firstColumn="1" w:firstRow="1" w:lastColumn="0" w:lastRow="0" w:noHBand="0" w:noVBand="1" w:val="04A0"/>
      </w:tblPr>
      <w:tblGrid>
        <w:gridCol w:w="5061"/>
        <w:gridCol w:w="5061"/>
      </w:tblGrid>
      <w:tr>
        <w:trPr>
          <w:cantSplit/>
        </w:trPr>
        <w:tc>
          <w:tcPr>
            <w:tcW w:type="dxa" w:w="2520"/>
            <w:shd w:fill="EAF2F8"/>
            <w:vAlign w:val="center"/>
            <w:tcMar>
              <w:top w:w="55" w:type="dxa"/>
              <w:start w:w="55" w:type="dxa"/>
              <w:bottom w:w="55" w:type="dxa"/>
              <w:end w:w="55" w:type="dxa"/>
            </w:tcMar>
          </w:tcPr>
          <w:p>
            <w:pPr>
              <w:spacing w:before="0" w:after="0" w:line="240" w:lineRule="auto"/>
              <w:jc w:val="left"/>
            </w:pPr>
            <w:r/>
            <w:r>
              <w:rPr>
                <w:rFonts w:ascii="Aptos" w:hAnsi="Aptos" w:eastAsia="Malgun Gothic"/>
                <w:b/>
                <w:i w:val="0"/>
                <w:color w:val="183B61"/>
                <w:sz w:val="15"/>
              </w:rPr>
              <w:t>적용</w:t>
            </w:r>
          </w:p>
        </w:tc>
        <w:tc>
          <w:tcPr>
            <w:tcW w:type="dxa" w:w="8424"/>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5"/>
              </w:rPr>
              <w:t>고객 대시보드·일평가·운영 SLO</w:t>
            </w:r>
          </w:p>
        </w:tc>
      </w:tr>
      <w:tr>
        <w:trPr>
          <w:cantSplit/>
        </w:trPr>
        <w:tc>
          <w:tcPr>
            <w:tcW w:type="dxa" w:w="2520"/>
            <w:shd w:fill="EAF2F8"/>
            <w:vAlign w:val="center"/>
            <w:tcMar>
              <w:top w:w="55" w:type="dxa"/>
              <w:start w:w="55" w:type="dxa"/>
              <w:bottom w:w="55" w:type="dxa"/>
              <w:end w:w="55" w:type="dxa"/>
            </w:tcMar>
          </w:tcPr>
          <w:p>
            <w:pPr>
              <w:spacing w:before="0" w:after="0" w:line="240" w:lineRule="auto"/>
              <w:jc w:val="left"/>
            </w:pPr>
            <w:r/>
            <w:r>
              <w:rPr>
                <w:rFonts w:ascii="Aptos" w:hAnsi="Aptos" w:eastAsia="Malgun Gothic"/>
                <w:b/>
                <w:i w:val="0"/>
                <w:color w:val="183B61"/>
                <w:sz w:val="15"/>
              </w:rPr>
              <w:t>원칙</w:t>
            </w:r>
          </w:p>
        </w:tc>
        <w:tc>
          <w:tcPr>
            <w:tcW w:type="dxa" w:w="8424"/>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5"/>
              </w:rPr>
              <w:t>KPI 정의/표본수/기간/benchmark/tooltips 고정</w:t>
            </w:r>
          </w:p>
        </w:tc>
      </w:tr>
      <w:tr>
        <w:trPr>
          <w:cantSplit/>
        </w:trPr>
        <w:tc>
          <w:tcPr>
            <w:tcW w:type="dxa" w:w="2520"/>
            <w:shd w:fill="EAF2F8"/>
            <w:vAlign w:val="center"/>
            <w:tcMar>
              <w:top w:w="55" w:type="dxa"/>
              <w:start w:w="55" w:type="dxa"/>
              <w:bottom w:w="55" w:type="dxa"/>
              <w:end w:w="55" w:type="dxa"/>
            </w:tcMar>
          </w:tcPr>
          <w:p>
            <w:pPr>
              <w:spacing w:before="0" w:after="0" w:line="240" w:lineRule="auto"/>
              <w:jc w:val="left"/>
            </w:pPr>
            <w:r/>
            <w:r>
              <w:rPr>
                <w:rFonts w:ascii="Aptos" w:hAnsi="Aptos" w:eastAsia="Malgun Gothic"/>
                <w:b/>
                <w:i w:val="0"/>
                <w:color w:val="183B61"/>
                <w:sz w:val="15"/>
              </w:rPr>
              <w:t>테스트</w:t>
            </w:r>
          </w:p>
        </w:tc>
        <w:tc>
          <w:tcPr>
            <w:tcW w:type="dxa" w:w="8424"/>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5"/>
              </w:rPr>
              <w:t>no-data·partial window·timezone·chart table alternative</w:t>
            </w:r>
          </w:p>
        </w:tc>
      </w:tr>
    </w:tbl>
    <w:p>
      <w:pPr>
        <w:spacing w:after="20"/>
      </w:pPr>
    </w:p>
    <w:p>
      <w:pPr>
        <w:pStyle w:val="Heading3"/>
      </w:pPr>
      <w:r>
        <w:rPr>
          <w:rFonts w:ascii="Aptos Display" w:hAnsi="Aptos Display" w:eastAsia="Malgun Gothic"/>
          <w:b/>
          <w:i w:val="0"/>
          <w:color w:val="183B61"/>
          <w:sz w:val="22"/>
        </w:rPr>
        <w:t>T08 Batch·데이터 운영</w:t>
      </w:r>
    </w:p>
    <w:tbl>
      <w:tblPr>
        <w:tblStyle w:val="TableGrid"/>
        <w:tblW w:type="auto" w:w="0"/>
        <w:jc w:val="center"/>
        <w:tblLayout w:type="fixed"/>
        <w:tblLook w:firstColumn="1" w:firstRow="1" w:lastColumn="0" w:lastRow="0" w:noHBand="0" w:noVBand="1" w:val="04A0"/>
      </w:tblPr>
      <w:tblGrid>
        <w:gridCol w:w="3374"/>
        <w:gridCol w:w="3374"/>
        <w:gridCol w:w="3374"/>
      </w:tblGrid>
      <w:tr>
        <w:tc>
          <w:tcPr>
            <w:tcW w:type="dxa" w:w="11013"/>
            <w:gridSpan w:val="3"/>
            <w:shd w:fill="183B61"/>
            <w:vAlign w:val="center"/>
            <w:tcMar>
              <w:top w:w="55" w:type="dxa"/>
              <w:start w:w="55" w:type="dxa"/>
              <w:bottom w:w="55" w:type="dxa"/>
              <w:end w:w="55" w:type="dxa"/>
            </w:tcMar>
          </w:tcPr>
          <w:p>
            <w:pPr>
              <w:spacing w:before="0" w:after="0" w:line="240" w:lineRule="auto"/>
              <w:jc w:val="center"/>
            </w:pPr>
            <w:r/>
            <w:r>
              <w:rPr>
                <w:rFonts w:ascii="Aptos" w:hAnsi="Aptos" w:eastAsia="Malgun Gothic"/>
                <w:b/>
                <w:i w:val="0"/>
                <w:color w:val="FFFFFF"/>
                <w:sz w:val="16"/>
              </w:rPr>
              <w:t>Run Header | schedule/queue/watermark</w:t>
            </w:r>
          </w:p>
        </w:tc>
      </w:tr>
      <w:tr>
        <w:tc>
          <w:tcPr>
            <w:tcW w:type="dxa" w:w="11013"/>
            <w:gridSpan w:val="3"/>
            <w:shd w:fill="EAF2F8"/>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5"/>
              </w:rPr>
              <w:t>Run Timeline | stages/duration</w:t>
            </w:r>
          </w:p>
        </w:tc>
      </w:tr>
      <w:tr>
        <w:tc>
          <w:tcPr>
            <w:tcW w:type="dxa" w:w="7342"/>
            <w:gridSpan w:val="2"/>
            <w:vMerge w:val="restart"/>
            <w:shd w:fill="E2F0D9"/>
            <w:vAlign w:val="center"/>
            <w:tcMar>
              <w:top w:w="55" w:type="dxa"/>
              <w:start w:w="55" w:type="dxa"/>
              <w:bottom w:w="55" w:type="dxa"/>
              <w:end w:w="55" w:type="dxa"/>
            </w:tcMar>
          </w:tcPr>
          <w:p>
            <w:pPr>
              <w:spacing w:before="0" w:after="0" w:line="240" w:lineRule="auto"/>
              <w:jc w:val="center"/>
            </w:pPr>
            <w:r/>
            <w:r>
              <w:rPr>
                <w:rFonts w:ascii="Aptos" w:hAnsi="Aptos" w:eastAsia="Malgun Gothic"/>
                <w:b/>
                <w:i w:val="0"/>
                <w:color w:val="183B61"/>
                <w:sz w:val="16"/>
              </w:rPr>
              <w:t>DQ/Rows Grid | source/hash/revision</w:t>
            </w:r>
          </w:p>
        </w:tc>
        <w:tc>
          <w:tcPr>
            <w:tcW w:type="dxa" w:w="3671"/>
            <w:vMerge w:val="restart"/>
            <w:shd w:fill="FFF2CC"/>
            <w:vAlign w:val="center"/>
            <w:tcMar>
              <w:top w:w="55" w:type="dxa"/>
              <w:start w:w="55" w:type="dxa"/>
              <w:bottom w:w="55" w:type="dxa"/>
              <w:end w:w="55" w:type="dxa"/>
            </w:tcMar>
          </w:tcPr>
          <w:p>
            <w:pPr>
              <w:spacing w:before="0" w:after="0" w:line="240" w:lineRule="auto"/>
              <w:jc w:val="center"/>
            </w:pPr>
            <w:r/>
            <w:r>
              <w:rPr>
                <w:rFonts w:ascii="Aptos" w:hAnsi="Aptos" w:eastAsia="Malgun Gothic"/>
                <w:b w:val="0"/>
                <w:i w:val="0"/>
                <w:sz w:val="15"/>
              </w:rPr>
              <w:t>Retry/Reprocess Panel | scope/dry-run</w:t>
            </w:r>
          </w:p>
        </w:tc>
      </w:tr>
      <w:tr>
        <w:tc>
          <w:tcPr>
            <w:tcW w:type="dxa" w:w="7342"/>
            <w:gridSpan w:val="2"/>
            <w:vMerge/>
          </w:tcPr>
          <w:p/>
        </w:tc>
        <w:tc>
          <w:tcPr>
            <w:tcW w:type="dxa" w:w="3671"/>
            <w:vMerge/>
          </w:tcPr>
          <w:p/>
        </w:tc>
      </w:tr>
      <w:tr>
        <w:tc>
          <w:tcPr>
            <w:tcW w:type="dxa" w:w="11013"/>
            <w:gridSpan w:val="3"/>
            <w:shd w:fill="E7E6E6"/>
            <w:vAlign w:val="center"/>
            <w:tcMar>
              <w:top w:w="55" w:type="dxa"/>
              <w:start w:w="55" w:type="dxa"/>
              <w:bottom w:w="55" w:type="dxa"/>
              <w:end w:w="55" w:type="dxa"/>
            </w:tcMar>
          </w:tcPr>
          <w:p>
            <w:pPr>
              <w:spacing w:before="0" w:after="0" w:line="240" w:lineRule="auto"/>
              <w:jc w:val="center"/>
            </w:pPr>
            <w:r/>
            <w:r>
              <w:rPr>
                <w:rFonts w:ascii="Aptos" w:hAnsi="Aptos" w:eastAsia="Malgun Gothic"/>
                <w:b w:val="0"/>
                <w:i w:val="0"/>
                <w:sz w:val="15"/>
              </w:rPr>
              <w:t>Logs/Trace | Runbook | Kill-switch</w:t>
            </w:r>
          </w:p>
        </w:tc>
      </w:tr>
    </w:tbl>
    <w:p>
      <w:pPr>
        <w:spacing w:after="20"/>
      </w:pPr>
    </w:p>
    <w:tbl>
      <w:tblPr>
        <w:tblStyle w:val="TableGrid"/>
        <w:tblW w:type="auto" w:w="0"/>
        <w:jc w:val="center"/>
        <w:tblLayout w:type="fixed"/>
        <w:tblLook w:firstColumn="1" w:firstRow="1" w:lastColumn="0" w:lastRow="0" w:noHBand="0" w:noVBand="1" w:val="04A0"/>
      </w:tblPr>
      <w:tblGrid>
        <w:gridCol w:w="5061"/>
        <w:gridCol w:w="5061"/>
      </w:tblGrid>
      <w:tr>
        <w:trPr>
          <w:cantSplit/>
        </w:trPr>
        <w:tc>
          <w:tcPr>
            <w:tcW w:type="dxa" w:w="2520"/>
            <w:shd w:fill="EAF2F8"/>
            <w:vAlign w:val="center"/>
            <w:tcMar>
              <w:top w:w="55" w:type="dxa"/>
              <w:start w:w="55" w:type="dxa"/>
              <w:bottom w:w="55" w:type="dxa"/>
              <w:end w:w="55" w:type="dxa"/>
            </w:tcMar>
          </w:tcPr>
          <w:p>
            <w:pPr>
              <w:spacing w:before="0" w:after="0" w:line="240" w:lineRule="auto"/>
              <w:jc w:val="left"/>
            </w:pPr>
            <w:r/>
            <w:r>
              <w:rPr>
                <w:rFonts w:ascii="Aptos" w:hAnsi="Aptos" w:eastAsia="Malgun Gothic"/>
                <w:b/>
                <w:i w:val="0"/>
                <w:color w:val="183B61"/>
                <w:sz w:val="15"/>
              </w:rPr>
              <w:t>적용</w:t>
            </w:r>
          </w:p>
        </w:tc>
        <w:tc>
          <w:tcPr>
            <w:tcW w:type="dxa" w:w="8424"/>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5"/>
              </w:rPr>
              <w:t>수집·Feature·추천·평가·Backfill</w:t>
            </w:r>
          </w:p>
        </w:tc>
      </w:tr>
      <w:tr>
        <w:trPr>
          <w:cantSplit/>
        </w:trPr>
        <w:tc>
          <w:tcPr>
            <w:tcW w:type="dxa" w:w="2520"/>
            <w:shd w:fill="EAF2F8"/>
            <w:vAlign w:val="center"/>
            <w:tcMar>
              <w:top w:w="55" w:type="dxa"/>
              <w:start w:w="55" w:type="dxa"/>
              <w:bottom w:w="55" w:type="dxa"/>
              <w:end w:w="55" w:type="dxa"/>
            </w:tcMar>
          </w:tcPr>
          <w:p>
            <w:pPr>
              <w:spacing w:before="0" w:after="0" w:line="240" w:lineRule="auto"/>
              <w:jc w:val="left"/>
            </w:pPr>
            <w:r/>
            <w:r>
              <w:rPr>
                <w:rFonts w:ascii="Aptos" w:hAnsi="Aptos" w:eastAsia="Malgun Gothic"/>
                <w:b/>
                <w:i w:val="0"/>
                <w:color w:val="183B61"/>
                <w:sz w:val="15"/>
              </w:rPr>
              <w:t>원칙</w:t>
            </w:r>
          </w:p>
        </w:tc>
        <w:tc>
          <w:tcPr>
            <w:tcW w:type="dxa" w:w="8424"/>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5"/>
              </w:rPr>
              <w:t>재처리 범위·예상 영향·Idempotency key·승인 기록</w:t>
            </w:r>
          </w:p>
        </w:tc>
      </w:tr>
      <w:tr>
        <w:trPr>
          <w:cantSplit/>
        </w:trPr>
        <w:tc>
          <w:tcPr>
            <w:tcW w:type="dxa" w:w="2520"/>
            <w:shd w:fill="EAF2F8"/>
            <w:vAlign w:val="center"/>
            <w:tcMar>
              <w:top w:w="55" w:type="dxa"/>
              <w:start w:w="55" w:type="dxa"/>
              <w:bottom w:w="55" w:type="dxa"/>
              <w:end w:w="55" w:type="dxa"/>
            </w:tcMar>
          </w:tcPr>
          <w:p>
            <w:pPr>
              <w:spacing w:before="0" w:after="0" w:line="240" w:lineRule="auto"/>
              <w:jc w:val="left"/>
            </w:pPr>
            <w:r/>
            <w:r>
              <w:rPr>
                <w:rFonts w:ascii="Aptos" w:hAnsi="Aptos" w:eastAsia="Malgun Gothic"/>
                <w:b/>
                <w:i w:val="0"/>
                <w:color w:val="183B61"/>
                <w:sz w:val="15"/>
              </w:rPr>
              <w:t>테스트</w:t>
            </w:r>
          </w:p>
        </w:tc>
        <w:tc>
          <w:tcPr>
            <w:tcW w:type="dxa" w:w="8424"/>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5"/>
              </w:rPr>
              <w:t>retry storm·partial failure·resume·duplicate 0</w:t>
            </w:r>
          </w:p>
        </w:tc>
      </w:tr>
    </w:tbl>
    <w:p>
      <w:pPr>
        <w:spacing w:after="20"/>
      </w:pPr>
    </w:p>
    <w:p>
      <w:pPr>
        <w:pStyle w:val="Heading3"/>
      </w:pPr>
      <w:r>
        <w:rPr>
          <w:rFonts w:ascii="Aptos Display" w:hAnsi="Aptos Display" w:eastAsia="Malgun Gothic"/>
          <w:b/>
          <w:i w:val="0"/>
          <w:color w:val="183B61"/>
          <w:sz w:val="22"/>
        </w:rPr>
        <w:t>T09 대사·예외 처리</w:t>
      </w:r>
    </w:p>
    <w:tbl>
      <w:tblPr>
        <w:tblStyle w:val="TableGrid"/>
        <w:tblW w:type="auto" w:w="0"/>
        <w:jc w:val="center"/>
        <w:tblLayout w:type="fixed"/>
        <w:tblLook w:firstColumn="1" w:firstRow="1" w:lastColumn="0" w:lastRow="0" w:noHBand="0" w:noVBand="1" w:val="04A0"/>
      </w:tblPr>
      <w:tblGrid>
        <w:gridCol w:w="3374"/>
        <w:gridCol w:w="3374"/>
        <w:gridCol w:w="3374"/>
      </w:tblGrid>
      <w:tr>
        <w:tc>
          <w:tcPr>
            <w:tcW w:type="dxa" w:w="11013"/>
            <w:gridSpan w:val="3"/>
            <w:shd w:fill="183B61"/>
            <w:vAlign w:val="center"/>
            <w:tcMar>
              <w:top w:w="55" w:type="dxa"/>
              <w:start w:w="55" w:type="dxa"/>
              <w:bottom w:w="55" w:type="dxa"/>
              <w:end w:w="55" w:type="dxa"/>
            </w:tcMar>
          </w:tcPr>
          <w:p>
            <w:pPr>
              <w:spacing w:before="0" w:after="0" w:line="240" w:lineRule="auto"/>
              <w:jc w:val="center"/>
            </w:pPr>
            <w:r/>
            <w:r>
              <w:rPr>
                <w:rFonts w:ascii="Aptos" w:hAnsi="Aptos" w:eastAsia="Malgun Gothic"/>
                <w:b/>
                <w:i w:val="0"/>
                <w:color w:val="FFFFFF"/>
                <w:sz w:val="16"/>
              </w:rPr>
              <w:t>Break Summary | amount/age/severity</w:t>
            </w:r>
          </w:p>
        </w:tc>
      </w:tr>
      <w:tr>
        <w:tc>
          <w:tcPr>
            <w:tcW w:type="dxa" w:w="11013"/>
            <w:gridSpan w:val="3"/>
            <w:shd w:fill="EAF2F8"/>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5"/>
              </w:rPr>
              <w:t>Break Grid | internal/broker/diff</w:t>
            </w:r>
          </w:p>
        </w:tc>
      </w:tr>
      <w:tr>
        <w:tc>
          <w:tcPr>
            <w:tcW w:type="dxa" w:w="7342"/>
            <w:gridSpan w:val="2"/>
            <w:vMerge w:val="restart"/>
            <w:shd w:fill="E2F0D9"/>
            <w:vAlign w:val="center"/>
            <w:tcMar>
              <w:top w:w="55" w:type="dxa"/>
              <w:start w:w="55" w:type="dxa"/>
              <w:bottom w:w="55" w:type="dxa"/>
              <w:end w:w="55" w:type="dxa"/>
            </w:tcMar>
          </w:tcPr>
          <w:p>
            <w:pPr>
              <w:spacing w:before="0" w:after="0" w:line="240" w:lineRule="auto"/>
              <w:jc w:val="center"/>
            </w:pPr>
            <w:r/>
            <w:r>
              <w:rPr>
                <w:rFonts w:ascii="Aptos" w:hAnsi="Aptos" w:eastAsia="Malgun Gothic"/>
                <w:b/>
                <w:i w:val="0"/>
                <w:color w:val="183B61"/>
                <w:sz w:val="16"/>
              </w:rPr>
              <w:t>Evidence Compare | orders/fills/cash</w:t>
            </w:r>
          </w:p>
        </w:tc>
        <w:tc>
          <w:tcPr>
            <w:tcW w:type="dxa" w:w="3671"/>
            <w:vMerge w:val="restart"/>
            <w:shd w:fill="FFF2CC"/>
            <w:vAlign w:val="center"/>
            <w:tcMar>
              <w:top w:w="55" w:type="dxa"/>
              <w:start w:w="55" w:type="dxa"/>
              <w:bottom w:w="55" w:type="dxa"/>
              <w:end w:w="55" w:type="dxa"/>
            </w:tcMar>
          </w:tcPr>
          <w:p>
            <w:pPr>
              <w:spacing w:before="0" w:after="0" w:line="240" w:lineRule="auto"/>
              <w:jc w:val="center"/>
            </w:pPr>
            <w:r/>
            <w:r>
              <w:rPr>
                <w:rFonts w:ascii="Aptos" w:hAnsi="Aptos" w:eastAsia="Malgun Gothic"/>
                <w:b w:val="0"/>
                <w:i w:val="0"/>
                <w:sz w:val="15"/>
              </w:rPr>
              <w:t>Correction Proposal | maker/checker</w:t>
            </w:r>
          </w:p>
        </w:tc>
      </w:tr>
      <w:tr>
        <w:tc>
          <w:tcPr>
            <w:tcW w:type="dxa" w:w="7342"/>
            <w:gridSpan w:val="2"/>
            <w:vMerge/>
          </w:tcPr>
          <w:p/>
        </w:tc>
        <w:tc>
          <w:tcPr>
            <w:tcW w:type="dxa" w:w="3671"/>
            <w:vMerge/>
          </w:tcPr>
          <w:p/>
        </w:tc>
      </w:tr>
      <w:tr>
        <w:tc>
          <w:tcPr>
            <w:tcW w:type="dxa" w:w="11013"/>
            <w:gridSpan w:val="3"/>
            <w:shd w:fill="E7E6E6"/>
            <w:vAlign w:val="center"/>
            <w:tcMar>
              <w:top w:w="55" w:type="dxa"/>
              <w:start w:w="55" w:type="dxa"/>
              <w:bottom w:w="55" w:type="dxa"/>
              <w:end w:w="55" w:type="dxa"/>
            </w:tcMar>
          </w:tcPr>
          <w:p>
            <w:pPr>
              <w:spacing w:before="0" w:after="0" w:line="240" w:lineRule="auto"/>
              <w:jc w:val="center"/>
            </w:pPr>
            <w:r/>
            <w:r>
              <w:rPr>
                <w:rFonts w:ascii="Aptos" w:hAnsi="Aptos" w:eastAsia="Malgun Gothic"/>
                <w:b w:val="0"/>
                <w:i w:val="0"/>
                <w:sz w:val="15"/>
              </w:rPr>
              <w:t>Re-run | Close | Audit/Runbook</w:t>
            </w:r>
          </w:p>
        </w:tc>
      </w:tr>
    </w:tbl>
    <w:p>
      <w:pPr>
        <w:spacing w:after="20"/>
      </w:pPr>
    </w:p>
    <w:tbl>
      <w:tblPr>
        <w:tblStyle w:val="TableGrid"/>
        <w:tblW w:type="auto" w:w="0"/>
        <w:jc w:val="center"/>
        <w:tblLayout w:type="fixed"/>
        <w:tblLook w:firstColumn="1" w:firstRow="1" w:lastColumn="0" w:lastRow="0" w:noHBand="0" w:noVBand="1" w:val="04A0"/>
      </w:tblPr>
      <w:tblGrid>
        <w:gridCol w:w="5061"/>
        <w:gridCol w:w="5061"/>
      </w:tblGrid>
      <w:tr>
        <w:trPr>
          <w:cantSplit/>
        </w:trPr>
        <w:tc>
          <w:tcPr>
            <w:tcW w:type="dxa" w:w="2520"/>
            <w:shd w:fill="EAF2F8"/>
            <w:vAlign w:val="center"/>
            <w:tcMar>
              <w:top w:w="55" w:type="dxa"/>
              <w:start w:w="55" w:type="dxa"/>
              <w:bottom w:w="55" w:type="dxa"/>
              <w:end w:w="55" w:type="dxa"/>
            </w:tcMar>
          </w:tcPr>
          <w:p>
            <w:pPr>
              <w:spacing w:before="0" w:after="0" w:line="240" w:lineRule="auto"/>
              <w:jc w:val="left"/>
            </w:pPr>
            <w:r/>
            <w:r>
              <w:rPr>
                <w:rFonts w:ascii="Aptos" w:hAnsi="Aptos" w:eastAsia="Malgun Gothic"/>
                <w:b/>
                <w:i w:val="0"/>
                <w:color w:val="183B61"/>
                <w:sz w:val="15"/>
              </w:rPr>
              <w:t>적용</w:t>
            </w:r>
          </w:p>
        </w:tc>
        <w:tc>
          <w:tcPr>
            <w:tcW w:type="dxa" w:w="8424"/>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5"/>
              </w:rPr>
              <w:t>KIS/원장 대사·데이터 격리·DQ 예외</w:t>
            </w:r>
          </w:p>
        </w:tc>
      </w:tr>
      <w:tr>
        <w:trPr>
          <w:cantSplit/>
        </w:trPr>
        <w:tc>
          <w:tcPr>
            <w:tcW w:type="dxa" w:w="2520"/>
            <w:shd w:fill="EAF2F8"/>
            <w:vAlign w:val="center"/>
            <w:tcMar>
              <w:top w:w="55" w:type="dxa"/>
              <w:start w:w="55" w:type="dxa"/>
              <w:bottom w:w="55" w:type="dxa"/>
              <w:end w:w="55" w:type="dxa"/>
            </w:tcMar>
          </w:tcPr>
          <w:p>
            <w:pPr>
              <w:spacing w:before="0" w:after="0" w:line="240" w:lineRule="auto"/>
              <w:jc w:val="left"/>
            </w:pPr>
            <w:r/>
            <w:r>
              <w:rPr>
                <w:rFonts w:ascii="Aptos" w:hAnsi="Aptos" w:eastAsia="Malgun Gothic"/>
                <w:b/>
                <w:i w:val="0"/>
                <w:color w:val="183B61"/>
                <w:sz w:val="15"/>
              </w:rPr>
              <w:t>금지</w:t>
            </w:r>
          </w:p>
        </w:tc>
        <w:tc>
          <w:tcPr>
            <w:tcW w:type="dxa" w:w="8424"/>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5"/>
              </w:rPr>
              <w:t>blind overwrite/자동 정정</w:t>
            </w:r>
          </w:p>
        </w:tc>
      </w:tr>
      <w:tr>
        <w:trPr>
          <w:cantSplit/>
        </w:trPr>
        <w:tc>
          <w:tcPr>
            <w:tcW w:type="dxa" w:w="2520"/>
            <w:shd w:fill="EAF2F8"/>
            <w:vAlign w:val="center"/>
            <w:tcMar>
              <w:top w:w="55" w:type="dxa"/>
              <w:start w:w="55" w:type="dxa"/>
              <w:bottom w:w="55" w:type="dxa"/>
              <w:end w:w="55" w:type="dxa"/>
            </w:tcMar>
          </w:tcPr>
          <w:p>
            <w:pPr>
              <w:spacing w:before="0" w:after="0" w:line="240" w:lineRule="auto"/>
              <w:jc w:val="left"/>
            </w:pPr>
            <w:r/>
            <w:r>
              <w:rPr>
                <w:rFonts w:ascii="Aptos" w:hAnsi="Aptos" w:eastAsia="Malgun Gothic"/>
                <w:b/>
                <w:i w:val="0"/>
                <w:color w:val="183B61"/>
                <w:sz w:val="15"/>
              </w:rPr>
              <w:t>테스트</w:t>
            </w:r>
          </w:p>
        </w:tc>
        <w:tc>
          <w:tcPr>
            <w:tcW w:type="dxa" w:w="8424"/>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5"/>
              </w:rPr>
              <w:t>duplicate/out-of-order/FX/CA/timezone/rollback</w:t>
            </w:r>
          </w:p>
        </w:tc>
      </w:tr>
    </w:tbl>
    <w:p>
      <w:pPr>
        <w:spacing w:after="20"/>
      </w:pPr>
    </w:p>
    <w:p>
      <w:pPr>
        <w:pStyle w:val="Heading3"/>
      </w:pPr>
      <w:r>
        <w:rPr>
          <w:rFonts w:ascii="Aptos Display" w:hAnsi="Aptos Display" w:eastAsia="Malgun Gothic"/>
          <w:b/>
          <w:i w:val="0"/>
          <w:color w:val="183B61"/>
          <w:sz w:val="22"/>
        </w:rPr>
        <w:t>T10 버전 비교·거버넌스</w:t>
      </w:r>
    </w:p>
    <w:tbl>
      <w:tblPr>
        <w:tblStyle w:val="TableGrid"/>
        <w:tblW w:type="auto" w:w="0"/>
        <w:jc w:val="center"/>
        <w:tblLayout w:type="fixed"/>
        <w:tblLook w:firstColumn="1" w:firstRow="1" w:lastColumn="0" w:lastRow="0" w:noHBand="0" w:noVBand="1" w:val="04A0"/>
      </w:tblPr>
      <w:tblGrid>
        <w:gridCol w:w="3374"/>
        <w:gridCol w:w="3374"/>
        <w:gridCol w:w="3374"/>
      </w:tblGrid>
      <w:tr>
        <w:tc>
          <w:tcPr>
            <w:tcW w:type="dxa" w:w="11013"/>
            <w:gridSpan w:val="3"/>
            <w:shd w:fill="183B61"/>
            <w:vAlign w:val="center"/>
            <w:tcMar>
              <w:top w:w="55" w:type="dxa"/>
              <w:start w:w="55" w:type="dxa"/>
              <w:bottom w:w="55" w:type="dxa"/>
              <w:end w:w="55" w:type="dxa"/>
            </w:tcMar>
          </w:tcPr>
          <w:p>
            <w:pPr>
              <w:spacing w:before="0" w:after="0" w:line="240" w:lineRule="auto"/>
              <w:jc w:val="center"/>
            </w:pPr>
            <w:r/>
            <w:r>
              <w:rPr>
                <w:rFonts w:ascii="Aptos" w:hAnsi="Aptos" w:eastAsia="Malgun Gothic"/>
                <w:b/>
                <w:i w:val="0"/>
                <w:color w:val="FFFFFF"/>
                <w:sz w:val="16"/>
              </w:rPr>
              <w:t>Version Header | champion/challenger</w:t>
            </w:r>
          </w:p>
        </w:tc>
      </w:tr>
      <w:tr>
        <w:tc>
          <w:tcPr>
            <w:tcW w:type="dxa" w:w="11013"/>
            <w:gridSpan w:val="3"/>
            <w:shd w:fill="EAF2F8"/>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5"/>
              </w:rPr>
              <w:t>Side-by-side Config/Metric Diff</w:t>
            </w:r>
          </w:p>
        </w:tc>
      </w:tr>
      <w:tr>
        <w:tc>
          <w:tcPr>
            <w:tcW w:type="dxa" w:w="7342"/>
            <w:gridSpan w:val="2"/>
            <w:vMerge w:val="restart"/>
            <w:shd w:fill="E2F0D9"/>
            <w:vAlign w:val="center"/>
            <w:tcMar>
              <w:top w:w="55" w:type="dxa"/>
              <w:start w:w="55" w:type="dxa"/>
              <w:bottom w:w="55" w:type="dxa"/>
              <w:end w:w="55" w:type="dxa"/>
            </w:tcMar>
          </w:tcPr>
          <w:p>
            <w:pPr>
              <w:spacing w:before="0" w:after="0" w:line="240" w:lineRule="auto"/>
              <w:jc w:val="center"/>
            </w:pPr>
            <w:r/>
            <w:r>
              <w:rPr>
                <w:rFonts w:ascii="Aptos" w:hAnsi="Aptos" w:eastAsia="Malgun Gothic"/>
                <w:b/>
                <w:i w:val="0"/>
                <w:color w:val="183B61"/>
                <w:sz w:val="16"/>
              </w:rPr>
              <w:t>Gate Checklist | OOS/PBO/DSR/utility</w:t>
            </w:r>
          </w:p>
        </w:tc>
        <w:tc>
          <w:tcPr>
            <w:tcW w:type="dxa" w:w="3671"/>
            <w:vMerge w:val="restart"/>
            <w:shd w:fill="FFF2CC"/>
            <w:vAlign w:val="center"/>
            <w:tcMar>
              <w:top w:w="55" w:type="dxa"/>
              <w:start w:w="55" w:type="dxa"/>
              <w:bottom w:w="55" w:type="dxa"/>
              <w:end w:w="55" w:type="dxa"/>
            </w:tcMar>
          </w:tcPr>
          <w:p>
            <w:pPr>
              <w:spacing w:before="0" w:after="0" w:line="240" w:lineRule="auto"/>
              <w:jc w:val="center"/>
            </w:pPr>
            <w:r/>
            <w:r>
              <w:rPr>
                <w:rFonts w:ascii="Aptos" w:hAnsi="Aptos" w:eastAsia="Malgun Gothic"/>
                <w:b w:val="0"/>
                <w:i w:val="0"/>
                <w:sz w:val="15"/>
              </w:rPr>
              <w:t>Approval Timeline | segregation</w:t>
            </w:r>
          </w:p>
        </w:tc>
      </w:tr>
      <w:tr>
        <w:tc>
          <w:tcPr>
            <w:tcW w:type="dxa" w:w="7342"/>
            <w:gridSpan w:val="2"/>
            <w:vMerge/>
          </w:tcPr>
          <w:p/>
        </w:tc>
        <w:tc>
          <w:tcPr>
            <w:tcW w:type="dxa" w:w="3671"/>
            <w:vMerge/>
          </w:tcPr>
          <w:p/>
        </w:tc>
      </w:tr>
      <w:tr>
        <w:tc>
          <w:tcPr>
            <w:tcW w:type="dxa" w:w="11013"/>
            <w:gridSpan w:val="3"/>
            <w:shd w:fill="E7E6E6"/>
            <w:vAlign w:val="center"/>
            <w:tcMar>
              <w:top w:w="55" w:type="dxa"/>
              <w:start w:w="55" w:type="dxa"/>
              <w:bottom w:w="55" w:type="dxa"/>
              <w:end w:w="55" w:type="dxa"/>
            </w:tcMar>
          </w:tcPr>
          <w:p>
            <w:pPr>
              <w:spacing w:before="0" w:after="0" w:line="240" w:lineRule="auto"/>
              <w:jc w:val="center"/>
            </w:pPr>
            <w:r/>
            <w:r>
              <w:rPr>
                <w:rFonts w:ascii="Aptos" w:hAnsi="Aptos" w:eastAsia="Malgun Gothic"/>
                <w:b w:val="0"/>
                <w:i w:val="0"/>
                <w:sz w:val="15"/>
              </w:rPr>
              <w:t>Promote/Rollback/Keep | effectiveAt</w:t>
            </w:r>
          </w:p>
        </w:tc>
      </w:tr>
    </w:tbl>
    <w:p>
      <w:pPr>
        <w:spacing w:after="20"/>
      </w:pPr>
    </w:p>
    <w:tbl>
      <w:tblPr>
        <w:tblStyle w:val="TableGrid"/>
        <w:tblW w:type="auto" w:w="0"/>
        <w:jc w:val="center"/>
        <w:tblLayout w:type="fixed"/>
        <w:tblLook w:firstColumn="1" w:firstRow="1" w:lastColumn="0" w:lastRow="0" w:noHBand="0" w:noVBand="1" w:val="04A0"/>
      </w:tblPr>
      <w:tblGrid>
        <w:gridCol w:w="5061"/>
        <w:gridCol w:w="5061"/>
      </w:tblGrid>
      <w:tr>
        <w:trPr>
          <w:cantSplit/>
        </w:trPr>
        <w:tc>
          <w:tcPr>
            <w:tcW w:type="dxa" w:w="2520"/>
            <w:shd w:fill="EAF2F8"/>
            <w:vAlign w:val="center"/>
            <w:tcMar>
              <w:top w:w="55" w:type="dxa"/>
              <w:start w:w="55" w:type="dxa"/>
              <w:bottom w:w="55" w:type="dxa"/>
              <w:end w:w="55" w:type="dxa"/>
            </w:tcMar>
          </w:tcPr>
          <w:p>
            <w:pPr>
              <w:spacing w:before="0" w:after="0" w:line="240" w:lineRule="auto"/>
              <w:jc w:val="left"/>
            </w:pPr>
            <w:r/>
            <w:r>
              <w:rPr>
                <w:rFonts w:ascii="Aptos" w:hAnsi="Aptos" w:eastAsia="Malgun Gothic"/>
                <w:b/>
                <w:i w:val="0"/>
                <w:color w:val="183B61"/>
                <w:sz w:val="15"/>
              </w:rPr>
              <w:t>적용</w:t>
            </w:r>
          </w:p>
        </w:tc>
        <w:tc>
          <w:tcPr>
            <w:tcW w:type="dxa" w:w="8424"/>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5"/>
              </w:rPr>
              <w:t>모델·정책·설정·데이터 공급원 승격</w:t>
            </w:r>
          </w:p>
        </w:tc>
      </w:tr>
      <w:tr>
        <w:trPr>
          <w:cantSplit/>
        </w:trPr>
        <w:tc>
          <w:tcPr>
            <w:tcW w:type="dxa" w:w="2520"/>
            <w:shd w:fill="EAF2F8"/>
            <w:vAlign w:val="center"/>
            <w:tcMar>
              <w:top w:w="55" w:type="dxa"/>
              <w:start w:w="55" w:type="dxa"/>
              <w:bottom w:w="55" w:type="dxa"/>
              <w:end w:w="55" w:type="dxa"/>
            </w:tcMar>
          </w:tcPr>
          <w:p>
            <w:pPr>
              <w:spacing w:before="0" w:after="0" w:line="240" w:lineRule="auto"/>
              <w:jc w:val="left"/>
            </w:pPr>
            <w:r/>
            <w:r>
              <w:rPr>
                <w:rFonts w:ascii="Aptos" w:hAnsi="Aptos" w:eastAsia="Malgun Gothic"/>
                <w:b/>
                <w:i w:val="0"/>
                <w:color w:val="183B61"/>
                <w:sz w:val="15"/>
              </w:rPr>
              <w:t>원칙</w:t>
            </w:r>
          </w:p>
        </w:tc>
        <w:tc>
          <w:tcPr>
            <w:tcW w:type="dxa" w:w="8424"/>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5"/>
              </w:rPr>
              <w:t>동일 Dataset/Cost 기준 비교와 증거 Pack 필수</w:t>
            </w:r>
          </w:p>
        </w:tc>
      </w:tr>
      <w:tr>
        <w:trPr>
          <w:cantSplit/>
        </w:trPr>
        <w:tc>
          <w:tcPr>
            <w:tcW w:type="dxa" w:w="2520"/>
            <w:shd w:fill="EAF2F8"/>
            <w:vAlign w:val="center"/>
            <w:tcMar>
              <w:top w:w="55" w:type="dxa"/>
              <w:start w:w="55" w:type="dxa"/>
              <w:bottom w:w="55" w:type="dxa"/>
              <w:end w:w="55" w:type="dxa"/>
            </w:tcMar>
          </w:tcPr>
          <w:p>
            <w:pPr>
              <w:spacing w:before="0" w:after="0" w:line="240" w:lineRule="auto"/>
              <w:jc w:val="left"/>
            </w:pPr>
            <w:r/>
            <w:r>
              <w:rPr>
                <w:rFonts w:ascii="Aptos" w:hAnsi="Aptos" w:eastAsia="Malgun Gothic"/>
                <w:b/>
                <w:i w:val="0"/>
                <w:color w:val="183B61"/>
                <w:sz w:val="15"/>
              </w:rPr>
              <w:t>테스트</w:t>
            </w:r>
          </w:p>
        </w:tc>
        <w:tc>
          <w:tcPr>
            <w:tcW w:type="dxa" w:w="8424"/>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5"/>
              </w:rPr>
              <w:t>gate fail·승인 누락·effectiveAt·rollback</w:t>
            </w:r>
          </w:p>
        </w:tc>
      </w:tr>
    </w:tbl>
    <w:p>
      <w:pPr>
        <w:spacing w:after="20"/>
      </w:pPr>
    </w:p>
    <w:p>
      <w:pPr>
        <w:sectPr>
          <w:pgSz w:w="11909" w:h="16834"/>
          <w:pgMar w:top="835" w:right="893" w:bottom="835" w:left="893" w:header="397" w:footer="397" w:gutter="0"/>
          <w:cols w:space="720"/>
          <w:docGrid w:linePitch="360"/>
        </w:sectPr>
      </w:pPr>
    </w:p>
    <w:p>
      <w:pPr>
        <w:pStyle w:val="Heading2"/>
      </w:pPr>
      <w:r>
        <w:rPr>
          <w:rFonts w:ascii="Aptos Display" w:hAnsi="Aptos Display" w:eastAsia="Malgun Gothic"/>
          <w:b/>
          <w:i w:val="0"/>
          <w:color w:val="183B61"/>
          <w:sz w:val="28"/>
        </w:rPr>
        <w:t>41.4 화면 카탈로그와 템플릿 매핑</w:t>
      </w:r>
    </w:p>
    <w:tbl>
      <w:tblPr>
        <w:tblStyle w:val="TableGrid"/>
        <w:tblW w:type="auto" w:w="0"/>
        <w:jc w:val="center"/>
        <w:tblLayout w:type="fixed"/>
        <w:tblLook w:firstColumn="1" w:firstRow="1" w:lastColumn="0" w:lastRow="0" w:noHBand="0" w:noVBand="1" w:val="04A0"/>
      </w:tblPr>
      <w:tblGrid>
        <w:gridCol w:w="1687"/>
        <w:gridCol w:w="1687"/>
        <w:gridCol w:w="1687"/>
        <w:gridCol w:w="1687"/>
        <w:gridCol w:w="1687"/>
        <w:gridCol w:w="1687"/>
      </w:tblGrid>
      <w:tr>
        <w:trPr>
          <w:tblHeader w:val="true"/>
        </w:trPr>
        <w:tc>
          <w:tcPr>
            <w:tcW w:type="dxa" w:w="1080"/>
            <w:shd w:fill="183B61"/>
            <w:vAlign w:val="center"/>
            <w:tcMar>
              <w:top w:w="55" w:type="dxa"/>
              <w:start w:w="55" w:type="dxa"/>
              <w:bottom w:w="55" w:type="dxa"/>
              <w:end w:w="55" w:type="dxa"/>
            </w:tcMar>
          </w:tcPr>
          <w:p>
            <w:pPr>
              <w:spacing w:before="0" w:after="0" w:line="240" w:lineRule="auto"/>
              <w:jc w:val="center"/>
            </w:pPr>
            <w:r/>
            <w:r>
              <w:rPr>
                <w:rFonts w:ascii="Aptos" w:hAnsi="Aptos" w:eastAsia="Malgun Gothic"/>
                <w:b/>
                <w:i w:val="0"/>
                <w:color w:val="FFFFFF"/>
                <w:sz w:val="13"/>
              </w:rPr>
              <w:t>ID</w:t>
            </w:r>
          </w:p>
        </w:tc>
        <w:tc>
          <w:tcPr>
            <w:tcW w:type="dxa" w:w="2592"/>
            <w:shd w:fill="183B61"/>
            <w:vAlign w:val="center"/>
            <w:tcMar>
              <w:top w:w="55" w:type="dxa"/>
              <w:start w:w="55" w:type="dxa"/>
              <w:bottom w:w="55" w:type="dxa"/>
              <w:end w:w="55" w:type="dxa"/>
            </w:tcMar>
          </w:tcPr>
          <w:p>
            <w:pPr>
              <w:spacing w:before="0" w:after="0" w:line="240" w:lineRule="auto"/>
              <w:jc w:val="center"/>
            </w:pPr>
            <w:r/>
            <w:r>
              <w:rPr>
                <w:rFonts w:ascii="Aptos" w:hAnsi="Aptos" w:eastAsia="Malgun Gothic"/>
                <w:b/>
                <w:i w:val="0"/>
                <w:color w:val="FFFFFF"/>
                <w:sz w:val="13"/>
              </w:rPr>
              <w:t>Route</w:t>
            </w:r>
          </w:p>
        </w:tc>
        <w:tc>
          <w:tcPr>
            <w:tcW w:type="dxa" w:w="2088"/>
            <w:shd w:fill="183B61"/>
            <w:vAlign w:val="center"/>
            <w:tcMar>
              <w:top w:w="55" w:type="dxa"/>
              <w:start w:w="55" w:type="dxa"/>
              <w:bottom w:w="55" w:type="dxa"/>
              <w:end w:w="55" w:type="dxa"/>
            </w:tcMar>
          </w:tcPr>
          <w:p>
            <w:pPr>
              <w:spacing w:before="0" w:after="0" w:line="240" w:lineRule="auto"/>
              <w:jc w:val="center"/>
            </w:pPr>
            <w:r/>
            <w:r>
              <w:rPr>
                <w:rFonts w:ascii="Aptos" w:hAnsi="Aptos" w:eastAsia="Malgun Gothic"/>
                <w:b/>
                <w:i w:val="0"/>
                <w:color w:val="FFFFFF"/>
                <w:sz w:val="13"/>
              </w:rPr>
              <w:t>화면</w:t>
            </w:r>
          </w:p>
        </w:tc>
        <w:tc>
          <w:tcPr>
            <w:tcW w:type="dxa" w:w="1512"/>
            <w:shd w:fill="183B61"/>
            <w:vAlign w:val="center"/>
            <w:tcMar>
              <w:top w:w="55" w:type="dxa"/>
              <w:start w:w="55" w:type="dxa"/>
              <w:bottom w:w="55" w:type="dxa"/>
              <w:end w:w="55" w:type="dxa"/>
            </w:tcMar>
          </w:tcPr>
          <w:p>
            <w:pPr>
              <w:spacing w:before="0" w:after="0" w:line="240" w:lineRule="auto"/>
              <w:jc w:val="center"/>
            </w:pPr>
            <w:r/>
            <w:r>
              <w:rPr>
                <w:rFonts w:ascii="Aptos" w:hAnsi="Aptos" w:eastAsia="Malgun Gothic"/>
                <w:b/>
                <w:i w:val="0"/>
                <w:color w:val="FFFFFF"/>
                <w:sz w:val="13"/>
              </w:rPr>
              <w:t>Template</w:t>
            </w:r>
          </w:p>
        </w:tc>
        <w:tc>
          <w:tcPr>
            <w:tcW w:type="dxa" w:w="1872"/>
            <w:shd w:fill="183B61"/>
            <w:vAlign w:val="center"/>
            <w:tcMar>
              <w:top w:w="55" w:type="dxa"/>
              <w:start w:w="55" w:type="dxa"/>
              <w:bottom w:w="55" w:type="dxa"/>
              <w:end w:w="55" w:type="dxa"/>
            </w:tcMar>
          </w:tcPr>
          <w:p>
            <w:pPr>
              <w:spacing w:before="0" w:after="0" w:line="240" w:lineRule="auto"/>
              <w:jc w:val="center"/>
            </w:pPr>
            <w:r/>
            <w:r>
              <w:rPr>
                <w:rFonts w:ascii="Aptos" w:hAnsi="Aptos" w:eastAsia="Malgun Gothic"/>
                <w:b/>
                <w:i w:val="0"/>
                <w:color w:val="FFFFFF"/>
                <w:sz w:val="13"/>
              </w:rPr>
              <w:t>Role</w:t>
            </w:r>
          </w:p>
        </w:tc>
        <w:tc>
          <w:tcPr>
            <w:tcW w:type="dxa" w:w="4464"/>
            <w:shd w:fill="183B61"/>
            <w:vAlign w:val="center"/>
            <w:tcMar>
              <w:top w:w="55" w:type="dxa"/>
              <w:start w:w="55" w:type="dxa"/>
              <w:bottom w:w="55" w:type="dxa"/>
              <w:end w:w="55" w:type="dxa"/>
            </w:tcMar>
          </w:tcPr>
          <w:p>
            <w:pPr>
              <w:spacing w:before="0" w:after="0" w:line="240" w:lineRule="auto"/>
              <w:jc w:val="center"/>
            </w:pPr>
            <w:r/>
            <w:r>
              <w:rPr>
                <w:rFonts w:ascii="Aptos" w:hAnsi="Aptos" w:eastAsia="Malgun Gothic"/>
                <w:b/>
                <w:i w:val="0"/>
                <w:color w:val="FFFFFF"/>
                <w:sz w:val="13"/>
              </w:rPr>
              <w:t>핵심 결과</w:t>
            </w:r>
          </w:p>
        </w:tc>
      </w:tr>
      <w:tr>
        <w:trPr>
          <w:cantSplit/>
        </w:trPr>
        <w:tc>
          <w:tcPr>
            <w:tcW w:type="dxa" w:w="1080"/>
            <w:vAlign w:val="center"/>
            <w:tcMar>
              <w:top w:w="55" w:type="dxa"/>
              <w:start w:w="55" w:type="dxa"/>
              <w:bottom w:w="55" w:type="dxa"/>
              <w:end w:w="55" w:type="dxa"/>
            </w:tcMar>
          </w:tcPr>
          <w:p>
            <w:pPr>
              <w:spacing w:before="0" w:after="0" w:line="240" w:lineRule="auto"/>
              <w:jc w:val="left"/>
            </w:pPr>
            <w:r/>
            <w:r>
              <w:rPr>
                <w:rFonts w:ascii="Aptos" w:hAnsi="Aptos" w:eastAsia="Malgun Gothic"/>
                <w:b/>
                <w:i w:val="0"/>
                <w:sz w:val="13"/>
              </w:rPr>
              <w:t>SCR-001</w:t>
            </w:r>
          </w:p>
        </w:tc>
        <w:tc>
          <w:tcPr>
            <w:tcW w:type="dxa" w:w="2592"/>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3"/>
              </w:rPr>
              <w:t>/dashboard</w:t>
            </w:r>
          </w:p>
        </w:tc>
        <w:tc>
          <w:tcPr>
            <w:tcW w:type="dxa" w:w="2088"/>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3"/>
              </w:rPr>
              <w:t>고객 대시보드</w:t>
            </w:r>
          </w:p>
        </w:tc>
        <w:tc>
          <w:tcPr>
            <w:tcW w:type="dxa" w:w="1512"/>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3"/>
              </w:rPr>
              <w:t>T07</w:t>
            </w:r>
          </w:p>
        </w:tc>
        <w:tc>
          <w:tcPr>
            <w:tcW w:type="dxa" w:w="1872"/>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3"/>
              </w:rPr>
              <w:t>Client</w:t>
            </w:r>
          </w:p>
        </w:tc>
        <w:tc>
          <w:tcPr>
            <w:tcW w:type="dxa" w:w="4464"/>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3"/>
              </w:rPr>
              <w:t>총자산·TWR/MWR·MDD/ES·집중·승인제안</w:t>
            </w:r>
          </w:p>
        </w:tc>
      </w:tr>
      <w:tr>
        <w:trPr>
          <w:cantSplit/>
        </w:trPr>
        <w:tc>
          <w:tcPr>
            <w:tcW w:type="dxa" w:w="1080"/>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i w:val="0"/>
                <w:sz w:val="13"/>
              </w:rPr>
              <w:t>SCR-002</w:t>
            </w:r>
          </w:p>
        </w:tc>
        <w:tc>
          <w:tcPr>
            <w:tcW w:type="dxa" w:w="2592"/>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3"/>
              </w:rPr>
              <w:t>/advice/:id</w:t>
            </w:r>
          </w:p>
        </w:tc>
        <w:tc>
          <w:tcPr>
            <w:tcW w:type="dxa" w:w="2088"/>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3"/>
              </w:rPr>
              <w:t>투자제안 상세</w:t>
            </w:r>
          </w:p>
        </w:tc>
        <w:tc>
          <w:tcPr>
            <w:tcW w:type="dxa" w:w="1512"/>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3"/>
              </w:rPr>
              <w:t>T02</w:t>
            </w:r>
          </w:p>
        </w:tc>
        <w:tc>
          <w:tcPr>
            <w:tcW w:type="dxa" w:w="1872"/>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3"/>
              </w:rPr>
              <w:t>Client/Advisor</w:t>
            </w:r>
          </w:p>
        </w:tc>
        <w:tc>
          <w:tcPr>
            <w:tcW w:type="dxa" w:w="4464"/>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3"/>
              </w:rPr>
              <w:t>행동·비중·P10/P50/P90·보호선·비용·반대증거</w:t>
            </w:r>
          </w:p>
        </w:tc>
      </w:tr>
      <w:tr>
        <w:trPr>
          <w:cantSplit/>
        </w:trPr>
        <w:tc>
          <w:tcPr>
            <w:tcW w:type="dxa" w:w="1080"/>
            <w:vAlign w:val="center"/>
            <w:tcMar>
              <w:top w:w="55" w:type="dxa"/>
              <w:start w:w="55" w:type="dxa"/>
              <w:bottom w:w="55" w:type="dxa"/>
              <w:end w:w="55" w:type="dxa"/>
            </w:tcMar>
          </w:tcPr>
          <w:p>
            <w:pPr>
              <w:spacing w:before="0" w:after="0" w:line="240" w:lineRule="auto"/>
              <w:jc w:val="left"/>
            </w:pPr>
            <w:r/>
            <w:r>
              <w:rPr>
                <w:rFonts w:ascii="Aptos" w:hAnsi="Aptos" w:eastAsia="Malgun Gothic"/>
                <w:b/>
                <w:i w:val="0"/>
                <w:sz w:val="13"/>
              </w:rPr>
              <w:t>SCR-003</w:t>
            </w:r>
          </w:p>
        </w:tc>
        <w:tc>
          <w:tcPr>
            <w:tcW w:type="dxa" w:w="2592"/>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3"/>
              </w:rPr>
              <w:t>/reentry</w:t>
            </w:r>
          </w:p>
        </w:tc>
        <w:tc>
          <w:tcPr>
            <w:tcW w:type="dxa" w:w="2088"/>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3"/>
              </w:rPr>
              <w:t>매도·재진입</w:t>
            </w:r>
          </w:p>
        </w:tc>
        <w:tc>
          <w:tcPr>
            <w:tcW w:type="dxa" w:w="1512"/>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3"/>
              </w:rPr>
              <w:t>T04</w:t>
            </w:r>
          </w:p>
        </w:tc>
        <w:tc>
          <w:tcPr>
            <w:tcW w:type="dxa" w:w="1872"/>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3"/>
              </w:rPr>
              <w:t>Client/Advisor</w:t>
            </w:r>
          </w:p>
        </w:tc>
        <w:tc>
          <w:tcPr>
            <w:tcW w:type="dxa" w:w="4464"/>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3"/>
              </w:rPr>
              <w:t>매도사유·조건·대기·단계·만료·포착비용</w:t>
            </w:r>
          </w:p>
        </w:tc>
      </w:tr>
      <w:tr>
        <w:trPr>
          <w:cantSplit/>
        </w:trPr>
        <w:tc>
          <w:tcPr>
            <w:tcW w:type="dxa" w:w="1080"/>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i w:val="0"/>
                <w:sz w:val="13"/>
              </w:rPr>
              <w:t>SCR-004</w:t>
            </w:r>
          </w:p>
        </w:tc>
        <w:tc>
          <w:tcPr>
            <w:tcW w:type="dxa" w:w="2592"/>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3"/>
              </w:rPr>
              <w:t>/portfolio</w:t>
            </w:r>
          </w:p>
        </w:tc>
        <w:tc>
          <w:tcPr>
            <w:tcW w:type="dxa" w:w="2088"/>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3"/>
              </w:rPr>
              <w:t>포트폴리오</w:t>
            </w:r>
          </w:p>
        </w:tc>
        <w:tc>
          <w:tcPr>
            <w:tcW w:type="dxa" w:w="1512"/>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3"/>
              </w:rPr>
              <w:t>T04/T07</w:t>
            </w:r>
          </w:p>
        </w:tc>
        <w:tc>
          <w:tcPr>
            <w:tcW w:type="dxa" w:w="1872"/>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3"/>
              </w:rPr>
              <w:t>Client/Advisor</w:t>
            </w:r>
          </w:p>
        </w:tc>
        <w:tc>
          <w:tcPr>
            <w:tcW w:type="dxa" w:w="4464"/>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3"/>
              </w:rPr>
              <w:t>lot·Cycle·기여도·집중·상관·현금·수익률</w:t>
            </w:r>
          </w:p>
        </w:tc>
      </w:tr>
      <w:tr>
        <w:trPr>
          <w:cantSplit/>
        </w:trPr>
        <w:tc>
          <w:tcPr>
            <w:tcW w:type="dxa" w:w="1080"/>
            <w:vAlign w:val="center"/>
            <w:tcMar>
              <w:top w:w="55" w:type="dxa"/>
              <w:start w:w="55" w:type="dxa"/>
              <w:bottom w:w="55" w:type="dxa"/>
              <w:end w:w="55" w:type="dxa"/>
            </w:tcMar>
          </w:tcPr>
          <w:p>
            <w:pPr>
              <w:spacing w:before="0" w:after="0" w:line="240" w:lineRule="auto"/>
              <w:jc w:val="left"/>
            </w:pPr>
            <w:r/>
            <w:r>
              <w:rPr>
                <w:rFonts w:ascii="Aptos" w:hAnsi="Aptos" w:eastAsia="Malgun Gothic"/>
                <w:b/>
                <w:i w:val="0"/>
                <w:sz w:val="13"/>
              </w:rPr>
              <w:t>SCR-005</w:t>
            </w:r>
          </w:p>
        </w:tc>
        <w:tc>
          <w:tcPr>
            <w:tcW w:type="dxa" w:w="2592"/>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3"/>
              </w:rPr>
              <w:t>/rebalance/:id</w:t>
            </w:r>
          </w:p>
        </w:tc>
        <w:tc>
          <w:tcPr>
            <w:tcW w:type="dxa" w:w="2088"/>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3"/>
              </w:rPr>
              <w:t>리밸런싱 제안</w:t>
            </w:r>
          </w:p>
        </w:tc>
        <w:tc>
          <w:tcPr>
            <w:tcW w:type="dxa" w:w="1512"/>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3"/>
              </w:rPr>
              <w:t>T02/T06</w:t>
            </w:r>
          </w:p>
        </w:tc>
        <w:tc>
          <w:tcPr>
            <w:tcW w:type="dxa" w:w="1872"/>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3"/>
              </w:rPr>
              <w:t>Client/Advisor</w:t>
            </w:r>
          </w:p>
        </w:tc>
        <w:tc>
          <w:tcPr>
            <w:tcW w:type="dxa" w:w="4464"/>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3"/>
              </w:rPr>
              <w:t>현재/목표·before/after·거래·비용·제약</w:t>
            </w:r>
          </w:p>
        </w:tc>
      </w:tr>
      <w:tr>
        <w:trPr>
          <w:cantSplit/>
        </w:trPr>
        <w:tc>
          <w:tcPr>
            <w:tcW w:type="dxa" w:w="1080"/>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i w:val="0"/>
                <w:sz w:val="13"/>
              </w:rPr>
              <w:t>SCR-006</w:t>
            </w:r>
          </w:p>
        </w:tc>
        <w:tc>
          <w:tcPr>
            <w:tcW w:type="dxa" w:w="2592"/>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3"/>
              </w:rPr>
              <w:t>/products</w:t>
            </w:r>
          </w:p>
        </w:tc>
        <w:tc>
          <w:tcPr>
            <w:tcW w:type="dxa" w:w="2088"/>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3"/>
              </w:rPr>
              <w:t>상품 탐색</w:t>
            </w:r>
          </w:p>
        </w:tc>
        <w:tc>
          <w:tcPr>
            <w:tcW w:type="dxa" w:w="1512"/>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3"/>
              </w:rPr>
              <w:t>T01/T02</w:t>
            </w:r>
          </w:p>
        </w:tc>
        <w:tc>
          <w:tcPr>
            <w:tcW w:type="dxa" w:w="1872"/>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3"/>
              </w:rPr>
              <w:t>Advisor</w:t>
            </w:r>
          </w:p>
        </w:tc>
        <w:tc>
          <w:tcPr>
            <w:tcW w:type="dxa" w:w="4464"/>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3"/>
              </w:rPr>
              <w:t>적합성·거래가능·유동성·ETF 구조·팩터·위험</w:t>
            </w:r>
          </w:p>
        </w:tc>
      </w:tr>
      <w:tr>
        <w:trPr>
          <w:cantSplit/>
        </w:trPr>
        <w:tc>
          <w:tcPr>
            <w:tcW w:type="dxa" w:w="1080"/>
            <w:vAlign w:val="center"/>
            <w:tcMar>
              <w:top w:w="55" w:type="dxa"/>
              <w:start w:w="55" w:type="dxa"/>
              <w:bottom w:w="55" w:type="dxa"/>
              <w:end w:w="55" w:type="dxa"/>
            </w:tcMar>
          </w:tcPr>
          <w:p>
            <w:pPr>
              <w:spacing w:before="0" w:after="0" w:line="240" w:lineRule="auto"/>
              <w:jc w:val="left"/>
            </w:pPr>
            <w:r/>
            <w:r>
              <w:rPr>
                <w:rFonts w:ascii="Aptos" w:hAnsi="Aptos" w:eastAsia="Malgun Gothic"/>
                <w:b/>
                <w:i w:val="0"/>
                <w:sz w:val="13"/>
              </w:rPr>
              <w:t>SCR-007</w:t>
            </w:r>
          </w:p>
        </w:tc>
        <w:tc>
          <w:tcPr>
            <w:tcW w:type="dxa" w:w="2592"/>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3"/>
              </w:rPr>
              <w:t>/advisor/clients</w:t>
            </w:r>
          </w:p>
        </w:tc>
        <w:tc>
          <w:tcPr>
            <w:tcW w:type="dxa" w:w="2088"/>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3"/>
              </w:rPr>
              <w:t>고객 목록</w:t>
            </w:r>
          </w:p>
        </w:tc>
        <w:tc>
          <w:tcPr>
            <w:tcW w:type="dxa" w:w="1512"/>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3"/>
              </w:rPr>
              <w:t>T01</w:t>
            </w:r>
          </w:p>
        </w:tc>
        <w:tc>
          <w:tcPr>
            <w:tcW w:type="dxa" w:w="1872"/>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3"/>
              </w:rPr>
              <w:t>Advisor/Operator</w:t>
            </w:r>
          </w:p>
        </w:tc>
        <w:tc>
          <w:tcPr>
            <w:tcW w:type="dxa" w:w="4464"/>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3"/>
              </w:rPr>
              <w:t>고객·계약·IPS 상태·데이터 최신성</w:t>
            </w:r>
          </w:p>
        </w:tc>
      </w:tr>
      <w:tr>
        <w:trPr>
          <w:cantSplit/>
        </w:trPr>
        <w:tc>
          <w:tcPr>
            <w:tcW w:type="dxa" w:w="1080"/>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i w:val="0"/>
                <w:sz w:val="13"/>
              </w:rPr>
              <w:t>SCR-008</w:t>
            </w:r>
          </w:p>
        </w:tc>
        <w:tc>
          <w:tcPr>
            <w:tcW w:type="dxa" w:w="2592"/>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3"/>
              </w:rPr>
              <w:t>/advisor/clients/:id/ips</w:t>
            </w:r>
          </w:p>
        </w:tc>
        <w:tc>
          <w:tcPr>
            <w:tcW w:type="dxa" w:w="2088"/>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3"/>
              </w:rPr>
              <w:t>고객·IPS</w:t>
            </w:r>
          </w:p>
        </w:tc>
        <w:tc>
          <w:tcPr>
            <w:tcW w:type="dxa" w:w="1512"/>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3"/>
              </w:rPr>
              <w:t>T03/T06</w:t>
            </w:r>
          </w:p>
        </w:tc>
        <w:tc>
          <w:tcPr>
            <w:tcW w:type="dxa" w:w="1872"/>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3"/>
              </w:rPr>
              <w:t>Advisor</w:t>
            </w:r>
          </w:p>
        </w:tc>
        <w:tc>
          <w:tcPr>
            <w:tcW w:type="dxa" w:w="4464"/>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3"/>
              </w:rPr>
              <w:t>목표·기간·손실한도·제한상품·버전</w:t>
            </w:r>
          </w:p>
        </w:tc>
      </w:tr>
      <w:tr>
        <w:trPr>
          <w:cantSplit/>
        </w:trPr>
        <w:tc>
          <w:tcPr>
            <w:tcW w:type="dxa" w:w="1080"/>
            <w:vAlign w:val="center"/>
            <w:tcMar>
              <w:top w:w="55" w:type="dxa"/>
              <w:start w:w="55" w:type="dxa"/>
              <w:bottom w:w="55" w:type="dxa"/>
              <w:end w:w="55" w:type="dxa"/>
            </w:tcMar>
          </w:tcPr>
          <w:p>
            <w:pPr>
              <w:spacing w:before="0" w:after="0" w:line="240" w:lineRule="auto"/>
              <w:jc w:val="left"/>
            </w:pPr>
            <w:r/>
            <w:r>
              <w:rPr>
                <w:rFonts w:ascii="Aptos" w:hAnsi="Aptos" w:eastAsia="Malgun Gothic"/>
                <w:b/>
                <w:i w:val="0"/>
                <w:sz w:val="13"/>
              </w:rPr>
              <w:t>SCR-009</w:t>
            </w:r>
          </w:p>
        </w:tc>
        <w:tc>
          <w:tcPr>
            <w:tcW w:type="dxa" w:w="2592"/>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3"/>
              </w:rPr>
              <w:t>/advisor/recommendations</w:t>
            </w:r>
          </w:p>
        </w:tc>
        <w:tc>
          <w:tcPr>
            <w:tcW w:type="dxa" w:w="2088"/>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3"/>
              </w:rPr>
              <w:t>운용자 검토함</w:t>
            </w:r>
          </w:p>
        </w:tc>
        <w:tc>
          <w:tcPr>
            <w:tcW w:type="dxa" w:w="1512"/>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3"/>
              </w:rPr>
              <w:t>T05</w:t>
            </w:r>
          </w:p>
        </w:tc>
        <w:tc>
          <w:tcPr>
            <w:tcW w:type="dxa" w:w="1872"/>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3"/>
              </w:rPr>
              <w:t>Advisor/Checker</w:t>
            </w:r>
          </w:p>
        </w:tc>
        <w:tc>
          <w:tcPr>
            <w:tcW w:type="dxa" w:w="4464"/>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3"/>
              </w:rPr>
              <w:t>승인대기·증거등급·DQ·예외·SLA</w:t>
            </w:r>
          </w:p>
        </w:tc>
      </w:tr>
      <w:tr>
        <w:trPr>
          <w:cantSplit/>
        </w:trPr>
        <w:tc>
          <w:tcPr>
            <w:tcW w:type="dxa" w:w="1080"/>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i w:val="0"/>
                <w:sz w:val="13"/>
              </w:rPr>
              <w:t>SCR-010</w:t>
            </w:r>
          </w:p>
        </w:tc>
        <w:tc>
          <w:tcPr>
            <w:tcW w:type="dxa" w:w="2592"/>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3"/>
              </w:rPr>
              <w:t>/research/evaluations</w:t>
            </w:r>
          </w:p>
        </w:tc>
        <w:tc>
          <w:tcPr>
            <w:tcW w:type="dxa" w:w="2088"/>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3"/>
              </w:rPr>
              <w:t>알고리즘 일평가</w:t>
            </w:r>
          </w:p>
        </w:tc>
        <w:tc>
          <w:tcPr>
            <w:tcW w:type="dxa" w:w="1512"/>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3"/>
              </w:rPr>
              <w:t>T07</w:t>
            </w:r>
          </w:p>
        </w:tc>
        <w:tc>
          <w:tcPr>
            <w:tcW w:type="dxa" w:w="1872"/>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3"/>
              </w:rPr>
              <w:t>Quant/Risk</w:t>
            </w:r>
          </w:p>
        </w:tc>
        <w:tc>
          <w:tcPr>
            <w:tcW w:type="dxa" w:w="4464"/>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3"/>
              </w:rPr>
              <w:t>OOS·calibration·매도/재진입·drift·gate</w:t>
            </w:r>
          </w:p>
        </w:tc>
      </w:tr>
      <w:tr>
        <w:trPr>
          <w:cantSplit/>
        </w:trPr>
        <w:tc>
          <w:tcPr>
            <w:tcW w:type="dxa" w:w="1080"/>
            <w:vAlign w:val="center"/>
            <w:tcMar>
              <w:top w:w="55" w:type="dxa"/>
              <w:start w:w="55" w:type="dxa"/>
              <w:bottom w:w="55" w:type="dxa"/>
              <w:end w:w="55" w:type="dxa"/>
            </w:tcMar>
          </w:tcPr>
          <w:p>
            <w:pPr>
              <w:spacing w:before="0" w:after="0" w:line="240" w:lineRule="auto"/>
              <w:jc w:val="left"/>
            </w:pPr>
            <w:r/>
            <w:r>
              <w:rPr>
                <w:rFonts w:ascii="Aptos" w:hAnsi="Aptos" w:eastAsia="Malgun Gothic"/>
                <w:b/>
                <w:i w:val="0"/>
                <w:sz w:val="13"/>
              </w:rPr>
              <w:t>SCR-011</w:t>
            </w:r>
          </w:p>
        </w:tc>
        <w:tc>
          <w:tcPr>
            <w:tcW w:type="dxa" w:w="2592"/>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3"/>
              </w:rPr>
              <w:t>/research/backtests</w:t>
            </w:r>
          </w:p>
        </w:tc>
        <w:tc>
          <w:tcPr>
            <w:tcW w:type="dxa" w:w="2088"/>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3"/>
              </w:rPr>
              <w:t>동결 백테스트</w:t>
            </w:r>
          </w:p>
        </w:tc>
        <w:tc>
          <w:tcPr>
            <w:tcW w:type="dxa" w:w="1512"/>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3"/>
              </w:rPr>
              <w:t>T01/T02/T08</w:t>
            </w:r>
          </w:p>
        </w:tc>
        <w:tc>
          <w:tcPr>
            <w:tcW w:type="dxa" w:w="1872"/>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3"/>
              </w:rPr>
              <w:t>Quant</w:t>
            </w:r>
          </w:p>
        </w:tc>
        <w:tc>
          <w:tcPr>
            <w:tcW w:type="dxa" w:w="4464"/>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3"/>
              </w:rPr>
              <w:t>manifest·split·metric·event·artifact·재현 hash</w:t>
            </w:r>
          </w:p>
        </w:tc>
      </w:tr>
      <w:tr>
        <w:trPr>
          <w:cantSplit/>
        </w:trPr>
        <w:tc>
          <w:tcPr>
            <w:tcW w:type="dxa" w:w="1080"/>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i w:val="0"/>
                <w:sz w:val="13"/>
              </w:rPr>
              <w:t>SCR-012</w:t>
            </w:r>
          </w:p>
        </w:tc>
        <w:tc>
          <w:tcPr>
            <w:tcW w:type="dxa" w:w="2592"/>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3"/>
              </w:rPr>
              <w:t>/governance/models</w:t>
            </w:r>
          </w:p>
        </w:tc>
        <w:tc>
          <w:tcPr>
            <w:tcW w:type="dxa" w:w="2088"/>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3"/>
              </w:rPr>
              <w:t>모델 거버넌스</w:t>
            </w:r>
          </w:p>
        </w:tc>
        <w:tc>
          <w:tcPr>
            <w:tcW w:type="dxa" w:w="1512"/>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3"/>
              </w:rPr>
              <w:t>T10</w:t>
            </w:r>
          </w:p>
        </w:tc>
        <w:tc>
          <w:tcPr>
            <w:tcW w:type="dxa" w:w="1872"/>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3"/>
              </w:rPr>
              <w:t>Committee/Risk</w:t>
            </w:r>
          </w:p>
        </w:tc>
        <w:tc>
          <w:tcPr>
            <w:tcW w:type="dxa" w:w="4464"/>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3"/>
              </w:rPr>
              <w:t>승격 evidence·승인·rollback·Version Set</w:t>
            </w:r>
          </w:p>
        </w:tc>
      </w:tr>
      <w:tr>
        <w:trPr>
          <w:cantSplit/>
        </w:trPr>
        <w:tc>
          <w:tcPr>
            <w:tcW w:type="dxa" w:w="1080"/>
            <w:vAlign w:val="center"/>
            <w:tcMar>
              <w:top w:w="55" w:type="dxa"/>
              <w:start w:w="55" w:type="dxa"/>
              <w:bottom w:w="55" w:type="dxa"/>
              <w:end w:w="55" w:type="dxa"/>
            </w:tcMar>
          </w:tcPr>
          <w:p>
            <w:pPr>
              <w:spacing w:before="0" w:after="0" w:line="240" w:lineRule="auto"/>
              <w:jc w:val="left"/>
            </w:pPr>
            <w:r/>
            <w:r>
              <w:rPr>
                <w:rFonts w:ascii="Aptos" w:hAnsi="Aptos" w:eastAsia="Malgun Gothic"/>
                <w:b/>
                <w:i w:val="0"/>
                <w:sz w:val="13"/>
              </w:rPr>
              <w:t>SCR-013</w:t>
            </w:r>
          </w:p>
        </w:tc>
        <w:tc>
          <w:tcPr>
            <w:tcW w:type="dxa" w:w="2592"/>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3"/>
              </w:rPr>
              <w:t>/ops/data-runs</w:t>
            </w:r>
          </w:p>
        </w:tc>
        <w:tc>
          <w:tcPr>
            <w:tcW w:type="dxa" w:w="2088"/>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3"/>
              </w:rPr>
              <w:t>데이터·배치 운영</w:t>
            </w:r>
          </w:p>
        </w:tc>
        <w:tc>
          <w:tcPr>
            <w:tcW w:type="dxa" w:w="1512"/>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3"/>
              </w:rPr>
              <w:t>T08</w:t>
            </w:r>
          </w:p>
        </w:tc>
        <w:tc>
          <w:tcPr>
            <w:tcW w:type="dxa" w:w="1872"/>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3"/>
              </w:rPr>
              <w:t>Ops/Data</w:t>
            </w:r>
          </w:p>
        </w:tc>
        <w:tc>
          <w:tcPr>
            <w:tcW w:type="dxa" w:w="4464"/>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3"/>
              </w:rPr>
              <w:t>수집·DQ·격리·watermark·lineage·재처리</w:t>
            </w:r>
          </w:p>
        </w:tc>
      </w:tr>
      <w:tr>
        <w:trPr>
          <w:cantSplit/>
        </w:trPr>
        <w:tc>
          <w:tcPr>
            <w:tcW w:type="dxa" w:w="1080"/>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i w:val="0"/>
                <w:sz w:val="13"/>
              </w:rPr>
              <w:t>SCR-014</w:t>
            </w:r>
          </w:p>
        </w:tc>
        <w:tc>
          <w:tcPr>
            <w:tcW w:type="dxa" w:w="2592"/>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3"/>
              </w:rPr>
              <w:t>/ops/reconciliation</w:t>
            </w:r>
          </w:p>
        </w:tc>
        <w:tc>
          <w:tcPr>
            <w:tcW w:type="dxa" w:w="2088"/>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3"/>
              </w:rPr>
              <w:t>주문·원장 대사</w:t>
            </w:r>
          </w:p>
        </w:tc>
        <w:tc>
          <w:tcPr>
            <w:tcW w:type="dxa" w:w="1512"/>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3"/>
              </w:rPr>
              <w:t>T09</w:t>
            </w:r>
          </w:p>
        </w:tc>
        <w:tc>
          <w:tcPr>
            <w:tcW w:type="dxa" w:w="1872"/>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3"/>
              </w:rPr>
              <w:t>Ops/Auditor</w:t>
            </w:r>
          </w:p>
        </w:tc>
        <w:tc>
          <w:tcPr>
            <w:tcW w:type="dxa" w:w="4464"/>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3"/>
              </w:rPr>
              <w:t>주문/체결/보유/현금 break·정정·SLA</w:t>
            </w:r>
          </w:p>
        </w:tc>
      </w:tr>
      <w:tr>
        <w:trPr>
          <w:cantSplit/>
        </w:trPr>
        <w:tc>
          <w:tcPr>
            <w:tcW w:type="dxa" w:w="1080"/>
            <w:vAlign w:val="center"/>
            <w:tcMar>
              <w:top w:w="55" w:type="dxa"/>
              <w:start w:w="55" w:type="dxa"/>
              <w:bottom w:w="55" w:type="dxa"/>
              <w:end w:w="55" w:type="dxa"/>
            </w:tcMar>
          </w:tcPr>
          <w:p>
            <w:pPr>
              <w:spacing w:before="0" w:after="0" w:line="240" w:lineRule="auto"/>
              <w:jc w:val="left"/>
            </w:pPr>
            <w:r/>
            <w:r>
              <w:rPr>
                <w:rFonts w:ascii="Aptos" w:hAnsi="Aptos" w:eastAsia="Malgun Gothic"/>
                <w:b/>
                <w:i w:val="0"/>
                <w:sz w:val="13"/>
              </w:rPr>
              <w:t>SCR-015</w:t>
            </w:r>
          </w:p>
        </w:tc>
        <w:tc>
          <w:tcPr>
            <w:tcW w:type="dxa" w:w="2592"/>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3"/>
              </w:rPr>
              <w:t>/ops/audit</w:t>
            </w:r>
          </w:p>
        </w:tc>
        <w:tc>
          <w:tcPr>
            <w:tcW w:type="dxa" w:w="2088"/>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3"/>
              </w:rPr>
              <w:t>감사 추적</w:t>
            </w:r>
          </w:p>
        </w:tc>
        <w:tc>
          <w:tcPr>
            <w:tcW w:type="dxa" w:w="1512"/>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3"/>
              </w:rPr>
              <w:t>T01/T02</w:t>
            </w:r>
          </w:p>
        </w:tc>
        <w:tc>
          <w:tcPr>
            <w:tcW w:type="dxa" w:w="1872"/>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3"/>
              </w:rPr>
              <w:t>Auditor</w:t>
            </w:r>
          </w:p>
        </w:tc>
        <w:tc>
          <w:tcPr>
            <w:tcW w:type="dxa" w:w="4464"/>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3"/>
              </w:rPr>
              <w:t>입력→모델→결정→승인→공개→실행→평가</w:t>
            </w:r>
          </w:p>
        </w:tc>
      </w:tr>
      <w:tr>
        <w:trPr>
          <w:cantSplit/>
        </w:trPr>
        <w:tc>
          <w:tcPr>
            <w:tcW w:type="dxa" w:w="1080"/>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i w:val="0"/>
                <w:sz w:val="13"/>
              </w:rPr>
              <w:t>SCR-016</w:t>
            </w:r>
          </w:p>
        </w:tc>
        <w:tc>
          <w:tcPr>
            <w:tcW w:type="dxa" w:w="2592"/>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3"/>
              </w:rPr>
              <w:t>/admin/access</w:t>
            </w:r>
          </w:p>
        </w:tc>
        <w:tc>
          <w:tcPr>
            <w:tcW w:type="dxa" w:w="2088"/>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3"/>
              </w:rPr>
              <w:t>사용자·권한</w:t>
            </w:r>
          </w:p>
        </w:tc>
        <w:tc>
          <w:tcPr>
            <w:tcW w:type="dxa" w:w="1512"/>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3"/>
              </w:rPr>
              <w:t>T01/T03/T05</w:t>
            </w:r>
          </w:p>
        </w:tc>
        <w:tc>
          <w:tcPr>
            <w:tcW w:type="dxa" w:w="1872"/>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3"/>
              </w:rPr>
              <w:t>Admin/Security</w:t>
            </w:r>
          </w:p>
        </w:tc>
        <w:tc>
          <w:tcPr>
            <w:tcW w:type="dxa" w:w="4464"/>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3"/>
              </w:rPr>
              <w:t>RBAC·MFA·scope·업무분장·유효기간</w:t>
            </w:r>
          </w:p>
        </w:tc>
      </w:tr>
    </w:tbl>
    <w:p>
      <w:pPr>
        <w:spacing w:after="20"/>
      </w:pPr>
    </w:p>
    <w:p>
      <w:pPr>
        <w:pStyle w:val="Heading2"/>
      </w:pPr>
      <w:r>
        <w:rPr>
          <w:rFonts w:ascii="Aptos Display" w:hAnsi="Aptos Display" w:eastAsia="Malgun Gothic"/>
          <w:b/>
          <w:i w:val="0"/>
          <w:color w:val="183B61"/>
          <w:sz w:val="28"/>
        </w:rPr>
        <w:t>41.5 핵심 화면 상세 스펙</w:t>
      </w:r>
    </w:p>
    <w:p>
      <w:pPr>
        <w:pStyle w:val="Heading3"/>
      </w:pPr>
      <w:r>
        <w:rPr>
          <w:rFonts w:ascii="Aptos Display" w:hAnsi="Aptos Display" w:eastAsia="Malgun Gothic"/>
          <w:b/>
          <w:i w:val="0"/>
          <w:color w:val="183B61"/>
          <w:sz w:val="22"/>
        </w:rPr>
        <w:t>SCR-001 고객 대시보드</w:t>
      </w:r>
    </w:p>
    <w:tbl>
      <w:tblPr>
        <w:tblStyle w:val="TableGrid"/>
        <w:tblW w:type="auto" w:w="0"/>
        <w:jc w:val="center"/>
        <w:tblLayout w:type="fixed"/>
        <w:tblLook w:firstColumn="1" w:firstRow="1" w:lastColumn="0" w:lastRow="0" w:noHBand="0" w:noVBand="1" w:val="04A0"/>
      </w:tblPr>
      <w:tblGrid>
        <w:gridCol w:w="5061"/>
        <w:gridCol w:w="5061"/>
      </w:tblGrid>
      <w:tr>
        <w:trPr>
          <w:cantSplit/>
        </w:trPr>
        <w:tc>
          <w:tcPr>
            <w:tcW w:type="dxa" w:w="2520"/>
            <w:shd w:fill="EAF2F8"/>
            <w:vAlign w:val="center"/>
            <w:tcMar>
              <w:top w:w="55" w:type="dxa"/>
              <w:start w:w="55" w:type="dxa"/>
              <w:bottom w:w="55" w:type="dxa"/>
              <w:end w:w="55" w:type="dxa"/>
            </w:tcMar>
          </w:tcPr>
          <w:p>
            <w:pPr>
              <w:spacing w:before="0" w:after="0" w:line="240" w:lineRule="auto"/>
              <w:jc w:val="left"/>
            </w:pPr>
            <w:r/>
            <w:r>
              <w:rPr>
                <w:rFonts w:ascii="Aptos" w:hAnsi="Aptos" w:eastAsia="Malgun Gothic"/>
                <w:b/>
                <w:i w:val="0"/>
                <w:color w:val="183B61"/>
                <w:sz w:val="15"/>
              </w:rPr>
              <w:t>사용자 결과</w:t>
            </w:r>
          </w:p>
        </w:tc>
        <w:tc>
          <w:tcPr>
            <w:tcW w:type="dxa" w:w="8424"/>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5"/>
              </w:rPr>
              <w:t>승인된 제안과 포트폴리오 상태를 빠르게 이해하고 상세 제안으로 이동한다.</w:t>
            </w:r>
          </w:p>
        </w:tc>
      </w:tr>
      <w:tr>
        <w:trPr>
          <w:cantSplit/>
        </w:trPr>
        <w:tc>
          <w:tcPr>
            <w:tcW w:type="dxa" w:w="2520"/>
            <w:shd w:fill="EAF2F8"/>
            <w:vAlign w:val="center"/>
            <w:tcMar>
              <w:top w:w="55" w:type="dxa"/>
              <w:start w:w="55" w:type="dxa"/>
              <w:bottom w:w="55" w:type="dxa"/>
              <w:end w:w="55" w:type="dxa"/>
            </w:tcMar>
          </w:tcPr>
          <w:p>
            <w:pPr>
              <w:spacing w:before="0" w:after="0" w:line="240" w:lineRule="auto"/>
              <w:jc w:val="left"/>
            </w:pPr>
            <w:r/>
            <w:r>
              <w:rPr>
                <w:rFonts w:ascii="Aptos" w:hAnsi="Aptos" w:eastAsia="Malgun Gothic"/>
                <w:b/>
                <w:i w:val="0"/>
                <w:color w:val="183B61"/>
                <w:sz w:val="15"/>
              </w:rPr>
              <w:t>Zone</w:t>
            </w:r>
          </w:p>
        </w:tc>
        <w:tc>
          <w:tcPr>
            <w:tcW w:type="dxa" w:w="8424"/>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5"/>
              </w:rPr>
              <w:t>As-of/계좌 선택 → KPI 카드 → 수익/위험 추이 → 보유·집중 → 승인 제안 → 데이터/방법론</w:t>
            </w:r>
          </w:p>
        </w:tc>
      </w:tr>
      <w:tr>
        <w:trPr>
          <w:cantSplit/>
        </w:trPr>
        <w:tc>
          <w:tcPr>
            <w:tcW w:type="dxa" w:w="2520"/>
            <w:shd w:fill="EAF2F8"/>
            <w:vAlign w:val="center"/>
            <w:tcMar>
              <w:top w:w="55" w:type="dxa"/>
              <w:start w:w="55" w:type="dxa"/>
              <w:bottom w:w="55" w:type="dxa"/>
              <w:end w:w="55" w:type="dxa"/>
            </w:tcMar>
          </w:tcPr>
          <w:p>
            <w:pPr>
              <w:spacing w:before="0" w:after="0" w:line="240" w:lineRule="auto"/>
              <w:jc w:val="left"/>
            </w:pPr>
            <w:r/>
            <w:r>
              <w:rPr>
                <w:rFonts w:ascii="Aptos" w:hAnsi="Aptos" w:eastAsia="Malgun Gothic"/>
                <w:b/>
                <w:i w:val="0"/>
                <w:color w:val="183B61"/>
                <w:sz w:val="15"/>
              </w:rPr>
              <w:t>컴포넌트</w:t>
            </w:r>
          </w:p>
        </w:tc>
        <w:tc>
          <w:tcPr>
            <w:tcW w:type="dxa" w:w="8424"/>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5"/>
              </w:rPr>
              <w:t>AccountSelector, DataFreshnessBadge, MetricCard, RiskGauge, AllocationGrid, AdviceCard</w:t>
            </w:r>
          </w:p>
        </w:tc>
      </w:tr>
      <w:tr>
        <w:trPr>
          <w:cantSplit/>
        </w:trPr>
        <w:tc>
          <w:tcPr>
            <w:tcW w:type="dxa" w:w="2520"/>
            <w:shd w:fill="EAF2F8"/>
            <w:vAlign w:val="center"/>
            <w:tcMar>
              <w:top w:w="55" w:type="dxa"/>
              <w:start w:w="55" w:type="dxa"/>
              <w:bottom w:w="55" w:type="dxa"/>
              <w:end w:w="55" w:type="dxa"/>
            </w:tcMar>
          </w:tcPr>
          <w:p>
            <w:pPr>
              <w:spacing w:before="0" w:after="0" w:line="240" w:lineRule="auto"/>
              <w:jc w:val="left"/>
            </w:pPr>
            <w:r/>
            <w:r>
              <w:rPr>
                <w:rFonts w:ascii="Aptos" w:hAnsi="Aptos" w:eastAsia="Malgun Gothic"/>
                <w:b/>
                <w:i w:val="0"/>
                <w:color w:val="183B61"/>
                <w:sz w:val="15"/>
              </w:rPr>
              <w:t>API</w:t>
            </w:r>
          </w:p>
        </w:tc>
        <w:tc>
          <w:tcPr>
            <w:tcW w:type="dxa" w:w="8424"/>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5"/>
              </w:rPr>
              <w:t>CLI-03 advisory-summary, POR-01 holdings, published advice only</w:t>
            </w:r>
          </w:p>
        </w:tc>
      </w:tr>
      <w:tr>
        <w:trPr>
          <w:cantSplit/>
        </w:trPr>
        <w:tc>
          <w:tcPr>
            <w:tcW w:type="dxa" w:w="2520"/>
            <w:shd w:fill="EAF2F8"/>
            <w:vAlign w:val="center"/>
            <w:tcMar>
              <w:top w:w="55" w:type="dxa"/>
              <w:start w:w="55" w:type="dxa"/>
              <w:bottom w:w="55" w:type="dxa"/>
              <w:end w:w="55" w:type="dxa"/>
            </w:tcMar>
          </w:tcPr>
          <w:p>
            <w:pPr>
              <w:spacing w:before="0" w:after="0" w:line="240" w:lineRule="auto"/>
              <w:jc w:val="left"/>
            </w:pPr>
            <w:r/>
            <w:r>
              <w:rPr>
                <w:rFonts w:ascii="Aptos" w:hAnsi="Aptos" w:eastAsia="Malgun Gothic"/>
                <w:b/>
                <w:i w:val="0"/>
                <w:color w:val="183B61"/>
                <w:sz w:val="15"/>
              </w:rPr>
              <w:t>상태</w:t>
            </w:r>
          </w:p>
        </w:tc>
        <w:tc>
          <w:tcPr>
            <w:tcW w:type="dxa" w:w="8424"/>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5"/>
              </w:rPr>
              <w:t>부분계좌 지연은 PARTIAL; 제안 만료는 EXPIRED; 내부점수/미승인 모델 비노출</w:t>
            </w:r>
          </w:p>
        </w:tc>
      </w:tr>
      <w:tr>
        <w:trPr>
          <w:cantSplit/>
        </w:trPr>
        <w:tc>
          <w:tcPr>
            <w:tcW w:type="dxa" w:w="2520"/>
            <w:shd w:fill="E2F0D9"/>
            <w:vAlign w:val="center"/>
            <w:tcMar>
              <w:top w:w="55" w:type="dxa"/>
              <w:start w:w="55" w:type="dxa"/>
              <w:bottom w:w="55" w:type="dxa"/>
              <w:end w:w="55" w:type="dxa"/>
            </w:tcMar>
          </w:tcPr>
          <w:p>
            <w:pPr>
              <w:spacing w:before="0" w:after="0" w:line="240" w:lineRule="auto"/>
              <w:jc w:val="left"/>
            </w:pPr>
            <w:r/>
            <w:r>
              <w:rPr>
                <w:rFonts w:ascii="Aptos" w:hAnsi="Aptos" w:eastAsia="Malgun Gothic"/>
                <w:b/>
                <w:i w:val="0"/>
                <w:color w:val="183B61"/>
                <w:sz w:val="15"/>
              </w:rPr>
              <w:t>수용기준</w:t>
            </w:r>
          </w:p>
        </w:tc>
        <w:tc>
          <w:tcPr>
            <w:tcW w:type="dxa" w:w="8424"/>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5"/>
              </w:rPr>
              <w:t>수익률 기준(TWR/MWR), 통화, 기간, 비용 포함 여부를 항상 표시; P95 2초 기준안</w:t>
            </w:r>
          </w:p>
        </w:tc>
      </w:tr>
      <w:tr>
        <w:trPr>
          <w:cantSplit/>
        </w:trPr>
        <w:tc>
          <w:tcPr>
            <w:tcW w:type="dxa" w:w="2520"/>
            <w:shd w:fill="E2F0D9"/>
            <w:vAlign w:val="center"/>
            <w:tcMar>
              <w:top w:w="55" w:type="dxa"/>
              <w:start w:w="55" w:type="dxa"/>
              <w:bottom w:w="55" w:type="dxa"/>
              <w:end w:w="55" w:type="dxa"/>
            </w:tcMar>
          </w:tcPr>
          <w:p>
            <w:pPr>
              <w:spacing w:before="0" w:after="0" w:line="240" w:lineRule="auto"/>
              <w:jc w:val="left"/>
            </w:pPr>
            <w:r/>
            <w:r>
              <w:rPr>
                <w:rFonts w:ascii="Aptos" w:hAnsi="Aptos" w:eastAsia="Malgun Gothic"/>
                <w:b/>
                <w:i w:val="0"/>
                <w:color w:val="183B61"/>
                <w:sz w:val="15"/>
              </w:rPr>
              <w:t>테스트/Metric</w:t>
            </w:r>
          </w:p>
        </w:tc>
        <w:tc>
          <w:tcPr>
            <w:tcW w:type="dxa" w:w="8424"/>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5"/>
              </w:rPr>
              <w:t>Playwright role/empty/partial; dashboard_load_ms, stale_account_count</w:t>
            </w:r>
          </w:p>
        </w:tc>
      </w:tr>
    </w:tbl>
    <w:p>
      <w:pPr>
        <w:spacing w:after="20"/>
      </w:pPr>
    </w:p>
    <w:p>
      <w:pPr>
        <w:pStyle w:val="Heading3"/>
      </w:pPr>
      <w:r>
        <w:rPr>
          <w:rFonts w:ascii="Aptos Display" w:hAnsi="Aptos Display" w:eastAsia="Malgun Gothic"/>
          <w:b/>
          <w:i w:val="0"/>
          <w:color w:val="183B61"/>
          <w:sz w:val="22"/>
        </w:rPr>
        <w:t>SCR-002 투자제안 상세</w:t>
      </w:r>
    </w:p>
    <w:tbl>
      <w:tblPr>
        <w:tblStyle w:val="TableGrid"/>
        <w:tblW w:type="auto" w:w="0"/>
        <w:jc w:val="center"/>
        <w:tblLayout w:type="fixed"/>
        <w:tblLook w:firstColumn="1" w:firstRow="1" w:lastColumn="0" w:lastRow="0" w:noHBand="0" w:noVBand="1" w:val="04A0"/>
      </w:tblPr>
      <w:tblGrid>
        <w:gridCol w:w="5061"/>
        <w:gridCol w:w="5061"/>
      </w:tblGrid>
      <w:tr>
        <w:trPr>
          <w:cantSplit/>
        </w:trPr>
        <w:tc>
          <w:tcPr>
            <w:tcW w:type="dxa" w:w="2520"/>
            <w:shd w:fill="EAF2F8"/>
            <w:vAlign w:val="center"/>
            <w:tcMar>
              <w:top w:w="55" w:type="dxa"/>
              <w:start w:w="55" w:type="dxa"/>
              <w:bottom w:w="55" w:type="dxa"/>
              <w:end w:w="55" w:type="dxa"/>
            </w:tcMar>
          </w:tcPr>
          <w:p>
            <w:pPr>
              <w:spacing w:before="0" w:after="0" w:line="240" w:lineRule="auto"/>
              <w:jc w:val="left"/>
            </w:pPr>
            <w:r/>
            <w:r>
              <w:rPr>
                <w:rFonts w:ascii="Aptos" w:hAnsi="Aptos" w:eastAsia="Malgun Gothic"/>
                <w:b/>
                <w:i w:val="0"/>
                <w:color w:val="183B61"/>
                <w:sz w:val="15"/>
              </w:rPr>
              <w:t>사용자 결과</w:t>
            </w:r>
          </w:p>
        </w:tc>
        <w:tc>
          <w:tcPr>
            <w:tcW w:type="dxa" w:w="8424"/>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5"/>
              </w:rPr>
              <w:t>매수/매도/보유/재진입 제안의 근거와 반대증거를 이해하고 수락/거절/보류한다.</w:t>
            </w:r>
          </w:p>
        </w:tc>
      </w:tr>
      <w:tr>
        <w:trPr>
          <w:cantSplit/>
        </w:trPr>
        <w:tc>
          <w:tcPr>
            <w:tcW w:type="dxa" w:w="2520"/>
            <w:shd w:fill="EAF2F8"/>
            <w:vAlign w:val="center"/>
            <w:tcMar>
              <w:top w:w="55" w:type="dxa"/>
              <w:start w:w="55" w:type="dxa"/>
              <w:bottom w:w="55" w:type="dxa"/>
              <w:end w:w="55" w:type="dxa"/>
            </w:tcMar>
          </w:tcPr>
          <w:p>
            <w:pPr>
              <w:spacing w:before="0" w:after="0" w:line="240" w:lineRule="auto"/>
              <w:jc w:val="left"/>
            </w:pPr>
            <w:r/>
            <w:r>
              <w:rPr>
                <w:rFonts w:ascii="Aptos" w:hAnsi="Aptos" w:eastAsia="Malgun Gothic"/>
                <w:b/>
                <w:i w:val="0"/>
                <w:color w:val="183B61"/>
                <w:sz w:val="15"/>
              </w:rPr>
              <w:t>Zone</w:t>
            </w:r>
          </w:p>
        </w:tc>
        <w:tc>
          <w:tcPr>
            <w:tcW w:type="dxa" w:w="8424"/>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5"/>
              </w:rPr>
              <w:t>행동/비중/유효기간 → 예상분포/위험 → 매도 보호선·재진입 → 비용 → 근거/반대 → 감사/행동</w:t>
            </w:r>
          </w:p>
        </w:tc>
      </w:tr>
      <w:tr>
        <w:trPr>
          <w:cantSplit/>
        </w:trPr>
        <w:tc>
          <w:tcPr>
            <w:tcW w:type="dxa" w:w="2520"/>
            <w:shd w:fill="EAF2F8"/>
            <w:vAlign w:val="center"/>
            <w:tcMar>
              <w:top w:w="55" w:type="dxa"/>
              <w:start w:w="55" w:type="dxa"/>
              <w:bottom w:w="55" w:type="dxa"/>
              <w:end w:w="55" w:type="dxa"/>
            </w:tcMar>
          </w:tcPr>
          <w:p>
            <w:pPr>
              <w:spacing w:before="0" w:after="0" w:line="240" w:lineRule="auto"/>
              <w:jc w:val="left"/>
            </w:pPr>
            <w:r/>
            <w:r>
              <w:rPr>
                <w:rFonts w:ascii="Aptos" w:hAnsi="Aptos" w:eastAsia="Malgun Gothic"/>
                <w:b/>
                <w:i w:val="0"/>
                <w:color w:val="183B61"/>
                <w:sz w:val="15"/>
              </w:rPr>
              <w:t>컴포넌트</w:t>
            </w:r>
          </w:p>
        </w:tc>
        <w:tc>
          <w:tcPr>
            <w:tcW w:type="dxa" w:w="8424"/>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5"/>
              </w:rPr>
              <w:t>RecommendationActionBadge, ProbabilityBand, ProtectionFloorPanel, EvidencePanel, CostBreakdown, ClientDecisionPanel</w:t>
            </w:r>
          </w:p>
        </w:tc>
      </w:tr>
      <w:tr>
        <w:trPr>
          <w:cantSplit/>
        </w:trPr>
        <w:tc>
          <w:tcPr>
            <w:tcW w:type="dxa" w:w="2520"/>
            <w:shd w:fill="EAF2F8"/>
            <w:vAlign w:val="center"/>
            <w:tcMar>
              <w:top w:w="55" w:type="dxa"/>
              <w:start w:w="55" w:type="dxa"/>
              <w:bottom w:w="55" w:type="dxa"/>
              <w:end w:w="55" w:type="dxa"/>
            </w:tcMar>
          </w:tcPr>
          <w:p>
            <w:pPr>
              <w:spacing w:before="0" w:after="0" w:line="240" w:lineRule="auto"/>
              <w:jc w:val="left"/>
            </w:pPr>
            <w:r/>
            <w:r>
              <w:rPr>
                <w:rFonts w:ascii="Aptos" w:hAnsi="Aptos" w:eastAsia="Malgun Gothic"/>
                <w:b/>
                <w:i w:val="0"/>
                <w:color w:val="183B61"/>
                <w:sz w:val="15"/>
              </w:rPr>
              <w:t>API</w:t>
            </w:r>
          </w:p>
        </w:tc>
        <w:tc>
          <w:tcPr>
            <w:tcW w:type="dxa" w:w="8424"/>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5"/>
              </w:rPr>
              <w:t>SIG-03 GET published version; SIG-06 client decision</w:t>
            </w:r>
          </w:p>
        </w:tc>
      </w:tr>
      <w:tr>
        <w:trPr>
          <w:cantSplit/>
        </w:trPr>
        <w:tc>
          <w:tcPr>
            <w:tcW w:type="dxa" w:w="2520"/>
            <w:shd w:fill="EAF2F8"/>
            <w:vAlign w:val="center"/>
            <w:tcMar>
              <w:top w:w="55" w:type="dxa"/>
              <w:start w:w="55" w:type="dxa"/>
              <w:bottom w:w="55" w:type="dxa"/>
              <w:end w:w="55" w:type="dxa"/>
            </w:tcMar>
          </w:tcPr>
          <w:p>
            <w:pPr>
              <w:spacing w:before="0" w:after="0" w:line="240" w:lineRule="auto"/>
              <w:jc w:val="left"/>
            </w:pPr>
            <w:r/>
            <w:r>
              <w:rPr>
                <w:rFonts w:ascii="Aptos" w:hAnsi="Aptos" w:eastAsia="Malgun Gothic"/>
                <w:b/>
                <w:i w:val="0"/>
                <w:color w:val="183B61"/>
                <w:sz w:val="15"/>
              </w:rPr>
              <w:t>권한</w:t>
            </w:r>
          </w:p>
        </w:tc>
        <w:tc>
          <w:tcPr>
            <w:tcW w:type="dxa" w:w="8424"/>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5"/>
              </w:rPr>
              <w:t>고객은 자신의 publication version만, Advisor는 검토권한 범위</w:t>
            </w:r>
          </w:p>
        </w:tc>
      </w:tr>
      <w:tr>
        <w:trPr>
          <w:cantSplit/>
        </w:trPr>
        <w:tc>
          <w:tcPr>
            <w:tcW w:type="dxa" w:w="2520"/>
            <w:shd w:fill="E2F0D9"/>
            <w:vAlign w:val="center"/>
            <w:tcMar>
              <w:top w:w="55" w:type="dxa"/>
              <w:start w:w="55" w:type="dxa"/>
              <w:bottom w:w="55" w:type="dxa"/>
              <w:end w:w="55" w:type="dxa"/>
            </w:tcMar>
          </w:tcPr>
          <w:p>
            <w:pPr>
              <w:spacing w:before="0" w:after="0" w:line="240" w:lineRule="auto"/>
              <w:jc w:val="left"/>
            </w:pPr>
            <w:r/>
            <w:r>
              <w:rPr>
                <w:rFonts w:ascii="Aptos" w:hAnsi="Aptos" w:eastAsia="Malgun Gothic"/>
                <w:b/>
                <w:i w:val="0"/>
                <w:color w:val="183B61"/>
                <w:sz w:val="15"/>
              </w:rPr>
              <w:t>수용기준</w:t>
            </w:r>
          </w:p>
        </w:tc>
        <w:tc>
          <w:tcPr>
            <w:tcW w:type="dxa" w:w="8424"/>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5"/>
              </w:rPr>
              <w:t>승인 전 공개 0; 데이터 무효/만료 시 행동 차단; advice_hash/Model/Data Version 표시</w:t>
            </w:r>
          </w:p>
        </w:tc>
      </w:tr>
      <w:tr>
        <w:trPr>
          <w:cantSplit/>
        </w:trPr>
        <w:tc>
          <w:tcPr>
            <w:tcW w:type="dxa" w:w="2520"/>
            <w:shd w:fill="E2F0D9"/>
            <w:vAlign w:val="center"/>
            <w:tcMar>
              <w:top w:w="55" w:type="dxa"/>
              <w:start w:w="55" w:type="dxa"/>
              <w:bottom w:w="55" w:type="dxa"/>
              <w:end w:w="55" w:type="dxa"/>
            </w:tcMar>
          </w:tcPr>
          <w:p>
            <w:pPr>
              <w:spacing w:before="0" w:after="0" w:line="240" w:lineRule="auto"/>
              <w:jc w:val="left"/>
            </w:pPr>
            <w:r/>
            <w:r>
              <w:rPr>
                <w:rFonts w:ascii="Aptos" w:hAnsi="Aptos" w:eastAsia="Malgun Gothic"/>
                <w:b/>
                <w:i w:val="0"/>
                <w:color w:val="183B61"/>
                <w:sz w:val="15"/>
              </w:rPr>
              <w:t>테스트/Metric</w:t>
            </w:r>
          </w:p>
        </w:tc>
        <w:tc>
          <w:tcPr>
            <w:tcW w:type="dxa" w:w="8424"/>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5"/>
              </w:rPr>
              <w:t>unapproved access, expiry, accessibility; decision_rate, explanation_expand_rate</w:t>
            </w:r>
          </w:p>
        </w:tc>
      </w:tr>
    </w:tbl>
    <w:p>
      <w:pPr>
        <w:spacing w:after="20"/>
      </w:pPr>
    </w:p>
    <w:p>
      <w:pPr>
        <w:pStyle w:val="Heading3"/>
      </w:pPr>
      <w:r>
        <w:rPr>
          <w:rFonts w:ascii="Aptos Display" w:hAnsi="Aptos Display" w:eastAsia="Malgun Gothic"/>
          <w:b/>
          <w:i w:val="0"/>
          <w:color w:val="183B61"/>
          <w:sz w:val="22"/>
        </w:rPr>
        <w:t>SCR-003 매도·재진입</w:t>
      </w:r>
    </w:p>
    <w:tbl>
      <w:tblPr>
        <w:tblStyle w:val="TableGrid"/>
        <w:tblW w:type="auto" w:w="0"/>
        <w:jc w:val="center"/>
        <w:tblLayout w:type="fixed"/>
        <w:tblLook w:firstColumn="1" w:firstRow="1" w:lastColumn="0" w:lastRow="0" w:noHBand="0" w:noVBand="1" w:val="04A0"/>
      </w:tblPr>
      <w:tblGrid>
        <w:gridCol w:w="5061"/>
        <w:gridCol w:w="5061"/>
      </w:tblGrid>
      <w:tr>
        <w:trPr>
          <w:cantSplit/>
        </w:trPr>
        <w:tc>
          <w:tcPr>
            <w:tcW w:type="dxa" w:w="2520"/>
            <w:shd w:fill="EAF2F8"/>
            <w:vAlign w:val="center"/>
            <w:tcMar>
              <w:top w:w="55" w:type="dxa"/>
              <w:start w:w="55" w:type="dxa"/>
              <w:bottom w:w="55" w:type="dxa"/>
              <w:end w:w="55" w:type="dxa"/>
            </w:tcMar>
          </w:tcPr>
          <w:p>
            <w:pPr>
              <w:spacing w:before="0" w:after="0" w:line="240" w:lineRule="auto"/>
              <w:jc w:val="left"/>
            </w:pPr>
            <w:r/>
            <w:r>
              <w:rPr>
                <w:rFonts w:ascii="Aptos" w:hAnsi="Aptos" w:eastAsia="Malgun Gothic"/>
                <w:b/>
                <w:i w:val="0"/>
                <w:color w:val="183B61"/>
                <w:sz w:val="15"/>
              </w:rPr>
              <w:t>사용자 결과</w:t>
            </w:r>
          </w:p>
        </w:tc>
        <w:tc>
          <w:tcPr>
            <w:tcW w:type="dxa" w:w="8424"/>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5"/>
              </w:rPr>
              <w:t>부분매도 이후 ReentryWatch의 조건·단계·대기·만료를 추적한다.</w:t>
            </w:r>
          </w:p>
        </w:tc>
      </w:tr>
      <w:tr>
        <w:trPr>
          <w:cantSplit/>
        </w:trPr>
        <w:tc>
          <w:tcPr>
            <w:tcW w:type="dxa" w:w="2520"/>
            <w:shd w:fill="EAF2F8"/>
            <w:vAlign w:val="center"/>
            <w:tcMar>
              <w:top w:w="55" w:type="dxa"/>
              <w:start w:w="55" w:type="dxa"/>
              <w:bottom w:w="55" w:type="dxa"/>
              <w:end w:w="55" w:type="dxa"/>
            </w:tcMar>
          </w:tcPr>
          <w:p>
            <w:pPr>
              <w:spacing w:before="0" w:after="0" w:line="240" w:lineRule="auto"/>
              <w:jc w:val="left"/>
            </w:pPr>
            <w:r/>
            <w:r>
              <w:rPr>
                <w:rFonts w:ascii="Aptos" w:hAnsi="Aptos" w:eastAsia="Malgun Gothic"/>
                <w:b/>
                <w:i w:val="0"/>
                <w:color w:val="183B61"/>
                <w:sz w:val="15"/>
              </w:rPr>
              <w:t>Zone</w:t>
            </w:r>
          </w:p>
        </w:tc>
        <w:tc>
          <w:tcPr>
            <w:tcW w:type="dxa" w:w="8424"/>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5"/>
              </w:rPr>
              <w:t>매도 요약 → Watch 목록 → 조건 체크 → 단계 Timeline → 잠정 false-exit 비용 → 근거</w:t>
            </w:r>
          </w:p>
        </w:tc>
      </w:tr>
      <w:tr>
        <w:trPr>
          <w:cantSplit/>
        </w:trPr>
        <w:tc>
          <w:tcPr>
            <w:tcW w:type="dxa" w:w="2520"/>
            <w:shd w:fill="EAF2F8"/>
            <w:vAlign w:val="center"/>
            <w:tcMar>
              <w:top w:w="55" w:type="dxa"/>
              <w:start w:w="55" w:type="dxa"/>
              <w:bottom w:w="55" w:type="dxa"/>
              <w:end w:w="55" w:type="dxa"/>
            </w:tcMar>
          </w:tcPr>
          <w:p>
            <w:pPr>
              <w:spacing w:before="0" w:after="0" w:line="240" w:lineRule="auto"/>
              <w:jc w:val="left"/>
            </w:pPr>
            <w:r/>
            <w:r>
              <w:rPr>
                <w:rFonts w:ascii="Aptos" w:hAnsi="Aptos" w:eastAsia="Malgun Gothic"/>
                <w:b/>
                <w:i w:val="0"/>
                <w:color w:val="183B61"/>
                <w:sz w:val="15"/>
              </w:rPr>
              <w:t>컴포넌트</w:t>
            </w:r>
          </w:p>
        </w:tc>
        <w:tc>
          <w:tcPr>
            <w:tcW w:type="dxa" w:w="8424"/>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5"/>
              </w:rPr>
              <w:t>ReentryTimeline, ConditionChecklist, CycleBadge, DelayCostPanel</w:t>
            </w:r>
          </w:p>
        </w:tc>
      </w:tr>
      <w:tr>
        <w:trPr>
          <w:cantSplit/>
        </w:trPr>
        <w:tc>
          <w:tcPr>
            <w:tcW w:type="dxa" w:w="2520"/>
            <w:shd w:fill="EAF2F8"/>
            <w:vAlign w:val="center"/>
            <w:tcMar>
              <w:top w:w="55" w:type="dxa"/>
              <w:start w:w="55" w:type="dxa"/>
              <w:bottom w:w="55" w:type="dxa"/>
              <w:end w:w="55" w:type="dxa"/>
            </w:tcMar>
          </w:tcPr>
          <w:p>
            <w:pPr>
              <w:spacing w:before="0" w:after="0" w:line="240" w:lineRule="auto"/>
              <w:jc w:val="left"/>
            </w:pPr>
            <w:r/>
            <w:r>
              <w:rPr>
                <w:rFonts w:ascii="Aptos" w:hAnsi="Aptos" w:eastAsia="Malgun Gothic"/>
                <w:b/>
                <w:i w:val="0"/>
                <w:color w:val="183B61"/>
                <w:sz w:val="15"/>
              </w:rPr>
              <w:t>API/Job</w:t>
            </w:r>
          </w:p>
        </w:tc>
        <w:tc>
          <w:tcPr>
            <w:tcW w:type="dxa" w:w="8424"/>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5"/>
              </w:rPr>
              <w:t>RE-01; J09 ReentryWatchScan</w:t>
            </w:r>
          </w:p>
        </w:tc>
      </w:tr>
      <w:tr>
        <w:trPr>
          <w:cantSplit/>
        </w:trPr>
        <w:tc>
          <w:tcPr>
            <w:tcW w:type="dxa" w:w="2520"/>
            <w:shd w:fill="E2F0D9"/>
            <w:vAlign w:val="center"/>
            <w:tcMar>
              <w:top w:w="55" w:type="dxa"/>
              <w:start w:w="55" w:type="dxa"/>
              <w:bottom w:w="55" w:type="dxa"/>
              <w:end w:w="55" w:type="dxa"/>
            </w:tcMar>
          </w:tcPr>
          <w:p>
            <w:pPr>
              <w:spacing w:before="0" w:after="0" w:line="240" w:lineRule="auto"/>
              <w:jc w:val="left"/>
            </w:pPr>
            <w:r/>
            <w:r>
              <w:rPr>
                <w:rFonts w:ascii="Aptos" w:hAnsi="Aptos" w:eastAsia="Malgun Gothic"/>
                <w:b/>
                <w:i w:val="0"/>
                <w:color w:val="183B61"/>
                <w:sz w:val="15"/>
              </w:rPr>
              <w:t>수용기준</w:t>
            </w:r>
          </w:p>
        </w:tc>
        <w:tc>
          <w:tcPr>
            <w:tcW w:type="dxa" w:w="8424"/>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5"/>
              </w:rPr>
              <w:t>최소 10세션/단계간 10세션/126일 만료/새 CycleId; hard impairment 자동재진입 금지</w:t>
            </w:r>
          </w:p>
        </w:tc>
      </w:tr>
      <w:tr>
        <w:trPr>
          <w:cantSplit/>
        </w:trPr>
        <w:tc>
          <w:tcPr>
            <w:tcW w:type="dxa" w:w="2520"/>
            <w:shd w:fill="E2F0D9"/>
            <w:vAlign w:val="center"/>
            <w:tcMar>
              <w:top w:w="55" w:type="dxa"/>
              <w:start w:w="55" w:type="dxa"/>
              <w:bottom w:w="55" w:type="dxa"/>
              <w:end w:w="55" w:type="dxa"/>
            </w:tcMar>
          </w:tcPr>
          <w:p>
            <w:pPr>
              <w:spacing w:before="0" w:after="0" w:line="240" w:lineRule="auto"/>
              <w:jc w:val="left"/>
            </w:pPr>
            <w:r/>
            <w:r>
              <w:rPr>
                <w:rFonts w:ascii="Aptos" w:hAnsi="Aptos" w:eastAsia="Malgun Gothic"/>
                <w:b/>
                <w:i w:val="0"/>
                <w:color w:val="183B61"/>
                <w:sz w:val="15"/>
              </w:rPr>
              <w:t>테스트/Metric</w:t>
            </w:r>
          </w:p>
        </w:tc>
        <w:tc>
          <w:tcPr>
            <w:tcW w:type="dxa" w:w="8424"/>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5"/>
              </w:rPr>
              <w:t>state transition/calendar/duplicate stage; capture_rate, reentry_delay_cost</w:t>
            </w:r>
          </w:p>
        </w:tc>
      </w:tr>
    </w:tbl>
    <w:p>
      <w:pPr>
        <w:spacing w:after="20"/>
      </w:pPr>
    </w:p>
    <w:p>
      <w:pPr>
        <w:pStyle w:val="Heading3"/>
      </w:pPr>
      <w:r>
        <w:rPr>
          <w:rFonts w:ascii="Aptos Display" w:hAnsi="Aptos Display" w:eastAsia="Malgun Gothic"/>
          <w:b/>
          <w:i w:val="0"/>
          <w:color w:val="183B61"/>
          <w:sz w:val="22"/>
        </w:rPr>
        <w:t>SCR-004 포트폴리오</w:t>
      </w:r>
    </w:p>
    <w:tbl>
      <w:tblPr>
        <w:tblStyle w:val="TableGrid"/>
        <w:tblW w:type="auto" w:w="0"/>
        <w:jc w:val="center"/>
        <w:tblLayout w:type="fixed"/>
        <w:tblLook w:firstColumn="1" w:firstRow="1" w:lastColumn="0" w:lastRow="0" w:noHBand="0" w:noVBand="1" w:val="04A0"/>
      </w:tblPr>
      <w:tblGrid>
        <w:gridCol w:w="5061"/>
        <w:gridCol w:w="5061"/>
      </w:tblGrid>
      <w:tr>
        <w:trPr>
          <w:cantSplit/>
        </w:trPr>
        <w:tc>
          <w:tcPr>
            <w:tcW w:type="dxa" w:w="2520"/>
            <w:shd w:fill="EAF2F8"/>
            <w:vAlign w:val="center"/>
            <w:tcMar>
              <w:top w:w="55" w:type="dxa"/>
              <w:start w:w="55" w:type="dxa"/>
              <w:bottom w:w="55" w:type="dxa"/>
              <w:end w:w="55" w:type="dxa"/>
            </w:tcMar>
          </w:tcPr>
          <w:p>
            <w:pPr>
              <w:spacing w:before="0" w:after="0" w:line="240" w:lineRule="auto"/>
              <w:jc w:val="left"/>
            </w:pPr>
            <w:r/>
            <w:r>
              <w:rPr>
                <w:rFonts w:ascii="Aptos" w:hAnsi="Aptos" w:eastAsia="Malgun Gothic"/>
                <w:b/>
                <w:i w:val="0"/>
                <w:color w:val="183B61"/>
                <w:sz w:val="15"/>
              </w:rPr>
              <w:t>사용자 결과</w:t>
            </w:r>
          </w:p>
        </w:tc>
        <w:tc>
          <w:tcPr>
            <w:tcW w:type="dxa" w:w="8424"/>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5"/>
              </w:rPr>
              <w:t>보유 lot·Cycle·현금·수익률·위험기여를 조회하고 리밸런싱 필요성을 판단한다.</w:t>
            </w:r>
          </w:p>
        </w:tc>
      </w:tr>
      <w:tr>
        <w:trPr>
          <w:cantSplit/>
        </w:trPr>
        <w:tc>
          <w:tcPr>
            <w:tcW w:type="dxa" w:w="2520"/>
            <w:shd w:fill="EAF2F8"/>
            <w:vAlign w:val="center"/>
            <w:tcMar>
              <w:top w:w="55" w:type="dxa"/>
              <w:start w:w="55" w:type="dxa"/>
              <w:bottom w:w="55" w:type="dxa"/>
              <w:end w:w="55" w:type="dxa"/>
            </w:tcMar>
          </w:tcPr>
          <w:p>
            <w:pPr>
              <w:spacing w:before="0" w:after="0" w:line="240" w:lineRule="auto"/>
              <w:jc w:val="left"/>
            </w:pPr>
            <w:r/>
            <w:r>
              <w:rPr>
                <w:rFonts w:ascii="Aptos" w:hAnsi="Aptos" w:eastAsia="Malgun Gothic"/>
                <w:b/>
                <w:i w:val="0"/>
                <w:color w:val="183B61"/>
                <w:sz w:val="15"/>
              </w:rPr>
              <w:t>Zone</w:t>
            </w:r>
          </w:p>
        </w:tc>
        <w:tc>
          <w:tcPr>
            <w:tcW w:type="dxa" w:w="8424"/>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5"/>
              </w:rPr>
              <w:t>요약 KPI → Allocation/위험 → Lot Grid → 수익기여 → 경고/대사 → 리밸런싱 링크</w:t>
            </w:r>
          </w:p>
        </w:tc>
      </w:tr>
      <w:tr>
        <w:trPr>
          <w:cantSplit/>
        </w:trPr>
        <w:tc>
          <w:tcPr>
            <w:tcW w:type="dxa" w:w="2520"/>
            <w:shd w:fill="EAF2F8"/>
            <w:vAlign w:val="center"/>
            <w:tcMar>
              <w:top w:w="55" w:type="dxa"/>
              <w:start w:w="55" w:type="dxa"/>
              <w:bottom w:w="55" w:type="dxa"/>
              <w:end w:w="55" w:type="dxa"/>
            </w:tcMar>
          </w:tcPr>
          <w:p>
            <w:pPr>
              <w:spacing w:before="0" w:after="0" w:line="240" w:lineRule="auto"/>
              <w:jc w:val="left"/>
            </w:pPr>
            <w:r/>
            <w:r>
              <w:rPr>
                <w:rFonts w:ascii="Aptos" w:hAnsi="Aptos" w:eastAsia="Malgun Gothic"/>
                <w:b/>
                <w:i w:val="0"/>
                <w:color w:val="183B61"/>
                <w:sz w:val="15"/>
              </w:rPr>
              <w:t>컴포넌트</w:t>
            </w:r>
          </w:p>
        </w:tc>
        <w:tc>
          <w:tcPr>
            <w:tcW w:type="dxa" w:w="8424"/>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5"/>
              </w:rPr>
              <w:t>PortfolioSummary, PositionLotGrid, RiskContributionChart, ConcentrationAlert, ReconciliationBadge</w:t>
            </w:r>
          </w:p>
        </w:tc>
      </w:tr>
      <w:tr>
        <w:trPr>
          <w:cantSplit/>
        </w:trPr>
        <w:tc>
          <w:tcPr>
            <w:tcW w:type="dxa" w:w="2520"/>
            <w:shd w:fill="EAF2F8"/>
            <w:vAlign w:val="center"/>
            <w:tcMar>
              <w:top w:w="55" w:type="dxa"/>
              <w:start w:w="55" w:type="dxa"/>
              <w:bottom w:w="55" w:type="dxa"/>
              <w:end w:w="55" w:type="dxa"/>
            </w:tcMar>
          </w:tcPr>
          <w:p>
            <w:pPr>
              <w:spacing w:before="0" w:after="0" w:line="240" w:lineRule="auto"/>
              <w:jc w:val="left"/>
            </w:pPr>
            <w:r/>
            <w:r>
              <w:rPr>
                <w:rFonts w:ascii="Aptos" w:hAnsi="Aptos" w:eastAsia="Malgun Gothic"/>
                <w:b/>
                <w:i w:val="0"/>
                <w:color w:val="183B61"/>
                <w:sz w:val="15"/>
              </w:rPr>
              <w:t>API</w:t>
            </w:r>
          </w:p>
        </w:tc>
        <w:tc>
          <w:tcPr>
            <w:tcW w:type="dxa" w:w="8424"/>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5"/>
              </w:rPr>
              <w:t>POR-01 holdings, POR-02 risk snapshot/read model</w:t>
            </w:r>
          </w:p>
        </w:tc>
      </w:tr>
      <w:tr>
        <w:trPr>
          <w:cantSplit/>
        </w:trPr>
        <w:tc>
          <w:tcPr>
            <w:tcW w:type="dxa" w:w="2520"/>
            <w:shd w:fill="E2F0D9"/>
            <w:vAlign w:val="center"/>
            <w:tcMar>
              <w:top w:w="55" w:type="dxa"/>
              <w:start w:w="55" w:type="dxa"/>
              <w:bottom w:w="55" w:type="dxa"/>
              <w:end w:w="55" w:type="dxa"/>
            </w:tcMar>
          </w:tcPr>
          <w:p>
            <w:pPr>
              <w:spacing w:before="0" w:after="0" w:line="240" w:lineRule="auto"/>
              <w:jc w:val="left"/>
            </w:pPr>
            <w:r/>
            <w:r>
              <w:rPr>
                <w:rFonts w:ascii="Aptos" w:hAnsi="Aptos" w:eastAsia="Malgun Gothic"/>
                <w:b/>
                <w:i w:val="0"/>
                <w:color w:val="183B61"/>
                <w:sz w:val="15"/>
              </w:rPr>
              <w:t>수용기준</w:t>
            </w:r>
          </w:p>
        </w:tc>
        <w:tc>
          <w:tcPr>
            <w:tcW w:type="dxa" w:w="8424"/>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5"/>
              </w:rPr>
              <w:t>ledger 단일 기준; corporate action 후 합계; FX/fee 표시; stale sync 경고</w:t>
            </w:r>
          </w:p>
        </w:tc>
      </w:tr>
      <w:tr>
        <w:trPr>
          <w:cantSplit/>
        </w:trPr>
        <w:tc>
          <w:tcPr>
            <w:tcW w:type="dxa" w:w="2520"/>
            <w:shd w:fill="E2F0D9"/>
            <w:vAlign w:val="center"/>
            <w:tcMar>
              <w:top w:w="55" w:type="dxa"/>
              <w:start w:w="55" w:type="dxa"/>
              <w:bottom w:w="55" w:type="dxa"/>
              <w:end w:w="55" w:type="dxa"/>
            </w:tcMar>
          </w:tcPr>
          <w:p>
            <w:pPr>
              <w:spacing w:before="0" w:after="0" w:line="240" w:lineRule="auto"/>
              <w:jc w:val="left"/>
            </w:pPr>
            <w:r/>
            <w:r>
              <w:rPr>
                <w:rFonts w:ascii="Aptos" w:hAnsi="Aptos" w:eastAsia="Malgun Gothic"/>
                <w:b/>
                <w:i w:val="0"/>
                <w:color w:val="183B61"/>
                <w:sz w:val="15"/>
              </w:rPr>
              <w:t>테스트/Metric</w:t>
            </w:r>
          </w:p>
        </w:tc>
        <w:tc>
          <w:tcPr>
            <w:tcW w:type="dxa" w:w="8424"/>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5"/>
              </w:rPr>
              <w:t>TWR/MWR golden, currency, 10k lots; portfolio_query_p95, recon_break_count</w:t>
            </w:r>
          </w:p>
        </w:tc>
      </w:tr>
    </w:tbl>
    <w:p>
      <w:pPr>
        <w:spacing w:after="20"/>
      </w:pPr>
    </w:p>
    <w:p>
      <w:pPr>
        <w:pStyle w:val="Heading3"/>
      </w:pPr>
      <w:r>
        <w:rPr>
          <w:rFonts w:ascii="Aptos Display" w:hAnsi="Aptos Display" w:eastAsia="Malgun Gothic"/>
          <w:b/>
          <w:i w:val="0"/>
          <w:color w:val="183B61"/>
          <w:sz w:val="22"/>
        </w:rPr>
        <w:t>SCR-005 리밸런싱</w:t>
      </w:r>
    </w:p>
    <w:tbl>
      <w:tblPr>
        <w:tblStyle w:val="TableGrid"/>
        <w:tblW w:type="auto" w:w="0"/>
        <w:jc w:val="center"/>
        <w:tblLayout w:type="fixed"/>
        <w:tblLook w:firstColumn="1" w:firstRow="1" w:lastColumn="0" w:lastRow="0" w:noHBand="0" w:noVBand="1" w:val="04A0"/>
      </w:tblPr>
      <w:tblGrid>
        <w:gridCol w:w="5061"/>
        <w:gridCol w:w="5061"/>
      </w:tblGrid>
      <w:tr>
        <w:trPr>
          <w:cantSplit/>
        </w:trPr>
        <w:tc>
          <w:tcPr>
            <w:tcW w:type="dxa" w:w="2520"/>
            <w:shd w:fill="EAF2F8"/>
            <w:vAlign w:val="center"/>
            <w:tcMar>
              <w:top w:w="55" w:type="dxa"/>
              <w:start w:w="55" w:type="dxa"/>
              <w:bottom w:w="55" w:type="dxa"/>
              <w:end w:w="55" w:type="dxa"/>
            </w:tcMar>
          </w:tcPr>
          <w:p>
            <w:pPr>
              <w:spacing w:before="0" w:after="0" w:line="240" w:lineRule="auto"/>
              <w:jc w:val="left"/>
            </w:pPr>
            <w:r/>
            <w:r>
              <w:rPr>
                <w:rFonts w:ascii="Aptos" w:hAnsi="Aptos" w:eastAsia="Malgun Gothic"/>
                <w:b/>
                <w:i w:val="0"/>
                <w:color w:val="183B61"/>
                <w:sz w:val="15"/>
              </w:rPr>
              <w:t>사용자 결과</w:t>
            </w:r>
          </w:p>
        </w:tc>
        <w:tc>
          <w:tcPr>
            <w:tcW w:type="dxa" w:w="8424"/>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5"/>
              </w:rPr>
              <w:t>현재/목표 비중과 비용후 위험개선을 비교하고 제안 거래를 검토한다.</w:t>
            </w:r>
          </w:p>
        </w:tc>
      </w:tr>
      <w:tr>
        <w:trPr>
          <w:cantSplit/>
        </w:trPr>
        <w:tc>
          <w:tcPr>
            <w:tcW w:type="dxa" w:w="2520"/>
            <w:shd w:fill="EAF2F8"/>
            <w:vAlign w:val="center"/>
            <w:tcMar>
              <w:top w:w="55" w:type="dxa"/>
              <w:start w:w="55" w:type="dxa"/>
              <w:bottom w:w="55" w:type="dxa"/>
              <w:end w:w="55" w:type="dxa"/>
            </w:tcMar>
          </w:tcPr>
          <w:p>
            <w:pPr>
              <w:spacing w:before="0" w:after="0" w:line="240" w:lineRule="auto"/>
              <w:jc w:val="left"/>
            </w:pPr>
            <w:r/>
            <w:r>
              <w:rPr>
                <w:rFonts w:ascii="Aptos" w:hAnsi="Aptos" w:eastAsia="Malgun Gothic"/>
                <w:b/>
                <w:i w:val="0"/>
                <w:color w:val="183B61"/>
                <w:sz w:val="15"/>
              </w:rPr>
              <w:t>Zone</w:t>
            </w:r>
          </w:p>
        </w:tc>
        <w:tc>
          <w:tcPr>
            <w:tcW w:type="dxa" w:w="8424"/>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5"/>
              </w:rPr>
              <w:t>before/after cards → constraint results → trade grid → cost/tax → residual cash → override/audit</w:t>
            </w:r>
          </w:p>
        </w:tc>
      </w:tr>
      <w:tr>
        <w:trPr>
          <w:cantSplit/>
        </w:trPr>
        <w:tc>
          <w:tcPr>
            <w:tcW w:type="dxa" w:w="2520"/>
            <w:shd w:fill="EAF2F8"/>
            <w:vAlign w:val="center"/>
            <w:tcMar>
              <w:top w:w="55" w:type="dxa"/>
              <w:start w:w="55" w:type="dxa"/>
              <w:bottom w:w="55" w:type="dxa"/>
              <w:end w:w="55" w:type="dxa"/>
            </w:tcMar>
          </w:tcPr>
          <w:p>
            <w:pPr>
              <w:spacing w:before="0" w:after="0" w:line="240" w:lineRule="auto"/>
              <w:jc w:val="left"/>
            </w:pPr>
            <w:r/>
            <w:r>
              <w:rPr>
                <w:rFonts w:ascii="Aptos" w:hAnsi="Aptos" w:eastAsia="Malgun Gothic"/>
                <w:b/>
                <w:i w:val="0"/>
                <w:color w:val="183B61"/>
                <w:sz w:val="15"/>
              </w:rPr>
              <w:t>컴포넌트</w:t>
            </w:r>
          </w:p>
        </w:tc>
        <w:tc>
          <w:tcPr>
            <w:tcW w:type="dxa" w:w="8424"/>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5"/>
              </w:rPr>
              <w:t>BeforeAfterMetrics, RebalanceTradeGrid, ConstraintResultPanel, CostBreakdown, OverrideReasonDialog</w:t>
            </w:r>
          </w:p>
        </w:tc>
      </w:tr>
      <w:tr>
        <w:trPr>
          <w:cantSplit/>
        </w:trPr>
        <w:tc>
          <w:tcPr>
            <w:tcW w:type="dxa" w:w="2520"/>
            <w:shd w:fill="EAF2F8"/>
            <w:vAlign w:val="center"/>
            <w:tcMar>
              <w:top w:w="55" w:type="dxa"/>
              <w:start w:w="55" w:type="dxa"/>
              <w:bottom w:w="55" w:type="dxa"/>
              <w:end w:w="55" w:type="dxa"/>
            </w:tcMar>
          </w:tcPr>
          <w:p>
            <w:pPr>
              <w:spacing w:before="0" w:after="0" w:line="240" w:lineRule="auto"/>
              <w:jc w:val="left"/>
            </w:pPr>
            <w:r/>
            <w:r>
              <w:rPr>
                <w:rFonts w:ascii="Aptos" w:hAnsi="Aptos" w:eastAsia="Malgun Gothic"/>
                <w:b/>
                <w:i w:val="0"/>
                <w:color w:val="183B61"/>
                <w:sz w:val="15"/>
              </w:rPr>
              <w:t>API</w:t>
            </w:r>
          </w:p>
        </w:tc>
        <w:tc>
          <w:tcPr>
            <w:tcW w:type="dxa" w:w="8424"/>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5"/>
              </w:rPr>
              <w:t>REB-01 create, REB-02 get</w:t>
            </w:r>
          </w:p>
        </w:tc>
      </w:tr>
      <w:tr>
        <w:trPr>
          <w:cantSplit/>
        </w:trPr>
        <w:tc>
          <w:tcPr>
            <w:tcW w:type="dxa" w:w="2520"/>
            <w:shd w:fill="E2F0D9"/>
            <w:vAlign w:val="center"/>
            <w:tcMar>
              <w:top w:w="55" w:type="dxa"/>
              <w:start w:w="55" w:type="dxa"/>
              <w:bottom w:w="55" w:type="dxa"/>
              <w:end w:w="55" w:type="dxa"/>
            </w:tcMar>
          </w:tcPr>
          <w:p>
            <w:pPr>
              <w:spacing w:before="0" w:after="0" w:line="240" w:lineRule="auto"/>
              <w:jc w:val="left"/>
            </w:pPr>
            <w:r/>
            <w:r>
              <w:rPr>
                <w:rFonts w:ascii="Aptos" w:hAnsi="Aptos" w:eastAsia="Malgun Gothic"/>
                <w:b/>
                <w:i w:val="0"/>
                <w:color w:val="183B61"/>
                <w:sz w:val="15"/>
              </w:rPr>
              <w:t>수용기준</w:t>
            </w:r>
          </w:p>
        </w:tc>
        <w:tc>
          <w:tcPr>
            <w:tcW w:type="dxa" w:w="8424"/>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5"/>
              </w:rPr>
              <w:t>제약 위반 0; 비용후 개선 없으면 NO_ACTION; 수동 override 이유/승인</w:t>
            </w:r>
          </w:p>
        </w:tc>
      </w:tr>
      <w:tr>
        <w:trPr>
          <w:cantSplit/>
        </w:trPr>
        <w:tc>
          <w:tcPr>
            <w:tcW w:type="dxa" w:w="2520"/>
            <w:shd w:fill="E2F0D9"/>
            <w:vAlign w:val="center"/>
            <w:tcMar>
              <w:top w:w="55" w:type="dxa"/>
              <w:start w:w="55" w:type="dxa"/>
              <w:bottom w:w="55" w:type="dxa"/>
              <w:end w:w="55" w:type="dxa"/>
            </w:tcMar>
          </w:tcPr>
          <w:p>
            <w:pPr>
              <w:spacing w:before="0" w:after="0" w:line="240" w:lineRule="auto"/>
              <w:jc w:val="left"/>
            </w:pPr>
            <w:r/>
            <w:r>
              <w:rPr>
                <w:rFonts w:ascii="Aptos" w:hAnsi="Aptos" w:eastAsia="Malgun Gothic"/>
                <w:b/>
                <w:i w:val="0"/>
                <w:color w:val="183B61"/>
                <w:sz w:val="15"/>
              </w:rPr>
              <w:t>테스트/Metric</w:t>
            </w:r>
          </w:p>
        </w:tc>
        <w:tc>
          <w:tcPr>
            <w:tcW w:type="dxa" w:w="8424"/>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5"/>
              </w:rPr>
              <w:t>infeasible/rounding/min trade/property; optimizer_failure, expected_vs_actual_cost</w:t>
            </w:r>
          </w:p>
        </w:tc>
      </w:tr>
    </w:tbl>
    <w:p>
      <w:pPr>
        <w:spacing w:after="20"/>
      </w:pPr>
    </w:p>
    <w:p>
      <w:pPr>
        <w:pStyle w:val="Heading3"/>
      </w:pPr>
      <w:r>
        <w:rPr>
          <w:rFonts w:ascii="Aptos Display" w:hAnsi="Aptos Display" w:eastAsia="Malgun Gothic"/>
          <w:b/>
          <w:i w:val="0"/>
          <w:color w:val="183B61"/>
          <w:sz w:val="22"/>
        </w:rPr>
        <w:t>SCR-006 상품 탐색</w:t>
      </w:r>
    </w:p>
    <w:tbl>
      <w:tblPr>
        <w:tblStyle w:val="TableGrid"/>
        <w:tblW w:type="auto" w:w="0"/>
        <w:jc w:val="center"/>
        <w:tblLayout w:type="fixed"/>
        <w:tblLook w:firstColumn="1" w:firstRow="1" w:lastColumn="0" w:lastRow="0" w:noHBand="0" w:noVBand="1" w:val="04A0"/>
      </w:tblPr>
      <w:tblGrid>
        <w:gridCol w:w="5061"/>
        <w:gridCol w:w="5061"/>
      </w:tblGrid>
      <w:tr>
        <w:trPr>
          <w:cantSplit/>
        </w:trPr>
        <w:tc>
          <w:tcPr>
            <w:tcW w:type="dxa" w:w="2520"/>
            <w:shd w:fill="EAF2F8"/>
            <w:vAlign w:val="center"/>
            <w:tcMar>
              <w:top w:w="55" w:type="dxa"/>
              <w:start w:w="55" w:type="dxa"/>
              <w:bottom w:w="55" w:type="dxa"/>
              <w:end w:w="55" w:type="dxa"/>
            </w:tcMar>
          </w:tcPr>
          <w:p>
            <w:pPr>
              <w:spacing w:before="0" w:after="0" w:line="240" w:lineRule="auto"/>
              <w:jc w:val="left"/>
            </w:pPr>
            <w:r/>
            <w:r>
              <w:rPr>
                <w:rFonts w:ascii="Aptos" w:hAnsi="Aptos" w:eastAsia="Malgun Gothic"/>
                <w:b/>
                <w:i w:val="0"/>
                <w:color w:val="183B61"/>
                <w:sz w:val="15"/>
              </w:rPr>
              <w:t>사용자 결과</w:t>
            </w:r>
          </w:p>
        </w:tc>
        <w:tc>
          <w:tcPr>
            <w:tcW w:type="dxa" w:w="8424"/>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5"/>
              </w:rPr>
              <w:t>IPS·거래가능성·유동성·위험·예측분포를 기준으로 후보를 비교한다.</w:t>
            </w:r>
          </w:p>
        </w:tc>
      </w:tr>
      <w:tr>
        <w:trPr>
          <w:cantSplit/>
        </w:trPr>
        <w:tc>
          <w:tcPr>
            <w:tcW w:type="dxa" w:w="2520"/>
            <w:shd w:fill="EAF2F8"/>
            <w:vAlign w:val="center"/>
            <w:tcMar>
              <w:top w:w="55" w:type="dxa"/>
              <w:start w:w="55" w:type="dxa"/>
              <w:bottom w:w="55" w:type="dxa"/>
              <w:end w:w="55" w:type="dxa"/>
            </w:tcMar>
          </w:tcPr>
          <w:p>
            <w:pPr>
              <w:spacing w:before="0" w:after="0" w:line="240" w:lineRule="auto"/>
              <w:jc w:val="left"/>
            </w:pPr>
            <w:r/>
            <w:r>
              <w:rPr>
                <w:rFonts w:ascii="Aptos" w:hAnsi="Aptos" w:eastAsia="Malgun Gothic"/>
                <w:b/>
                <w:i w:val="0"/>
                <w:color w:val="183B61"/>
                <w:sz w:val="15"/>
              </w:rPr>
              <w:t>Zone</w:t>
            </w:r>
          </w:p>
        </w:tc>
        <w:tc>
          <w:tcPr>
            <w:tcW w:type="dxa" w:w="8424"/>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5"/>
              </w:rPr>
              <w:t>시장/자산/IPS 필터 → Candidate Grid → 비교 Drawer → 근거/데이터 품질</w:t>
            </w:r>
          </w:p>
        </w:tc>
      </w:tr>
      <w:tr>
        <w:trPr>
          <w:cantSplit/>
        </w:trPr>
        <w:tc>
          <w:tcPr>
            <w:tcW w:type="dxa" w:w="2520"/>
            <w:shd w:fill="EAF2F8"/>
            <w:vAlign w:val="center"/>
            <w:tcMar>
              <w:top w:w="55" w:type="dxa"/>
              <w:start w:w="55" w:type="dxa"/>
              <w:bottom w:w="55" w:type="dxa"/>
              <w:end w:w="55" w:type="dxa"/>
            </w:tcMar>
          </w:tcPr>
          <w:p>
            <w:pPr>
              <w:spacing w:before="0" w:after="0" w:line="240" w:lineRule="auto"/>
              <w:jc w:val="left"/>
            </w:pPr>
            <w:r/>
            <w:r>
              <w:rPr>
                <w:rFonts w:ascii="Aptos" w:hAnsi="Aptos" w:eastAsia="Malgun Gothic"/>
                <w:b/>
                <w:i w:val="0"/>
                <w:color w:val="183B61"/>
                <w:sz w:val="15"/>
              </w:rPr>
              <w:t>컴포넌트</w:t>
            </w:r>
          </w:p>
        </w:tc>
        <w:tc>
          <w:tcPr>
            <w:tcW w:type="dxa" w:w="8424"/>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5"/>
              </w:rPr>
              <w:t>ProductFilter, CandidateGrid, FactorScoreBars, TradabilityBadge, CompareDrawer</w:t>
            </w:r>
          </w:p>
        </w:tc>
      </w:tr>
      <w:tr>
        <w:trPr>
          <w:cantSplit/>
        </w:trPr>
        <w:tc>
          <w:tcPr>
            <w:tcW w:type="dxa" w:w="2520"/>
            <w:shd w:fill="EAF2F8"/>
            <w:vAlign w:val="center"/>
            <w:tcMar>
              <w:top w:w="55" w:type="dxa"/>
              <w:start w:w="55" w:type="dxa"/>
              <w:bottom w:w="55" w:type="dxa"/>
              <w:end w:w="55" w:type="dxa"/>
            </w:tcMar>
          </w:tcPr>
          <w:p>
            <w:pPr>
              <w:spacing w:before="0" w:after="0" w:line="240" w:lineRule="auto"/>
              <w:jc w:val="left"/>
            </w:pPr>
            <w:r/>
            <w:r>
              <w:rPr>
                <w:rFonts w:ascii="Aptos" w:hAnsi="Aptos" w:eastAsia="Malgun Gothic"/>
                <w:b/>
                <w:i w:val="0"/>
                <w:color w:val="183B61"/>
                <w:sz w:val="15"/>
              </w:rPr>
              <w:t>API</w:t>
            </w:r>
          </w:p>
        </w:tc>
        <w:tc>
          <w:tcPr>
            <w:tcW w:type="dxa" w:w="8424"/>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5"/>
              </w:rPr>
              <w:t>BUY-01 candidates, SEC-01/02</w:t>
            </w:r>
          </w:p>
        </w:tc>
      </w:tr>
      <w:tr>
        <w:trPr>
          <w:cantSplit/>
        </w:trPr>
        <w:tc>
          <w:tcPr>
            <w:tcW w:type="dxa" w:w="2520"/>
            <w:shd w:fill="E2F0D9"/>
            <w:vAlign w:val="center"/>
            <w:tcMar>
              <w:top w:w="55" w:type="dxa"/>
              <w:start w:w="55" w:type="dxa"/>
              <w:bottom w:w="55" w:type="dxa"/>
              <w:end w:w="55" w:type="dxa"/>
            </w:tcMar>
          </w:tcPr>
          <w:p>
            <w:pPr>
              <w:spacing w:before="0" w:after="0" w:line="240" w:lineRule="auto"/>
              <w:jc w:val="left"/>
            </w:pPr>
            <w:r/>
            <w:r>
              <w:rPr>
                <w:rFonts w:ascii="Aptos" w:hAnsi="Aptos" w:eastAsia="Malgun Gothic"/>
                <w:b/>
                <w:i w:val="0"/>
                <w:color w:val="183B61"/>
                <w:sz w:val="15"/>
              </w:rPr>
              <w:t>수용기준</w:t>
            </w:r>
          </w:p>
        </w:tc>
        <w:tc>
          <w:tcPr>
            <w:tcW w:type="dxa" w:w="8424"/>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5"/>
              </w:rPr>
              <w:t>score만으로 추천하지 않고 evidence grade/결측/비용후 hurdle 표시; 부적합 필터</w:t>
            </w:r>
          </w:p>
        </w:tc>
      </w:tr>
      <w:tr>
        <w:trPr>
          <w:cantSplit/>
        </w:trPr>
        <w:tc>
          <w:tcPr>
            <w:tcW w:type="dxa" w:w="2520"/>
            <w:shd w:fill="E2F0D9"/>
            <w:vAlign w:val="center"/>
            <w:tcMar>
              <w:top w:w="55" w:type="dxa"/>
              <w:start w:w="55" w:type="dxa"/>
              <w:bottom w:w="55" w:type="dxa"/>
              <w:end w:w="55" w:type="dxa"/>
            </w:tcMar>
          </w:tcPr>
          <w:p>
            <w:pPr>
              <w:spacing w:before="0" w:after="0" w:line="240" w:lineRule="auto"/>
              <w:jc w:val="left"/>
            </w:pPr>
            <w:r/>
            <w:r>
              <w:rPr>
                <w:rFonts w:ascii="Aptos" w:hAnsi="Aptos" w:eastAsia="Malgun Gothic"/>
                <w:b/>
                <w:i w:val="0"/>
                <w:color w:val="183B61"/>
                <w:sz w:val="15"/>
              </w:rPr>
              <w:t>테스트/Metric</w:t>
            </w:r>
          </w:p>
        </w:tc>
        <w:tc>
          <w:tcPr>
            <w:tcW w:type="dxa" w:w="8424"/>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5"/>
              </w:rPr>
              <w:t>ranking/calibration/IPS/downgrade; candidate_query_ms</w:t>
            </w:r>
          </w:p>
        </w:tc>
      </w:tr>
    </w:tbl>
    <w:p>
      <w:pPr>
        <w:spacing w:after="20"/>
      </w:pPr>
    </w:p>
    <w:p>
      <w:pPr>
        <w:pStyle w:val="Heading3"/>
      </w:pPr>
      <w:r>
        <w:rPr>
          <w:rFonts w:ascii="Aptos Display" w:hAnsi="Aptos Display" w:eastAsia="Malgun Gothic"/>
          <w:b/>
          <w:i w:val="0"/>
          <w:color w:val="183B61"/>
          <w:sz w:val="22"/>
        </w:rPr>
        <w:t>SCR-008 고객·IPS</w:t>
      </w:r>
    </w:p>
    <w:tbl>
      <w:tblPr>
        <w:tblStyle w:val="TableGrid"/>
        <w:tblW w:type="auto" w:w="0"/>
        <w:jc w:val="center"/>
        <w:tblLayout w:type="fixed"/>
        <w:tblLook w:firstColumn="1" w:firstRow="1" w:lastColumn="0" w:lastRow="0" w:noHBand="0" w:noVBand="1" w:val="04A0"/>
      </w:tblPr>
      <w:tblGrid>
        <w:gridCol w:w="5061"/>
        <w:gridCol w:w="5061"/>
      </w:tblGrid>
      <w:tr>
        <w:trPr>
          <w:cantSplit/>
        </w:trPr>
        <w:tc>
          <w:tcPr>
            <w:tcW w:type="dxa" w:w="2520"/>
            <w:shd w:fill="EAF2F8"/>
            <w:vAlign w:val="center"/>
            <w:tcMar>
              <w:top w:w="55" w:type="dxa"/>
              <w:start w:w="55" w:type="dxa"/>
              <w:bottom w:w="55" w:type="dxa"/>
              <w:end w:w="55" w:type="dxa"/>
            </w:tcMar>
          </w:tcPr>
          <w:p>
            <w:pPr>
              <w:spacing w:before="0" w:after="0" w:line="240" w:lineRule="auto"/>
              <w:jc w:val="left"/>
            </w:pPr>
            <w:r/>
            <w:r>
              <w:rPr>
                <w:rFonts w:ascii="Aptos" w:hAnsi="Aptos" w:eastAsia="Malgun Gothic"/>
                <w:b/>
                <w:i w:val="0"/>
                <w:color w:val="183B61"/>
                <w:sz w:val="15"/>
              </w:rPr>
              <w:t>사용자 결과</w:t>
            </w:r>
          </w:p>
        </w:tc>
        <w:tc>
          <w:tcPr>
            <w:tcW w:type="dxa" w:w="8424"/>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5"/>
              </w:rPr>
              <w:t>투자목표·기간·손실한도·제한상품을 버전 관리하고 추천의 제약으로 확정한다.</w:t>
            </w:r>
          </w:p>
        </w:tc>
      </w:tr>
      <w:tr>
        <w:trPr>
          <w:cantSplit/>
        </w:trPr>
        <w:tc>
          <w:tcPr>
            <w:tcW w:type="dxa" w:w="2520"/>
            <w:shd w:fill="EAF2F8"/>
            <w:vAlign w:val="center"/>
            <w:tcMar>
              <w:top w:w="55" w:type="dxa"/>
              <w:start w:w="55" w:type="dxa"/>
              <w:bottom w:w="55" w:type="dxa"/>
              <w:end w:w="55" w:type="dxa"/>
            </w:tcMar>
          </w:tcPr>
          <w:p>
            <w:pPr>
              <w:spacing w:before="0" w:after="0" w:line="240" w:lineRule="auto"/>
              <w:jc w:val="left"/>
            </w:pPr>
            <w:r/>
            <w:r>
              <w:rPr>
                <w:rFonts w:ascii="Aptos" w:hAnsi="Aptos" w:eastAsia="Malgun Gothic"/>
                <w:b/>
                <w:i w:val="0"/>
                <w:color w:val="183B61"/>
                <w:sz w:val="15"/>
              </w:rPr>
              <w:t>Zone</w:t>
            </w:r>
          </w:p>
        </w:tc>
        <w:tc>
          <w:tcPr>
            <w:tcW w:type="dxa" w:w="8424"/>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5"/>
              </w:rPr>
              <w:t>고객 요약 → Wizard form → 적합성 결과 → 버전 Diff → 승인/유효기간</w:t>
            </w:r>
          </w:p>
        </w:tc>
      </w:tr>
      <w:tr>
        <w:trPr>
          <w:cantSplit/>
        </w:trPr>
        <w:tc>
          <w:tcPr>
            <w:tcW w:type="dxa" w:w="2520"/>
            <w:shd w:fill="EAF2F8"/>
            <w:vAlign w:val="center"/>
            <w:tcMar>
              <w:top w:w="55" w:type="dxa"/>
              <w:start w:w="55" w:type="dxa"/>
              <w:bottom w:w="55" w:type="dxa"/>
              <w:end w:w="55" w:type="dxa"/>
            </w:tcMar>
          </w:tcPr>
          <w:p>
            <w:pPr>
              <w:spacing w:before="0" w:after="0" w:line="240" w:lineRule="auto"/>
              <w:jc w:val="left"/>
            </w:pPr>
            <w:r/>
            <w:r>
              <w:rPr>
                <w:rFonts w:ascii="Aptos" w:hAnsi="Aptos" w:eastAsia="Malgun Gothic"/>
                <w:b/>
                <w:i w:val="0"/>
                <w:color w:val="183B61"/>
                <w:sz w:val="15"/>
              </w:rPr>
              <w:t>컴포넌트</w:t>
            </w:r>
          </w:p>
        </w:tc>
        <w:tc>
          <w:tcPr>
            <w:tcW w:type="dxa" w:w="8424"/>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5"/>
              </w:rPr>
              <w:t>ClientSummary, IpsWizard, RestrictionEditor, VersionDiff, ValidationSummary</w:t>
            </w:r>
          </w:p>
        </w:tc>
      </w:tr>
      <w:tr>
        <w:trPr>
          <w:cantSplit/>
        </w:trPr>
        <w:tc>
          <w:tcPr>
            <w:tcW w:type="dxa" w:w="2520"/>
            <w:shd w:fill="EAF2F8"/>
            <w:vAlign w:val="center"/>
            <w:tcMar>
              <w:top w:w="55" w:type="dxa"/>
              <w:start w:w="55" w:type="dxa"/>
              <w:bottom w:w="55" w:type="dxa"/>
              <w:end w:w="55" w:type="dxa"/>
            </w:tcMar>
          </w:tcPr>
          <w:p>
            <w:pPr>
              <w:spacing w:before="0" w:after="0" w:line="240" w:lineRule="auto"/>
              <w:jc w:val="left"/>
            </w:pPr>
            <w:r/>
            <w:r>
              <w:rPr>
                <w:rFonts w:ascii="Aptos" w:hAnsi="Aptos" w:eastAsia="Malgun Gothic"/>
                <w:b/>
                <w:i w:val="0"/>
                <w:color w:val="183B61"/>
                <w:sz w:val="15"/>
              </w:rPr>
              <w:t>API</w:t>
            </w:r>
          </w:p>
        </w:tc>
        <w:tc>
          <w:tcPr>
            <w:tcW w:type="dxa" w:w="8424"/>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5"/>
              </w:rPr>
              <w:t>CLI-01, CLI-02 If-Match</w:t>
            </w:r>
          </w:p>
        </w:tc>
      </w:tr>
      <w:tr>
        <w:trPr>
          <w:cantSplit/>
        </w:trPr>
        <w:tc>
          <w:tcPr>
            <w:tcW w:type="dxa" w:w="2520"/>
            <w:shd w:fill="E2F0D9"/>
            <w:vAlign w:val="center"/>
            <w:tcMar>
              <w:top w:w="55" w:type="dxa"/>
              <w:start w:w="55" w:type="dxa"/>
              <w:bottom w:w="55" w:type="dxa"/>
              <w:end w:w="55" w:type="dxa"/>
            </w:tcMar>
          </w:tcPr>
          <w:p>
            <w:pPr>
              <w:spacing w:before="0" w:after="0" w:line="240" w:lineRule="auto"/>
              <w:jc w:val="left"/>
            </w:pPr>
            <w:r/>
            <w:r>
              <w:rPr>
                <w:rFonts w:ascii="Aptos" w:hAnsi="Aptos" w:eastAsia="Malgun Gothic"/>
                <w:b/>
                <w:i w:val="0"/>
                <w:color w:val="183B61"/>
                <w:sz w:val="15"/>
              </w:rPr>
              <w:t>수용기준</w:t>
            </w:r>
          </w:p>
        </w:tc>
        <w:tc>
          <w:tcPr>
            <w:tcW w:type="dxa" w:w="8424"/>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5"/>
              </w:rPr>
              <w:t>필수 동의·기간·위험·제한상품 검증; 과거 IPS 수정 금지, 새 version 생성</w:t>
            </w:r>
          </w:p>
        </w:tc>
      </w:tr>
      <w:tr>
        <w:trPr>
          <w:cantSplit/>
        </w:trPr>
        <w:tc>
          <w:tcPr>
            <w:tcW w:type="dxa" w:w="2520"/>
            <w:shd w:fill="E2F0D9"/>
            <w:vAlign w:val="center"/>
            <w:tcMar>
              <w:top w:w="55" w:type="dxa"/>
              <w:start w:w="55" w:type="dxa"/>
              <w:bottom w:w="55" w:type="dxa"/>
              <w:end w:w="55" w:type="dxa"/>
            </w:tcMar>
          </w:tcPr>
          <w:p>
            <w:pPr>
              <w:spacing w:before="0" w:after="0" w:line="240" w:lineRule="auto"/>
              <w:jc w:val="left"/>
            </w:pPr>
            <w:r/>
            <w:r>
              <w:rPr>
                <w:rFonts w:ascii="Aptos" w:hAnsi="Aptos" w:eastAsia="Malgun Gothic"/>
                <w:b/>
                <w:i w:val="0"/>
                <w:color w:val="183B61"/>
                <w:sz w:val="15"/>
              </w:rPr>
              <w:t>테스트/Metric</w:t>
            </w:r>
          </w:p>
        </w:tc>
        <w:tc>
          <w:tcPr>
            <w:tcW w:type="dxa" w:w="8424"/>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5"/>
              </w:rPr>
              <w:t>cross-field/dirty/conflict/RBAC; ips_validation_fail</w:t>
            </w:r>
          </w:p>
        </w:tc>
      </w:tr>
    </w:tbl>
    <w:p>
      <w:pPr>
        <w:spacing w:after="20"/>
      </w:pPr>
    </w:p>
    <w:p>
      <w:pPr>
        <w:pStyle w:val="Heading3"/>
      </w:pPr>
      <w:r>
        <w:rPr>
          <w:rFonts w:ascii="Aptos Display" w:hAnsi="Aptos Display" w:eastAsia="Malgun Gothic"/>
          <w:b/>
          <w:i w:val="0"/>
          <w:color w:val="183B61"/>
          <w:sz w:val="22"/>
        </w:rPr>
        <w:t>SCR-009 운용자 검토함</w:t>
      </w:r>
    </w:p>
    <w:tbl>
      <w:tblPr>
        <w:tblStyle w:val="TableGrid"/>
        <w:tblW w:type="auto" w:w="0"/>
        <w:jc w:val="center"/>
        <w:tblLayout w:type="fixed"/>
        <w:tblLook w:firstColumn="1" w:firstRow="1" w:lastColumn="0" w:lastRow="0" w:noHBand="0" w:noVBand="1" w:val="04A0"/>
      </w:tblPr>
      <w:tblGrid>
        <w:gridCol w:w="5061"/>
        <w:gridCol w:w="5061"/>
      </w:tblGrid>
      <w:tr>
        <w:trPr>
          <w:cantSplit/>
        </w:trPr>
        <w:tc>
          <w:tcPr>
            <w:tcW w:type="dxa" w:w="2520"/>
            <w:shd w:fill="EAF2F8"/>
            <w:vAlign w:val="center"/>
            <w:tcMar>
              <w:top w:w="55" w:type="dxa"/>
              <w:start w:w="55" w:type="dxa"/>
              <w:bottom w:w="55" w:type="dxa"/>
              <w:end w:w="55" w:type="dxa"/>
            </w:tcMar>
          </w:tcPr>
          <w:p>
            <w:pPr>
              <w:spacing w:before="0" w:after="0" w:line="240" w:lineRule="auto"/>
              <w:jc w:val="left"/>
            </w:pPr>
            <w:r/>
            <w:r>
              <w:rPr>
                <w:rFonts w:ascii="Aptos" w:hAnsi="Aptos" w:eastAsia="Malgun Gothic"/>
                <w:b/>
                <w:i w:val="0"/>
                <w:color w:val="183B61"/>
                <w:sz w:val="15"/>
              </w:rPr>
              <w:t>사용자 결과</w:t>
            </w:r>
          </w:p>
        </w:tc>
        <w:tc>
          <w:tcPr>
            <w:tcW w:type="dxa" w:w="8424"/>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5"/>
              </w:rPr>
              <w:t>데이터 경고와 근거를 확인하고 maker-checker로 승인/보류/기각한다.</w:t>
            </w:r>
          </w:p>
        </w:tc>
      </w:tr>
      <w:tr>
        <w:trPr>
          <w:cantSplit/>
        </w:trPr>
        <w:tc>
          <w:tcPr>
            <w:tcW w:type="dxa" w:w="2520"/>
            <w:shd w:fill="EAF2F8"/>
            <w:vAlign w:val="center"/>
            <w:tcMar>
              <w:top w:w="55" w:type="dxa"/>
              <w:start w:w="55" w:type="dxa"/>
              <w:bottom w:w="55" w:type="dxa"/>
              <w:end w:w="55" w:type="dxa"/>
            </w:tcMar>
          </w:tcPr>
          <w:p>
            <w:pPr>
              <w:spacing w:before="0" w:after="0" w:line="240" w:lineRule="auto"/>
              <w:jc w:val="left"/>
            </w:pPr>
            <w:r/>
            <w:r>
              <w:rPr>
                <w:rFonts w:ascii="Aptos" w:hAnsi="Aptos" w:eastAsia="Malgun Gothic"/>
                <w:b/>
                <w:i w:val="0"/>
                <w:color w:val="183B61"/>
                <w:sz w:val="15"/>
              </w:rPr>
              <w:t>Zone</w:t>
            </w:r>
          </w:p>
        </w:tc>
        <w:tc>
          <w:tcPr>
            <w:tcW w:type="dxa" w:w="8424"/>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5"/>
              </w:rPr>
              <w:t>Queue/SLA → Grid → Recommendation detail → warnings/exception → decision panel</w:t>
            </w:r>
          </w:p>
        </w:tc>
      </w:tr>
      <w:tr>
        <w:trPr>
          <w:cantSplit/>
        </w:trPr>
        <w:tc>
          <w:tcPr>
            <w:tcW w:type="dxa" w:w="2520"/>
            <w:shd w:fill="EAF2F8"/>
            <w:vAlign w:val="center"/>
            <w:tcMar>
              <w:top w:w="55" w:type="dxa"/>
              <w:start w:w="55" w:type="dxa"/>
              <w:bottom w:w="55" w:type="dxa"/>
              <w:end w:w="55" w:type="dxa"/>
            </w:tcMar>
          </w:tcPr>
          <w:p>
            <w:pPr>
              <w:spacing w:before="0" w:after="0" w:line="240" w:lineRule="auto"/>
              <w:jc w:val="left"/>
            </w:pPr>
            <w:r/>
            <w:r>
              <w:rPr>
                <w:rFonts w:ascii="Aptos" w:hAnsi="Aptos" w:eastAsia="Malgun Gothic"/>
                <w:b/>
                <w:i w:val="0"/>
                <w:color w:val="183B61"/>
                <w:sz w:val="15"/>
              </w:rPr>
              <w:t>컴포넌트</w:t>
            </w:r>
          </w:p>
        </w:tc>
        <w:tc>
          <w:tcPr>
            <w:tcW w:type="dxa" w:w="8424"/>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5"/>
              </w:rPr>
              <w:t>ReviewQueueGrid, EvidencePanel, DqWarningPanel, ApprovalPanel, VersionConflictDialog</w:t>
            </w:r>
          </w:p>
        </w:tc>
      </w:tr>
      <w:tr>
        <w:trPr>
          <w:cantSplit/>
        </w:trPr>
        <w:tc>
          <w:tcPr>
            <w:tcW w:type="dxa" w:w="2520"/>
            <w:shd w:fill="EAF2F8"/>
            <w:vAlign w:val="center"/>
            <w:tcMar>
              <w:top w:w="55" w:type="dxa"/>
              <w:start w:w="55" w:type="dxa"/>
              <w:bottom w:w="55" w:type="dxa"/>
              <w:end w:w="55" w:type="dxa"/>
            </w:tcMar>
          </w:tcPr>
          <w:p>
            <w:pPr>
              <w:spacing w:before="0" w:after="0" w:line="240" w:lineRule="auto"/>
              <w:jc w:val="left"/>
            </w:pPr>
            <w:r/>
            <w:r>
              <w:rPr>
                <w:rFonts w:ascii="Aptos" w:hAnsi="Aptos" w:eastAsia="Malgun Gothic"/>
                <w:b/>
                <w:i w:val="0"/>
                <w:color w:val="183B61"/>
                <w:sz w:val="15"/>
              </w:rPr>
              <w:t>API</w:t>
            </w:r>
          </w:p>
        </w:tc>
        <w:tc>
          <w:tcPr>
            <w:tcW w:type="dxa" w:w="8424"/>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5"/>
              </w:rPr>
              <w:t>SIG-02/03/04/05</w:t>
            </w:r>
          </w:p>
        </w:tc>
      </w:tr>
      <w:tr>
        <w:trPr>
          <w:cantSplit/>
        </w:trPr>
        <w:tc>
          <w:tcPr>
            <w:tcW w:type="dxa" w:w="2520"/>
            <w:shd w:fill="E2F0D9"/>
            <w:vAlign w:val="center"/>
            <w:tcMar>
              <w:top w:w="55" w:type="dxa"/>
              <w:start w:w="55" w:type="dxa"/>
              <w:bottom w:w="55" w:type="dxa"/>
              <w:end w:w="55" w:type="dxa"/>
            </w:tcMar>
          </w:tcPr>
          <w:p>
            <w:pPr>
              <w:spacing w:before="0" w:after="0" w:line="240" w:lineRule="auto"/>
              <w:jc w:val="left"/>
            </w:pPr>
            <w:r/>
            <w:r>
              <w:rPr>
                <w:rFonts w:ascii="Aptos" w:hAnsi="Aptos" w:eastAsia="Malgun Gothic"/>
                <w:b/>
                <w:i w:val="0"/>
                <w:color w:val="183B61"/>
                <w:sz w:val="15"/>
              </w:rPr>
              <w:t>수용기준</w:t>
            </w:r>
          </w:p>
        </w:tc>
        <w:tc>
          <w:tcPr>
            <w:tcW w:type="dxa" w:w="8424"/>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5"/>
              </w:rPr>
              <w:t>본인 작성 단독승인 금지; 경고 확인/예외 이유 필수; 만료·데이터무효 publish 차단</w:t>
            </w:r>
          </w:p>
        </w:tc>
      </w:tr>
      <w:tr>
        <w:trPr>
          <w:cantSplit/>
        </w:trPr>
        <w:tc>
          <w:tcPr>
            <w:tcW w:type="dxa" w:w="2520"/>
            <w:shd w:fill="E2F0D9"/>
            <w:vAlign w:val="center"/>
            <w:tcMar>
              <w:top w:w="55" w:type="dxa"/>
              <w:start w:w="55" w:type="dxa"/>
              <w:bottom w:w="55" w:type="dxa"/>
              <w:end w:w="55" w:type="dxa"/>
            </w:tcMar>
          </w:tcPr>
          <w:p>
            <w:pPr>
              <w:spacing w:before="0" w:after="0" w:line="240" w:lineRule="auto"/>
              <w:jc w:val="left"/>
            </w:pPr>
            <w:r/>
            <w:r>
              <w:rPr>
                <w:rFonts w:ascii="Aptos" w:hAnsi="Aptos" w:eastAsia="Malgun Gothic"/>
                <w:b/>
                <w:i w:val="0"/>
                <w:color w:val="183B61"/>
                <w:sz w:val="15"/>
              </w:rPr>
              <w:t>테스트/Metric</w:t>
            </w:r>
          </w:p>
        </w:tc>
        <w:tc>
          <w:tcPr>
            <w:tcW w:type="dxa" w:w="8424"/>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5"/>
              </w:rPr>
              <w:t>RBAC/concurrency/bulk restriction; pending_age, approval_rate, publish_fail</w:t>
            </w:r>
          </w:p>
        </w:tc>
      </w:tr>
    </w:tbl>
    <w:p>
      <w:pPr>
        <w:spacing w:after="20"/>
      </w:pPr>
    </w:p>
    <w:p>
      <w:pPr>
        <w:pStyle w:val="Heading3"/>
      </w:pPr>
      <w:r>
        <w:rPr>
          <w:rFonts w:ascii="Aptos Display" w:hAnsi="Aptos Display" w:eastAsia="Malgun Gothic"/>
          <w:b/>
          <w:i w:val="0"/>
          <w:color w:val="183B61"/>
          <w:sz w:val="22"/>
        </w:rPr>
        <w:t>SCR-010 알고리즘 일평가</w:t>
      </w:r>
    </w:p>
    <w:tbl>
      <w:tblPr>
        <w:tblStyle w:val="TableGrid"/>
        <w:tblW w:type="auto" w:w="0"/>
        <w:jc w:val="center"/>
        <w:tblLayout w:type="fixed"/>
        <w:tblLook w:firstColumn="1" w:firstRow="1" w:lastColumn="0" w:lastRow="0" w:noHBand="0" w:noVBand="1" w:val="04A0"/>
      </w:tblPr>
      <w:tblGrid>
        <w:gridCol w:w="5061"/>
        <w:gridCol w:w="5061"/>
      </w:tblGrid>
      <w:tr>
        <w:trPr>
          <w:cantSplit/>
        </w:trPr>
        <w:tc>
          <w:tcPr>
            <w:tcW w:type="dxa" w:w="2520"/>
            <w:shd w:fill="EAF2F8"/>
            <w:vAlign w:val="center"/>
            <w:tcMar>
              <w:top w:w="55" w:type="dxa"/>
              <w:start w:w="55" w:type="dxa"/>
              <w:bottom w:w="55" w:type="dxa"/>
              <w:end w:w="55" w:type="dxa"/>
            </w:tcMar>
          </w:tcPr>
          <w:p>
            <w:pPr>
              <w:spacing w:before="0" w:after="0" w:line="240" w:lineRule="auto"/>
              <w:jc w:val="left"/>
            </w:pPr>
            <w:r/>
            <w:r>
              <w:rPr>
                <w:rFonts w:ascii="Aptos" w:hAnsi="Aptos" w:eastAsia="Malgun Gothic"/>
                <w:b/>
                <w:i w:val="0"/>
                <w:color w:val="183B61"/>
                <w:sz w:val="15"/>
              </w:rPr>
              <w:t>사용자 결과</w:t>
            </w:r>
          </w:p>
        </w:tc>
        <w:tc>
          <w:tcPr>
            <w:tcW w:type="dxa" w:w="8424"/>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5"/>
              </w:rPr>
              <w:t>매일 누적되는 운영·예측·매수·매도·재진입·모델 위험을 코호트별 판단한다.</w:t>
            </w:r>
          </w:p>
        </w:tc>
      </w:tr>
      <w:tr>
        <w:trPr>
          <w:cantSplit/>
        </w:trPr>
        <w:tc>
          <w:tcPr>
            <w:tcW w:type="dxa" w:w="2520"/>
            <w:shd w:fill="EAF2F8"/>
            <w:vAlign w:val="center"/>
            <w:tcMar>
              <w:top w:w="55" w:type="dxa"/>
              <w:start w:w="55" w:type="dxa"/>
              <w:bottom w:w="55" w:type="dxa"/>
              <w:end w:w="55" w:type="dxa"/>
            </w:tcMar>
          </w:tcPr>
          <w:p>
            <w:pPr>
              <w:spacing w:before="0" w:after="0" w:line="240" w:lineRule="auto"/>
              <w:jc w:val="left"/>
            </w:pPr>
            <w:r/>
            <w:r>
              <w:rPr>
                <w:rFonts w:ascii="Aptos" w:hAnsi="Aptos" w:eastAsia="Malgun Gothic"/>
                <w:b/>
                <w:i w:val="0"/>
                <w:color w:val="183B61"/>
                <w:sz w:val="15"/>
              </w:rPr>
              <w:t>Zone</w:t>
            </w:r>
          </w:p>
        </w:tc>
        <w:tc>
          <w:tcPr>
            <w:tcW w:type="dxa" w:w="8424"/>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5"/>
              </w:rPr>
              <w:t>Version/as-of → Gate status → KPI cards → trend/calibration → cohort grid → drift/alerts</w:t>
            </w:r>
          </w:p>
        </w:tc>
      </w:tr>
      <w:tr>
        <w:trPr>
          <w:cantSplit/>
        </w:trPr>
        <w:tc>
          <w:tcPr>
            <w:tcW w:type="dxa" w:w="2520"/>
            <w:shd w:fill="EAF2F8"/>
            <w:vAlign w:val="center"/>
            <w:tcMar>
              <w:top w:w="55" w:type="dxa"/>
              <w:start w:w="55" w:type="dxa"/>
              <w:bottom w:w="55" w:type="dxa"/>
              <w:end w:w="55" w:type="dxa"/>
            </w:tcMar>
          </w:tcPr>
          <w:p>
            <w:pPr>
              <w:spacing w:before="0" w:after="0" w:line="240" w:lineRule="auto"/>
              <w:jc w:val="left"/>
            </w:pPr>
            <w:r/>
            <w:r>
              <w:rPr>
                <w:rFonts w:ascii="Aptos" w:hAnsi="Aptos" w:eastAsia="Malgun Gothic"/>
                <w:b/>
                <w:i w:val="0"/>
                <w:color w:val="183B61"/>
                <w:sz w:val="15"/>
              </w:rPr>
              <w:t>컴포넌트</w:t>
            </w:r>
          </w:p>
        </w:tc>
        <w:tc>
          <w:tcPr>
            <w:tcW w:type="dxa" w:w="8424"/>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5"/>
              </w:rPr>
              <w:t>ModelVersionSelector, GateStatusPanel, CalibrationChart, SellQualityPanel, ReentryPanel, CohortGrid</w:t>
            </w:r>
          </w:p>
        </w:tc>
      </w:tr>
      <w:tr>
        <w:trPr>
          <w:cantSplit/>
        </w:trPr>
        <w:tc>
          <w:tcPr>
            <w:tcW w:type="dxa" w:w="2520"/>
            <w:shd w:fill="EAF2F8"/>
            <w:vAlign w:val="center"/>
            <w:tcMar>
              <w:top w:w="55" w:type="dxa"/>
              <w:start w:w="55" w:type="dxa"/>
              <w:bottom w:w="55" w:type="dxa"/>
              <w:end w:w="55" w:type="dxa"/>
            </w:tcMar>
          </w:tcPr>
          <w:p>
            <w:pPr>
              <w:spacing w:before="0" w:after="0" w:line="240" w:lineRule="auto"/>
              <w:jc w:val="left"/>
            </w:pPr>
            <w:r/>
            <w:r>
              <w:rPr>
                <w:rFonts w:ascii="Aptos" w:hAnsi="Aptos" w:eastAsia="Malgun Gothic"/>
                <w:b/>
                <w:i w:val="0"/>
                <w:color w:val="183B61"/>
                <w:sz w:val="15"/>
              </w:rPr>
              <w:t>API/Job</w:t>
            </w:r>
          </w:p>
        </w:tc>
        <w:tc>
          <w:tcPr>
            <w:tcW w:type="dxa" w:w="8424"/>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5"/>
              </w:rPr>
              <w:t>EVA-01; J10/J11</w:t>
            </w:r>
          </w:p>
        </w:tc>
      </w:tr>
      <w:tr>
        <w:trPr>
          <w:cantSplit/>
        </w:trPr>
        <w:tc>
          <w:tcPr>
            <w:tcW w:type="dxa" w:w="2520"/>
            <w:shd w:fill="E2F0D9"/>
            <w:vAlign w:val="center"/>
            <w:tcMar>
              <w:top w:w="55" w:type="dxa"/>
              <w:start w:w="55" w:type="dxa"/>
              <w:bottom w:w="55" w:type="dxa"/>
              <w:end w:w="55" w:type="dxa"/>
            </w:tcMar>
          </w:tcPr>
          <w:p>
            <w:pPr>
              <w:spacing w:before="0" w:after="0" w:line="240" w:lineRule="auto"/>
              <w:jc w:val="left"/>
            </w:pPr>
            <w:r/>
            <w:r>
              <w:rPr>
                <w:rFonts w:ascii="Aptos" w:hAnsi="Aptos" w:eastAsia="Malgun Gothic"/>
                <w:b/>
                <w:i w:val="0"/>
                <w:color w:val="183B61"/>
                <w:sz w:val="15"/>
              </w:rPr>
              <w:t>수용기준</w:t>
            </w:r>
          </w:p>
        </w:tc>
        <w:tc>
          <w:tcPr>
            <w:tcW w:type="dxa" w:w="8424"/>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5"/>
              </w:rPr>
              <w:t>1/5/20/63/126/252 창과 표본수/비용/benchmark 표시; 적중률은 보조지표</w:t>
            </w:r>
          </w:p>
        </w:tc>
      </w:tr>
      <w:tr>
        <w:trPr>
          <w:cantSplit/>
        </w:trPr>
        <w:tc>
          <w:tcPr>
            <w:tcW w:type="dxa" w:w="2520"/>
            <w:shd w:fill="E2F0D9"/>
            <w:vAlign w:val="center"/>
            <w:tcMar>
              <w:top w:w="55" w:type="dxa"/>
              <w:start w:w="55" w:type="dxa"/>
              <w:bottom w:w="55" w:type="dxa"/>
              <w:end w:w="55" w:type="dxa"/>
            </w:tcMar>
          </w:tcPr>
          <w:p>
            <w:pPr>
              <w:spacing w:before="0" w:after="0" w:line="240" w:lineRule="auto"/>
              <w:jc w:val="left"/>
            </w:pPr>
            <w:r/>
            <w:r>
              <w:rPr>
                <w:rFonts w:ascii="Aptos" w:hAnsi="Aptos" w:eastAsia="Malgun Gothic"/>
                <w:b/>
                <w:i w:val="0"/>
                <w:color w:val="183B61"/>
                <w:sz w:val="15"/>
              </w:rPr>
              <w:t>테스트/Metric</w:t>
            </w:r>
          </w:p>
        </w:tc>
        <w:tc>
          <w:tcPr>
            <w:tcW w:type="dxa" w:w="8424"/>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5"/>
              </w:rPr>
              <w:t>window/revision/no-fill/delisting; evaluation_lag, due_window_backlog</w:t>
            </w:r>
          </w:p>
        </w:tc>
      </w:tr>
    </w:tbl>
    <w:p>
      <w:pPr>
        <w:spacing w:after="20"/>
      </w:pPr>
    </w:p>
    <w:p>
      <w:pPr>
        <w:pStyle w:val="Heading3"/>
      </w:pPr>
      <w:r>
        <w:rPr>
          <w:rFonts w:ascii="Aptos Display" w:hAnsi="Aptos Display" w:eastAsia="Malgun Gothic"/>
          <w:b/>
          <w:i w:val="0"/>
          <w:color w:val="183B61"/>
          <w:sz w:val="22"/>
        </w:rPr>
        <w:t>SCR-011 동결 백테스트</w:t>
      </w:r>
    </w:p>
    <w:tbl>
      <w:tblPr>
        <w:tblStyle w:val="TableGrid"/>
        <w:tblW w:type="auto" w:w="0"/>
        <w:jc w:val="center"/>
        <w:tblLayout w:type="fixed"/>
        <w:tblLook w:firstColumn="1" w:firstRow="1" w:lastColumn="0" w:lastRow="0" w:noHBand="0" w:noVBand="1" w:val="04A0"/>
      </w:tblPr>
      <w:tblGrid>
        <w:gridCol w:w="5061"/>
        <w:gridCol w:w="5061"/>
      </w:tblGrid>
      <w:tr>
        <w:trPr>
          <w:cantSplit/>
        </w:trPr>
        <w:tc>
          <w:tcPr>
            <w:tcW w:type="dxa" w:w="2520"/>
            <w:shd w:fill="EAF2F8"/>
            <w:vAlign w:val="center"/>
            <w:tcMar>
              <w:top w:w="55" w:type="dxa"/>
              <w:start w:w="55" w:type="dxa"/>
              <w:bottom w:w="55" w:type="dxa"/>
              <w:end w:w="55" w:type="dxa"/>
            </w:tcMar>
          </w:tcPr>
          <w:p>
            <w:pPr>
              <w:spacing w:before="0" w:after="0" w:line="240" w:lineRule="auto"/>
              <w:jc w:val="left"/>
            </w:pPr>
            <w:r/>
            <w:r>
              <w:rPr>
                <w:rFonts w:ascii="Aptos" w:hAnsi="Aptos" w:eastAsia="Malgun Gothic"/>
                <w:b/>
                <w:i w:val="0"/>
                <w:color w:val="183B61"/>
                <w:sz w:val="15"/>
              </w:rPr>
              <w:t>사용자 결과</w:t>
            </w:r>
          </w:p>
        </w:tc>
        <w:tc>
          <w:tcPr>
            <w:tcW w:type="dxa" w:w="8424"/>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5"/>
              </w:rPr>
              <w:t>dataset/code/config/seed manifest로 OOS와 비용 스트레스를 재현한다.</w:t>
            </w:r>
          </w:p>
        </w:tc>
      </w:tr>
      <w:tr>
        <w:trPr>
          <w:cantSplit/>
        </w:trPr>
        <w:tc>
          <w:tcPr>
            <w:tcW w:type="dxa" w:w="2520"/>
            <w:shd w:fill="EAF2F8"/>
            <w:vAlign w:val="center"/>
            <w:tcMar>
              <w:top w:w="55" w:type="dxa"/>
              <w:start w:w="55" w:type="dxa"/>
              <w:bottom w:w="55" w:type="dxa"/>
              <w:end w:w="55" w:type="dxa"/>
            </w:tcMar>
          </w:tcPr>
          <w:p>
            <w:pPr>
              <w:spacing w:before="0" w:after="0" w:line="240" w:lineRule="auto"/>
              <w:jc w:val="left"/>
            </w:pPr>
            <w:r/>
            <w:r>
              <w:rPr>
                <w:rFonts w:ascii="Aptos" w:hAnsi="Aptos" w:eastAsia="Malgun Gothic"/>
                <w:b/>
                <w:i w:val="0"/>
                <w:color w:val="183B61"/>
                <w:sz w:val="15"/>
              </w:rPr>
              <w:t>Zone</w:t>
            </w:r>
          </w:p>
        </w:tc>
        <w:tc>
          <w:tcPr>
            <w:tcW w:type="dxa" w:w="8424"/>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5"/>
              </w:rPr>
              <w:t>Run list → manifest form → queue/timeline → metric/split → event/artifact/hash</w:t>
            </w:r>
          </w:p>
        </w:tc>
      </w:tr>
      <w:tr>
        <w:trPr>
          <w:cantSplit/>
        </w:trPr>
        <w:tc>
          <w:tcPr>
            <w:tcW w:type="dxa" w:w="2520"/>
            <w:shd w:fill="EAF2F8"/>
            <w:vAlign w:val="center"/>
            <w:tcMar>
              <w:top w:w="55" w:type="dxa"/>
              <w:start w:w="55" w:type="dxa"/>
              <w:bottom w:w="55" w:type="dxa"/>
              <w:end w:w="55" w:type="dxa"/>
            </w:tcMar>
          </w:tcPr>
          <w:p>
            <w:pPr>
              <w:spacing w:before="0" w:after="0" w:line="240" w:lineRule="auto"/>
              <w:jc w:val="left"/>
            </w:pPr>
            <w:r/>
            <w:r>
              <w:rPr>
                <w:rFonts w:ascii="Aptos" w:hAnsi="Aptos" w:eastAsia="Malgun Gothic"/>
                <w:b/>
                <w:i w:val="0"/>
                <w:color w:val="183B61"/>
                <w:sz w:val="15"/>
              </w:rPr>
              <w:t>컴포넌트</w:t>
            </w:r>
          </w:p>
        </w:tc>
        <w:tc>
          <w:tcPr>
            <w:tcW w:type="dxa" w:w="8424"/>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5"/>
              </w:rPr>
              <w:t>BacktestRunGrid, ManifestForm, JobTimeline, MetricCompare, ArtifactPanel</w:t>
            </w:r>
          </w:p>
        </w:tc>
      </w:tr>
      <w:tr>
        <w:trPr>
          <w:cantSplit/>
        </w:trPr>
        <w:tc>
          <w:tcPr>
            <w:tcW w:type="dxa" w:w="2520"/>
            <w:shd w:fill="EAF2F8"/>
            <w:vAlign w:val="center"/>
            <w:tcMar>
              <w:top w:w="55" w:type="dxa"/>
              <w:start w:w="55" w:type="dxa"/>
              <w:bottom w:w="55" w:type="dxa"/>
              <w:end w:w="55" w:type="dxa"/>
            </w:tcMar>
          </w:tcPr>
          <w:p>
            <w:pPr>
              <w:spacing w:before="0" w:after="0" w:line="240" w:lineRule="auto"/>
              <w:jc w:val="left"/>
            </w:pPr>
            <w:r/>
            <w:r>
              <w:rPr>
                <w:rFonts w:ascii="Aptos" w:hAnsi="Aptos" w:eastAsia="Malgun Gothic"/>
                <w:b/>
                <w:i w:val="0"/>
                <w:color w:val="183B61"/>
                <w:sz w:val="15"/>
              </w:rPr>
              <w:t>API/Job</w:t>
            </w:r>
          </w:p>
        </w:tc>
        <w:tc>
          <w:tcPr>
            <w:tcW w:type="dxa" w:w="8424"/>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5"/>
              </w:rPr>
              <w:t>BKT-01/02; isolated research queue</w:t>
            </w:r>
          </w:p>
        </w:tc>
      </w:tr>
      <w:tr>
        <w:trPr>
          <w:cantSplit/>
        </w:trPr>
        <w:tc>
          <w:tcPr>
            <w:tcW w:type="dxa" w:w="2520"/>
            <w:shd w:fill="E2F0D9"/>
            <w:vAlign w:val="center"/>
            <w:tcMar>
              <w:top w:w="55" w:type="dxa"/>
              <w:start w:w="55" w:type="dxa"/>
              <w:bottom w:w="55" w:type="dxa"/>
              <w:end w:w="55" w:type="dxa"/>
            </w:tcMar>
          </w:tcPr>
          <w:p>
            <w:pPr>
              <w:spacing w:before="0" w:after="0" w:line="240" w:lineRule="auto"/>
              <w:jc w:val="left"/>
            </w:pPr>
            <w:r/>
            <w:r>
              <w:rPr>
                <w:rFonts w:ascii="Aptos" w:hAnsi="Aptos" w:eastAsia="Malgun Gothic"/>
                <w:b/>
                <w:i w:val="0"/>
                <w:color w:val="183B61"/>
                <w:sz w:val="15"/>
              </w:rPr>
              <w:t>수용기준</w:t>
            </w:r>
          </w:p>
        </w:tc>
        <w:tc>
          <w:tcPr>
            <w:tcW w:type="dxa" w:w="8424"/>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5"/>
              </w:rPr>
              <w:t>동일 manifest 허용오차 내 동일; lookahead 0; failed artifact 보존</w:t>
            </w:r>
          </w:p>
        </w:tc>
      </w:tr>
      <w:tr>
        <w:trPr>
          <w:cantSplit/>
        </w:trPr>
        <w:tc>
          <w:tcPr>
            <w:tcW w:type="dxa" w:w="2520"/>
            <w:shd w:fill="E2F0D9"/>
            <w:vAlign w:val="center"/>
            <w:tcMar>
              <w:top w:w="55" w:type="dxa"/>
              <w:start w:w="55" w:type="dxa"/>
              <w:bottom w:w="55" w:type="dxa"/>
              <w:end w:w="55" w:type="dxa"/>
            </w:tcMar>
          </w:tcPr>
          <w:p>
            <w:pPr>
              <w:spacing w:before="0" w:after="0" w:line="240" w:lineRule="auto"/>
              <w:jc w:val="left"/>
            </w:pPr>
            <w:r/>
            <w:r>
              <w:rPr>
                <w:rFonts w:ascii="Aptos" w:hAnsi="Aptos" w:eastAsia="Malgun Gothic"/>
                <w:b/>
                <w:i w:val="0"/>
                <w:color w:val="183B61"/>
                <w:sz w:val="15"/>
              </w:rPr>
              <w:t>테스트/Metric</w:t>
            </w:r>
          </w:p>
        </w:tc>
        <w:tc>
          <w:tcPr>
            <w:tcW w:type="dxa" w:w="8424"/>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5"/>
              </w:rPr>
              <w:t>Golden CSV/cost2x/survivorship/quota; artifact_hash_mismatch</w:t>
            </w:r>
          </w:p>
        </w:tc>
      </w:tr>
    </w:tbl>
    <w:p>
      <w:pPr>
        <w:spacing w:after="20"/>
      </w:pPr>
    </w:p>
    <w:p>
      <w:pPr>
        <w:pStyle w:val="Heading3"/>
      </w:pPr>
      <w:r>
        <w:rPr>
          <w:rFonts w:ascii="Aptos Display" w:hAnsi="Aptos Display" w:eastAsia="Malgun Gothic"/>
          <w:b/>
          <w:i w:val="0"/>
          <w:color w:val="183B61"/>
          <w:sz w:val="22"/>
        </w:rPr>
        <w:t>SCR-012 모델 거버넌스</w:t>
      </w:r>
    </w:p>
    <w:tbl>
      <w:tblPr>
        <w:tblStyle w:val="TableGrid"/>
        <w:tblW w:type="auto" w:w="0"/>
        <w:jc w:val="center"/>
        <w:tblLayout w:type="fixed"/>
        <w:tblLook w:firstColumn="1" w:firstRow="1" w:lastColumn="0" w:lastRow="0" w:noHBand="0" w:noVBand="1" w:val="04A0"/>
      </w:tblPr>
      <w:tblGrid>
        <w:gridCol w:w="5061"/>
        <w:gridCol w:w="5061"/>
      </w:tblGrid>
      <w:tr>
        <w:trPr>
          <w:cantSplit/>
        </w:trPr>
        <w:tc>
          <w:tcPr>
            <w:tcW w:type="dxa" w:w="2520"/>
            <w:shd w:fill="EAF2F8"/>
            <w:vAlign w:val="center"/>
            <w:tcMar>
              <w:top w:w="55" w:type="dxa"/>
              <w:start w:w="55" w:type="dxa"/>
              <w:bottom w:w="55" w:type="dxa"/>
              <w:end w:w="55" w:type="dxa"/>
            </w:tcMar>
          </w:tcPr>
          <w:p>
            <w:pPr>
              <w:spacing w:before="0" w:after="0" w:line="240" w:lineRule="auto"/>
              <w:jc w:val="left"/>
            </w:pPr>
            <w:r/>
            <w:r>
              <w:rPr>
                <w:rFonts w:ascii="Aptos" w:hAnsi="Aptos" w:eastAsia="Malgun Gothic"/>
                <w:b/>
                <w:i w:val="0"/>
                <w:color w:val="183B61"/>
                <w:sz w:val="15"/>
              </w:rPr>
              <w:t>사용자 결과</w:t>
            </w:r>
          </w:p>
        </w:tc>
        <w:tc>
          <w:tcPr>
            <w:tcW w:type="dxa" w:w="8424"/>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5"/>
              </w:rPr>
              <w:t>Champion/Challenger의 증거와 복합 Gate를 비교하고 승격/유지/rollback을 승인한다.</w:t>
            </w:r>
          </w:p>
        </w:tc>
      </w:tr>
      <w:tr>
        <w:trPr>
          <w:cantSplit/>
        </w:trPr>
        <w:tc>
          <w:tcPr>
            <w:tcW w:type="dxa" w:w="2520"/>
            <w:shd w:fill="EAF2F8"/>
            <w:vAlign w:val="center"/>
            <w:tcMar>
              <w:top w:w="55" w:type="dxa"/>
              <w:start w:w="55" w:type="dxa"/>
              <w:bottom w:w="55" w:type="dxa"/>
              <w:end w:w="55" w:type="dxa"/>
            </w:tcMar>
          </w:tcPr>
          <w:p>
            <w:pPr>
              <w:spacing w:before="0" w:after="0" w:line="240" w:lineRule="auto"/>
              <w:jc w:val="left"/>
            </w:pPr>
            <w:r/>
            <w:r>
              <w:rPr>
                <w:rFonts w:ascii="Aptos" w:hAnsi="Aptos" w:eastAsia="Malgun Gothic"/>
                <w:b/>
                <w:i w:val="0"/>
                <w:color w:val="183B61"/>
                <w:sz w:val="15"/>
              </w:rPr>
              <w:t>Zone</w:t>
            </w:r>
          </w:p>
        </w:tc>
        <w:tc>
          <w:tcPr>
            <w:tcW w:type="dxa" w:w="8424"/>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5"/>
              </w:rPr>
              <w:t>Version compare → Gate checklist → evidence artifacts → approvals → effective/rollback</w:t>
            </w:r>
          </w:p>
        </w:tc>
      </w:tr>
      <w:tr>
        <w:trPr>
          <w:cantSplit/>
        </w:trPr>
        <w:tc>
          <w:tcPr>
            <w:tcW w:type="dxa" w:w="2520"/>
            <w:shd w:fill="EAF2F8"/>
            <w:vAlign w:val="center"/>
            <w:tcMar>
              <w:top w:w="55" w:type="dxa"/>
              <w:start w:w="55" w:type="dxa"/>
              <w:bottom w:w="55" w:type="dxa"/>
              <w:end w:w="55" w:type="dxa"/>
            </w:tcMar>
          </w:tcPr>
          <w:p>
            <w:pPr>
              <w:spacing w:before="0" w:after="0" w:line="240" w:lineRule="auto"/>
              <w:jc w:val="left"/>
            </w:pPr>
            <w:r/>
            <w:r>
              <w:rPr>
                <w:rFonts w:ascii="Aptos" w:hAnsi="Aptos" w:eastAsia="Malgun Gothic"/>
                <w:b/>
                <w:i w:val="0"/>
                <w:color w:val="183B61"/>
                <w:sz w:val="15"/>
              </w:rPr>
              <w:t>컴포넌트</w:t>
            </w:r>
          </w:p>
        </w:tc>
        <w:tc>
          <w:tcPr>
            <w:tcW w:type="dxa" w:w="8424"/>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5"/>
              </w:rPr>
              <w:t>VersionCompare, GateChecklist, EvidencePackLink, ApprovalTimeline, CapabilityPreview</w:t>
            </w:r>
          </w:p>
        </w:tc>
      </w:tr>
      <w:tr>
        <w:trPr>
          <w:cantSplit/>
        </w:trPr>
        <w:tc>
          <w:tcPr>
            <w:tcW w:type="dxa" w:w="2520"/>
            <w:shd w:fill="EAF2F8"/>
            <w:vAlign w:val="center"/>
            <w:tcMar>
              <w:top w:w="55" w:type="dxa"/>
              <w:start w:w="55" w:type="dxa"/>
              <w:bottom w:w="55" w:type="dxa"/>
              <w:end w:w="55" w:type="dxa"/>
            </w:tcMar>
          </w:tcPr>
          <w:p>
            <w:pPr>
              <w:spacing w:before="0" w:after="0" w:line="240" w:lineRule="auto"/>
              <w:jc w:val="left"/>
            </w:pPr>
            <w:r/>
            <w:r>
              <w:rPr>
                <w:rFonts w:ascii="Aptos" w:hAnsi="Aptos" w:eastAsia="Malgun Gothic"/>
                <w:b/>
                <w:i w:val="0"/>
                <w:color w:val="183B61"/>
                <w:sz w:val="15"/>
              </w:rPr>
              <w:t>API</w:t>
            </w:r>
          </w:p>
        </w:tc>
        <w:tc>
          <w:tcPr>
            <w:tcW w:type="dxa" w:w="8424"/>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5"/>
              </w:rPr>
              <w:t>MOD-01/02</w:t>
            </w:r>
          </w:p>
        </w:tc>
      </w:tr>
      <w:tr>
        <w:trPr>
          <w:cantSplit/>
        </w:trPr>
        <w:tc>
          <w:tcPr>
            <w:tcW w:type="dxa" w:w="2520"/>
            <w:shd w:fill="E2F0D9"/>
            <w:vAlign w:val="center"/>
            <w:tcMar>
              <w:top w:w="55" w:type="dxa"/>
              <w:start w:w="55" w:type="dxa"/>
              <w:bottom w:w="55" w:type="dxa"/>
              <w:end w:w="55" w:type="dxa"/>
            </w:tcMar>
          </w:tcPr>
          <w:p>
            <w:pPr>
              <w:spacing w:before="0" w:after="0" w:line="240" w:lineRule="auto"/>
              <w:jc w:val="left"/>
            </w:pPr>
            <w:r/>
            <w:r>
              <w:rPr>
                <w:rFonts w:ascii="Aptos" w:hAnsi="Aptos" w:eastAsia="Malgun Gothic"/>
                <w:b/>
                <w:i w:val="0"/>
                <w:color w:val="183B61"/>
                <w:sz w:val="15"/>
              </w:rPr>
              <w:t>수용기준</w:t>
            </w:r>
          </w:p>
        </w:tc>
        <w:tc>
          <w:tcPr>
            <w:tcW w:type="dxa" w:w="8424"/>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5"/>
              </w:rPr>
              <w:t>독립 승인·PBO/DSR/utility/Shadow/운영/준법 Gate; 자동승격 금지</w:t>
            </w:r>
          </w:p>
        </w:tc>
      </w:tr>
      <w:tr>
        <w:trPr>
          <w:cantSplit/>
        </w:trPr>
        <w:tc>
          <w:tcPr>
            <w:tcW w:type="dxa" w:w="2520"/>
            <w:shd w:fill="E2F0D9"/>
            <w:vAlign w:val="center"/>
            <w:tcMar>
              <w:top w:w="55" w:type="dxa"/>
              <w:start w:w="55" w:type="dxa"/>
              <w:bottom w:w="55" w:type="dxa"/>
              <w:end w:w="55" w:type="dxa"/>
            </w:tcMar>
          </w:tcPr>
          <w:p>
            <w:pPr>
              <w:spacing w:before="0" w:after="0" w:line="240" w:lineRule="auto"/>
              <w:jc w:val="left"/>
            </w:pPr>
            <w:r/>
            <w:r>
              <w:rPr>
                <w:rFonts w:ascii="Aptos" w:hAnsi="Aptos" w:eastAsia="Malgun Gothic"/>
                <w:b/>
                <w:i w:val="0"/>
                <w:color w:val="183B61"/>
                <w:sz w:val="15"/>
              </w:rPr>
              <w:t>테스트/Metric</w:t>
            </w:r>
          </w:p>
        </w:tc>
        <w:tc>
          <w:tcPr>
            <w:tcW w:type="dxa" w:w="8424"/>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5"/>
              </w:rPr>
              <w:t>segregation/gate fail/effectiveAt/rollback; model_promotion_fail</w:t>
            </w:r>
          </w:p>
        </w:tc>
      </w:tr>
    </w:tbl>
    <w:p>
      <w:pPr>
        <w:spacing w:after="20"/>
      </w:pPr>
    </w:p>
    <w:p>
      <w:pPr>
        <w:pStyle w:val="Heading3"/>
      </w:pPr>
      <w:r>
        <w:rPr>
          <w:rFonts w:ascii="Aptos Display" w:hAnsi="Aptos Display" w:eastAsia="Malgun Gothic"/>
          <w:b/>
          <w:i w:val="0"/>
          <w:color w:val="183B61"/>
          <w:sz w:val="22"/>
        </w:rPr>
        <w:t>SCR-013 데이터·배치 운영</w:t>
      </w:r>
    </w:p>
    <w:tbl>
      <w:tblPr>
        <w:tblStyle w:val="TableGrid"/>
        <w:tblW w:type="auto" w:w="0"/>
        <w:jc w:val="center"/>
        <w:tblLayout w:type="fixed"/>
        <w:tblLook w:firstColumn="1" w:firstRow="1" w:lastColumn="0" w:lastRow="0" w:noHBand="0" w:noVBand="1" w:val="04A0"/>
      </w:tblPr>
      <w:tblGrid>
        <w:gridCol w:w="5061"/>
        <w:gridCol w:w="5061"/>
      </w:tblGrid>
      <w:tr>
        <w:trPr>
          <w:cantSplit/>
        </w:trPr>
        <w:tc>
          <w:tcPr>
            <w:tcW w:type="dxa" w:w="2520"/>
            <w:shd w:fill="EAF2F8"/>
            <w:vAlign w:val="center"/>
            <w:tcMar>
              <w:top w:w="55" w:type="dxa"/>
              <w:start w:w="55" w:type="dxa"/>
              <w:bottom w:w="55" w:type="dxa"/>
              <w:end w:w="55" w:type="dxa"/>
            </w:tcMar>
          </w:tcPr>
          <w:p>
            <w:pPr>
              <w:spacing w:before="0" w:after="0" w:line="240" w:lineRule="auto"/>
              <w:jc w:val="left"/>
            </w:pPr>
            <w:r/>
            <w:r>
              <w:rPr>
                <w:rFonts w:ascii="Aptos" w:hAnsi="Aptos" w:eastAsia="Malgun Gothic"/>
                <w:b/>
                <w:i w:val="0"/>
                <w:color w:val="183B61"/>
                <w:sz w:val="15"/>
              </w:rPr>
              <w:t>사용자 결과</w:t>
            </w:r>
          </w:p>
        </w:tc>
        <w:tc>
          <w:tcPr>
            <w:tcW w:type="dxa" w:w="8424"/>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5"/>
              </w:rPr>
              <w:t>수집·DQ·Feature·추천·평가 Job의 상태와 watermark를 확인하고 안전하게 재처리한다.</w:t>
            </w:r>
          </w:p>
        </w:tc>
      </w:tr>
      <w:tr>
        <w:trPr>
          <w:cantSplit/>
        </w:trPr>
        <w:tc>
          <w:tcPr>
            <w:tcW w:type="dxa" w:w="2520"/>
            <w:shd w:fill="EAF2F8"/>
            <w:vAlign w:val="center"/>
            <w:tcMar>
              <w:top w:w="55" w:type="dxa"/>
              <w:start w:w="55" w:type="dxa"/>
              <w:bottom w:w="55" w:type="dxa"/>
              <w:end w:w="55" w:type="dxa"/>
            </w:tcMar>
          </w:tcPr>
          <w:p>
            <w:pPr>
              <w:spacing w:before="0" w:after="0" w:line="240" w:lineRule="auto"/>
              <w:jc w:val="left"/>
            </w:pPr>
            <w:r/>
            <w:r>
              <w:rPr>
                <w:rFonts w:ascii="Aptos" w:hAnsi="Aptos" w:eastAsia="Malgun Gothic"/>
                <w:b/>
                <w:i w:val="0"/>
                <w:color w:val="183B61"/>
                <w:sz w:val="15"/>
              </w:rPr>
              <w:t>Zone</w:t>
            </w:r>
          </w:p>
        </w:tc>
        <w:tc>
          <w:tcPr>
            <w:tcW w:type="dxa" w:w="8424"/>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5"/>
              </w:rPr>
              <w:t>Queue/SLA → Run list → timeline → DQ/source/hash → retry/replay → trace/runbook</w:t>
            </w:r>
          </w:p>
        </w:tc>
      </w:tr>
      <w:tr>
        <w:trPr>
          <w:cantSplit/>
        </w:trPr>
        <w:tc>
          <w:tcPr>
            <w:tcW w:type="dxa" w:w="2520"/>
            <w:shd w:fill="EAF2F8"/>
            <w:vAlign w:val="center"/>
            <w:tcMar>
              <w:top w:w="55" w:type="dxa"/>
              <w:start w:w="55" w:type="dxa"/>
              <w:bottom w:w="55" w:type="dxa"/>
              <w:end w:w="55" w:type="dxa"/>
            </w:tcMar>
          </w:tcPr>
          <w:p>
            <w:pPr>
              <w:spacing w:before="0" w:after="0" w:line="240" w:lineRule="auto"/>
              <w:jc w:val="left"/>
            </w:pPr>
            <w:r/>
            <w:r>
              <w:rPr>
                <w:rFonts w:ascii="Aptos" w:hAnsi="Aptos" w:eastAsia="Malgun Gothic"/>
                <w:b/>
                <w:i w:val="0"/>
                <w:color w:val="183B61"/>
                <w:sz w:val="15"/>
              </w:rPr>
              <w:t>컴포넌트</w:t>
            </w:r>
          </w:p>
        </w:tc>
        <w:tc>
          <w:tcPr>
            <w:tcW w:type="dxa" w:w="8424"/>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5"/>
              </w:rPr>
              <w:t>JobRunGrid, WatermarkPanel, DqIssueGrid, ReplayDialog, TraceLink, KillSwitchBanner</w:t>
            </w:r>
          </w:p>
        </w:tc>
      </w:tr>
      <w:tr>
        <w:trPr>
          <w:cantSplit/>
        </w:trPr>
        <w:tc>
          <w:tcPr>
            <w:tcW w:type="dxa" w:w="2520"/>
            <w:shd w:fill="EAF2F8"/>
            <w:vAlign w:val="center"/>
            <w:tcMar>
              <w:top w:w="55" w:type="dxa"/>
              <w:start w:w="55" w:type="dxa"/>
              <w:bottom w:w="55" w:type="dxa"/>
              <w:end w:w="55" w:type="dxa"/>
            </w:tcMar>
          </w:tcPr>
          <w:p>
            <w:pPr>
              <w:spacing w:before="0" w:after="0" w:line="240" w:lineRule="auto"/>
              <w:jc w:val="left"/>
            </w:pPr>
            <w:r/>
            <w:r>
              <w:rPr>
                <w:rFonts w:ascii="Aptos" w:hAnsi="Aptos" w:eastAsia="Malgun Gothic"/>
                <w:b/>
                <w:i w:val="0"/>
                <w:color w:val="183B61"/>
                <w:sz w:val="15"/>
              </w:rPr>
              <w:t>API/Job</w:t>
            </w:r>
          </w:p>
        </w:tc>
        <w:tc>
          <w:tcPr>
            <w:tcW w:type="dxa" w:w="8424"/>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5"/>
              </w:rPr>
              <w:t>DAT-01/02/03, internal job control</w:t>
            </w:r>
          </w:p>
        </w:tc>
      </w:tr>
      <w:tr>
        <w:trPr>
          <w:cantSplit/>
        </w:trPr>
        <w:tc>
          <w:tcPr>
            <w:tcW w:type="dxa" w:w="2520"/>
            <w:shd w:fill="E2F0D9"/>
            <w:vAlign w:val="center"/>
            <w:tcMar>
              <w:top w:w="55" w:type="dxa"/>
              <w:start w:w="55" w:type="dxa"/>
              <w:bottom w:w="55" w:type="dxa"/>
              <w:end w:w="55" w:type="dxa"/>
            </w:tcMar>
          </w:tcPr>
          <w:p>
            <w:pPr>
              <w:spacing w:before="0" w:after="0" w:line="240" w:lineRule="auto"/>
              <w:jc w:val="left"/>
            </w:pPr>
            <w:r/>
            <w:r>
              <w:rPr>
                <w:rFonts w:ascii="Aptos" w:hAnsi="Aptos" w:eastAsia="Malgun Gothic"/>
                <w:b/>
                <w:i w:val="0"/>
                <w:color w:val="183B61"/>
                <w:sz w:val="15"/>
              </w:rPr>
              <w:t>수용기준</w:t>
            </w:r>
          </w:p>
        </w:tc>
        <w:tc>
          <w:tcPr>
            <w:tcW w:type="dxa" w:w="8424"/>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5"/>
              </w:rPr>
              <w:t>재처리 scope/dry-run/idempotency/version 표시; overwrite 0; P1 룩어헤드/대량결측</w:t>
            </w:r>
          </w:p>
        </w:tc>
      </w:tr>
      <w:tr>
        <w:trPr>
          <w:cantSplit/>
        </w:trPr>
        <w:tc>
          <w:tcPr>
            <w:tcW w:type="dxa" w:w="2520"/>
            <w:shd w:fill="E2F0D9"/>
            <w:vAlign w:val="center"/>
            <w:tcMar>
              <w:top w:w="55" w:type="dxa"/>
              <w:start w:w="55" w:type="dxa"/>
              <w:bottom w:w="55" w:type="dxa"/>
              <w:end w:w="55" w:type="dxa"/>
            </w:tcMar>
          </w:tcPr>
          <w:p>
            <w:pPr>
              <w:spacing w:before="0" w:after="0" w:line="240" w:lineRule="auto"/>
              <w:jc w:val="left"/>
            </w:pPr>
            <w:r/>
            <w:r>
              <w:rPr>
                <w:rFonts w:ascii="Aptos" w:hAnsi="Aptos" w:eastAsia="Malgun Gothic"/>
                <w:b/>
                <w:i w:val="0"/>
                <w:color w:val="183B61"/>
                <w:sz w:val="15"/>
              </w:rPr>
              <w:t>테스트/Metric</w:t>
            </w:r>
          </w:p>
        </w:tc>
        <w:tc>
          <w:tcPr>
            <w:tcW w:type="dxa" w:w="8424"/>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5"/>
              </w:rPr>
              <w:t>retry/resume/partial/duplicate; ingest_lag, watermark_gap, dq_failed_rows</w:t>
            </w:r>
          </w:p>
        </w:tc>
      </w:tr>
    </w:tbl>
    <w:p>
      <w:pPr>
        <w:spacing w:after="20"/>
      </w:pPr>
    </w:p>
    <w:p>
      <w:pPr>
        <w:pStyle w:val="Heading3"/>
      </w:pPr>
      <w:r>
        <w:rPr>
          <w:rFonts w:ascii="Aptos Display" w:hAnsi="Aptos Display" w:eastAsia="Malgun Gothic"/>
          <w:b/>
          <w:i w:val="0"/>
          <w:color w:val="183B61"/>
          <w:sz w:val="22"/>
        </w:rPr>
        <w:t>SCR-014 주문·원장 대사</w:t>
      </w:r>
    </w:p>
    <w:tbl>
      <w:tblPr>
        <w:tblStyle w:val="TableGrid"/>
        <w:tblW w:type="auto" w:w="0"/>
        <w:jc w:val="center"/>
        <w:tblLayout w:type="fixed"/>
        <w:tblLook w:firstColumn="1" w:firstRow="1" w:lastColumn="0" w:lastRow="0" w:noHBand="0" w:noVBand="1" w:val="04A0"/>
      </w:tblPr>
      <w:tblGrid>
        <w:gridCol w:w="5061"/>
        <w:gridCol w:w="5061"/>
      </w:tblGrid>
      <w:tr>
        <w:trPr>
          <w:cantSplit/>
        </w:trPr>
        <w:tc>
          <w:tcPr>
            <w:tcW w:type="dxa" w:w="2520"/>
            <w:shd w:fill="EAF2F8"/>
            <w:vAlign w:val="center"/>
            <w:tcMar>
              <w:top w:w="55" w:type="dxa"/>
              <w:start w:w="55" w:type="dxa"/>
              <w:bottom w:w="55" w:type="dxa"/>
              <w:end w:w="55" w:type="dxa"/>
            </w:tcMar>
          </w:tcPr>
          <w:p>
            <w:pPr>
              <w:spacing w:before="0" w:after="0" w:line="240" w:lineRule="auto"/>
              <w:jc w:val="left"/>
            </w:pPr>
            <w:r/>
            <w:r>
              <w:rPr>
                <w:rFonts w:ascii="Aptos" w:hAnsi="Aptos" w:eastAsia="Malgun Gothic"/>
                <w:b/>
                <w:i w:val="0"/>
                <w:color w:val="183B61"/>
                <w:sz w:val="15"/>
              </w:rPr>
              <w:t>사용자 결과</w:t>
            </w:r>
          </w:p>
        </w:tc>
        <w:tc>
          <w:tcPr>
            <w:tcW w:type="dxa" w:w="8424"/>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5"/>
              </w:rPr>
              <w:t>broker와 내부 주문/체결/보유/현금 차이를 검토하고 승인된 정정으로 해소한다.</w:t>
            </w:r>
          </w:p>
        </w:tc>
      </w:tr>
      <w:tr>
        <w:trPr>
          <w:cantSplit/>
        </w:trPr>
        <w:tc>
          <w:tcPr>
            <w:tcW w:type="dxa" w:w="2520"/>
            <w:shd w:fill="EAF2F8"/>
            <w:vAlign w:val="center"/>
            <w:tcMar>
              <w:top w:w="55" w:type="dxa"/>
              <w:start w:w="55" w:type="dxa"/>
              <w:bottom w:w="55" w:type="dxa"/>
              <w:end w:w="55" w:type="dxa"/>
            </w:tcMar>
          </w:tcPr>
          <w:p>
            <w:pPr>
              <w:spacing w:before="0" w:after="0" w:line="240" w:lineRule="auto"/>
              <w:jc w:val="left"/>
            </w:pPr>
            <w:r/>
            <w:r>
              <w:rPr>
                <w:rFonts w:ascii="Aptos" w:hAnsi="Aptos" w:eastAsia="Malgun Gothic"/>
                <w:b/>
                <w:i w:val="0"/>
                <w:color w:val="183B61"/>
                <w:sz w:val="15"/>
              </w:rPr>
              <w:t>Zone</w:t>
            </w:r>
          </w:p>
        </w:tc>
        <w:tc>
          <w:tcPr>
            <w:tcW w:type="dxa" w:w="8424"/>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5"/>
              </w:rPr>
              <w:t>Break KPI → Break Grid → internal/broker compare → correction proposal → approval/re-run</w:t>
            </w:r>
          </w:p>
        </w:tc>
      </w:tr>
      <w:tr>
        <w:trPr>
          <w:cantSplit/>
        </w:trPr>
        <w:tc>
          <w:tcPr>
            <w:tcW w:type="dxa" w:w="2520"/>
            <w:shd w:fill="EAF2F8"/>
            <w:vAlign w:val="center"/>
            <w:tcMar>
              <w:top w:w="55" w:type="dxa"/>
              <w:start w:w="55" w:type="dxa"/>
              <w:bottom w:w="55" w:type="dxa"/>
              <w:end w:w="55" w:type="dxa"/>
            </w:tcMar>
          </w:tcPr>
          <w:p>
            <w:pPr>
              <w:spacing w:before="0" w:after="0" w:line="240" w:lineRule="auto"/>
              <w:jc w:val="left"/>
            </w:pPr>
            <w:r/>
            <w:r>
              <w:rPr>
                <w:rFonts w:ascii="Aptos" w:hAnsi="Aptos" w:eastAsia="Malgun Gothic"/>
                <w:b/>
                <w:i w:val="0"/>
                <w:color w:val="183B61"/>
                <w:sz w:val="15"/>
              </w:rPr>
              <w:t>컴포넌트</w:t>
            </w:r>
          </w:p>
        </w:tc>
        <w:tc>
          <w:tcPr>
            <w:tcW w:type="dxa" w:w="8424"/>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5"/>
              </w:rPr>
              <w:t>ReconSummary, ReconBreakGrid, EvidenceCompare, CorrectionPanel, ApprovalPanel</w:t>
            </w:r>
          </w:p>
        </w:tc>
      </w:tr>
      <w:tr>
        <w:trPr>
          <w:cantSplit/>
        </w:trPr>
        <w:tc>
          <w:tcPr>
            <w:tcW w:type="dxa" w:w="2520"/>
            <w:shd w:fill="EAF2F8"/>
            <w:vAlign w:val="center"/>
            <w:tcMar>
              <w:top w:w="55" w:type="dxa"/>
              <w:start w:w="55" w:type="dxa"/>
              <w:bottom w:w="55" w:type="dxa"/>
              <w:end w:w="55" w:type="dxa"/>
            </w:tcMar>
          </w:tcPr>
          <w:p>
            <w:pPr>
              <w:spacing w:before="0" w:after="0" w:line="240" w:lineRule="auto"/>
              <w:jc w:val="left"/>
            </w:pPr>
            <w:r/>
            <w:r>
              <w:rPr>
                <w:rFonts w:ascii="Aptos" w:hAnsi="Aptos" w:eastAsia="Malgun Gothic"/>
                <w:b/>
                <w:i w:val="0"/>
                <w:color w:val="183B61"/>
                <w:sz w:val="15"/>
              </w:rPr>
              <w:t>API/Job</w:t>
            </w:r>
          </w:p>
        </w:tc>
        <w:tc>
          <w:tcPr>
            <w:tcW w:type="dxa" w:w="8424"/>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5"/>
              </w:rPr>
              <w:t>REC-01/02; J12</w:t>
            </w:r>
          </w:p>
        </w:tc>
      </w:tr>
      <w:tr>
        <w:trPr>
          <w:cantSplit/>
        </w:trPr>
        <w:tc>
          <w:tcPr>
            <w:tcW w:type="dxa" w:w="2520"/>
            <w:shd w:fill="E2F0D9"/>
            <w:vAlign w:val="center"/>
            <w:tcMar>
              <w:top w:w="55" w:type="dxa"/>
              <w:start w:w="55" w:type="dxa"/>
              <w:bottom w:w="55" w:type="dxa"/>
              <w:end w:w="55" w:type="dxa"/>
            </w:tcMar>
          </w:tcPr>
          <w:p>
            <w:pPr>
              <w:spacing w:before="0" w:after="0" w:line="240" w:lineRule="auto"/>
              <w:jc w:val="left"/>
            </w:pPr>
            <w:r/>
            <w:r>
              <w:rPr>
                <w:rFonts w:ascii="Aptos" w:hAnsi="Aptos" w:eastAsia="Malgun Gothic"/>
                <w:b/>
                <w:i w:val="0"/>
                <w:color w:val="183B61"/>
                <w:sz w:val="15"/>
              </w:rPr>
              <w:t>수용기준</w:t>
            </w:r>
          </w:p>
        </w:tc>
        <w:tc>
          <w:tcPr>
            <w:tcW w:type="dxa" w:w="8424"/>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5"/>
              </w:rPr>
              <w:t>blind overwrite 금지; duplicate fill 0; fee/tax/FX/timezone/CA 대사; 100% trace</w:t>
            </w:r>
          </w:p>
        </w:tc>
      </w:tr>
      <w:tr>
        <w:trPr>
          <w:cantSplit/>
        </w:trPr>
        <w:tc>
          <w:tcPr>
            <w:tcW w:type="dxa" w:w="2520"/>
            <w:shd w:fill="E2F0D9"/>
            <w:vAlign w:val="center"/>
            <w:tcMar>
              <w:top w:w="55" w:type="dxa"/>
              <w:start w:w="55" w:type="dxa"/>
              <w:bottom w:w="55" w:type="dxa"/>
              <w:end w:w="55" w:type="dxa"/>
            </w:tcMar>
          </w:tcPr>
          <w:p>
            <w:pPr>
              <w:spacing w:before="0" w:after="0" w:line="240" w:lineRule="auto"/>
              <w:jc w:val="left"/>
            </w:pPr>
            <w:r/>
            <w:r>
              <w:rPr>
                <w:rFonts w:ascii="Aptos" w:hAnsi="Aptos" w:eastAsia="Malgun Gothic"/>
                <w:b/>
                <w:i w:val="0"/>
                <w:color w:val="183B61"/>
                <w:sz w:val="15"/>
              </w:rPr>
              <w:t>테스트/Metric</w:t>
            </w:r>
          </w:p>
        </w:tc>
        <w:tc>
          <w:tcPr>
            <w:tcW w:type="dxa" w:w="8424"/>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5"/>
              </w:rPr>
              <w:t>partial/out-of-order/duplicate/rollback; break_count/value/age</w:t>
            </w:r>
          </w:p>
        </w:tc>
      </w:tr>
    </w:tbl>
    <w:p>
      <w:pPr>
        <w:spacing w:after="20"/>
      </w:pPr>
    </w:p>
    <w:p>
      <w:pPr>
        <w:pStyle w:val="Heading3"/>
      </w:pPr>
      <w:r>
        <w:rPr>
          <w:rFonts w:ascii="Aptos Display" w:hAnsi="Aptos Display" w:eastAsia="Malgun Gothic"/>
          <w:b/>
          <w:i w:val="0"/>
          <w:color w:val="183B61"/>
          <w:sz w:val="22"/>
        </w:rPr>
        <w:t>SCR-016 사용자·권한</w:t>
      </w:r>
    </w:p>
    <w:tbl>
      <w:tblPr>
        <w:tblStyle w:val="TableGrid"/>
        <w:tblW w:type="auto" w:w="0"/>
        <w:jc w:val="center"/>
        <w:tblLayout w:type="fixed"/>
        <w:tblLook w:firstColumn="1" w:firstRow="1" w:lastColumn="0" w:lastRow="0" w:noHBand="0" w:noVBand="1" w:val="04A0"/>
      </w:tblPr>
      <w:tblGrid>
        <w:gridCol w:w="5061"/>
        <w:gridCol w:w="5061"/>
      </w:tblGrid>
      <w:tr>
        <w:trPr>
          <w:cantSplit/>
        </w:trPr>
        <w:tc>
          <w:tcPr>
            <w:tcW w:type="dxa" w:w="2520"/>
            <w:shd w:fill="EAF2F8"/>
            <w:vAlign w:val="center"/>
            <w:tcMar>
              <w:top w:w="55" w:type="dxa"/>
              <w:start w:w="55" w:type="dxa"/>
              <w:bottom w:w="55" w:type="dxa"/>
              <w:end w:w="55" w:type="dxa"/>
            </w:tcMar>
          </w:tcPr>
          <w:p>
            <w:pPr>
              <w:spacing w:before="0" w:after="0" w:line="240" w:lineRule="auto"/>
              <w:jc w:val="left"/>
            </w:pPr>
            <w:r/>
            <w:r>
              <w:rPr>
                <w:rFonts w:ascii="Aptos" w:hAnsi="Aptos" w:eastAsia="Malgun Gothic"/>
                <w:b/>
                <w:i w:val="0"/>
                <w:color w:val="183B61"/>
                <w:sz w:val="15"/>
              </w:rPr>
              <w:t>사용자 결과</w:t>
            </w:r>
          </w:p>
        </w:tc>
        <w:tc>
          <w:tcPr>
            <w:tcW w:type="dxa" w:w="8424"/>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5"/>
              </w:rPr>
              <w:t>역할·scope·MFA·유효기간·업무분장을 관리하고 감사한다.</w:t>
            </w:r>
          </w:p>
        </w:tc>
      </w:tr>
      <w:tr>
        <w:trPr>
          <w:cantSplit/>
        </w:trPr>
        <w:tc>
          <w:tcPr>
            <w:tcW w:type="dxa" w:w="2520"/>
            <w:shd w:fill="EAF2F8"/>
            <w:vAlign w:val="center"/>
            <w:tcMar>
              <w:top w:w="55" w:type="dxa"/>
              <w:start w:w="55" w:type="dxa"/>
              <w:bottom w:w="55" w:type="dxa"/>
              <w:end w:w="55" w:type="dxa"/>
            </w:tcMar>
          </w:tcPr>
          <w:p>
            <w:pPr>
              <w:spacing w:before="0" w:after="0" w:line="240" w:lineRule="auto"/>
              <w:jc w:val="left"/>
            </w:pPr>
            <w:r/>
            <w:r>
              <w:rPr>
                <w:rFonts w:ascii="Aptos" w:hAnsi="Aptos" w:eastAsia="Malgun Gothic"/>
                <w:b/>
                <w:i w:val="0"/>
                <w:color w:val="183B61"/>
                <w:sz w:val="15"/>
              </w:rPr>
              <w:t>Zone</w:t>
            </w:r>
          </w:p>
        </w:tc>
        <w:tc>
          <w:tcPr>
            <w:tcW w:type="dxa" w:w="8424"/>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5"/>
              </w:rPr>
              <w:t>User Grid → Role assignments → scope/date → segregation check → audit</w:t>
            </w:r>
          </w:p>
        </w:tc>
      </w:tr>
      <w:tr>
        <w:trPr>
          <w:cantSplit/>
        </w:trPr>
        <w:tc>
          <w:tcPr>
            <w:tcW w:type="dxa" w:w="2520"/>
            <w:shd w:fill="EAF2F8"/>
            <w:vAlign w:val="center"/>
            <w:tcMar>
              <w:top w:w="55" w:type="dxa"/>
              <w:start w:w="55" w:type="dxa"/>
              <w:bottom w:w="55" w:type="dxa"/>
              <w:end w:w="55" w:type="dxa"/>
            </w:tcMar>
          </w:tcPr>
          <w:p>
            <w:pPr>
              <w:spacing w:before="0" w:after="0" w:line="240" w:lineRule="auto"/>
              <w:jc w:val="left"/>
            </w:pPr>
            <w:r/>
            <w:r>
              <w:rPr>
                <w:rFonts w:ascii="Aptos" w:hAnsi="Aptos" w:eastAsia="Malgun Gothic"/>
                <w:b/>
                <w:i w:val="0"/>
                <w:color w:val="183B61"/>
                <w:sz w:val="15"/>
              </w:rPr>
              <w:t>컴포넌트</w:t>
            </w:r>
          </w:p>
        </w:tc>
        <w:tc>
          <w:tcPr>
            <w:tcW w:type="dxa" w:w="8424"/>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5"/>
              </w:rPr>
              <w:t>UserGrid, RoleAssignmentForm, ScopeSelector, SegregationWarning, AuditTimeline</w:t>
            </w:r>
          </w:p>
        </w:tc>
      </w:tr>
      <w:tr>
        <w:trPr>
          <w:cantSplit/>
        </w:trPr>
        <w:tc>
          <w:tcPr>
            <w:tcW w:type="dxa" w:w="2520"/>
            <w:shd w:fill="EAF2F8"/>
            <w:vAlign w:val="center"/>
            <w:tcMar>
              <w:top w:w="55" w:type="dxa"/>
              <w:start w:w="55" w:type="dxa"/>
              <w:bottom w:w="55" w:type="dxa"/>
              <w:end w:w="55" w:type="dxa"/>
            </w:tcMar>
          </w:tcPr>
          <w:p>
            <w:pPr>
              <w:spacing w:before="0" w:after="0" w:line="240" w:lineRule="auto"/>
              <w:jc w:val="left"/>
            </w:pPr>
            <w:r/>
            <w:r>
              <w:rPr>
                <w:rFonts w:ascii="Aptos" w:hAnsi="Aptos" w:eastAsia="Malgun Gothic"/>
                <w:b/>
                <w:i w:val="0"/>
                <w:color w:val="183B61"/>
                <w:sz w:val="15"/>
              </w:rPr>
              <w:t>API</w:t>
            </w:r>
          </w:p>
        </w:tc>
        <w:tc>
          <w:tcPr>
            <w:tcW w:type="dxa" w:w="8424"/>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5"/>
              </w:rPr>
              <w:t>IAM-01/02</w:t>
            </w:r>
          </w:p>
        </w:tc>
      </w:tr>
      <w:tr>
        <w:trPr>
          <w:cantSplit/>
        </w:trPr>
        <w:tc>
          <w:tcPr>
            <w:tcW w:type="dxa" w:w="2520"/>
            <w:shd w:fill="E2F0D9"/>
            <w:vAlign w:val="center"/>
            <w:tcMar>
              <w:top w:w="55" w:type="dxa"/>
              <w:start w:w="55" w:type="dxa"/>
              <w:bottom w:w="55" w:type="dxa"/>
              <w:end w:w="55" w:type="dxa"/>
            </w:tcMar>
          </w:tcPr>
          <w:p>
            <w:pPr>
              <w:spacing w:before="0" w:after="0" w:line="240" w:lineRule="auto"/>
              <w:jc w:val="left"/>
            </w:pPr>
            <w:r/>
            <w:r>
              <w:rPr>
                <w:rFonts w:ascii="Aptos" w:hAnsi="Aptos" w:eastAsia="Malgun Gothic"/>
                <w:b/>
                <w:i w:val="0"/>
                <w:color w:val="183B61"/>
                <w:sz w:val="15"/>
              </w:rPr>
              <w:t>수용기준</w:t>
            </w:r>
          </w:p>
        </w:tc>
        <w:tc>
          <w:tcPr>
            <w:tcW w:type="dxa" w:w="8424"/>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5"/>
              </w:rPr>
              <w:t>최소권한·만료·maker≠checker·본인 권한상승 금지; PII 최소화</w:t>
            </w:r>
          </w:p>
        </w:tc>
      </w:tr>
      <w:tr>
        <w:trPr>
          <w:cantSplit/>
        </w:trPr>
        <w:tc>
          <w:tcPr>
            <w:tcW w:type="dxa" w:w="2520"/>
            <w:shd w:fill="E2F0D9"/>
            <w:vAlign w:val="center"/>
            <w:tcMar>
              <w:top w:w="55" w:type="dxa"/>
              <w:start w:w="55" w:type="dxa"/>
              <w:bottom w:w="55" w:type="dxa"/>
              <w:end w:w="55" w:type="dxa"/>
            </w:tcMar>
          </w:tcPr>
          <w:p>
            <w:pPr>
              <w:spacing w:before="0" w:after="0" w:line="240" w:lineRule="auto"/>
              <w:jc w:val="left"/>
            </w:pPr>
            <w:r/>
            <w:r>
              <w:rPr>
                <w:rFonts w:ascii="Aptos" w:hAnsi="Aptos" w:eastAsia="Malgun Gothic"/>
                <w:b/>
                <w:i w:val="0"/>
                <w:color w:val="183B61"/>
                <w:sz w:val="15"/>
              </w:rPr>
              <w:t>테스트/Metric</w:t>
            </w:r>
          </w:p>
        </w:tc>
        <w:tc>
          <w:tcPr>
            <w:tcW w:type="dxa" w:w="8424"/>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5"/>
              </w:rPr>
              <w:t>authz matrix/MFA/expiry/concurrency; unauthorized_attempt</w:t>
            </w:r>
          </w:p>
        </w:tc>
      </w:tr>
    </w:tbl>
    <w:p>
      <w:pPr>
        <w:spacing w:after="20"/>
      </w:pPr>
    </w:p>
    <w:p>
      <w:pPr>
        <w:sectPr>
          <w:pgSz w:w="11909" w:h="16834"/>
          <w:pgMar w:top="835" w:right="893" w:bottom="835" w:left="893" w:header="397" w:footer="397" w:gutter="0"/>
          <w:cols w:space="720"/>
          <w:docGrid w:linePitch="360"/>
        </w:sectPr>
      </w:pPr>
    </w:p>
    <w:p>
      <w:pPr>
        <w:pStyle w:val="Heading1"/>
      </w:pPr>
      <w:r>
        <w:rPr>
          <w:rFonts w:ascii="Aptos Display" w:hAnsi="Aptos Display" w:eastAsia="Malgun Gothic"/>
          <w:b/>
          <w:i w:val="0"/>
          <w:color w:val="183B61"/>
          <w:sz w:val="36"/>
        </w:rPr>
        <w:t>42. FE 컴포넌트·디자인 시스템 실행계약</w:t>
      </w:r>
    </w:p>
    <w:tbl>
      <w:tblPr>
        <w:tblStyle w:val="TableGrid"/>
        <w:tblW w:type="auto" w:w="0"/>
        <w:tblLook w:firstColumn="1" w:firstRow="1" w:lastColumn="0" w:lastRow="0" w:noHBand="0" w:noVBand="1" w:val="04A0"/>
      </w:tblPr>
      <w:tblGrid>
        <w:gridCol w:w="10123"/>
      </w:tblGrid>
      <w:tr>
        <w:tc>
          <w:tcPr>
            <w:tcW w:type="dxa" w:w="10123"/>
            <w:shd w:fill="E2F0D9"/>
            <w:tcMar>
              <w:top w:w="120" w:type="dxa"/>
              <w:start w:w="120" w:type="dxa"/>
              <w:bottom w:w="120" w:type="dxa"/>
              <w:end w:w="120" w:type="dxa"/>
            </w:tcMar>
          </w:tcPr>
          <w:p>
            <w:pPr>
              <w:spacing w:after="60"/>
            </w:pPr>
            <w:r/>
            <w:r>
              <w:rPr>
                <w:rFonts w:ascii="Aptos Display" w:hAnsi="Aptos Display" w:eastAsia="Malgun Gothic"/>
                <w:b/>
                <w:i w:val="0"/>
                <w:color w:val="183B61"/>
                <w:sz w:val="20"/>
              </w:rPr>
              <w:t>컴포넌트화 원칙</w:t>
            </w:r>
          </w:p>
          <w:p>
            <w:pPr>
              <w:spacing w:after="0" w:line="271" w:lineRule="auto"/>
            </w:pPr>
            <w:r>
              <w:rPr>
                <w:rFonts w:ascii="Aptos" w:hAnsi="Aptos" w:eastAsia="Malgun Gothic"/>
                <w:b w:val="0"/>
                <w:i w:val="0"/>
                <w:sz w:val="17"/>
              </w:rPr>
              <w:t>공용 컴포넌트는 시각적 재사용이 아니라 동일한 업무 의미·상태·권한·접근성·테스트를 재사용할 때만 만든다. PrimeVue는 기본 위젯, AG Grid는 대량 업무표, 도메인 컴포넌트는 투자 근거·위험·승인·운영 상태를 책임진다.</w:t>
            </w:r>
          </w:p>
        </w:tc>
      </w:tr>
    </w:tbl>
    <w:p>
      <w:pPr>
        <w:spacing w:after="20"/>
      </w:pPr>
    </w:p>
    <w:p>
      <w:pPr>
        <w:pStyle w:val="Heading2"/>
      </w:pPr>
      <w:r>
        <w:rPr>
          <w:rFonts w:ascii="Aptos Display" w:hAnsi="Aptos Display" w:eastAsia="Malgun Gothic"/>
          <w:b/>
          <w:i w:val="0"/>
          <w:color w:val="183B61"/>
          <w:sz w:val="28"/>
        </w:rPr>
        <w:t>42.1 디자인 토큰과 화면 밀도</w:t>
      </w:r>
    </w:p>
    <w:tbl>
      <w:tblPr>
        <w:tblStyle w:val="TableGrid"/>
        <w:tblW w:type="auto" w:w="0"/>
        <w:jc w:val="center"/>
        <w:tblLayout w:type="fixed"/>
        <w:tblLook w:firstColumn="1" w:firstRow="1" w:lastColumn="0" w:lastRow="0" w:noHBand="0" w:noVBand="1" w:val="04A0"/>
      </w:tblPr>
      <w:tblGrid>
        <w:gridCol w:w="3374"/>
        <w:gridCol w:w="3374"/>
        <w:gridCol w:w="3374"/>
      </w:tblGrid>
      <w:tr>
        <w:trPr>
          <w:tblHeader w:val="true"/>
        </w:trPr>
        <w:tc>
          <w:tcPr>
            <w:tcW w:type="dxa" w:w="1872"/>
            <w:shd w:fill="183B61"/>
            <w:vAlign w:val="center"/>
            <w:tcMar>
              <w:top w:w="55" w:type="dxa"/>
              <w:start w:w="55" w:type="dxa"/>
              <w:bottom w:w="55" w:type="dxa"/>
              <w:end w:w="55" w:type="dxa"/>
            </w:tcMar>
          </w:tcPr>
          <w:p>
            <w:pPr>
              <w:spacing w:before="0" w:after="0" w:line="240" w:lineRule="auto"/>
              <w:jc w:val="center"/>
            </w:pPr>
            <w:r/>
            <w:r>
              <w:rPr>
                <w:rFonts w:ascii="Aptos" w:hAnsi="Aptos" w:eastAsia="Malgun Gothic"/>
                <w:b/>
                <w:i w:val="0"/>
                <w:color w:val="FFFFFF"/>
                <w:sz w:val="14"/>
              </w:rPr>
              <w:t>토큰</w:t>
            </w:r>
          </w:p>
        </w:tc>
        <w:tc>
          <w:tcPr>
            <w:tcW w:type="dxa" w:w="6048"/>
            <w:shd w:fill="183B61"/>
            <w:vAlign w:val="center"/>
            <w:tcMar>
              <w:top w:w="55" w:type="dxa"/>
              <w:start w:w="55" w:type="dxa"/>
              <w:bottom w:w="55" w:type="dxa"/>
              <w:end w:w="55" w:type="dxa"/>
            </w:tcMar>
          </w:tcPr>
          <w:p>
            <w:pPr>
              <w:spacing w:before="0" w:after="0" w:line="240" w:lineRule="auto"/>
              <w:jc w:val="center"/>
            </w:pPr>
            <w:r/>
            <w:r>
              <w:rPr>
                <w:rFonts w:ascii="Aptos" w:hAnsi="Aptos" w:eastAsia="Malgun Gothic"/>
                <w:b/>
                <w:i w:val="0"/>
                <w:color w:val="FFFFFF"/>
                <w:sz w:val="14"/>
              </w:rPr>
              <w:t>계약</w:t>
            </w:r>
          </w:p>
        </w:tc>
        <w:tc>
          <w:tcPr>
            <w:tcW w:type="dxa" w:w="5544"/>
            <w:shd w:fill="183B61"/>
            <w:vAlign w:val="center"/>
            <w:tcMar>
              <w:top w:w="55" w:type="dxa"/>
              <w:start w:w="55" w:type="dxa"/>
              <w:bottom w:w="55" w:type="dxa"/>
              <w:end w:w="55" w:type="dxa"/>
            </w:tcMar>
          </w:tcPr>
          <w:p>
            <w:pPr>
              <w:spacing w:before="0" w:after="0" w:line="240" w:lineRule="auto"/>
              <w:jc w:val="center"/>
            </w:pPr>
            <w:r/>
            <w:r>
              <w:rPr>
                <w:rFonts w:ascii="Aptos" w:hAnsi="Aptos" w:eastAsia="Malgun Gothic"/>
                <w:b/>
                <w:i w:val="0"/>
                <w:color w:val="FFFFFF"/>
                <w:sz w:val="14"/>
              </w:rPr>
              <w:t>검증</w:t>
            </w:r>
          </w:p>
        </w:tc>
      </w:tr>
      <w:tr>
        <w:trPr>
          <w:cantSplit/>
        </w:trPr>
        <w:tc>
          <w:tcPr>
            <w:tcW w:type="dxa" w:w="1872"/>
            <w:vAlign w:val="center"/>
            <w:tcMar>
              <w:top w:w="55" w:type="dxa"/>
              <w:start w:w="55" w:type="dxa"/>
              <w:bottom w:w="55" w:type="dxa"/>
              <w:end w:w="55" w:type="dxa"/>
            </w:tcMar>
          </w:tcPr>
          <w:p>
            <w:pPr>
              <w:spacing w:before="0" w:after="0" w:line="240" w:lineRule="auto"/>
              <w:jc w:val="left"/>
            </w:pPr>
            <w:r/>
            <w:r>
              <w:rPr>
                <w:rFonts w:ascii="Aptos" w:hAnsi="Aptos" w:eastAsia="Malgun Gothic"/>
                <w:b/>
                <w:i w:val="0"/>
                <w:sz w:val="14"/>
              </w:rPr>
              <w:t>색상</w:t>
            </w:r>
          </w:p>
        </w:tc>
        <w:tc>
          <w:tcPr>
            <w:tcW w:type="dxa" w:w="6048"/>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4"/>
              </w:rPr>
              <w:t>Action/Info/Success/Warning/Danger/Neutral</w:t>
            </w:r>
          </w:p>
        </w:tc>
        <w:tc>
          <w:tcPr>
            <w:tcW w:type="dxa" w:w="5544"/>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4"/>
              </w:rPr>
              <w:t>색만으로 상태 구분 금지; 아이콘+텍스트 병행</w:t>
            </w:r>
          </w:p>
        </w:tc>
      </w:tr>
      <w:tr>
        <w:trPr>
          <w:cantSplit/>
        </w:trPr>
        <w:tc>
          <w:tcPr>
            <w:tcW w:type="dxa" w:w="1872"/>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i w:val="0"/>
                <w:sz w:val="14"/>
              </w:rPr>
              <w:t>Typography</w:t>
            </w:r>
          </w:p>
        </w:tc>
        <w:tc>
          <w:tcPr>
            <w:tcW w:type="dxa" w:w="6048"/>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4"/>
              </w:rPr>
              <w:t>Page 24/32, Section 18/26, Body 14/22, Caption 12/18 기준안</w:t>
            </w:r>
          </w:p>
        </w:tc>
        <w:tc>
          <w:tcPr>
            <w:tcW w:type="dxa" w:w="5544"/>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4"/>
              </w:rPr>
              <w:t>금융숫자 tabular-nums</w:t>
            </w:r>
          </w:p>
        </w:tc>
      </w:tr>
      <w:tr>
        <w:trPr>
          <w:cantSplit/>
        </w:trPr>
        <w:tc>
          <w:tcPr>
            <w:tcW w:type="dxa" w:w="1872"/>
            <w:vAlign w:val="center"/>
            <w:tcMar>
              <w:top w:w="55" w:type="dxa"/>
              <w:start w:w="55" w:type="dxa"/>
              <w:bottom w:w="55" w:type="dxa"/>
              <w:end w:w="55" w:type="dxa"/>
            </w:tcMar>
          </w:tcPr>
          <w:p>
            <w:pPr>
              <w:spacing w:before="0" w:after="0" w:line="240" w:lineRule="auto"/>
              <w:jc w:val="left"/>
            </w:pPr>
            <w:r/>
            <w:r>
              <w:rPr>
                <w:rFonts w:ascii="Aptos" w:hAnsi="Aptos" w:eastAsia="Malgun Gothic"/>
                <w:b/>
                <w:i w:val="0"/>
                <w:sz w:val="14"/>
              </w:rPr>
              <w:t>Spacing</w:t>
            </w:r>
          </w:p>
        </w:tc>
        <w:tc>
          <w:tcPr>
            <w:tcW w:type="dxa" w:w="6048"/>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4"/>
              </w:rPr>
              <w:t>4/8/12/16/24/32 scale</w:t>
            </w:r>
          </w:p>
        </w:tc>
        <w:tc>
          <w:tcPr>
            <w:tcW w:type="dxa" w:w="5544"/>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4"/>
              </w:rPr>
              <w:t>임의 px 금지, dense grid는 별도 token</w:t>
            </w:r>
          </w:p>
        </w:tc>
      </w:tr>
      <w:tr>
        <w:trPr>
          <w:cantSplit/>
        </w:trPr>
        <w:tc>
          <w:tcPr>
            <w:tcW w:type="dxa" w:w="1872"/>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i w:val="0"/>
                <w:sz w:val="14"/>
              </w:rPr>
              <w:t>상태</w:t>
            </w:r>
          </w:p>
        </w:tc>
        <w:tc>
          <w:tcPr>
            <w:tcW w:type="dxa" w:w="6048"/>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4"/>
              </w:rPr>
              <w:t>loading/empty/warn/error/expired/unauthorized/read-only/conflict</w:t>
            </w:r>
          </w:p>
        </w:tc>
        <w:tc>
          <w:tcPr>
            <w:tcW w:type="dxa" w:w="5544"/>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4"/>
              </w:rPr>
              <w:t>QueryStateBoundary 통일</w:t>
            </w:r>
          </w:p>
        </w:tc>
      </w:tr>
      <w:tr>
        <w:trPr>
          <w:cantSplit/>
        </w:trPr>
        <w:tc>
          <w:tcPr>
            <w:tcW w:type="dxa" w:w="1872"/>
            <w:vAlign w:val="center"/>
            <w:tcMar>
              <w:top w:w="55" w:type="dxa"/>
              <w:start w:w="55" w:type="dxa"/>
              <w:bottom w:w="55" w:type="dxa"/>
              <w:end w:w="55" w:type="dxa"/>
            </w:tcMar>
          </w:tcPr>
          <w:p>
            <w:pPr>
              <w:spacing w:before="0" w:after="0" w:line="240" w:lineRule="auto"/>
              <w:jc w:val="left"/>
            </w:pPr>
            <w:r/>
            <w:r>
              <w:rPr>
                <w:rFonts w:ascii="Aptos" w:hAnsi="Aptos" w:eastAsia="Malgun Gothic"/>
                <w:b/>
                <w:i w:val="0"/>
                <w:sz w:val="14"/>
              </w:rPr>
              <w:t>숫자</w:t>
            </w:r>
          </w:p>
        </w:tc>
        <w:tc>
          <w:tcPr>
            <w:tcW w:type="dxa" w:w="6048"/>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4"/>
              </w:rPr>
              <w:t>통화/수량/수익률/확률/날짜 formatter 중앙화</w:t>
            </w:r>
          </w:p>
        </w:tc>
        <w:tc>
          <w:tcPr>
            <w:tcW w:type="dxa" w:w="5544"/>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4"/>
              </w:rPr>
              <w:t>통화·단위·as-of 명시</w:t>
            </w:r>
          </w:p>
        </w:tc>
      </w:tr>
      <w:tr>
        <w:trPr>
          <w:cantSplit/>
        </w:trPr>
        <w:tc>
          <w:tcPr>
            <w:tcW w:type="dxa" w:w="1872"/>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i w:val="0"/>
                <w:sz w:val="14"/>
              </w:rPr>
              <w:t>위험 표현</w:t>
            </w:r>
          </w:p>
        </w:tc>
        <w:tc>
          <w:tcPr>
            <w:tcW w:type="dxa" w:w="6048"/>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4"/>
              </w:rPr>
              <w:t>손실/경고를 수익보다 먼저, confidence/quality 별도</w:t>
            </w:r>
          </w:p>
        </w:tc>
        <w:tc>
          <w:tcPr>
            <w:tcW w:type="dxa" w:w="5544"/>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4"/>
              </w:rPr>
              <w:t>과도한 녹색·수익 유도 금지</w:t>
            </w:r>
          </w:p>
        </w:tc>
      </w:tr>
      <w:tr>
        <w:trPr>
          <w:cantSplit/>
        </w:trPr>
        <w:tc>
          <w:tcPr>
            <w:tcW w:type="dxa" w:w="1872"/>
            <w:vAlign w:val="center"/>
            <w:tcMar>
              <w:top w:w="55" w:type="dxa"/>
              <w:start w:w="55" w:type="dxa"/>
              <w:bottom w:w="55" w:type="dxa"/>
              <w:end w:w="55" w:type="dxa"/>
            </w:tcMar>
          </w:tcPr>
          <w:p>
            <w:pPr>
              <w:spacing w:before="0" w:after="0" w:line="240" w:lineRule="auto"/>
              <w:jc w:val="left"/>
            </w:pPr>
            <w:r/>
            <w:r>
              <w:rPr>
                <w:rFonts w:ascii="Aptos" w:hAnsi="Aptos" w:eastAsia="Malgun Gothic"/>
                <w:b/>
                <w:i w:val="0"/>
                <w:sz w:val="14"/>
              </w:rPr>
              <w:t>Responsive</w:t>
            </w:r>
          </w:p>
        </w:tc>
        <w:tc>
          <w:tcPr>
            <w:tcW w:type="dxa" w:w="6048"/>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4"/>
              </w:rPr>
              <w:t>운용/운영 desktop-first; 고객 tablet/mobile read path</w:t>
            </w:r>
          </w:p>
        </w:tc>
        <w:tc>
          <w:tcPr>
            <w:tcW w:type="dxa" w:w="5544"/>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4"/>
              </w:rPr>
              <w:t>핵심 행동 44px target</w:t>
            </w:r>
          </w:p>
        </w:tc>
      </w:tr>
      <w:tr>
        <w:trPr>
          <w:cantSplit/>
        </w:trPr>
        <w:tc>
          <w:tcPr>
            <w:tcW w:type="dxa" w:w="1872"/>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i w:val="0"/>
                <w:sz w:val="14"/>
              </w:rPr>
              <w:t>Print/Export</w:t>
            </w:r>
          </w:p>
        </w:tc>
        <w:tc>
          <w:tcPr>
            <w:tcW w:type="dxa" w:w="6048"/>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4"/>
              </w:rPr>
              <w:t>승인본 hash·as-of·version·면책 포함</w:t>
            </w:r>
          </w:p>
        </w:tc>
        <w:tc>
          <w:tcPr>
            <w:tcW w:type="dxa" w:w="5544"/>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4"/>
              </w:rPr>
              <w:t>화면과 다른 의미 금지</w:t>
            </w:r>
          </w:p>
        </w:tc>
      </w:tr>
    </w:tbl>
    <w:p>
      <w:pPr>
        <w:spacing w:after="20"/>
      </w:pPr>
    </w:p>
    <w:p>
      <w:pPr>
        <w:pStyle w:val="Heading2"/>
      </w:pPr>
      <w:r>
        <w:rPr>
          <w:rFonts w:ascii="Aptos Display" w:hAnsi="Aptos Display" w:eastAsia="Malgun Gothic"/>
          <w:b/>
          <w:i w:val="0"/>
          <w:color w:val="183B61"/>
          <w:sz w:val="28"/>
        </w:rPr>
        <w:t>42.2 공용·도메인 컴포넌트 카탈로그</w:t>
      </w:r>
    </w:p>
    <w:p>
      <w:pPr>
        <w:sectPr>
          <w:pgSz w:w="11909" w:h="16834"/>
          <w:pgMar w:top="835" w:right="893" w:bottom="835" w:left="893" w:header="397" w:footer="397" w:gutter="0"/>
          <w:cols w:space="720"/>
          <w:docGrid w:linePitch="360"/>
        </w:sectPr>
      </w:pPr>
    </w:p>
    <w:tbl>
      <w:tblPr>
        <w:tblStyle w:val="TableGrid"/>
        <w:tblW w:type="auto" w:w="0"/>
        <w:jc w:val="center"/>
        <w:tblLayout w:type="fixed"/>
        <w:tblLook w:firstColumn="1" w:firstRow="1" w:lastColumn="0" w:lastRow="0" w:noHBand="0" w:noVBand="1" w:val="04A0"/>
      </w:tblPr>
      <w:tblGrid>
        <w:gridCol w:w="2623"/>
        <w:gridCol w:w="2623"/>
        <w:gridCol w:w="2623"/>
        <w:gridCol w:w="2623"/>
        <w:gridCol w:w="2623"/>
        <w:gridCol w:w="2623"/>
      </w:tblGrid>
      <w:tr>
        <w:trPr>
          <w:tblHeader w:val="true"/>
        </w:trPr>
        <w:tc>
          <w:tcPr>
            <w:tcW w:type="dxa" w:w="1080"/>
            <w:shd w:fill="183B61"/>
            <w:vAlign w:val="center"/>
            <w:tcMar>
              <w:top w:w="55" w:type="dxa"/>
              <w:start w:w="55" w:type="dxa"/>
              <w:bottom w:w="55" w:type="dxa"/>
              <w:end w:w="55" w:type="dxa"/>
            </w:tcMar>
          </w:tcPr>
          <w:p>
            <w:pPr>
              <w:spacing w:before="0" w:after="0" w:line="240" w:lineRule="auto"/>
              <w:jc w:val="center"/>
            </w:pPr>
            <w:r/>
            <w:r>
              <w:rPr>
                <w:rFonts w:ascii="Aptos" w:hAnsi="Aptos" w:eastAsia="Malgun Gothic"/>
                <w:b/>
                <w:i w:val="0"/>
                <w:color w:val="FFFFFF"/>
                <w:sz w:val="13"/>
              </w:rPr>
              <w:t>ID</w:t>
            </w:r>
          </w:p>
        </w:tc>
        <w:tc>
          <w:tcPr>
            <w:tcW w:type="dxa" w:w="2376"/>
            <w:shd w:fill="183B61"/>
            <w:vAlign w:val="center"/>
            <w:tcMar>
              <w:top w:w="55" w:type="dxa"/>
              <w:start w:w="55" w:type="dxa"/>
              <w:bottom w:w="55" w:type="dxa"/>
              <w:end w:w="55" w:type="dxa"/>
            </w:tcMar>
          </w:tcPr>
          <w:p>
            <w:pPr>
              <w:spacing w:before="0" w:after="0" w:line="240" w:lineRule="auto"/>
              <w:jc w:val="center"/>
            </w:pPr>
            <w:r/>
            <w:r>
              <w:rPr>
                <w:rFonts w:ascii="Aptos" w:hAnsi="Aptos" w:eastAsia="Malgun Gothic"/>
                <w:b/>
                <w:i w:val="0"/>
                <w:color w:val="FFFFFF"/>
                <w:sz w:val="13"/>
              </w:rPr>
              <w:t>Component</w:t>
            </w:r>
          </w:p>
        </w:tc>
        <w:tc>
          <w:tcPr>
            <w:tcW w:type="dxa" w:w="4320"/>
            <w:shd w:fill="183B61"/>
            <w:vAlign w:val="center"/>
            <w:tcMar>
              <w:top w:w="55" w:type="dxa"/>
              <w:start w:w="55" w:type="dxa"/>
              <w:bottom w:w="55" w:type="dxa"/>
              <w:end w:w="55" w:type="dxa"/>
            </w:tcMar>
          </w:tcPr>
          <w:p>
            <w:pPr>
              <w:spacing w:before="0" w:after="0" w:line="240" w:lineRule="auto"/>
              <w:jc w:val="center"/>
            </w:pPr>
            <w:r/>
            <w:r>
              <w:rPr>
                <w:rFonts w:ascii="Aptos" w:hAnsi="Aptos" w:eastAsia="Malgun Gothic"/>
                <w:b/>
                <w:i w:val="0"/>
                <w:color w:val="FFFFFF"/>
                <w:sz w:val="13"/>
              </w:rPr>
              <w:t>주요 Props</w:t>
            </w:r>
          </w:p>
        </w:tc>
        <w:tc>
          <w:tcPr>
            <w:tcW w:type="dxa" w:w="2376"/>
            <w:shd w:fill="183B61"/>
            <w:vAlign w:val="center"/>
            <w:tcMar>
              <w:top w:w="55" w:type="dxa"/>
              <w:start w:w="55" w:type="dxa"/>
              <w:bottom w:w="55" w:type="dxa"/>
              <w:end w:w="55" w:type="dxa"/>
            </w:tcMar>
          </w:tcPr>
          <w:p>
            <w:pPr>
              <w:spacing w:before="0" w:after="0" w:line="240" w:lineRule="auto"/>
              <w:jc w:val="center"/>
            </w:pPr>
            <w:r/>
            <w:r>
              <w:rPr>
                <w:rFonts w:ascii="Aptos" w:hAnsi="Aptos" w:eastAsia="Malgun Gothic"/>
                <w:b/>
                <w:i w:val="0"/>
                <w:color w:val="FFFFFF"/>
                <w:sz w:val="13"/>
              </w:rPr>
              <w:t>Events</w:t>
            </w:r>
          </w:p>
        </w:tc>
        <w:tc>
          <w:tcPr>
            <w:tcW w:type="dxa" w:w="2664"/>
            <w:shd w:fill="183B61"/>
            <w:vAlign w:val="center"/>
            <w:tcMar>
              <w:top w:w="55" w:type="dxa"/>
              <w:start w:w="55" w:type="dxa"/>
              <w:bottom w:w="55" w:type="dxa"/>
              <w:end w:w="55" w:type="dxa"/>
            </w:tcMar>
          </w:tcPr>
          <w:p>
            <w:pPr>
              <w:spacing w:before="0" w:after="0" w:line="240" w:lineRule="auto"/>
              <w:jc w:val="center"/>
            </w:pPr>
            <w:r/>
            <w:r>
              <w:rPr>
                <w:rFonts w:ascii="Aptos" w:hAnsi="Aptos" w:eastAsia="Malgun Gothic"/>
                <w:b/>
                <w:i w:val="0"/>
                <w:color w:val="FFFFFF"/>
                <w:sz w:val="13"/>
              </w:rPr>
              <w:t>접근성</w:t>
            </w:r>
          </w:p>
        </w:tc>
        <w:tc>
          <w:tcPr>
            <w:tcW w:type="dxa" w:w="3024"/>
            <w:shd w:fill="183B61"/>
            <w:vAlign w:val="center"/>
            <w:tcMar>
              <w:top w:w="55" w:type="dxa"/>
              <w:start w:w="55" w:type="dxa"/>
              <w:bottom w:w="55" w:type="dxa"/>
              <w:end w:w="55" w:type="dxa"/>
            </w:tcMar>
          </w:tcPr>
          <w:p>
            <w:pPr>
              <w:spacing w:before="0" w:after="0" w:line="240" w:lineRule="auto"/>
              <w:jc w:val="center"/>
            </w:pPr>
            <w:r/>
            <w:r>
              <w:rPr>
                <w:rFonts w:ascii="Aptos" w:hAnsi="Aptos" w:eastAsia="Malgun Gothic"/>
                <w:b/>
                <w:i w:val="0"/>
                <w:color w:val="FFFFFF"/>
                <w:sz w:val="13"/>
              </w:rPr>
              <w:t>필수 테스트</w:t>
            </w:r>
          </w:p>
        </w:tc>
      </w:tr>
      <w:tr>
        <w:trPr>
          <w:cantSplit/>
        </w:trPr>
        <w:tc>
          <w:tcPr>
            <w:tcW w:type="dxa" w:w="1080"/>
            <w:vAlign w:val="center"/>
            <w:tcMar>
              <w:top w:w="55" w:type="dxa"/>
              <w:start w:w="55" w:type="dxa"/>
              <w:bottom w:w="55" w:type="dxa"/>
              <w:end w:w="55" w:type="dxa"/>
            </w:tcMar>
          </w:tcPr>
          <w:p>
            <w:pPr>
              <w:spacing w:before="0" w:after="0" w:line="240" w:lineRule="auto"/>
              <w:jc w:val="left"/>
            </w:pPr>
            <w:r/>
            <w:r>
              <w:rPr>
                <w:rFonts w:ascii="Aptos" w:hAnsi="Aptos" w:eastAsia="Malgun Gothic"/>
                <w:b/>
                <w:i w:val="0"/>
                <w:sz w:val="13"/>
              </w:rPr>
              <w:t>C-001</w:t>
            </w:r>
          </w:p>
        </w:tc>
        <w:tc>
          <w:tcPr>
            <w:tcW w:type="dxa" w:w="2376"/>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3"/>
              </w:rPr>
              <w:t>AppShell</w:t>
            </w:r>
          </w:p>
        </w:tc>
        <w:tc>
          <w:tcPr>
            <w:tcW w:type="dxa" w:w="4320"/>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3"/>
              </w:rPr>
              <w:t>role,menu,capabilities</w:t>
            </w:r>
          </w:p>
        </w:tc>
        <w:tc>
          <w:tcPr>
            <w:tcW w:type="dxa" w:w="2376"/>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3"/>
              </w:rPr>
              <w:t>navigate/logout</w:t>
            </w:r>
          </w:p>
        </w:tc>
        <w:tc>
          <w:tcPr>
            <w:tcW w:type="dxa" w:w="2664"/>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3"/>
              </w:rPr>
              <w:t>skip-link,landmarks</w:t>
            </w:r>
          </w:p>
        </w:tc>
        <w:tc>
          <w:tcPr>
            <w:tcW w:type="dxa" w:w="3024"/>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3"/>
              </w:rPr>
              <w:t>route/auth E2E</w:t>
            </w:r>
          </w:p>
        </w:tc>
      </w:tr>
      <w:tr>
        <w:trPr>
          <w:cantSplit/>
        </w:trPr>
        <w:tc>
          <w:tcPr>
            <w:tcW w:type="dxa" w:w="1080"/>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i w:val="0"/>
                <w:sz w:val="13"/>
              </w:rPr>
              <w:t>C-002</w:t>
            </w:r>
          </w:p>
        </w:tc>
        <w:tc>
          <w:tcPr>
            <w:tcW w:type="dxa" w:w="2376"/>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3"/>
              </w:rPr>
              <w:t>PageHeader</w:t>
            </w:r>
          </w:p>
        </w:tc>
        <w:tc>
          <w:tcPr>
            <w:tcW w:type="dxa" w:w="4320"/>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3"/>
              </w:rPr>
              <w:t>title,subtitle,status,actions</w:t>
            </w:r>
          </w:p>
        </w:tc>
        <w:tc>
          <w:tcPr>
            <w:tcW w:type="dxa" w:w="2376"/>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3"/>
              </w:rPr>
              <w:t>action</w:t>
            </w:r>
          </w:p>
        </w:tc>
        <w:tc>
          <w:tcPr>
            <w:tcW w:type="dxa" w:w="2664"/>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3"/>
              </w:rPr>
              <w:t>h1 1개</w:t>
            </w:r>
          </w:p>
        </w:tc>
        <w:tc>
          <w:tcPr>
            <w:tcW w:type="dxa" w:w="3024"/>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3"/>
              </w:rPr>
              <w:t>snapshot/a11y</w:t>
            </w:r>
          </w:p>
        </w:tc>
      </w:tr>
      <w:tr>
        <w:trPr>
          <w:cantSplit/>
        </w:trPr>
        <w:tc>
          <w:tcPr>
            <w:tcW w:type="dxa" w:w="1080"/>
            <w:vAlign w:val="center"/>
            <w:tcMar>
              <w:top w:w="55" w:type="dxa"/>
              <w:start w:w="55" w:type="dxa"/>
              <w:bottom w:w="55" w:type="dxa"/>
              <w:end w:w="55" w:type="dxa"/>
            </w:tcMar>
          </w:tcPr>
          <w:p>
            <w:pPr>
              <w:spacing w:before="0" w:after="0" w:line="240" w:lineRule="auto"/>
              <w:jc w:val="left"/>
            </w:pPr>
            <w:r/>
            <w:r>
              <w:rPr>
                <w:rFonts w:ascii="Aptos" w:hAnsi="Aptos" w:eastAsia="Malgun Gothic"/>
                <w:b/>
                <w:i w:val="0"/>
                <w:sz w:val="13"/>
              </w:rPr>
              <w:t>C-003</w:t>
            </w:r>
          </w:p>
        </w:tc>
        <w:tc>
          <w:tcPr>
            <w:tcW w:type="dxa" w:w="2376"/>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3"/>
              </w:rPr>
              <w:t>QueryStateBoundary</w:t>
            </w:r>
          </w:p>
        </w:tc>
        <w:tc>
          <w:tcPr>
            <w:tcW w:type="dxa" w:w="4320"/>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3"/>
              </w:rPr>
              <w:t>queryState,staleAt,partial</w:t>
            </w:r>
          </w:p>
        </w:tc>
        <w:tc>
          <w:tcPr>
            <w:tcW w:type="dxa" w:w="2376"/>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3"/>
              </w:rPr>
              <w:t>retry</w:t>
            </w:r>
          </w:p>
        </w:tc>
        <w:tc>
          <w:tcPr>
            <w:tcW w:type="dxa" w:w="2664"/>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3"/>
              </w:rPr>
              <w:t>aria-busy/live</w:t>
            </w:r>
          </w:p>
        </w:tc>
        <w:tc>
          <w:tcPr>
            <w:tcW w:type="dxa" w:w="3024"/>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3"/>
              </w:rPr>
              <w:t>state matrix</w:t>
            </w:r>
          </w:p>
        </w:tc>
      </w:tr>
      <w:tr>
        <w:trPr>
          <w:cantSplit/>
        </w:trPr>
        <w:tc>
          <w:tcPr>
            <w:tcW w:type="dxa" w:w="1080"/>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i w:val="0"/>
                <w:sz w:val="13"/>
              </w:rPr>
              <w:t>C-004</w:t>
            </w:r>
          </w:p>
        </w:tc>
        <w:tc>
          <w:tcPr>
            <w:tcW w:type="dxa" w:w="2376"/>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3"/>
              </w:rPr>
              <w:t>PermissionGuard</w:t>
            </w:r>
          </w:p>
        </w:tc>
        <w:tc>
          <w:tcPr>
            <w:tcW w:type="dxa" w:w="4320"/>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3"/>
              </w:rPr>
              <w:t>role,scope,owner,capability</w:t>
            </w:r>
          </w:p>
        </w:tc>
        <w:tc>
          <w:tcPr>
            <w:tcW w:type="dxa" w:w="2376"/>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3"/>
              </w:rPr>
              <w:t>denied</w:t>
            </w:r>
          </w:p>
        </w:tc>
        <w:tc>
          <w:tcPr>
            <w:tcW w:type="dxa" w:w="2664"/>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3"/>
              </w:rPr>
              <w:t>비노출/disabled 이유</w:t>
            </w:r>
          </w:p>
        </w:tc>
        <w:tc>
          <w:tcPr>
            <w:tcW w:type="dxa" w:w="3024"/>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3"/>
              </w:rPr>
              <w:t>authz matrix</w:t>
            </w:r>
          </w:p>
        </w:tc>
      </w:tr>
      <w:tr>
        <w:trPr>
          <w:cantSplit/>
        </w:trPr>
        <w:tc>
          <w:tcPr>
            <w:tcW w:type="dxa" w:w="1080"/>
            <w:vAlign w:val="center"/>
            <w:tcMar>
              <w:top w:w="55" w:type="dxa"/>
              <w:start w:w="55" w:type="dxa"/>
              <w:bottom w:w="55" w:type="dxa"/>
              <w:end w:w="55" w:type="dxa"/>
            </w:tcMar>
          </w:tcPr>
          <w:p>
            <w:pPr>
              <w:spacing w:before="0" w:after="0" w:line="240" w:lineRule="auto"/>
              <w:jc w:val="left"/>
            </w:pPr>
            <w:r/>
            <w:r>
              <w:rPr>
                <w:rFonts w:ascii="Aptos" w:hAnsi="Aptos" w:eastAsia="Malgun Gothic"/>
                <w:b/>
                <w:i w:val="0"/>
                <w:sz w:val="13"/>
              </w:rPr>
              <w:t>C-005</w:t>
            </w:r>
          </w:p>
        </w:tc>
        <w:tc>
          <w:tcPr>
            <w:tcW w:type="dxa" w:w="2376"/>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3"/>
              </w:rPr>
              <w:t>DataFreshnessBadge</w:t>
            </w:r>
          </w:p>
        </w:tc>
        <w:tc>
          <w:tcPr>
            <w:tcW w:type="dxa" w:w="4320"/>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3"/>
              </w:rPr>
              <w:t>asOf,publishedAt,quality</w:t>
            </w:r>
          </w:p>
        </w:tc>
        <w:tc>
          <w:tcPr>
            <w:tcW w:type="dxa" w:w="2376"/>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3"/>
              </w:rPr>
              <w:t>openLineage</w:t>
            </w:r>
          </w:p>
        </w:tc>
        <w:tc>
          <w:tcPr>
            <w:tcW w:type="dxa" w:w="2664"/>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3"/>
              </w:rPr>
              <w:t>색+텍스트</w:t>
            </w:r>
          </w:p>
        </w:tc>
        <w:tc>
          <w:tcPr>
            <w:tcW w:type="dxa" w:w="3024"/>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3"/>
              </w:rPr>
              <w:t>timezone/boundary</w:t>
            </w:r>
          </w:p>
        </w:tc>
      </w:tr>
      <w:tr>
        <w:trPr>
          <w:cantSplit/>
        </w:trPr>
        <w:tc>
          <w:tcPr>
            <w:tcW w:type="dxa" w:w="1080"/>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i w:val="0"/>
                <w:sz w:val="13"/>
              </w:rPr>
              <w:t>C-006</w:t>
            </w:r>
          </w:p>
        </w:tc>
        <w:tc>
          <w:tcPr>
            <w:tcW w:type="dxa" w:w="2376"/>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3"/>
              </w:rPr>
              <w:t>DataGridShell</w:t>
            </w:r>
          </w:p>
        </w:tc>
        <w:tc>
          <w:tcPr>
            <w:tcW w:type="dxa" w:w="4320"/>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3"/>
              </w:rPr>
              <w:t>columnDefs,rowModel,queryState</w:t>
            </w:r>
          </w:p>
        </w:tc>
        <w:tc>
          <w:tcPr>
            <w:tcW w:type="dxa" w:w="2376"/>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3"/>
              </w:rPr>
              <w:t>filter/sort/select/export</w:t>
            </w:r>
          </w:p>
        </w:tc>
        <w:tc>
          <w:tcPr>
            <w:tcW w:type="dxa" w:w="2664"/>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3"/>
              </w:rPr>
              <w:t>keyboard/aria labels</w:t>
            </w:r>
          </w:p>
        </w:tc>
        <w:tc>
          <w:tcPr>
            <w:tcW w:type="dxa" w:w="3024"/>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3"/>
              </w:rPr>
              <w:t>server paging/10k</w:t>
            </w:r>
          </w:p>
        </w:tc>
      </w:tr>
      <w:tr>
        <w:trPr>
          <w:cantSplit/>
        </w:trPr>
        <w:tc>
          <w:tcPr>
            <w:tcW w:type="dxa" w:w="1080"/>
            <w:vAlign w:val="center"/>
            <w:tcMar>
              <w:top w:w="55" w:type="dxa"/>
              <w:start w:w="55" w:type="dxa"/>
              <w:bottom w:w="55" w:type="dxa"/>
              <w:end w:w="55" w:type="dxa"/>
            </w:tcMar>
          </w:tcPr>
          <w:p>
            <w:pPr>
              <w:spacing w:before="0" w:after="0" w:line="240" w:lineRule="auto"/>
              <w:jc w:val="left"/>
            </w:pPr>
            <w:r/>
            <w:r>
              <w:rPr>
                <w:rFonts w:ascii="Aptos" w:hAnsi="Aptos" w:eastAsia="Malgun Gothic"/>
                <w:b/>
                <w:i w:val="0"/>
                <w:sz w:val="13"/>
              </w:rPr>
              <w:t>C-007</w:t>
            </w:r>
          </w:p>
        </w:tc>
        <w:tc>
          <w:tcPr>
            <w:tcW w:type="dxa" w:w="2376"/>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3"/>
              </w:rPr>
              <w:t>FilterBar</w:t>
            </w:r>
          </w:p>
        </w:tc>
        <w:tc>
          <w:tcPr>
            <w:tcW w:type="dxa" w:w="4320"/>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3"/>
              </w:rPr>
              <w:t>schema,model,savedFilters</w:t>
            </w:r>
          </w:p>
        </w:tc>
        <w:tc>
          <w:tcPr>
            <w:tcW w:type="dxa" w:w="2376"/>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3"/>
              </w:rPr>
              <w:t>apply/reset/save</w:t>
            </w:r>
          </w:p>
        </w:tc>
        <w:tc>
          <w:tcPr>
            <w:tcW w:type="dxa" w:w="2664"/>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3"/>
              </w:rPr>
              <w:t>label/focus</w:t>
            </w:r>
          </w:p>
        </w:tc>
        <w:tc>
          <w:tcPr>
            <w:tcW w:type="dxa" w:w="3024"/>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3"/>
              </w:rPr>
              <w:t>URL restore</w:t>
            </w:r>
          </w:p>
        </w:tc>
      </w:tr>
      <w:tr>
        <w:trPr>
          <w:cantSplit/>
        </w:trPr>
        <w:tc>
          <w:tcPr>
            <w:tcW w:type="dxa" w:w="1080"/>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i w:val="0"/>
                <w:sz w:val="13"/>
              </w:rPr>
              <w:t>C-008</w:t>
            </w:r>
          </w:p>
        </w:tc>
        <w:tc>
          <w:tcPr>
            <w:tcW w:type="dxa" w:w="2376"/>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3"/>
              </w:rPr>
              <w:t>CrudForm</w:t>
            </w:r>
          </w:p>
        </w:tc>
        <w:tc>
          <w:tcPr>
            <w:tcW w:type="dxa" w:w="4320"/>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3"/>
              </w:rPr>
              <w:t>zodSchema,initial,version</w:t>
            </w:r>
          </w:p>
        </w:tc>
        <w:tc>
          <w:tcPr>
            <w:tcW w:type="dxa" w:w="2376"/>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3"/>
              </w:rPr>
              <w:t>submit/cancel/dirty</w:t>
            </w:r>
          </w:p>
        </w:tc>
        <w:tc>
          <w:tcPr>
            <w:tcW w:type="dxa" w:w="2664"/>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3"/>
              </w:rPr>
              <w:t>error summary</w:t>
            </w:r>
          </w:p>
        </w:tc>
        <w:tc>
          <w:tcPr>
            <w:tcW w:type="dxa" w:w="3024"/>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3"/>
              </w:rPr>
              <w:t>client/server validation</w:t>
            </w:r>
          </w:p>
        </w:tc>
      </w:tr>
      <w:tr>
        <w:trPr>
          <w:cantSplit/>
        </w:trPr>
        <w:tc>
          <w:tcPr>
            <w:tcW w:type="dxa" w:w="1080"/>
            <w:vAlign w:val="center"/>
            <w:tcMar>
              <w:top w:w="55" w:type="dxa"/>
              <w:start w:w="55" w:type="dxa"/>
              <w:bottom w:w="55" w:type="dxa"/>
              <w:end w:w="55" w:type="dxa"/>
            </w:tcMar>
          </w:tcPr>
          <w:p>
            <w:pPr>
              <w:spacing w:before="0" w:after="0" w:line="240" w:lineRule="auto"/>
              <w:jc w:val="left"/>
            </w:pPr>
            <w:r/>
            <w:r>
              <w:rPr>
                <w:rFonts w:ascii="Aptos" w:hAnsi="Aptos" w:eastAsia="Malgun Gothic"/>
                <w:b/>
                <w:i w:val="0"/>
                <w:sz w:val="13"/>
              </w:rPr>
              <w:t>C-009</w:t>
            </w:r>
          </w:p>
        </w:tc>
        <w:tc>
          <w:tcPr>
            <w:tcW w:type="dxa" w:w="2376"/>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3"/>
              </w:rPr>
              <w:t>FormSection</w:t>
            </w:r>
          </w:p>
        </w:tc>
        <w:tc>
          <w:tcPr>
            <w:tcW w:type="dxa" w:w="4320"/>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3"/>
              </w:rPr>
              <w:t>title,help,collapsed</w:t>
            </w:r>
          </w:p>
        </w:tc>
        <w:tc>
          <w:tcPr>
            <w:tcW w:type="dxa" w:w="2376"/>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3"/>
              </w:rPr>
              <w:t>toggle</w:t>
            </w:r>
          </w:p>
        </w:tc>
        <w:tc>
          <w:tcPr>
            <w:tcW w:type="dxa" w:w="2664"/>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3"/>
              </w:rPr>
              <w:t>fieldset/legend</w:t>
            </w:r>
          </w:p>
        </w:tc>
        <w:tc>
          <w:tcPr>
            <w:tcW w:type="dxa" w:w="3024"/>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3"/>
              </w:rPr>
              <w:t>a11y</w:t>
            </w:r>
          </w:p>
        </w:tc>
      </w:tr>
      <w:tr>
        <w:trPr>
          <w:cantSplit/>
        </w:trPr>
        <w:tc>
          <w:tcPr>
            <w:tcW w:type="dxa" w:w="1080"/>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i w:val="0"/>
                <w:sz w:val="13"/>
              </w:rPr>
              <w:t>C-010</w:t>
            </w:r>
          </w:p>
        </w:tc>
        <w:tc>
          <w:tcPr>
            <w:tcW w:type="dxa" w:w="2376"/>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3"/>
              </w:rPr>
              <w:t>VersionConflictDialog</w:t>
            </w:r>
          </w:p>
        </w:tc>
        <w:tc>
          <w:tcPr>
            <w:tcW w:type="dxa" w:w="4320"/>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3"/>
              </w:rPr>
              <w:t>local,server,diff</w:t>
            </w:r>
          </w:p>
        </w:tc>
        <w:tc>
          <w:tcPr>
            <w:tcW w:type="dxa" w:w="2376"/>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3"/>
              </w:rPr>
              <w:t>reload/reapply/cancel</w:t>
            </w:r>
          </w:p>
        </w:tc>
        <w:tc>
          <w:tcPr>
            <w:tcW w:type="dxa" w:w="2664"/>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3"/>
              </w:rPr>
              <w:t>focus trap</w:t>
            </w:r>
          </w:p>
        </w:tc>
        <w:tc>
          <w:tcPr>
            <w:tcW w:type="dxa" w:w="3024"/>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3"/>
              </w:rPr>
              <w:t>409 scenario</w:t>
            </w:r>
          </w:p>
        </w:tc>
      </w:tr>
      <w:tr>
        <w:trPr>
          <w:cantSplit/>
        </w:trPr>
        <w:tc>
          <w:tcPr>
            <w:tcW w:type="dxa" w:w="1080"/>
            <w:vAlign w:val="center"/>
            <w:tcMar>
              <w:top w:w="55" w:type="dxa"/>
              <w:start w:w="55" w:type="dxa"/>
              <w:bottom w:w="55" w:type="dxa"/>
              <w:end w:w="55" w:type="dxa"/>
            </w:tcMar>
          </w:tcPr>
          <w:p>
            <w:pPr>
              <w:spacing w:before="0" w:after="0" w:line="240" w:lineRule="auto"/>
              <w:jc w:val="left"/>
            </w:pPr>
            <w:r/>
            <w:r>
              <w:rPr>
                <w:rFonts w:ascii="Aptos" w:hAnsi="Aptos" w:eastAsia="Malgun Gothic"/>
                <w:b/>
                <w:i w:val="0"/>
                <w:sz w:val="13"/>
              </w:rPr>
              <w:t>C-011</w:t>
            </w:r>
          </w:p>
        </w:tc>
        <w:tc>
          <w:tcPr>
            <w:tcW w:type="dxa" w:w="2376"/>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3"/>
              </w:rPr>
              <w:t>StatusBadge</w:t>
            </w:r>
          </w:p>
        </w:tc>
        <w:tc>
          <w:tcPr>
            <w:tcW w:type="dxa" w:w="4320"/>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3"/>
              </w:rPr>
              <w:t>status,severity,tooltip</w:t>
            </w:r>
          </w:p>
        </w:tc>
        <w:tc>
          <w:tcPr>
            <w:tcW w:type="dxa" w:w="2376"/>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3"/>
              </w:rPr>
              <w:t>-</w:t>
            </w:r>
          </w:p>
        </w:tc>
        <w:tc>
          <w:tcPr>
            <w:tcW w:type="dxa" w:w="2664"/>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3"/>
              </w:rPr>
              <w:t>text+icon</w:t>
            </w:r>
          </w:p>
        </w:tc>
        <w:tc>
          <w:tcPr>
            <w:tcW w:type="dxa" w:w="3024"/>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3"/>
              </w:rPr>
              <w:t>all enum</w:t>
            </w:r>
          </w:p>
        </w:tc>
      </w:tr>
      <w:tr>
        <w:trPr>
          <w:cantSplit/>
        </w:trPr>
        <w:tc>
          <w:tcPr>
            <w:tcW w:type="dxa" w:w="1080"/>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i w:val="0"/>
                <w:sz w:val="13"/>
              </w:rPr>
              <w:t>C-012</w:t>
            </w:r>
          </w:p>
        </w:tc>
        <w:tc>
          <w:tcPr>
            <w:tcW w:type="dxa" w:w="2376"/>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3"/>
              </w:rPr>
              <w:t>EvidenceGradeBadge</w:t>
            </w:r>
          </w:p>
        </w:tc>
        <w:tc>
          <w:tcPr>
            <w:tcW w:type="dxa" w:w="4320"/>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3"/>
              </w:rPr>
              <w:t>grade,quality,missing</w:t>
            </w:r>
          </w:p>
        </w:tc>
        <w:tc>
          <w:tcPr>
            <w:tcW w:type="dxa" w:w="2376"/>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3"/>
              </w:rPr>
              <w:t>openEvidence</w:t>
            </w:r>
          </w:p>
        </w:tc>
        <w:tc>
          <w:tcPr>
            <w:tcW w:type="dxa" w:w="2664"/>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3"/>
              </w:rPr>
              <w:t>정의 tooltip</w:t>
            </w:r>
          </w:p>
        </w:tc>
        <w:tc>
          <w:tcPr>
            <w:tcW w:type="dxa" w:w="3024"/>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3"/>
              </w:rPr>
              <w:t>downgrade</w:t>
            </w:r>
          </w:p>
        </w:tc>
      </w:tr>
      <w:tr>
        <w:trPr>
          <w:cantSplit/>
        </w:trPr>
        <w:tc>
          <w:tcPr>
            <w:tcW w:type="dxa" w:w="1080"/>
            <w:vAlign w:val="center"/>
            <w:tcMar>
              <w:top w:w="55" w:type="dxa"/>
              <w:start w:w="55" w:type="dxa"/>
              <w:bottom w:w="55" w:type="dxa"/>
              <w:end w:w="55" w:type="dxa"/>
            </w:tcMar>
          </w:tcPr>
          <w:p>
            <w:pPr>
              <w:spacing w:before="0" w:after="0" w:line="240" w:lineRule="auto"/>
              <w:jc w:val="left"/>
            </w:pPr>
            <w:r/>
            <w:r>
              <w:rPr>
                <w:rFonts w:ascii="Aptos" w:hAnsi="Aptos" w:eastAsia="Malgun Gothic"/>
                <w:b/>
                <w:i w:val="0"/>
                <w:sz w:val="13"/>
              </w:rPr>
              <w:t>C-013</w:t>
            </w:r>
          </w:p>
        </w:tc>
        <w:tc>
          <w:tcPr>
            <w:tcW w:type="dxa" w:w="2376"/>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3"/>
              </w:rPr>
              <w:t>RecommendationActionBadge</w:t>
            </w:r>
          </w:p>
        </w:tc>
        <w:tc>
          <w:tcPr>
            <w:tcW w:type="dxa" w:w="4320"/>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3"/>
              </w:rPr>
              <w:t>BUY/HOLD/SELL/REENTER/REBALANCE</w:t>
            </w:r>
          </w:p>
        </w:tc>
        <w:tc>
          <w:tcPr>
            <w:tcW w:type="dxa" w:w="2376"/>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3"/>
              </w:rPr>
              <w:t>-</w:t>
            </w:r>
          </w:p>
        </w:tc>
        <w:tc>
          <w:tcPr>
            <w:tcW w:type="dxa" w:w="2664"/>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3"/>
              </w:rPr>
              <w:t>행동+비중</w:t>
            </w:r>
          </w:p>
        </w:tc>
        <w:tc>
          <w:tcPr>
            <w:tcW w:type="dxa" w:w="3024"/>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3"/>
              </w:rPr>
              <w:t>enum/locale</w:t>
            </w:r>
          </w:p>
        </w:tc>
      </w:tr>
      <w:tr>
        <w:trPr>
          <w:cantSplit/>
        </w:trPr>
        <w:tc>
          <w:tcPr>
            <w:tcW w:type="dxa" w:w="1080"/>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i w:val="0"/>
                <w:sz w:val="13"/>
              </w:rPr>
              <w:t>C-014</w:t>
            </w:r>
          </w:p>
        </w:tc>
        <w:tc>
          <w:tcPr>
            <w:tcW w:type="dxa" w:w="2376"/>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3"/>
              </w:rPr>
              <w:t>ProbabilityBand</w:t>
            </w:r>
          </w:p>
        </w:tc>
        <w:tc>
          <w:tcPr>
            <w:tcW w:type="dxa" w:w="4320"/>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3"/>
              </w:rPr>
              <w:t>p10,p50,p90,unit,asOf</w:t>
            </w:r>
          </w:p>
        </w:tc>
        <w:tc>
          <w:tcPr>
            <w:tcW w:type="dxa" w:w="2376"/>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3"/>
              </w:rPr>
              <w:t>-</w:t>
            </w:r>
          </w:p>
        </w:tc>
        <w:tc>
          <w:tcPr>
            <w:tcW w:type="dxa" w:w="2664"/>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3"/>
              </w:rPr>
              <w:t>table alternative</w:t>
            </w:r>
          </w:p>
        </w:tc>
        <w:tc>
          <w:tcPr>
            <w:tcW w:type="dxa" w:w="3024"/>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3"/>
              </w:rPr>
              <w:t>ordering/format</w:t>
            </w:r>
          </w:p>
        </w:tc>
      </w:tr>
      <w:tr>
        <w:trPr>
          <w:cantSplit/>
        </w:trPr>
        <w:tc>
          <w:tcPr>
            <w:tcW w:type="dxa" w:w="1080"/>
            <w:vAlign w:val="center"/>
            <w:tcMar>
              <w:top w:w="55" w:type="dxa"/>
              <w:start w:w="55" w:type="dxa"/>
              <w:bottom w:w="55" w:type="dxa"/>
              <w:end w:w="55" w:type="dxa"/>
            </w:tcMar>
          </w:tcPr>
          <w:p>
            <w:pPr>
              <w:spacing w:before="0" w:after="0" w:line="240" w:lineRule="auto"/>
              <w:jc w:val="left"/>
            </w:pPr>
            <w:r/>
            <w:r>
              <w:rPr>
                <w:rFonts w:ascii="Aptos" w:hAnsi="Aptos" w:eastAsia="Malgun Gothic"/>
                <w:b/>
                <w:i w:val="0"/>
                <w:sz w:val="13"/>
              </w:rPr>
              <w:t>C-015</w:t>
            </w:r>
          </w:p>
        </w:tc>
        <w:tc>
          <w:tcPr>
            <w:tcW w:type="dxa" w:w="2376"/>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3"/>
              </w:rPr>
              <w:t>RiskMetricCard</w:t>
            </w:r>
          </w:p>
        </w:tc>
        <w:tc>
          <w:tcPr>
            <w:tcW w:type="dxa" w:w="4320"/>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3"/>
              </w:rPr>
              <w:t>ES,MDD,contribution,limit</w:t>
            </w:r>
          </w:p>
        </w:tc>
        <w:tc>
          <w:tcPr>
            <w:tcW w:type="dxa" w:w="2376"/>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3"/>
              </w:rPr>
              <w:t>drilldown</w:t>
            </w:r>
          </w:p>
        </w:tc>
        <w:tc>
          <w:tcPr>
            <w:tcW w:type="dxa" w:w="2664"/>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3"/>
              </w:rPr>
              <w:t>negative-first</w:t>
            </w:r>
          </w:p>
        </w:tc>
        <w:tc>
          <w:tcPr>
            <w:tcW w:type="dxa" w:w="3024"/>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3"/>
              </w:rPr>
              <w:t>boundary</w:t>
            </w:r>
          </w:p>
        </w:tc>
      </w:tr>
      <w:tr>
        <w:trPr>
          <w:cantSplit/>
        </w:trPr>
        <w:tc>
          <w:tcPr>
            <w:tcW w:type="dxa" w:w="1080"/>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i w:val="0"/>
                <w:sz w:val="13"/>
              </w:rPr>
              <w:t>C-016</w:t>
            </w:r>
          </w:p>
        </w:tc>
        <w:tc>
          <w:tcPr>
            <w:tcW w:type="dxa" w:w="2376"/>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3"/>
              </w:rPr>
              <w:t>ProtectionFloorPanel</w:t>
            </w:r>
          </w:p>
        </w:tc>
        <w:tc>
          <w:tcPr>
            <w:tcW w:type="dxa" w:w="4320"/>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3"/>
              </w:rPr>
              <w:t>peak,floor,price,ATR,policy</w:t>
            </w:r>
          </w:p>
        </w:tc>
        <w:tc>
          <w:tcPr>
            <w:tcW w:type="dxa" w:w="2376"/>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3"/>
              </w:rPr>
              <w:t>openHistory</w:t>
            </w:r>
          </w:p>
        </w:tc>
        <w:tc>
          <w:tcPr>
            <w:tcW w:type="dxa" w:w="2664"/>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3"/>
              </w:rPr>
              <w:t>chart+table</w:t>
            </w:r>
          </w:p>
        </w:tc>
        <w:tc>
          <w:tcPr>
            <w:tcW w:type="dxa" w:w="3024"/>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3"/>
              </w:rPr>
              <w:t>monotonic/breach</w:t>
            </w:r>
          </w:p>
        </w:tc>
      </w:tr>
      <w:tr>
        <w:trPr>
          <w:cantSplit/>
        </w:trPr>
        <w:tc>
          <w:tcPr>
            <w:tcW w:type="dxa" w:w="1080"/>
            <w:vAlign w:val="center"/>
            <w:tcMar>
              <w:top w:w="55" w:type="dxa"/>
              <w:start w:w="55" w:type="dxa"/>
              <w:bottom w:w="55" w:type="dxa"/>
              <w:end w:w="55" w:type="dxa"/>
            </w:tcMar>
          </w:tcPr>
          <w:p>
            <w:pPr>
              <w:spacing w:before="0" w:after="0" w:line="240" w:lineRule="auto"/>
              <w:jc w:val="left"/>
            </w:pPr>
            <w:r/>
            <w:r>
              <w:rPr>
                <w:rFonts w:ascii="Aptos" w:hAnsi="Aptos" w:eastAsia="Malgun Gothic"/>
                <w:b/>
                <w:i w:val="0"/>
                <w:sz w:val="13"/>
              </w:rPr>
              <w:t>C-017</w:t>
            </w:r>
          </w:p>
        </w:tc>
        <w:tc>
          <w:tcPr>
            <w:tcW w:type="dxa" w:w="2376"/>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3"/>
              </w:rPr>
              <w:t>EvidencePanel</w:t>
            </w:r>
          </w:p>
        </w:tc>
        <w:tc>
          <w:tcPr>
            <w:tcW w:type="dxa" w:w="4320"/>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3"/>
              </w:rPr>
              <w:t>evidence,counterEvidence,uncertainty,source</w:t>
            </w:r>
          </w:p>
        </w:tc>
        <w:tc>
          <w:tcPr>
            <w:tcW w:type="dxa" w:w="2376"/>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3"/>
              </w:rPr>
              <w:t>expand/source</w:t>
            </w:r>
          </w:p>
        </w:tc>
        <w:tc>
          <w:tcPr>
            <w:tcW w:type="dxa" w:w="2664"/>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3"/>
              </w:rPr>
              <w:t>heading/list</w:t>
            </w:r>
          </w:p>
        </w:tc>
        <w:tc>
          <w:tcPr>
            <w:tcW w:type="dxa" w:w="3024"/>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3"/>
              </w:rPr>
              <w:t>missing/PII</w:t>
            </w:r>
          </w:p>
        </w:tc>
      </w:tr>
      <w:tr>
        <w:trPr>
          <w:cantSplit/>
        </w:trPr>
        <w:tc>
          <w:tcPr>
            <w:tcW w:type="dxa" w:w="1080"/>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i w:val="0"/>
                <w:sz w:val="13"/>
              </w:rPr>
              <w:t>C-018</w:t>
            </w:r>
          </w:p>
        </w:tc>
        <w:tc>
          <w:tcPr>
            <w:tcW w:type="dxa" w:w="2376"/>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3"/>
              </w:rPr>
              <w:t>CostBreakdown</w:t>
            </w:r>
          </w:p>
        </w:tc>
        <w:tc>
          <w:tcPr>
            <w:tcW w:type="dxa" w:w="4320"/>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3"/>
              </w:rPr>
              <w:t>fee,tax,FX,slippage,total,currency</w:t>
            </w:r>
          </w:p>
        </w:tc>
        <w:tc>
          <w:tcPr>
            <w:tcW w:type="dxa" w:w="2376"/>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3"/>
              </w:rPr>
              <w:t>-</w:t>
            </w:r>
          </w:p>
        </w:tc>
        <w:tc>
          <w:tcPr>
            <w:tcW w:type="dxa" w:w="2664"/>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3"/>
              </w:rPr>
              <w:t>table</w:t>
            </w:r>
          </w:p>
        </w:tc>
        <w:tc>
          <w:tcPr>
            <w:tcW w:type="dxa" w:w="3024"/>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3"/>
              </w:rPr>
              <w:t>rounding/PIT</w:t>
            </w:r>
          </w:p>
        </w:tc>
      </w:tr>
      <w:tr>
        <w:trPr>
          <w:cantSplit/>
        </w:trPr>
        <w:tc>
          <w:tcPr>
            <w:tcW w:type="dxa" w:w="1080"/>
            <w:vAlign w:val="center"/>
            <w:tcMar>
              <w:top w:w="55" w:type="dxa"/>
              <w:start w:w="55" w:type="dxa"/>
              <w:bottom w:w="55" w:type="dxa"/>
              <w:end w:w="55" w:type="dxa"/>
            </w:tcMar>
          </w:tcPr>
          <w:p>
            <w:pPr>
              <w:spacing w:before="0" w:after="0" w:line="240" w:lineRule="auto"/>
              <w:jc w:val="left"/>
            </w:pPr>
            <w:r/>
            <w:r>
              <w:rPr>
                <w:rFonts w:ascii="Aptos" w:hAnsi="Aptos" w:eastAsia="Malgun Gothic"/>
                <w:b/>
                <w:i w:val="0"/>
                <w:sz w:val="13"/>
              </w:rPr>
              <w:t>C-019</w:t>
            </w:r>
          </w:p>
        </w:tc>
        <w:tc>
          <w:tcPr>
            <w:tcW w:type="dxa" w:w="2376"/>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3"/>
              </w:rPr>
              <w:t>ReentryTimeline</w:t>
            </w:r>
          </w:p>
        </w:tc>
        <w:tc>
          <w:tcPr>
            <w:tcW w:type="dxa" w:w="4320"/>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3"/>
              </w:rPr>
              <w:t>watch,conditions,stages,expiry,cycle</w:t>
            </w:r>
          </w:p>
        </w:tc>
        <w:tc>
          <w:tcPr>
            <w:tcW w:type="dxa" w:w="2376"/>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3"/>
              </w:rPr>
              <w:t>selectStage</w:t>
            </w:r>
          </w:p>
        </w:tc>
        <w:tc>
          <w:tcPr>
            <w:tcW w:type="dxa" w:w="2664"/>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3"/>
              </w:rPr>
              <w:t>ordered list</w:t>
            </w:r>
          </w:p>
        </w:tc>
        <w:tc>
          <w:tcPr>
            <w:tcW w:type="dxa" w:w="3024"/>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3"/>
              </w:rPr>
              <w:t>calendar/state</w:t>
            </w:r>
          </w:p>
        </w:tc>
      </w:tr>
      <w:tr>
        <w:trPr>
          <w:cantSplit/>
        </w:trPr>
        <w:tc>
          <w:tcPr>
            <w:tcW w:type="dxa" w:w="1080"/>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i w:val="0"/>
                <w:sz w:val="13"/>
              </w:rPr>
              <w:t>C-020</w:t>
            </w:r>
          </w:p>
        </w:tc>
        <w:tc>
          <w:tcPr>
            <w:tcW w:type="dxa" w:w="2376"/>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3"/>
              </w:rPr>
              <w:t>ApprovalPanel</w:t>
            </w:r>
          </w:p>
        </w:tc>
        <w:tc>
          <w:tcPr>
            <w:tcW w:type="dxa" w:w="4320"/>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3"/>
              </w:rPr>
              <w:t>decisionOptions,version,warnings</w:t>
            </w:r>
          </w:p>
        </w:tc>
        <w:tc>
          <w:tcPr>
            <w:tcW w:type="dxa" w:w="2376"/>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3"/>
              </w:rPr>
              <w:t>approve/hold/reject</w:t>
            </w:r>
          </w:p>
        </w:tc>
        <w:tc>
          <w:tcPr>
            <w:tcW w:type="dxa" w:w="2664"/>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3"/>
              </w:rPr>
              <w:t>reason required</w:t>
            </w:r>
          </w:p>
        </w:tc>
        <w:tc>
          <w:tcPr>
            <w:tcW w:type="dxa" w:w="3024"/>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3"/>
              </w:rPr>
              <w:t>RBAC/conflict</w:t>
            </w:r>
          </w:p>
        </w:tc>
      </w:tr>
      <w:tr>
        <w:trPr>
          <w:cantSplit/>
        </w:trPr>
        <w:tc>
          <w:tcPr>
            <w:tcW w:type="dxa" w:w="1080"/>
            <w:vAlign w:val="center"/>
            <w:tcMar>
              <w:top w:w="55" w:type="dxa"/>
              <w:start w:w="55" w:type="dxa"/>
              <w:bottom w:w="55" w:type="dxa"/>
              <w:end w:w="55" w:type="dxa"/>
            </w:tcMar>
          </w:tcPr>
          <w:p>
            <w:pPr>
              <w:spacing w:before="0" w:after="0" w:line="240" w:lineRule="auto"/>
              <w:jc w:val="left"/>
            </w:pPr>
            <w:r/>
            <w:r>
              <w:rPr>
                <w:rFonts w:ascii="Aptos" w:hAnsi="Aptos" w:eastAsia="Malgun Gothic"/>
                <w:b/>
                <w:i w:val="0"/>
                <w:sz w:val="13"/>
              </w:rPr>
              <w:t>C-021</w:t>
            </w:r>
          </w:p>
        </w:tc>
        <w:tc>
          <w:tcPr>
            <w:tcW w:type="dxa" w:w="2376"/>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3"/>
              </w:rPr>
              <w:t>AuditTimeline</w:t>
            </w:r>
          </w:p>
        </w:tc>
        <w:tc>
          <w:tcPr>
            <w:tcW w:type="dxa" w:w="4320"/>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3"/>
              </w:rPr>
              <w:t>events,actors,hashes</w:t>
            </w:r>
          </w:p>
        </w:tc>
        <w:tc>
          <w:tcPr>
            <w:tcW w:type="dxa" w:w="2376"/>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3"/>
              </w:rPr>
              <w:t>openTrace</w:t>
            </w:r>
          </w:p>
        </w:tc>
        <w:tc>
          <w:tcPr>
            <w:tcW w:type="dxa" w:w="2664"/>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3"/>
              </w:rPr>
              <w:t>time/order</w:t>
            </w:r>
          </w:p>
        </w:tc>
        <w:tc>
          <w:tcPr>
            <w:tcW w:type="dxa" w:w="3024"/>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3"/>
              </w:rPr>
              <w:t>redaction</w:t>
            </w:r>
          </w:p>
        </w:tc>
      </w:tr>
      <w:tr>
        <w:trPr>
          <w:cantSplit/>
        </w:trPr>
        <w:tc>
          <w:tcPr>
            <w:tcW w:type="dxa" w:w="1080"/>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i w:val="0"/>
                <w:sz w:val="13"/>
              </w:rPr>
              <w:t>C-022</w:t>
            </w:r>
          </w:p>
        </w:tc>
        <w:tc>
          <w:tcPr>
            <w:tcW w:type="dxa" w:w="2376"/>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3"/>
              </w:rPr>
              <w:t>BeforeAfterMetrics</w:t>
            </w:r>
          </w:p>
        </w:tc>
        <w:tc>
          <w:tcPr>
            <w:tcW w:type="dxa" w:w="4320"/>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3"/>
              </w:rPr>
              <w:t>before,after,delta,limits</w:t>
            </w:r>
          </w:p>
        </w:tc>
        <w:tc>
          <w:tcPr>
            <w:tcW w:type="dxa" w:w="2376"/>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3"/>
              </w:rPr>
              <w:t>-</w:t>
            </w:r>
          </w:p>
        </w:tc>
        <w:tc>
          <w:tcPr>
            <w:tcW w:type="dxa" w:w="2664"/>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3"/>
              </w:rPr>
              <w:t>delta text</w:t>
            </w:r>
          </w:p>
        </w:tc>
        <w:tc>
          <w:tcPr>
            <w:tcW w:type="dxa" w:w="3024"/>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3"/>
              </w:rPr>
              <w:t>rounding</w:t>
            </w:r>
          </w:p>
        </w:tc>
      </w:tr>
      <w:tr>
        <w:trPr>
          <w:cantSplit/>
        </w:trPr>
        <w:tc>
          <w:tcPr>
            <w:tcW w:type="dxa" w:w="1080"/>
            <w:vAlign w:val="center"/>
            <w:tcMar>
              <w:top w:w="55" w:type="dxa"/>
              <w:start w:w="55" w:type="dxa"/>
              <w:bottom w:w="55" w:type="dxa"/>
              <w:end w:w="55" w:type="dxa"/>
            </w:tcMar>
          </w:tcPr>
          <w:p>
            <w:pPr>
              <w:spacing w:before="0" w:after="0" w:line="240" w:lineRule="auto"/>
              <w:jc w:val="left"/>
            </w:pPr>
            <w:r/>
            <w:r>
              <w:rPr>
                <w:rFonts w:ascii="Aptos" w:hAnsi="Aptos" w:eastAsia="Malgun Gothic"/>
                <w:b/>
                <w:i w:val="0"/>
                <w:sz w:val="13"/>
              </w:rPr>
              <w:t>C-023</w:t>
            </w:r>
          </w:p>
        </w:tc>
        <w:tc>
          <w:tcPr>
            <w:tcW w:type="dxa" w:w="2376"/>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3"/>
              </w:rPr>
              <w:t>ConstraintResultPanel</w:t>
            </w:r>
          </w:p>
        </w:tc>
        <w:tc>
          <w:tcPr>
            <w:tcW w:type="dxa" w:w="4320"/>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3"/>
              </w:rPr>
              <w:t>constraints,status,actual,limit</w:t>
            </w:r>
          </w:p>
        </w:tc>
        <w:tc>
          <w:tcPr>
            <w:tcW w:type="dxa" w:w="2376"/>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3"/>
              </w:rPr>
              <w:t>filter</w:t>
            </w:r>
          </w:p>
        </w:tc>
        <w:tc>
          <w:tcPr>
            <w:tcW w:type="dxa" w:w="2664"/>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3"/>
              </w:rPr>
              <w:t>table</w:t>
            </w:r>
          </w:p>
        </w:tc>
        <w:tc>
          <w:tcPr>
            <w:tcW w:type="dxa" w:w="3024"/>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3"/>
              </w:rPr>
              <w:t>infeasible</w:t>
            </w:r>
          </w:p>
        </w:tc>
      </w:tr>
      <w:tr>
        <w:trPr>
          <w:cantSplit/>
        </w:trPr>
        <w:tc>
          <w:tcPr>
            <w:tcW w:type="dxa" w:w="1080"/>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i w:val="0"/>
                <w:sz w:val="13"/>
              </w:rPr>
              <w:t>C-024</w:t>
            </w:r>
          </w:p>
        </w:tc>
        <w:tc>
          <w:tcPr>
            <w:tcW w:type="dxa" w:w="2376"/>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3"/>
              </w:rPr>
              <w:t>JobRunTimeline</w:t>
            </w:r>
          </w:p>
        </w:tc>
        <w:tc>
          <w:tcPr>
            <w:tcW w:type="dxa" w:w="4320"/>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3"/>
              </w:rPr>
              <w:t>run,stages,retries,watermark</w:t>
            </w:r>
          </w:p>
        </w:tc>
        <w:tc>
          <w:tcPr>
            <w:tcW w:type="dxa" w:w="2376"/>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3"/>
              </w:rPr>
              <w:t>retry/cancel/openTrace</w:t>
            </w:r>
          </w:p>
        </w:tc>
        <w:tc>
          <w:tcPr>
            <w:tcW w:type="dxa" w:w="2664"/>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3"/>
              </w:rPr>
              <w:t>live updates</w:t>
            </w:r>
          </w:p>
        </w:tc>
        <w:tc>
          <w:tcPr>
            <w:tcW w:type="dxa" w:w="3024"/>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3"/>
              </w:rPr>
              <w:t>SignalR/retry</w:t>
            </w:r>
          </w:p>
        </w:tc>
      </w:tr>
      <w:tr>
        <w:trPr>
          <w:cantSplit/>
        </w:trPr>
        <w:tc>
          <w:tcPr>
            <w:tcW w:type="dxa" w:w="1080"/>
            <w:vAlign w:val="center"/>
            <w:tcMar>
              <w:top w:w="55" w:type="dxa"/>
              <w:start w:w="55" w:type="dxa"/>
              <w:bottom w:w="55" w:type="dxa"/>
              <w:end w:w="55" w:type="dxa"/>
            </w:tcMar>
          </w:tcPr>
          <w:p>
            <w:pPr>
              <w:spacing w:before="0" w:after="0" w:line="240" w:lineRule="auto"/>
              <w:jc w:val="left"/>
            </w:pPr>
            <w:r/>
            <w:r>
              <w:rPr>
                <w:rFonts w:ascii="Aptos" w:hAnsi="Aptos" w:eastAsia="Malgun Gothic"/>
                <w:b/>
                <w:i w:val="0"/>
                <w:sz w:val="13"/>
              </w:rPr>
              <w:t>C-025</w:t>
            </w:r>
          </w:p>
        </w:tc>
        <w:tc>
          <w:tcPr>
            <w:tcW w:type="dxa" w:w="2376"/>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3"/>
              </w:rPr>
              <w:t>DqIssueGrid</w:t>
            </w:r>
          </w:p>
        </w:tc>
        <w:tc>
          <w:tcPr>
            <w:tcW w:type="dxa" w:w="4320"/>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3"/>
              </w:rPr>
              <w:t>rule,source,rows,severity,status</w:t>
            </w:r>
          </w:p>
        </w:tc>
        <w:tc>
          <w:tcPr>
            <w:tcW w:type="dxa" w:w="2376"/>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3"/>
              </w:rPr>
              <w:t>quarantine/reprocess</w:t>
            </w:r>
          </w:p>
        </w:tc>
        <w:tc>
          <w:tcPr>
            <w:tcW w:type="dxa" w:w="2664"/>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3"/>
              </w:rPr>
              <w:t>grid keyboard</w:t>
            </w:r>
          </w:p>
        </w:tc>
        <w:tc>
          <w:tcPr>
            <w:tcW w:type="dxa" w:w="3024"/>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3"/>
              </w:rPr>
              <w:t>DQ-01~08</w:t>
            </w:r>
          </w:p>
        </w:tc>
      </w:tr>
      <w:tr>
        <w:trPr>
          <w:cantSplit/>
        </w:trPr>
        <w:tc>
          <w:tcPr>
            <w:tcW w:type="dxa" w:w="1080"/>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i w:val="0"/>
                <w:sz w:val="13"/>
              </w:rPr>
              <w:t>C-026</w:t>
            </w:r>
          </w:p>
        </w:tc>
        <w:tc>
          <w:tcPr>
            <w:tcW w:type="dxa" w:w="2376"/>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3"/>
              </w:rPr>
              <w:t>ReconBreakGrid</w:t>
            </w:r>
          </w:p>
        </w:tc>
        <w:tc>
          <w:tcPr>
            <w:tcW w:type="dxa" w:w="4320"/>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3"/>
              </w:rPr>
              <w:t>type,internal,broker,diff,age,status</w:t>
            </w:r>
          </w:p>
        </w:tc>
        <w:tc>
          <w:tcPr>
            <w:tcW w:type="dxa" w:w="2376"/>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3"/>
              </w:rPr>
              <w:t>select/assign</w:t>
            </w:r>
          </w:p>
        </w:tc>
        <w:tc>
          <w:tcPr>
            <w:tcW w:type="dxa" w:w="2664"/>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3"/>
              </w:rPr>
              <w:t>grid keyboard</w:t>
            </w:r>
          </w:p>
        </w:tc>
        <w:tc>
          <w:tcPr>
            <w:tcW w:type="dxa" w:w="3024"/>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3"/>
              </w:rPr>
              <w:t>FX/CA/timezone</w:t>
            </w:r>
          </w:p>
        </w:tc>
      </w:tr>
      <w:tr>
        <w:trPr>
          <w:cantSplit/>
        </w:trPr>
        <w:tc>
          <w:tcPr>
            <w:tcW w:type="dxa" w:w="1080"/>
            <w:vAlign w:val="center"/>
            <w:tcMar>
              <w:top w:w="55" w:type="dxa"/>
              <w:start w:w="55" w:type="dxa"/>
              <w:bottom w:w="55" w:type="dxa"/>
              <w:end w:w="55" w:type="dxa"/>
            </w:tcMar>
          </w:tcPr>
          <w:p>
            <w:pPr>
              <w:spacing w:before="0" w:after="0" w:line="240" w:lineRule="auto"/>
              <w:jc w:val="left"/>
            </w:pPr>
            <w:r/>
            <w:r>
              <w:rPr>
                <w:rFonts w:ascii="Aptos" w:hAnsi="Aptos" w:eastAsia="Malgun Gothic"/>
                <w:b/>
                <w:i w:val="0"/>
                <w:sz w:val="13"/>
              </w:rPr>
              <w:t>C-027</w:t>
            </w:r>
          </w:p>
        </w:tc>
        <w:tc>
          <w:tcPr>
            <w:tcW w:type="dxa" w:w="2376"/>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3"/>
              </w:rPr>
              <w:t>VersionSetPanel</w:t>
            </w:r>
          </w:p>
        </w:tc>
        <w:tc>
          <w:tcPr>
            <w:tcW w:type="dxa" w:w="4320"/>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3"/>
              </w:rPr>
              <w:t>app,model,config,data,contract,evidence</w:t>
            </w:r>
          </w:p>
        </w:tc>
        <w:tc>
          <w:tcPr>
            <w:tcW w:type="dxa" w:w="2376"/>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3"/>
              </w:rPr>
              <w:t>copy/open</w:t>
            </w:r>
          </w:p>
        </w:tc>
        <w:tc>
          <w:tcPr>
            <w:tcW w:type="dxa" w:w="2664"/>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3"/>
              </w:rPr>
              <w:t>definition list</w:t>
            </w:r>
          </w:p>
        </w:tc>
        <w:tc>
          <w:tcPr>
            <w:tcW w:type="dxa" w:w="3024"/>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3"/>
              </w:rPr>
              <w:t>hash match</w:t>
            </w:r>
          </w:p>
        </w:tc>
      </w:tr>
      <w:tr>
        <w:trPr>
          <w:cantSplit/>
        </w:trPr>
        <w:tc>
          <w:tcPr>
            <w:tcW w:type="dxa" w:w="1080"/>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i w:val="0"/>
                <w:sz w:val="13"/>
              </w:rPr>
              <w:t>C-028</w:t>
            </w:r>
          </w:p>
        </w:tc>
        <w:tc>
          <w:tcPr>
            <w:tcW w:type="dxa" w:w="2376"/>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3"/>
              </w:rPr>
              <w:t>GateChecklist</w:t>
            </w:r>
          </w:p>
        </w:tc>
        <w:tc>
          <w:tcPr>
            <w:tcW w:type="dxa" w:w="4320"/>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3"/>
              </w:rPr>
              <w:t>gate,value,threshold,status,evidence</w:t>
            </w:r>
          </w:p>
        </w:tc>
        <w:tc>
          <w:tcPr>
            <w:tcW w:type="dxa" w:w="2376"/>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3"/>
              </w:rPr>
              <w:t>openEvidence</w:t>
            </w:r>
          </w:p>
        </w:tc>
        <w:tc>
          <w:tcPr>
            <w:tcW w:type="dxa" w:w="2664"/>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3"/>
              </w:rPr>
              <w:t>status text</w:t>
            </w:r>
          </w:p>
        </w:tc>
        <w:tc>
          <w:tcPr>
            <w:tcW w:type="dxa" w:w="3024"/>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3"/>
              </w:rPr>
              <w:t>gate failure</w:t>
            </w:r>
          </w:p>
        </w:tc>
      </w:tr>
      <w:tr>
        <w:trPr>
          <w:cantSplit/>
        </w:trPr>
        <w:tc>
          <w:tcPr>
            <w:tcW w:type="dxa" w:w="1080"/>
            <w:vAlign w:val="center"/>
            <w:tcMar>
              <w:top w:w="55" w:type="dxa"/>
              <w:start w:w="55" w:type="dxa"/>
              <w:bottom w:w="55" w:type="dxa"/>
              <w:end w:w="55" w:type="dxa"/>
            </w:tcMar>
          </w:tcPr>
          <w:p>
            <w:pPr>
              <w:spacing w:before="0" w:after="0" w:line="240" w:lineRule="auto"/>
              <w:jc w:val="left"/>
            </w:pPr>
            <w:r/>
            <w:r>
              <w:rPr>
                <w:rFonts w:ascii="Aptos" w:hAnsi="Aptos" w:eastAsia="Malgun Gothic"/>
                <w:b/>
                <w:i w:val="0"/>
                <w:sz w:val="13"/>
              </w:rPr>
              <w:t>C-029</w:t>
            </w:r>
          </w:p>
        </w:tc>
        <w:tc>
          <w:tcPr>
            <w:tcW w:type="dxa" w:w="2376"/>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3"/>
              </w:rPr>
              <w:t>CapabilityBanner</w:t>
            </w:r>
          </w:p>
        </w:tc>
        <w:tc>
          <w:tcPr>
            <w:tcW w:type="dxa" w:w="4320"/>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3"/>
              </w:rPr>
              <w:t>scope,status,reason,effective</w:t>
            </w:r>
          </w:p>
        </w:tc>
        <w:tc>
          <w:tcPr>
            <w:tcW w:type="dxa" w:w="2376"/>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3"/>
              </w:rPr>
              <w:t>openRunbook</w:t>
            </w:r>
          </w:p>
        </w:tc>
        <w:tc>
          <w:tcPr>
            <w:tcW w:type="dxa" w:w="2664"/>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3"/>
              </w:rPr>
              <w:t>alert role</w:t>
            </w:r>
          </w:p>
        </w:tc>
        <w:tc>
          <w:tcPr>
            <w:tcW w:type="dxa" w:w="3024"/>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3"/>
              </w:rPr>
              <w:t>kill-switch</w:t>
            </w:r>
          </w:p>
        </w:tc>
      </w:tr>
      <w:tr>
        <w:trPr>
          <w:cantSplit/>
        </w:trPr>
        <w:tc>
          <w:tcPr>
            <w:tcW w:type="dxa" w:w="1080"/>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i w:val="0"/>
                <w:sz w:val="13"/>
              </w:rPr>
              <w:t>C-030</w:t>
            </w:r>
          </w:p>
        </w:tc>
        <w:tc>
          <w:tcPr>
            <w:tcW w:type="dxa" w:w="2376"/>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3"/>
              </w:rPr>
              <w:t>MethodologyDisclosure</w:t>
            </w:r>
          </w:p>
        </w:tc>
        <w:tc>
          <w:tcPr>
            <w:tcW w:type="dxa" w:w="4320"/>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3"/>
              </w:rPr>
              <w:t>definitions,limits,dataCoverage</w:t>
            </w:r>
          </w:p>
        </w:tc>
        <w:tc>
          <w:tcPr>
            <w:tcW w:type="dxa" w:w="2376"/>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3"/>
              </w:rPr>
              <w:t>expand/print</w:t>
            </w:r>
          </w:p>
        </w:tc>
        <w:tc>
          <w:tcPr>
            <w:tcW w:type="dxa" w:w="2664"/>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3"/>
              </w:rPr>
              <w:t>readable text</w:t>
            </w:r>
          </w:p>
        </w:tc>
        <w:tc>
          <w:tcPr>
            <w:tcW w:type="dxa" w:w="3024"/>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3"/>
              </w:rPr>
              <w:t>content approval</w:t>
            </w:r>
          </w:p>
        </w:tc>
      </w:tr>
    </w:tbl>
    <w:p>
      <w:pPr>
        <w:spacing w:after="20"/>
      </w:pPr>
    </w:p>
    <w:p>
      <w:pPr>
        <w:sectPr>
          <w:pgSz w:w="16834" w:h="11909" w:orient="landscape"/>
          <w:pgMar w:top="648" w:right="547" w:bottom="648" w:left="547" w:header="397" w:footer="397" w:gutter="0"/>
          <w:cols w:space="720"/>
          <w:docGrid w:linePitch="360"/>
        </w:sectPr>
      </w:pPr>
    </w:p>
    <w:p>
      <w:pPr>
        <w:pStyle w:val="Heading2"/>
      </w:pPr>
      <w:r>
        <w:rPr>
          <w:rFonts w:ascii="Aptos Display" w:hAnsi="Aptos Display" w:eastAsia="Malgun Gothic"/>
          <w:b/>
          <w:i w:val="0"/>
          <w:color w:val="183B61"/>
          <w:sz w:val="28"/>
        </w:rPr>
        <w:t>42.3 AG Grid 표준</w:t>
      </w:r>
    </w:p>
    <w:tbl>
      <w:tblPr>
        <w:tblStyle w:val="TableGrid"/>
        <w:tblW w:type="auto" w:w="0"/>
        <w:jc w:val="center"/>
        <w:tblLayout w:type="fixed"/>
        <w:tblLook w:firstColumn="1" w:firstRow="1" w:lastColumn="0" w:lastRow="0" w:noHBand="0" w:noVBand="1" w:val="04A0"/>
      </w:tblPr>
      <w:tblGrid>
        <w:gridCol w:w="5061"/>
        <w:gridCol w:w="5061"/>
      </w:tblGrid>
      <w:tr>
        <w:trPr>
          <w:tblHeader w:val="true"/>
        </w:trPr>
        <w:tc>
          <w:tcPr>
            <w:tcW w:type="dxa" w:w="2160"/>
            <w:shd w:fill="183B61"/>
            <w:vAlign w:val="center"/>
            <w:tcMar>
              <w:top w:w="55" w:type="dxa"/>
              <w:start w:w="55" w:type="dxa"/>
              <w:bottom w:w="55" w:type="dxa"/>
              <w:end w:w="55" w:type="dxa"/>
            </w:tcMar>
          </w:tcPr>
          <w:p>
            <w:pPr>
              <w:spacing w:before="0" w:after="0" w:line="240" w:lineRule="auto"/>
              <w:jc w:val="center"/>
            </w:pPr>
            <w:r/>
            <w:r>
              <w:rPr>
                <w:rFonts w:ascii="Aptos" w:hAnsi="Aptos" w:eastAsia="Malgun Gothic"/>
                <w:b/>
                <w:i w:val="0"/>
                <w:color w:val="FFFFFF"/>
                <w:sz w:val="15"/>
              </w:rPr>
              <w:t>영역</w:t>
            </w:r>
          </w:p>
        </w:tc>
        <w:tc>
          <w:tcPr>
            <w:tcW w:type="dxa" w:w="11232"/>
            <w:shd w:fill="183B61"/>
            <w:vAlign w:val="center"/>
            <w:tcMar>
              <w:top w:w="55" w:type="dxa"/>
              <w:start w:w="55" w:type="dxa"/>
              <w:bottom w:w="55" w:type="dxa"/>
              <w:end w:w="55" w:type="dxa"/>
            </w:tcMar>
          </w:tcPr>
          <w:p>
            <w:pPr>
              <w:spacing w:before="0" w:after="0" w:line="240" w:lineRule="auto"/>
              <w:jc w:val="center"/>
            </w:pPr>
            <w:r/>
            <w:r>
              <w:rPr>
                <w:rFonts w:ascii="Aptos" w:hAnsi="Aptos" w:eastAsia="Malgun Gothic"/>
                <w:b/>
                <w:i w:val="0"/>
                <w:color w:val="FFFFFF"/>
                <w:sz w:val="15"/>
              </w:rPr>
              <w:t>표준</w:t>
            </w:r>
          </w:p>
        </w:tc>
      </w:tr>
      <w:tr>
        <w:trPr>
          <w:cantSplit/>
        </w:trPr>
        <w:tc>
          <w:tcPr>
            <w:tcW w:type="dxa" w:w="2160"/>
            <w:vAlign w:val="center"/>
            <w:tcMar>
              <w:top w:w="55" w:type="dxa"/>
              <w:start w:w="55" w:type="dxa"/>
              <w:bottom w:w="55" w:type="dxa"/>
              <w:end w:w="55" w:type="dxa"/>
            </w:tcMar>
          </w:tcPr>
          <w:p>
            <w:pPr>
              <w:spacing w:before="0" w:after="0" w:line="240" w:lineRule="auto"/>
              <w:jc w:val="left"/>
            </w:pPr>
            <w:r/>
            <w:r>
              <w:rPr>
                <w:rFonts w:ascii="Aptos" w:hAnsi="Aptos" w:eastAsia="Malgun Gothic"/>
                <w:b/>
                <w:i w:val="0"/>
                <w:sz w:val="15"/>
              </w:rPr>
              <w:t>Column 정의</w:t>
            </w:r>
          </w:p>
        </w:tc>
        <w:tc>
          <w:tcPr>
            <w:tcW w:type="dxa" w:w="11232"/>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5"/>
              </w:rPr>
              <w:t>field/valueGetter/formatter/comparator/filter/sort whitelist를 feature 파일에 고정</w:t>
            </w:r>
          </w:p>
        </w:tc>
      </w:tr>
      <w:tr>
        <w:trPr>
          <w:cantSplit/>
        </w:trPr>
        <w:tc>
          <w:tcPr>
            <w:tcW w:type="dxa" w:w="2160"/>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i w:val="0"/>
                <w:sz w:val="15"/>
              </w:rPr>
              <w:t>Server Row Model</w:t>
            </w:r>
          </w:p>
        </w:tc>
        <w:tc>
          <w:tcPr>
            <w:tcW w:type="dxa" w:w="11232"/>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5"/>
              </w:rPr>
              <w:t>대량 목록은 server paging/cursor, 허용 sort/filter만 API 전달</w:t>
            </w:r>
          </w:p>
        </w:tc>
      </w:tr>
      <w:tr>
        <w:trPr>
          <w:cantSplit/>
        </w:trPr>
        <w:tc>
          <w:tcPr>
            <w:tcW w:type="dxa" w:w="2160"/>
            <w:vAlign w:val="center"/>
            <w:tcMar>
              <w:top w:w="55" w:type="dxa"/>
              <w:start w:w="55" w:type="dxa"/>
              <w:bottom w:w="55" w:type="dxa"/>
              <w:end w:w="55" w:type="dxa"/>
            </w:tcMar>
          </w:tcPr>
          <w:p>
            <w:pPr>
              <w:spacing w:before="0" w:after="0" w:line="240" w:lineRule="auto"/>
              <w:jc w:val="left"/>
            </w:pPr>
            <w:r/>
            <w:r>
              <w:rPr>
                <w:rFonts w:ascii="Aptos" w:hAnsi="Aptos" w:eastAsia="Malgun Gothic"/>
                <w:b/>
                <w:i w:val="0"/>
                <w:sz w:val="15"/>
              </w:rPr>
              <w:t>금융 숫자</w:t>
            </w:r>
          </w:p>
        </w:tc>
        <w:tc>
          <w:tcPr>
            <w:tcW w:type="dxa" w:w="11232"/>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5"/>
              </w:rPr>
              <w:t>right align, tabular nums, currency/unit/as-of; null은 -가 아니라 N/A/결측 사유</w:t>
            </w:r>
          </w:p>
        </w:tc>
      </w:tr>
      <w:tr>
        <w:trPr>
          <w:cantSplit/>
        </w:trPr>
        <w:tc>
          <w:tcPr>
            <w:tcW w:type="dxa" w:w="2160"/>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i w:val="0"/>
                <w:sz w:val="15"/>
              </w:rPr>
              <w:t>상태·위험</w:t>
            </w:r>
          </w:p>
        </w:tc>
        <w:tc>
          <w:tcPr>
            <w:tcW w:type="dxa" w:w="11232"/>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5"/>
              </w:rPr>
              <w:t>Cell renderer는 C-011~013을 사용, 색만으로 표현 금지</w:t>
            </w:r>
          </w:p>
        </w:tc>
      </w:tr>
      <w:tr>
        <w:trPr>
          <w:cantSplit/>
        </w:trPr>
        <w:tc>
          <w:tcPr>
            <w:tcW w:type="dxa" w:w="2160"/>
            <w:vAlign w:val="center"/>
            <w:tcMar>
              <w:top w:w="55" w:type="dxa"/>
              <w:start w:w="55" w:type="dxa"/>
              <w:bottom w:w="55" w:type="dxa"/>
              <w:end w:w="55" w:type="dxa"/>
            </w:tcMar>
          </w:tcPr>
          <w:p>
            <w:pPr>
              <w:spacing w:before="0" w:after="0" w:line="240" w:lineRule="auto"/>
              <w:jc w:val="left"/>
            </w:pPr>
            <w:r/>
            <w:r>
              <w:rPr>
                <w:rFonts w:ascii="Aptos" w:hAnsi="Aptos" w:eastAsia="Malgun Gothic"/>
                <w:b/>
                <w:i w:val="0"/>
                <w:sz w:val="15"/>
              </w:rPr>
              <w:t>선택·Bulk</w:t>
            </w:r>
          </w:p>
        </w:tc>
        <w:tc>
          <w:tcPr>
            <w:tcW w:type="dxa" w:w="11232"/>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5"/>
              </w:rPr>
              <w:t>권한/상태가 같은 항목만; 승인/공개/정정은 기본 bulk 금지 또는 명시적 확인</w:t>
            </w:r>
          </w:p>
        </w:tc>
      </w:tr>
      <w:tr>
        <w:trPr>
          <w:cantSplit/>
        </w:trPr>
        <w:tc>
          <w:tcPr>
            <w:tcW w:type="dxa" w:w="2160"/>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i w:val="0"/>
                <w:sz w:val="15"/>
              </w:rPr>
              <w:t>열 설정</w:t>
            </w:r>
          </w:p>
        </w:tc>
        <w:tc>
          <w:tcPr>
            <w:tcW w:type="dxa" w:w="11232"/>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5"/>
              </w:rPr>
              <w:t>기본 preset, 사용자 저장은 UI preference; 필수 위험/상태 열 숨김 금지</w:t>
            </w:r>
          </w:p>
        </w:tc>
      </w:tr>
      <w:tr>
        <w:trPr>
          <w:cantSplit/>
        </w:trPr>
        <w:tc>
          <w:tcPr>
            <w:tcW w:type="dxa" w:w="2160"/>
            <w:vAlign w:val="center"/>
            <w:tcMar>
              <w:top w:w="55" w:type="dxa"/>
              <w:start w:w="55" w:type="dxa"/>
              <w:bottom w:w="55" w:type="dxa"/>
              <w:end w:w="55" w:type="dxa"/>
            </w:tcMar>
          </w:tcPr>
          <w:p>
            <w:pPr>
              <w:spacing w:before="0" w:after="0" w:line="240" w:lineRule="auto"/>
              <w:jc w:val="left"/>
            </w:pPr>
            <w:r/>
            <w:r>
              <w:rPr>
                <w:rFonts w:ascii="Aptos" w:hAnsi="Aptos" w:eastAsia="Malgun Gothic"/>
                <w:b/>
                <w:i w:val="0"/>
                <w:sz w:val="15"/>
              </w:rPr>
              <w:t>Export</w:t>
            </w:r>
          </w:p>
        </w:tc>
        <w:tc>
          <w:tcPr>
            <w:tcW w:type="dxa" w:w="11232"/>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5"/>
              </w:rPr>
              <w:t>권한·PII·필터·as-of·version·export audit; formula injection 방지</w:t>
            </w:r>
          </w:p>
        </w:tc>
      </w:tr>
      <w:tr>
        <w:trPr>
          <w:cantSplit/>
        </w:trPr>
        <w:tc>
          <w:tcPr>
            <w:tcW w:type="dxa" w:w="2160"/>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i w:val="0"/>
                <w:sz w:val="15"/>
              </w:rPr>
              <w:t>성능</w:t>
            </w:r>
          </w:p>
        </w:tc>
        <w:tc>
          <w:tcPr>
            <w:tcW w:type="dxa" w:w="11232"/>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5"/>
              </w:rPr>
              <w:t>row virtualization, memoized column defs, value cache 검토; 10k row 기준</w:t>
            </w:r>
          </w:p>
        </w:tc>
      </w:tr>
      <w:tr>
        <w:trPr>
          <w:cantSplit/>
        </w:trPr>
        <w:tc>
          <w:tcPr>
            <w:tcW w:type="dxa" w:w="2160"/>
            <w:vAlign w:val="center"/>
            <w:tcMar>
              <w:top w:w="55" w:type="dxa"/>
              <w:start w:w="55" w:type="dxa"/>
              <w:bottom w:w="55" w:type="dxa"/>
              <w:end w:w="55" w:type="dxa"/>
            </w:tcMar>
          </w:tcPr>
          <w:p>
            <w:pPr>
              <w:spacing w:before="0" w:after="0" w:line="240" w:lineRule="auto"/>
              <w:jc w:val="left"/>
            </w:pPr>
            <w:r/>
            <w:r>
              <w:rPr>
                <w:rFonts w:ascii="Aptos" w:hAnsi="Aptos" w:eastAsia="Malgun Gothic"/>
                <w:b/>
                <w:i w:val="0"/>
                <w:sz w:val="15"/>
              </w:rPr>
              <w:t>접근성</w:t>
            </w:r>
          </w:p>
        </w:tc>
        <w:tc>
          <w:tcPr>
            <w:tcW w:type="dxa" w:w="11232"/>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5"/>
              </w:rPr>
              <w:t>keyboard navigation, header label, focus return, detail drawer 연결</w:t>
            </w:r>
          </w:p>
        </w:tc>
      </w:tr>
      <w:tr>
        <w:trPr>
          <w:cantSplit/>
        </w:trPr>
        <w:tc>
          <w:tcPr>
            <w:tcW w:type="dxa" w:w="2160"/>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i w:val="0"/>
                <w:sz w:val="15"/>
              </w:rPr>
              <w:t>테스트</w:t>
            </w:r>
          </w:p>
        </w:tc>
        <w:tc>
          <w:tcPr>
            <w:tcW w:type="dxa" w:w="11232"/>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5"/>
              </w:rPr>
              <w:t>sort/filter/paging/selection/empty/error/column preset/export auth</w:t>
            </w:r>
          </w:p>
        </w:tc>
      </w:tr>
    </w:tbl>
    <w:p>
      <w:pPr>
        <w:spacing w:after="20"/>
      </w:pPr>
    </w:p>
    <w:p>
      <w:pPr>
        <w:pStyle w:val="Heading2"/>
      </w:pPr>
      <w:r>
        <w:rPr>
          <w:rFonts w:ascii="Aptos Display" w:hAnsi="Aptos Display" w:eastAsia="Malgun Gothic"/>
          <w:b/>
          <w:i w:val="0"/>
          <w:color w:val="183B61"/>
          <w:sz w:val="28"/>
        </w:rPr>
        <w:t>42.4 Form·검증·오류 표준</w:t>
      </w:r>
    </w:p>
    <w:tbl>
      <w:tblPr>
        <w:tblStyle w:val="TableGrid"/>
        <w:tblW w:type="auto" w:w="0"/>
        <w:jc w:val="center"/>
        <w:tblLayout w:type="fixed"/>
        <w:tblLook w:firstColumn="1" w:firstRow="1" w:lastColumn="0" w:lastRow="0" w:noHBand="0" w:noVBand="1" w:val="04A0"/>
      </w:tblPr>
      <w:tblGrid>
        <w:gridCol w:w="5061"/>
        <w:gridCol w:w="5061"/>
      </w:tblGrid>
      <w:tr>
        <w:trPr>
          <w:tblHeader w:val="true"/>
        </w:trPr>
        <w:tc>
          <w:tcPr>
            <w:tcW w:type="dxa" w:w="2160"/>
            <w:shd w:fill="183B61"/>
            <w:vAlign w:val="center"/>
            <w:tcMar>
              <w:top w:w="55" w:type="dxa"/>
              <w:start w:w="55" w:type="dxa"/>
              <w:bottom w:w="55" w:type="dxa"/>
              <w:end w:w="55" w:type="dxa"/>
            </w:tcMar>
          </w:tcPr>
          <w:p>
            <w:pPr>
              <w:spacing w:before="0" w:after="0" w:line="240" w:lineRule="auto"/>
              <w:jc w:val="center"/>
            </w:pPr>
            <w:r/>
            <w:r>
              <w:rPr>
                <w:rFonts w:ascii="Aptos" w:hAnsi="Aptos" w:eastAsia="Malgun Gothic"/>
                <w:b/>
                <w:i w:val="0"/>
                <w:color w:val="FFFFFF"/>
                <w:sz w:val="15"/>
              </w:rPr>
              <w:t>영역</w:t>
            </w:r>
          </w:p>
        </w:tc>
        <w:tc>
          <w:tcPr>
            <w:tcW w:type="dxa" w:w="11232"/>
            <w:shd w:fill="183B61"/>
            <w:vAlign w:val="center"/>
            <w:tcMar>
              <w:top w:w="55" w:type="dxa"/>
              <w:start w:w="55" w:type="dxa"/>
              <w:bottom w:w="55" w:type="dxa"/>
              <w:end w:w="55" w:type="dxa"/>
            </w:tcMar>
          </w:tcPr>
          <w:p>
            <w:pPr>
              <w:spacing w:before="0" w:after="0" w:line="240" w:lineRule="auto"/>
              <w:jc w:val="center"/>
            </w:pPr>
            <w:r/>
            <w:r>
              <w:rPr>
                <w:rFonts w:ascii="Aptos" w:hAnsi="Aptos" w:eastAsia="Malgun Gothic"/>
                <w:b/>
                <w:i w:val="0"/>
                <w:color w:val="FFFFFF"/>
                <w:sz w:val="15"/>
              </w:rPr>
              <w:t>실행계약</w:t>
            </w:r>
          </w:p>
        </w:tc>
      </w:tr>
      <w:tr>
        <w:trPr>
          <w:cantSplit/>
        </w:trPr>
        <w:tc>
          <w:tcPr>
            <w:tcW w:type="dxa" w:w="2160"/>
            <w:vAlign w:val="center"/>
            <w:tcMar>
              <w:top w:w="55" w:type="dxa"/>
              <w:start w:w="55" w:type="dxa"/>
              <w:bottom w:w="55" w:type="dxa"/>
              <w:end w:w="55" w:type="dxa"/>
            </w:tcMar>
          </w:tcPr>
          <w:p>
            <w:pPr>
              <w:spacing w:before="0" w:after="0" w:line="240" w:lineRule="auto"/>
              <w:jc w:val="left"/>
            </w:pPr>
            <w:r/>
            <w:r>
              <w:rPr>
                <w:rFonts w:ascii="Aptos" w:hAnsi="Aptos" w:eastAsia="Malgun Gothic"/>
                <w:b/>
                <w:i w:val="0"/>
                <w:sz w:val="15"/>
              </w:rPr>
              <w:t>Schema</w:t>
            </w:r>
          </w:p>
        </w:tc>
        <w:tc>
          <w:tcPr>
            <w:tcW w:type="dxa" w:w="11232"/>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5"/>
              </w:rPr>
              <w:t>Zod schema는 API contract에서 파생 또는 수동 동기화하며 version을 기록</w:t>
            </w:r>
          </w:p>
        </w:tc>
      </w:tr>
      <w:tr>
        <w:trPr>
          <w:cantSplit/>
        </w:trPr>
        <w:tc>
          <w:tcPr>
            <w:tcW w:type="dxa" w:w="2160"/>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i w:val="0"/>
                <w:sz w:val="15"/>
              </w:rPr>
              <w:t>Validation</w:t>
            </w:r>
          </w:p>
        </w:tc>
        <w:tc>
          <w:tcPr>
            <w:tcW w:type="dxa" w:w="11232"/>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5"/>
              </w:rPr>
              <w:t>vee-validate client validation은 UX 보조, BE Validator가 최종 권위</w:t>
            </w:r>
          </w:p>
        </w:tc>
      </w:tr>
      <w:tr>
        <w:trPr>
          <w:cantSplit/>
        </w:trPr>
        <w:tc>
          <w:tcPr>
            <w:tcW w:type="dxa" w:w="2160"/>
            <w:vAlign w:val="center"/>
            <w:tcMar>
              <w:top w:w="55" w:type="dxa"/>
              <w:start w:w="55" w:type="dxa"/>
              <w:bottom w:w="55" w:type="dxa"/>
              <w:end w:w="55" w:type="dxa"/>
            </w:tcMar>
          </w:tcPr>
          <w:p>
            <w:pPr>
              <w:spacing w:before="0" w:after="0" w:line="240" w:lineRule="auto"/>
              <w:jc w:val="left"/>
            </w:pPr>
            <w:r/>
            <w:r>
              <w:rPr>
                <w:rFonts w:ascii="Aptos" w:hAnsi="Aptos" w:eastAsia="Malgun Gothic"/>
                <w:b/>
                <w:i w:val="0"/>
                <w:sz w:val="15"/>
              </w:rPr>
              <w:t>Cross-field</w:t>
            </w:r>
          </w:p>
        </w:tc>
        <w:tc>
          <w:tcPr>
            <w:tcW w:type="dxa" w:w="11232"/>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5"/>
              </w:rPr>
              <w:t>IPS·기간·한도·비용구간은 form-level refine와 서버 정책 테스트</w:t>
            </w:r>
          </w:p>
        </w:tc>
      </w:tr>
      <w:tr>
        <w:trPr>
          <w:cantSplit/>
        </w:trPr>
        <w:tc>
          <w:tcPr>
            <w:tcW w:type="dxa" w:w="2160"/>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i w:val="0"/>
                <w:sz w:val="15"/>
              </w:rPr>
              <w:t>Server errors</w:t>
            </w:r>
          </w:p>
        </w:tc>
        <w:tc>
          <w:tcPr>
            <w:tcW w:type="dxa" w:w="11232"/>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5"/>
              </w:rPr>
              <w:t>ProblemDetails errors[path]를 field/summary에 매핑; traceId 표시</w:t>
            </w:r>
          </w:p>
        </w:tc>
      </w:tr>
      <w:tr>
        <w:trPr>
          <w:cantSplit/>
        </w:trPr>
        <w:tc>
          <w:tcPr>
            <w:tcW w:type="dxa" w:w="2160"/>
            <w:vAlign w:val="center"/>
            <w:tcMar>
              <w:top w:w="55" w:type="dxa"/>
              <w:start w:w="55" w:type="dxa"/>
              <w:bottom w:w="55" w:type="dxa"/>
              <w:end w:w="55" w:type="dxa"/>
            </w:tcMar>
          </w:tcPr>
          <w:p>
            <w:pPr>
              <w:spacing w:before="0" w:after="0" w:line="240" w:lineRule="auto"/>
              <w:jc w:val="left"/>
            </w:pPr>
            <w:r/>
            <w:r>
              <w:rPr>
                <w:rFonts w:ascii="Aptos" w:hAnsi="Aptos" w:eastAsia="Malgun Gothic"/>
                <w:b/>
                <w:i w:val="0"/>
                <w:sz w:val="15"/>
              </w:rPr>
              <w:t>Concurrency</w:t>
            </w:r>
          </w:p>
        </w:tc>
        <w:tc>
          <w:tcPr>
            <w:tcW w:type="dxa" w:w="11232"/>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5"/>
              </w:rPr>
              <w:t>Edit는 ETag/row_version, 409 시 VersionConflictDialog</w:t>
            </w:r>
          </w:p>
        </w:tc>
      </w:tr>
      <w:tr>
        <w:trPr>
          <w:cantSplit/>
        </w:trPr>
        <w:tc>
          <w:tcPr>
            <w:tcW w:type="dxa" w:w="2160"/>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i w:val="0"/>
                <w:sz w:val="15"/>
              </w:rPr>
              <w:t>Idempotency</w:t>
            </w:r>
          </w:p>
        </w:tc>
        <w:tc>
          <w:tcPr>
            <w:tcW w:type="dxa" w:w="11232"/>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5"/>
              </w:rPr>
              <w:t>create/submit/retry는 요청당 key; 중복 클릭 차단</w:t>
            </w:r>
          </w:p>
        </w:tc>
      </w:tr>
      <w:tr>
        <w:trPr>
          <w:cantSplit/>
        </w:trPr>
        <w:tc>
          <w:tcPr>
            <w:tcW w:type="dxa" w:w="2160"/>
            <w:vAlign w:val="center"/>
            <w:tcMar>
              <w:top w:w="55" w:type="dxa"/>
              <w:start w:w="55" w:type="dxa"/>
              <w:bottom w:w="55" w:type="dxa"/>
              <w:end w:w="55" w:type="dxa"/>
            </w:tcMar>
          </w:tcPr>
          <w:p>
            <w:pPr>
              <w:spacing w:before="0" w:after="0" w:line="240" w:lineRule="auto"/>
              <w:jc w:val="left"/>
            </w:pPr>
            <w:r/>
            <w:r>
              <w:rPr>
                <w:rFonts w:ascii="Aptos" w:hAnsi="Aptos" w:eastAsia="Malgun Gothic"/>
                <w:b/>
                <w:i w:val="0"/>
                <w:sz w:val="15"/>
              </w:rPr>
              <w:t>Autosave</w:t>
            </w:r>
          </w:p>
        </w:tc>
        <w:tc>
          <w:tcPr>
            <w:tcW w:type="dxa" w:w="11232"/>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5"/>
              </w:rPr>
              <w:t>법적/투자 결정은 자동 제출 금지; draft만 명시적 정책 하 허용</w:t>
            </w:r>
          </w:p>
        </w:tc>
      </w:tr>
      <w:tr>
        <w:trPr>
          <w:cantSplit/>
        </w:trPr>
        <w:tc>
          <w:tcPr>
            <w:tcW w:type="dxa" w:w="2160"/>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i w:val="0"/>
                <w:sz w:val="15"/>
              </w:rPr>
              <w:t>Sensitive</w:t>
            </w:r>
          </w:p>
        </w:tc>
        <w:tc>
          <w:tcPr>
            <w:tcW w:type="dxa" w:w="11232"/>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5"/>
              </w:rPr>
              <w:t>PII/password/token을 store/log/query key/URL에 저장 금지</w:t>
            </w:r>
          </w:p>
        </w:tc>
      </w:tr>
      <w:tr>
        <w:trPr>
          <w:cantSplit/>
        </w:trPr>
        <w:tc>
          <w:tcPr>
            <w:tcW w:type="dxa" w:w="2160"/>
            <w:vAlign w:val="center"/>
            <w:tcMar>
              <w:top w:w="55" w:type="dxa"/>
              <w:start w:w="55" w:type="dxa"/>
              <w:bottom w:w="55" w:type="dxa"/>
              <w:end w:w="55" w:type="dxa"/>
            </w:tcMar>
          </w:tcPr>
          <w:p>
            <w:pPr>
              <w:spacing w:before="0" w:after="0" w:line="240" w:lineRule="auto"/>
              <w:jc w:val="left"/>
            </w:pPr>
            <w:r/>
            <w:r>
              <w:rPr>
                <w:rFonts w:ascii="Aptos" w:hAnsi="Aptos" w:eastAsia="Malgun Gothic"/>
                <w:b/>
                <w:i w:val="0"/>
                <w:sz w:val="15"/>
              </w:rPr>
              <w:t>Accessibility</w:t>
            </w:r>
          </w:p>
        </w:tc>
        <w:tc>
          <w:tcPr>
            <w:tcW w:type="dxa" w:w="11232"/>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5"/>
              </w:rPr>
              <w:t>label/help/error 연결, first error focus, keyboard/date/number input</w:t>
            </w:r>
          </w:p>
        </w:tc>
      </w:tr>
      <w:tr>
        <w:trPr>
          <w:cantSplit/>
        </w:trPr>
        <w:tc>
          <w:tcPr>
            <w:tcW w:type="dxa" w:w="2160"/>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i w:val="0"/>
                <w:sz w:val="15"/>
              </w:rPr>
              <w:t>Testing</w:t>
            </w:r>
          </w:p>
        </w:tc>
        <w:tc>
          <w:tcPr>
            <w:tcW w:type="dxa" w:w="11232"/>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5"/>
              </w:rPr>
              <w:t>boundary/null/locale/timezone/server error/dirty leave/double submit</w:t>
            </w:r>
          </w:p>
        </w:tc>
      </w:tr>
    </w:tbl>
    <w:p>
      <w:pPr>
        <w:spacing w:after="20"/>
      </w:pPr>
    </w:p>
    <w:p>
      <w:pPr>
        <w:pStyle w:val="Heading2"/>
      </w:pPr>
      <w:r>
        <w:rPr>
          <w:rFonts w:ascii="Aptos Display" w:hAnsi="Aptos Display" w:eastAsia="Malgun Gothic"/>
          <w:b/>
          <w:i w:val="0"/>
          <w:color w:val="183B61"/>
          <w:sz w:val="28"/>
        </w:rPr>
        <w:t>42.5 Frontend 저장소 구조</w:t>
      </w:r>
    </w:p>
    <w:p>
      <w:pPr>
        <w:spacing w:after="80" w:line="274" w:lineRule="auto"/>
      </w:pPr>
      <w:r>
        <w:rPr>
          <w:rFonts w:ascii="Aptos" w:hAnsi="Aptos" w:eastAsia="Malgun Gothic"/>
          <w:b w:val="0"/>
          <w:i w:val="0"/>
          <w:sz w:val="17"/>
        </w:rPr>
        <w:t>frontend/src 아래 구조는 화면 단위가 아니라 feature/Vertical Slice 단위로 관리한다. shared는 의미 없는 공통화가 아니라 안정된 UI primitive와 cross-cutting infra만 둔다.</w:t>
      </w:r>
    </w:p>
    <w:tbl>
      <w:tblPr>
        <w:tblStyle w:val="TableGrid"/>
        <w:tblW w:type="auto" w:w="0"/>
        <w:jc w:val="center"/>
        <w:tblLayout w:type="fixed"/>
        <w:tblLook w:firstColumn="1" w:firstRow="1" w:lastColumn="0" w:lastRow="0" w:noHBand="0" w:noVBand="1" w:val="04A0"/>
      </w:tblPr>
      <w:tblGrid>
        <w:gridCol w:w="5061"/>
        <w:gridCol w:w="5061"/>
      </w:tblGrid>
      <w:tr>
        <w:trPr>
          <w:tblHeader w:val="true"/>
        </w:trPr>
        <w:tc>
          <w:tcPr>
            <w:tcW w:type="dxa" w:w="3888"/>
            <w:shd w:fill="183B61"/>
            <w:vAlign w:val="center"/>
            <w:tcMar>
              <w:top w:w="55" w:type="dxa"/>
              <w:start w:w="55" w:type="dxa"/>
              <w:bottom w:w="55" w:type="dxa"/>
              <w:end w:w="55" w:type="dxa"/>
            </w:tcMar>
          </w:tcPr>
          <w:p>
            <w:pPr>
              <w:spacing w:before="0" w:after="0" w:line="240" w:lineRule="auto"/>
              <w:jc w:val="center"/>
            </w:pPr>
            <w:r/>
            <w:r>
              <w:rPr>
                <w:rFonts w:ascii="Aptos" w:hAnsi="Aptos" w:eastAsia="Malgun Gothic"/>
                <w:b/>
                <w:i w:val="0"/>
                <w:color w:val="FFFFFF"/>
                <w:sz w:val="15"/>
              </w:rPr>
              <w:t>경로</w:t>
            </w:r>
          </w:p>
        </w:tc>
        <w:tc>
          <w:tcPr>
            <w:tcW w:type="dxa" w:w="9504"/>
            <w:shd w:fill="183B61"/>
            <w:vAlign w:val="center"/>
            <w:tcMar>
              <w:top w:w="55" w:type="dxa"/>
              <w:start w:w="55" w:type="dxa"/>
              <w:bottom w:w="55" w:type="dxa"/>
              <w:end w:w="55" w:type="dxa"/>
            </w:tcMar>
          </w:tcPr>
          <w:p>
            <w:pPr>
              <w:spacing w:before="0" w:after="0" w:line="240" w:lineRule="auto"/>
              <w:jc w:val="center"/>
            </w:pPr>
            <w:r/>
            <w:r>
              <w:rPr>
                <w:rFonts w:ascii="Aptos" w:hAnsi="Aptos" w:eastAsia="Malgun Gothic"/>
                <w:b/>
                <w:i w:val="0"/>
                <w:color w:val="FFFFFF"/>
                <w:sz w:val="15"/>
              </w:rPr>
              <w:t>책임</w:t>
            </w:r>
          </w:p>
        </w:tc>
      </w:tr>
      <w:tr>
        <w:trPr>
          <w:cantSplit/>
        </w:trPr>
        <w:tc>
          <w:tcPr>
            <w:tcW w:type="dxa" w:w="3888"/>
            <w:vAlign w:val="center"/>
            <w:tcMar>
              <w:top w:w="55" w:type="dxa"/>
              <w:start w:w="55" w:type="dxa"/>
              <w:bottom w:w="55" w:type="dxa"/>
              <w:end w:w="55" w:type="dxa"/>
            </w:tcMar>
          </w:tcPr>
          <w:p>
            <w:pPr>
              <w:spacing w:before="0" w:after="0" w:line="240" w:lineRule="auto"/>
              <w:jc w:val="left"/>
            </w:pPr>
            <w:r/>
            <w:r>
              <w:rPr>
                <w:rFonts w:ascii="Aptos" w:hAnsi="Aptos" w:eastAsia="Malgun Gothic"/>
                <w:b/>
                <w:i w:val="0"/>
                <w:sz w:val="15"/>
              </w:rPr>
              <w:t>app/</w:t>
            </w:r>
          </w:p>
        </w:tc>
        <w:tc>
          <w:tcPr>
            <w:tcW w:type="dxa" w:w="9504"/>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5"/>
              </w:rPr>
              <w:t>router, app shell, providers, error boundary, capability bootstrap</w:t>
            </w:r>
          </w:p>
        </w:tc>
      </w:tr>
      <w:tr>
        <w:trPr>
          <w:cantSplit/>
        </w:trPr>
        <w:tc>
          <w:tcPr>
            <w:tcW w:type="dxa" w:w="3888"/>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i w:val="0"/>
                <w:sz w:val="15"/>
              </w:rPr>
              <w:t>shared/api/</w:t>
            </w:r>
          </w:p>
        </w:tc>
        <w:tc>
          <w:tcPr>
            <w:tcW w:type="dxa" w:w="9504"/>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5"/>
              </w:rPr>
              <w:t>axios instance, auth refresh, ProblemDetails, idempotency, ETag</w:t>
            </w:r>
          </w:p>
        </w:tc>
      </w:tr>
      <w:tr>
        <w:trPr>
          <w:cantSplit/>
        </w:trPr>
        <w:tc>
          <w:tcPr>
            <w:tcW w:type="dxa" w:w="3888"/>
            <w:vAlign w:val="center"/>
            <w:tcMar>
              <w:top w:w="55" w:type="dxa"/>
              <w:start w:w="55" w:type="dxa"/>
              <w:bottom w:w="55" w:type="dxa"/>
              <w:end w:w="55" w:type="dxa"/>
            </w:tcMar>
          </w:tcPr>
          <w:p>
            <w:pPr>
              <w:spacing w:before="0" w:after="0" w:line="240" w:lineRule="auto"/>
              <w:jc w:val="left"/>
            </w:pPr>
            <w:r/>
            <w:r>
              <w:rPr>
                <w:rFonts w:ascii="Aptos" w:hAnsi="Aptos" w:eastAsia="Malgun Gothic"/>
                <w:b/>
                <w:i w:val="0"/>
                <w:sz w:val="15"/>
              </w:rPr>
              <w:t>shared/ui/</w:t>
            </w:r>
          </w:p>
        </w:tc>
        <w:tc>
          <w:tcPr>
            <w:tcW w:type="dxa" w:w="9504"/>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5"/>
              </w:rPr>
              <w:t>검증된 primitive만: QueryStateBoundary, DataGridShell, CrudForm</w:t>
            </w:r>
          </w:p>
        </w:tc>
      </w:tr>
      <w:tr>
        <w:trPr>
          <w:cantSplit/>
        </w:trPr>
        <w:tc>
          <w:tcPr>
            <w:tcW w:type="dxa" w:w="3888"/>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i w:val="0"/>
                <w:sz w:val="15"/>
              </w:rPr>
              <w:t>shared/domain/</w:t>
            </w:r>
          </w:p>
        </w:tc>
        <w:tc>
          <w:tcPr>
            <w:tcW w:type="dxa" w:w="9504"/>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5"/>
              </w:rPr>
              <w:t>Status/Risk/Evidence formatter와 공용 enum; 알고리즘 로직 금지</w:t>
            </w:r>
          </w:p>
        </w:tc>
      </w:tr>
      <w:tr>
        <w:trPr>
          <w:cantSplit/>
        </w:trPr>
        <w:tc>
          <w:tcPr>
            <w:tcW w:type="dxa" w:w="3888"/>
            <w:vAlign w:val="center"/>
            <w:tcMar>
              <w:top w:w="55" w:type="dxa"/>
              <w:start w:w="55" w:type="dxa"/>
              <w:bottom w:w="55" w:type="dxa"/>
              <w:end w:w="55" w:type="dxa"/>
            </w:tcMar>
          </w:tcPr>
          <w:p>
            <w:pPr>
              <w:spacing w:before="0" w:after="0" w:line="240" w:lineRule="auto"/>
              <w:jc w:val="left"/>
            </w:pPr>
            <w:r/>
            <w:r>
              <w:rPr>
                <w:rFonts w:ascii="Aptos" w:hAnsi="Aptos" w:eastAsia="Malgun Gothic"/>
                <w:b/>
                <w:i w:val="0"/>
                <w:sz w:val="15"/>
              </w:rPr>
              <w:t>features/&lt;slice&gt;/api.ts</w:t>
            </w:r>
          </w:p>
        </w:tc>
        <w:tc>
          <w:tcPr>
            <w:tcW w:type="dxa" w:w="9504"/>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5"/>
              </w:rPr>
              <w:t>endpoint calls와 DTO</w:t>
            </w:r>
          </w:p>
        </w:tc>
      </w:tr>
      <w:tr>
        <w:trPr>
          <w:cantSplit/>
        </w:trPr>
        <w:tc>
          <w:tcPr>
            <w:tcW w:type="dxa" w:w="3888"/>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i w:val="0"/>
                <w:sz w:val="15"/>
              </w:rPr>
              <w:t>features/&lt;slice&gt;/queries.ts</w:t>
            </w:r>
          </w:p>
        </w:tc>
        <w:tc>
          <w:tcPr>
            <w:tcW w:type="dxa" w:w="9504"/>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5"/>
              </w:rPr>
              <w:t>query keys/options/mutations/invalidation</w:t>
            </w:r>
          </w:p>
        </w:tc>
      </w:tr>
      <w:tr>
        <w:trPr>
          <w:cantSplit/>
        </w:trPr>
        <w:tc>
          <w:tcPr>
            <w:tcW w:type="dxa" w:w="3888"/>
            <w:vAlign w:val="center"/>
            <w:tcMar>
              <w:top w:w="55" w:type="dxa"/>
              <w:start w:w="55" w:type="dxa"/>
              <w:bottom w:w="55" w:type="dxa"/>
              <w:end w:w="55" w:type="dxa"/>
            </w:tcMar>
          </w:tcPr>
          <w:p>
            <w:pPr>
              <w:spacing w:before="0" w:after="0" w:line="240" w:lineRule="auto"/>
              <w:jc w:val="left"/>
            </w:pPr>
            <w:r/>
            <w:r>
              <w:rPr>
                <w:rFonts w:ascii="Aptos" w:hAnsi="Aptos" w:eastAsia="Malgun Gothic"/>
                <w:b/>
                <w:i w:val="0"/>
                <w:sz w:val="15"/>
              </w:rPr>
              <w:t>features/&lt;slice&gt;/schema.ts</w:t>
            </w:r>
          </w:p>
        </w:tc>
        <w:tc>
          <w:tcPr>
            <w:tcW w:type="dxa" w:w="9504"/>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5"/>
              </w:rPr>
              <w:t>Zod/vee-validate schema와 form defaults</w:t>
            </w:r>
          </w:p>
        </w:tc>
      </w:tr>
      <w:tr>
        <w:trPr>
          <w:cantSplit/>
        </w:trPr>
        <w:tc>
          <w:tcPr>
            <w:tcW w:type="dxa" w:w="3888"/>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i w:val="0"/>
                <w:sz w:val="15"/>
              </w:rPr>
              <w:t>features/&lt;slice&gt;/components/</w:t>
            </w:r>
          </w:p>
        </w:tc>
        <w:tc>
          <w:tcPr>
            <w:tcW w:type="dxa" w:w="9504"/>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5"/>
              </w:rPr>
              <w:t>해당 Slice 내부 컴포넌트</w:t>
            </w:r>
          </w:p>
        </w:tc>
      </w:tr>
      <w:tr>
        <w:trPr>
          <w:cantSplit/>
        </w:trPr>
        <w:tc>
          <w:tcPr>
            <w:tcW w:type="dxa" w:w="3888"/>
            <w:vAlign w:val="center"/>
            <w:tcMar>
              <w:top w:w="55" w:type="dxa"/>
              <w:start w:w="55" w:type="dxa"/>
              <w:bottom w:w="55" w:type="dxa"/>
              <w:end w:w="55" w:type="dxa"/>
            </w:tcMar>
          </w:tcPr>
          <w:p>
            <w:pPr>
              <w:spacing w:before="0" w:after="0" w:line="240" w:lineRule="auto"/>
              <w:jc w:val="left"/>
            </w:pPr>
            <w:r/>
            <w:r>
              <w:rPr>
                <w:rFonts w:ascii="Aptos" w:hAnsi="Aptos" w:eastAsia="Malgun Gothic"/>
                <w:b/>
                <w:i w:val="0"/>
                <w:sz w:val="15"/>
              </w:rPr>
              <w:t>features/&lt;slice&gt;/pages/</w:t>
            </w:r>
          </w:p>
        </w:tc>
        <w:tc>
          <w:tcPr>
            <w:tcW w:type="dxa" w:w="9504"/>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5"/>
              </w:rPr>
              <w:t>route page; 얇은 composition</w:t>
            </w:r>
          </w:p>
        </w:tc>
      </w:tr>
      <w:tr>
        <w:trPr>
          <w:cantSplit/>
        </w:trPr>
        <w:tc>
          <w:tcPr>
            <w:tcW w:type="dxa" w:w="3888"/>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i w:val="0"/>
                <w:sz w:val="15"/>
              </w:rPr>
              <w:t>features/&lt;slice&gt;/tests/</w:t>
            </w:r>
          </w:p>
        </w:tc>
        <w:tc>
          <w:tcPr>
            <w:tcW w:type="dxa" w:w="9504"/>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5"/>
              </w:rPr>
              <w:t>Vitest/MSW contract fixture</w:t>
            </w:r>
          </w:p>
        </w:tc>
      </w:tr>
      <w:tr>
        <w:trPr>
          <w:cantSplit/>
        </w:trPr>
        <w:tc>
          <w:tcPr>
            <w:tcW w:type="dxa" w:w="3888"/>
            <w:vAlign w:val="center"/>
            <w:tcMar>
              <w:top w:w="55" w:type="dxa"/>
              <w:start w:w="55" w:type="dxa"/>
              <w:bottom w:w="55" w:type="dxa"/>
              <w:end w:w="55" w:type="dxa"/>
            </w:tcMar>
          </w:tcPr>
          <w:p>
            <w:pPr>
              <w:spacing w:before="0" w:after="0" w:line="240" w:lineRule="auto"/>
              <w:jc w:val="left"/>
            </w:pPr>
            <w:r/>
            <w:r>
              <w:rPr>
                <w:rFonts w:ascii="Aptos" w:hAnsi="Aptos" w:eastAsia="Malgun Gothic"/>
                <w:b/>
                <w:i w:val="0"/>
                <w:sz w:val="15"/>
              </w:rPr>
              <w:t>stores/</w:t>
            </w:r>
          </w:p>
        </w:tc>
        <w:tc>
          <w:tcPr>
            <w:tcW w:type="dxa" w:w="9504"/>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5"/>
              </w:rPr>
              <w:t>Pinia: session/UI preference/ephemeral workflow only</w:t>
            </w:r>
          </w:p>
        </w:tc>
      </w:tr>
      <w:tr>
        <w:trPr>
          <w:cantSplit/>
        </w:trPr>
        <w:tc>
          <w:tcPr>
            <w:tcW w:type="dxa" w:w="3888"/>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i w:val="0"/>
                <w:sz w:val="15"/>
              </w:rPr>
              <w:t>e2e/</w:t>
            </w:r>
          </w:p>
        </w:tc>
        <w:tc>
          <w:tcPr>
            <w:tcW w:type="dxa" w:w="9504"/>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5"/>
              </w:rPr>
              <w:t>Playwright role/state journeys, API seed/cleanup</w:t>
            </w:r>
          </w:p>
        </w:tc>
      </w:tr>
    </w:tbl>
    <w:p>
      <w:pPr>
        <w:spacing w:after="20"/>
      </w:pPr>
    </w:p>
    <w:p>
      <w:pPr>
        <w:sectPr>
          <w:pgSz w:w="11909" w:h="16834"/>
          <w:pgMar w:top="835" w:right="893" w:bottom="835" w:left="893" w:header="397" w:footer="397" w:gutter="0"/>
          <w:cols w:space="720"/>
          <w:docGrid w:linePitch="360"/>
        </w:sectPr>
      </w:pPr>
    </w:p>
    <w:p>
      <w:pPr>
        <w:pStyle w:val="Heading1"/>
      </w:pPr>
      <w:r>
        <w:rPr>
          <w:rFonts w:ascii="Aptos Display" w:hAnsi="Aptos Display" w:eastAsia="Malgun Gothic"/>
          <w:b/>
          <w:i w:val="0"/>
          <w:color w:val="183B61"/>
          <w:sz w:val="36"/>
        </w:rPr>
        <w:t>43. 프런트엔드 아키텍처·프로그램 상세 WBS</w:t>
      </w:r>
    </w:p>
    <w:tbl>
      <w:tblPr>
        <w:tblStyle w:val="TableGrid"/>
        <w:tblW w:type="auto" w:w="0"/>
        <w:tblLook w:firstColumn="1" w:firstRow="1" w:lastColumn="0" w:lastRow="0" w:noHBand="0" w:noVBand="1" w:val="04A0"/>
      </w:tblPr>
      <w:tblGrid>
        <w:gridCol w:w="15740"/>
      </w:tblGrid>
      <w:tr>
        <w:tc>
          <w:tcPr>
            <w:tcW w:type="dxa" w:w="15740"/>
            <w:shd w:fill="E2F0D9"/>
            <w:tcMar>
              <w:top w:w="120" w:type="dxa"/>
              <w:start w:w="120" w:type="dxa"/>
              <w:bottom w:w="120" w:type="dxa"/>
              <w:end w:w="120" w:type="dxa"/>
            </w:tcMar>
          </w:tcPr>
          <w:p>
            <w:pPr>
              <w:spacing w:after="60"/>
            </w:pPr>
            <w:r/>
            <w:r>
              <w:rPr>
                <w:rFonts w:ascii="Aptos Display" w:hAnsi="Aptos Display" w:eastAsia="Malgun Gothic"/>
                <w:b/>
                <w:i w:val="0"/>
                <w:color w:val="183B61"/>
                <w:sz w:val="20"/>
              </w:rPr>
              <w:t>FE 구현 순서</w:t>
            </w:r>
          </w:p>
          <w:p>
            <w:pPr>
              <w:spacing w:after="0" w:line="271" w:lineRule="auto"/>
            </w:pPr>
            <w:r>
              <w:rPr>
                <w:rFonts w:ascii="Aptos" w:hAnsi="Aptos" w:eastAsia="Malgun Gothic"/>
                <w:b w:val="0"/>
                <w:i w:val="0"/>
                <w:sz w:val="17"/>
              </w:rPr>
              <w:t>화면별 병렬 코딩보다 App Shell→Query/Error/Auth→디자인 토큰→CRUD 템플릿→도메인 컴포넌트→핵심 화면 순으로 구축한다. 각 화면 작업은 API mock만으로 Done 처리하지 않고 실제 Endpoint·권한·상태·E2E와 연결한다.</w:t>
            </w:r>
          </w:p>
        </w:tc>
      </w:tr>
    </w:tbl>
    <w:p>
      <w:pPr>
        <w:spacing w:after="20"/>
      </w:pPr>
    </w:p>
    <w:tbl>
      <w:tblPr>
        <w:tblStyle w:val="TableGrid"/>
        <w:tblW w:type="auto" w:w="0"/>
        <w:jc w:val="center"/>
        <w:tblLayout w:type="fixed"/>
        <w:tblLook w:firstColumn="1" w:firstRow="1" w:lastColumn="0" w:lastRow="0" w:noHBand="0" w:noVBand="1" w:val="04A0"/>
      </w:tblPr>
      <w:tblGrid>
        <w:gridCol w:w="1749"/>
        <w:gridCol w:w="1749"/>
        <w:gridCol w:w="1749"/>
        <w:gridCol w:w="1749"/>
        <w:gridCol w:w="1749"/>
        <w:gridCol w:w="1749"/>
        <w:gridCol w:w="1749"/>
        <w:gridCol w:w="1749"/>
        <w:gridCol w:w="1749"/>
      </w:tblGrid>
      <w:tr>
        <w:trPr>
          <w:tblHeader w:val="true"/>
        </w:trPr>
        <w:tc>
          <w:tcPr>
            <w:tcW w:type="dxa" w:w="1512"/>
            <w:shd w:fill="183B61"/>
            <w:vAlign w:val="center"/>
            <w:tcMar>
              <w:top w:w="55" w:type="dxa"/>
              <w:start w:w="55" w:type="dxa"/>
              <w:bottom w:w="55" w:type="dxa"/>
              <w:end w:w="55" w:type="dxa"/>
            </w:tcMar>
          </w:tcPr>
          <w:p>
            <w:pPr>
              <w:spacing w:before="0" w:after="0" w:line="240" w:lineRule="auto"/>
              <w:jc w:val="center"/>
            </w:pPr>
            <w:r/>
            <w:r>
              <w:rPr>
                <w:rFonts w:ascii="Aptos" w:hAnsi="Aptos" w:eastAsia="Malgun Gothic"/>
                <w:b/>
                <w:i w:val="0"/>
                <w:color w:val="FFFFFF"/>
                <w:sz w:val="12"/>
              </w:rPr>
              <w:t>WBS ID</w:t>
            </w:r>
          </w:p>
        </w:tc>
        <w:tc>
          <w:tcPr>
            <w:tcW w:type="dxa" w:w="936"/>
            <w:shd w:fill="183B61"/>
            <w:vAlign w:val="center"/>
            <w:tcMar>
              <w:top w:w="55" w:type="dxa"/>
              <w:start w:w="55" w:type="dxa"/>
              <w:bottom w:w="55" w:type="dxa"/>
              <w:end w:w="55" w:type="dxa"/>
            </w:tcMar>
          </w:tcPr>
          <w:p>
            <w:pPr>
              <w:spacing w:before="0" w:after="0" w:line="240" w:lineRule="auto"/>
              <w:jc w:val="center"/>
            </w:pPr>
            <w:r/>
            <w:r>
              <w:rPr>
                <w:rFonts w:ascii="Aptos" w:hAnsi="Aptos" w:eastAsia="Malgun Gothic"/>
                <w:b/>
                <w:i w:val="0"/>
                <w:color w:val="FFFFFF"/>
                <w:sz w:val="12"/>
              </w:rPr>
              <w:t>Sprint</w:t>
            </w:r>
          </w:p>
        </w:tc>
        <w:tc>
          <w:tcPr>
            <w:tcW w:type="dxa" w:w="1368"/>
            <w:shd w:fill="183B61"/>
            <w:vAlign w:val="center"/>
            <w:tcMar>
              <w:top w:w="55" w:type="dxa"/>
              <w:start w:w="55" w:type="dxa"/>
              <w:bottom w:w="55" w:type="dxa"/>
              <w:end w:w="55" w:type="dxa"/>
            </w:tcMar>
          </w:tcPr>
          <w:p>
            <w:pPr>
              <w:spacing w:before="0" w:after="0" w:line="240" w:lineRule="auto"/>
              <w:jc w:val="center"/>
            </w:pPr>
            <w:r/>
            <w:r>
              <w:rPr>
                <w:rFonts w:ascii="Aptos" w:hAnsi="Aptos" w:eastAsia="Malgun Gothic"/>
                <w:b/>
                <w:i w:val="0"/>
                <w:color w:val="FFFFFF"/>
                <w:sz w:val="12"/>
              </w:rPr>
              <w:t>구분</w:t>
            </w:r>
          </w:p>
        </w:tc>
        <w:tc>
          <w:tcPr>
            <w:tcW w:type="dxa" w:w="3168"/>
            <w:shd w:fill="183B61"/>
            <w:vAlign w:val="center"/>
            <w:tcMar>
              <w:top w:w="55" w:type="dxa"/>
              <w:start w:w="55" w:type="dxa"/>
              <w:bottom w:w="55" w:type="dxa"/>
              <w:end w:w="55" w:type="dxa"/>
            </w:tcMar>
          </w:tcPr>
          <w:p>
            <w:pPr>
              <w:spacing w:before="0" w:after="0" w:line="240" w:lineRule="auto"/>
              <w:jc w:val="center"/>
            </w:pPr>
            <w:r/>
            <w:r>
              <w:rPr>
                <w:rFonts w:ascii="Aptos" w:hAnsi="Aptos" w:eastAsia="Malgun Gothic"/>
                <w:b/>
                <w:i w:val="0"/>
                <w:color w:val="FFFFFF"/>
                <w:sz w:val="12"/>
              </w:rPr>
              <w:t>프로그램 작업</w:t>
            </w:r>
          </w:p>
        </w:tc>
        <w:tc>
          <w:tcPr>
            <w:tcW w:type="dxa" w:w="4104"/>
            <w:shd w:fill="183B61"/>
            <w:vAlign w:val="center"/>
            <w:tcMar>
              <w:top w:w="55" w:type="dxa"/>
              <w:start w:w="55" w:type="dxa"/>
              <w:bottom w:w="55" w:type="dxa"/>
              <w:end w:w="55" w:type="dxa"/>
            </w:tcMar>
          </w:tcPr>
          <w:p>
            <w:pPr>
              <w:spacing w:before="0" w:after="0" w:line="240" w:lineRule="auto"/>
              <w:jc w:val="center"/>
            </w:pPr>
            <w:r/>
            <w:r>
              <w:rPr>
                <w:rFonts w:ascii="Aptos" w:hAnsi="Aptos" w:eastAsia="Malgun Gothic"/>
                <w:b/>
                <w:i w:val="0"/>
                <w:color w:val="FFFFFF"/>
                <w:sz w:val="12"/>
              </w:rPr>
              <w:t>정확한 산출물</w:t>
            </w:r>
          </w:p>
        </w:tc>
        <w:tc>
          <w:tcPr>
            <w:tcW w:type="dxa" w:w="3671"/>
            <w:shd w:fill="183B61"/>
            <w:vAlign w:val="center"/>
            <w:tcMar>
              <w:top w:w="55" w:type="dxa"/>
              <w:start w:w="55" w:type="dxa"/>
              <w:bottom w:w="55" w:type="dxa"/>
              <w:end w:w="55" w:type="dxa"/>
            </w:tcMar>
          </w:tcPr>
          <w:p>
            <w:pPr>
              <w:spacing w:before="0" w:after="0" w:line="240" w:lineRule="auto"/>
              <w:jc w:val="center"/>
            </w:pPr>
            <w:r/>
            <w:r>
              <w:rPr>
                <w:rFonts w:ascii="Aptos" w:hAnsi="Aptos" w:eastAsia="Malgun Gothic"/>
                <w:b/>
                <w:i w:val="0"/>
                <w:color w:val="FFFFFF"/>
                <w:sz w:val="12"/>
              </w:rPr>
              <w:t>완료/검증</w:t>
            </w:r>
          </w:p>
        </w:tc>
        <w:tc>
          <w:tcPr>
            <w:tcW w:type="dxa" w:w="1944"/>
            <w:shd w:fill="183B61"/>
            <w:vAlign w:val="center"/>
            <w:tcMar>
              <w:top w:w="55" w:type="dxa"/>
              <w:start w:w="55" w:type="dxa"/>
              <w:bottom w:w="55" w:type="dxa"/>
              <w:end w:w="55" w:type="dxa"/>
            </w:tcMar>
          </w:tcPr>
          <w:p>
            <w:pPr>
              <w:spacing w:before="0" w:after="0" w:line="240" w:lineRule="auto"/>
              <w:jc w:val="center"/>
            </w:pPr>
            <w:r/>
            <w:r>
              <w:rPr>
                <w:rFonts w:ascii="Aptos" w:hAnsi="Aptos" w:eastAsia="Malgun Gothic"/>
                <w:b/>
                <w:i w:val="0"/>
                <w:color w:val="FFFFFF"/>
                <w:sz w:val="12"/>
              </w:rPr>
              <w:t>주관</w:t>
            </w:r>
          </w:p>
        </w:tc>
        <w:tc>
          <w:tcPr>
            <w:tcW w:type="dxa" w:w="648"/>
            <w:shd w:fill="183B61"/>
            <w:vAlign w:val="center"/>
            <w:tcMar>
              <w:top w:w="55" w:type="dxa"/>
              <w:start w:w="55" w:type="dxa"/>
              <w:bottom w:w="55" w:type="dxa"/>
              <w:end w:w="55" w:type="dxa"/>
            </w:tcMar>
          </w:tcPr>
          <w:p>
            <w:pPr>
              <w:spacing w:before="0" w:after="0" w:line="240" w:lineRule="auto"/>
              <w:jc w:val="center"/>
            </w:pPr>
            <w:r/>
            <w:r>
              <w:rPr>
                <w:rFonts w:ascii="Aptos" w:hAnsi="Aptos" w:eastAsia="Malgun Gothic"/>
                <w:b/>
                <w:i w:val="0"/>
                <w:color w:val="FFFFFF"/>
                <w:sz w:val="12"/>
              </w:rPr>
              <w:t>PD</w:t>
            </w:r>
          </w:p>
        </w:tc>
        <w:tc>
          <w:tcPr>
            <w:tcW w:type="dxa" w:w="1944"/>
            <w:shd w:fill="183B61"/>
            <w:vAlign w:val="center"/>
            <w:tcMar>
              <w:top w:w="55" w:type="dxa"/>
              <w:start w:w="55" w:type="dxa"/>
              <w:bottom w:w="55" w:type="dxa"/>
              <w:end w:w="55" w:type="dxa"/>
            </w:tcMar>
          </w:tcPr>
          <w:p>
            <w:pPr>
              <w:spacing w:before="0" w:after="0" w:line="240" w:lineRule="auto"/>
              <w:jc w:val="center"/>
            </w:pPr>
            <w:r/>
            <w:r>
              <w:rPr>
                <w:rFonts w:ascii="Aptos" w:hAnsi="Aptos" w:eastAsia="Malgun Gothic"/>
                <w:b/>
                <w:i w:val="0"/>
                <w:color w:val="FFFFFF"/>
                <w:sz w:val="12"/>
              </w:rPr>
              <w:t>선행</w:t>
            </w:r>
          </w:p>
        </w:tc>
      </w:tr>
      <w:tr>
        <w:trPr>
          <w:cantSplit/>
        </w:trPr>
        <w:tc>
          <w:tcPr>
            <w:tcW w:type="dxa" w:w="1512"/>
            <w:vAlign w:val="center"/>
            <w:tcMar>
              <w:top w:w="55" w:type="dxa"/>
              <w:start w:w="55" w:type="dxa"/>
              <w:bottom w:w="55" w:type="dxa"/>
              <w:end w:w="55" w:type="dxa"/>
            </w:tcMar>
          </w:tcPr>
          <w:p>
            <w:pPr>
              <w:spacing w:before="0" w:after="0" w:line="240" w:lineRule="auto"/>
              <w:jc w:val="left"/>
            </w:pPr>
            <w:r/>
            <w:r>
              <w:rPr>
                <w:rFonts w:ascii="Aptos" w:hAnsi="Aptos" w:eastAsia="Malgun Gothic"/>
                <w:b/>
                <w:i w:val="0"/>
                <w:sz w:val="12"/>
              </w:rPr>
              <w:t>FE-ARC-001</w:t>
            </w:r>
          </w:p>
        </w:tc>
        <w:tc>
          <w:tcPr>
            <w:tcW w:type="dxa" w:w="936"/>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S0</w:t>
            </w:r>
          </w:p>
        </w:tc>
        <w:tc>
          <w:tcPr>
            <w:tcW w:type="dxa" w:w="1368"/>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Architecture</w:t>
            </w:r>
          </w:p>
        </w:tc>
        <w:tc>
          <w:tcPr>
            <w:tcW w:type="dxa" w:w="3168"/>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Vue/Vite/pnpm workspace·tsconfig·alias</w:t>
            </w:r>
          </w:p>
        </w:tc>
        <w:tc>
          <w:tcPr>
            <w:tcW w:type="dxa" w:w="4104"/>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frontend/{package.json,vite.config.ts,tsconfig*.json}</w:t>
            </w:r>
          </w:p>
        </w:tc>
        <w:tc>
          <w:tcPr>
            <w:tcW w:type="dxa" w:w="3671"/>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pnpm lint/typecheck/test/build</w:t>
            </w:r>
          </w:p>
        </w:tc>
        <w:tc>
          <w:tcPr>
            <w:tcW w:type="dxa" w:w="1944"/>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FE Lead</w:t>
            </w:r>
          </w:p>
        </w:tc>
        <w:tc>
          <w:tcPr>
            <w:tcW w:type="dxa" w:w="648"/>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4</w:t>
            </w:r>
          </w:p>
        </w:tc>
        <w:tc>
          <w:tcPr>
            <w:tcW w:type="dxa" w:w="1944"/>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S0.02</w:t>
            </w:r>
          </w:p>
        </w:tc>
      </w:tr>
      <w:tr>
        <w:trPr>
          <w:cantSplit/>
        </w:trPr>
        <w:tc>
          <w:tcPr>
            <w:tcW w:type="dxa" w:w="1512"/>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i w:val="0"/>
                <w:sz w:val="12"/>
              </w:rPr>
              <w:t>FE-ARC-002</w:t>
            </w:r>
          </w:p>
        </w:tc>
        <w:tc>
          <w:tcPr>
            <w:tcW w:type="dxa" w:w="936"/>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S0</w:t>
            </w:r>
          </w:p>
        </w:tc>
        <w:tc>
          <w:tcPr>
            <w:tcW w:type="dxa" w:w="1368"/>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Architecture</w:t>
            </w:r>
          </w:p>
        </w:tc>
        <w:tc>
          <w:tcPr>
            <w:tcW w:type="dxa" w:w="3168"/>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feature/slice folder·import boundary</w:t>
            </w:r>
          </w:p>
        </w:tc>
        <w:tc>
          <w:tcPr>
            <w:tcW w:type="dxa" w:w="4104"/>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eslint/import rules, architecture test</w:t>
            </w:r>
          </w:p>
        </w:tc>
        <w:tc>
          <w:tcPr>
            <w:tcW w:type="dxa" w:w="3671"/>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금지 역참조0</w:t>
            </w:r>
          </w:p>
        </w:tc>
        <w:tc>
          <w:tcPr>
            <w:tcW w:type="dxa" w:w="1944"/>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FE Lead</w:t>
            </w:r>
          </w:p>
        </w:tc>
        <w:tc>
          <w:tcPr>
            <w:tcW w:type="dxa" w:w="648"/>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4</w:t>
            </w:r>
          </w:p>
        </w:tc>
        <w:tc>
          <w:tcPr>
            <w:tcW w:type="dxa" w:w="1944"/>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FE-ARC-001</w:t>
            </w:r>
          </w:p>
        </w:tc>
      </w:tr>
      <w:tr>
        <w:trPr>
          <w:cantSplit/>
        </w:trPr>
        <w:tc>
          <w:tcPr>
            <w:tcW w:type="dxa" w:w="1512"/>
            <w:vAlign w:val="center"/>
            <w:tcMar>
              <w:top w:w="55" w:type="dxa"/>
              <w:start w:w="55" w:type="dxa"/>
              <w:bottom w:w="55" w:type="dxa"/>
              <w:end w:w="55" w:type="dxa"/>
            </w:tcMar>
          </w:tcPr>
          <w:p>
            <w:pPr>
              <w:spacing w:before="0" w:after="0" w:line="240" w:lineRule="auto"/>
              <w:jc w:val="left"/>
            </w:pPr>
            <w:r/>
            <w:r>
              <w:rPr>
                <w:rFonts w:ascii="Aptos" w:hAnsi="Aptos" w:eastAsia="Malgun Gothic"/>
                <w:b/>
                <w:i w:val="0"/>
                <w:sz w:val="12"/>
              </w:rPr>
              <w:t>FE-ARC-003</w:t>
            </w:r>
          </w:p>
        </w:tc>
        <w:tc>
          <w:tcPr>
            <w:tcW w:type="dxa" w:w="936"/>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S0</w:t>
            </w:r>
          </w:p>
        </w:tc>
        <w:tc>
          <w:tcPr>
            <w:tcW w:type="dxa" w:w="1368"/>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API</w:t>
            </w:r>
          </w:p>
        </w:tc>
        <w:tc>
          <w:tcPr>
            <w:tcW w:type="dxa" w:w="3168"/>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axios client·ProblemDetails·correlation</w:t>
            </w:r>
          </w:p>
        </w:tc>
        <w:tc>
          <w:tcPr>
            <w:tcW w:type="dxa" w:w="4104"/>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shared/api/{client,problem,trace}.ts</w:t>
            </w:r>
          </w:p>
        </w:tc>
        <w:tc>
          <w:tcPr>
            <w:tcW w:type="dxa" w:w="3671"/>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401/403/409/422/429/503 mapping</w:t>
            </w:r>
          </w:p>
        </w:tc>
        <w:tc>
          <w:tcPr>
            <w:tcW w:type="dxa" w:w="1944"/>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FE/BE</w:t>
            </w:r>
          </w:p>
        </w:tc>
        <w:tc>
          <w:tcPr>
            <w:tcW w:type="dxa" w:w="648"/>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5</w:t>
            </w:r>
          </w:p>
        </w:tc>
        <w:tc>
          <w:tcPr>
            <w:tcW w:type="dxa" w:w="1944"/>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FE-ARC-001</w:t>
            </w:r>
          </w:p>
        </w:tc>
      </w:tr>
      <w:tr>
        <w:trPr>
          <w:cantSplit/>
        </w:trPr>
        <w:tc>
          <w:tcPr>
            <w:tcW w:type="dxa" w:w="1512"/>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i w:val="0"/>
                <w:sz w:val="12"/>
              </w:rPr>
              <w:t>FE-ARC-004</w:t>
            </w:r>
          </w:p>
        </w:tc>
        <w:tc>
          <w:tcPr>
            <w:tcW w:type="dxa" w:w="936"/>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S0</w:t>
            </w:r>
          </w:p>
        </w:tc>
        <w:tc>
          <w:tcPr>
            <w:tcW w:type="dxa" w:w="1368"/>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API</w:t>
            </w:r>
          </w:p>
        </w:tc>
        <w:tc>
          <w:tcPr>
            <w:tcW w:type="dxa" w:w="3168"/>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Idempotency/ETag/If-Match helpers</w:t>
            </w:r>
          </w:p>
        </w:tc>
        <w:tc>
          <w:tcPr>
            <w:tcW w:type="dxa" w:w="4104"/>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shared/api/{idempotency,etag}.ts</w:t>
            </w:r>
          </w:p>
        </w:tc>
        <w:tc>
          <w:tcPr>
            <w:tcW w:type="dxa" w:w="3671"/>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duplicate/conflict test</w:t>
            </w:r>
          </w:p>
        </w:tc>
        <w:tc>
          <w:tcPr>
            <w:tcW w:type="dxa" w:w="1944"/>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FE/BE</w:t>
            </w:r>
          </w:p>
        </w:tc>
        <w:tc>
          <w:tcPr>
            <w:tcW w:type="dxa" w:w="648"/>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4</w:t>
            </w:r>
          </w:p>
        </w:tc>
        <w:tc>
          <w:tcPr>
            <w:tcW w:type="dxa" w:w="1944"/>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FE-ARC-003</w:t>
            </w:r>
          </w:p>
        </w:tc>
      </w:tr>
      <w:tr>
        <w:trPr>
          <w:cantSplit/>
        </w:trPr>
        <w:tc>
          <w:tcPr>
            <w:tcW w:type="dxa" w:w="1512"/>
            <w:vAlign w:val="center"/>
            <w:tcMar>
              <w:top w:w="55" w:type="dxa"/>
              <w:start w:w="55" w:type="dxa"/>
              <w:bottom w:w="55" w:type="dxa"/>
              <w:end w:w="55" w:type="dxa"/>
            </w:tcMar>
          </w:tcPr>
          <w:p>
            <w:pPr>
              <w:spacing w:before="0" w:after="0" w:line="240" w:lineRule="auto"/>
              <w:jc w:val="left"/>
            </w:pPr>
            <w:r/>
            <w:r>
              <w:rPr>
                <w:rFonts w:ascii="Aptos" w:hAnsi="Aptos" w:eastAsia="Malgun Gothic"/>
                <w:b/>
                <w:i w:val="0"/>
                <w:sz w:val="12"/>
              </w:rPr>
              <w:t>FE-ARC-005</w:t>
            </w:r>
          </w:p>
        </w:tc>
        <w:tc>
          <w:tcPr>
            <w:tcW w:type="dxa" w:w="936"/>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S0</w:t>
            </w:r>
          </w:p>
        </w:tc>
        <w:tc>
          <w:tcPr>
            <w:tcW w:type="dxa" w:w="1368"/>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State</w:t>
            </w:r>
          </w:p>
        </w:tc>
        <w:tc>
          <w:tcPr>
            <w:tcW w:type="dxa" w:w="3168"/>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TanStack Query defaults/query keys</w:t>
            </w:r>
          </w:p>
        </w:tc>
        <w:tc>
          <w:tcPr>
            <w:tcW w:type="dxa" w:w="4104"/>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app/queryClient.ts, shared/api/queryKeys.ts</w:t>
            </w:r>
          </w:p>
        </w:tc>
        <w:tc>
          <w:tcPr>
            <w:tcW w:type="dxa" w:w="3671"/>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retry/stale/cache 기준 승인</w:t>
            </w:r>
          </w:p>
        </w:tc>
        <w:tc>
          <w:tcPr>
            <w:tcW w:type="dxa" w:w="1944"/>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FE</w:t>
            </w:r>
          </w:p>
        </w:tc>
        <w:tc>
          <w:tcPr>
            <w:tcW w:type="dxa" w:w="648"/>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4</w:t>
            </w:r>
          </w:p>
        </w:tc>
        <w:tc>
          <w:tcPr>
            <w:tcW w:type="dxa" w:w="1944"/>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FE-ARC-003</w:t>
            </w:r>
          </w:p>
        </w:tc>
      </w:tr>
      <w:tr>
        <w:trPr>
          <w:cantSplit/>
        </w:trPr>
        <w:tc>
          <w:tcPr>
            <w:tcW w:type="dxa" w:w="1512"/>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i w:val="0"/>
                <w:sz w:val="12"/>
              </w:rPr>
              <w:t>FE-ARC-006</w:t>
            </w:r>
          </w:p>
        </w:tc>
        <w:tc>
          <w:tcPr>
            <w:tcW w:type="dxa" w:w="936"/>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S0</w:t>
            </w:r>
          </w:p>
        </w:tc>
        <w:tc>
          <w:tcPr>
            <w:tcW w:type="dxa" w:w="1368"/>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State</w:t>
            </w:r>
          </w:p>
        </w:tc>
        <w:tc>
          <w:tcPr>
            <w:tcW w:type="dxa" w:w="3168"/>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Pinia 사용경계·session/preferences</w:t>
            </w:r>
          </w:p>
        </w:tc>
        <w:tc>
          <w:tcPr>
            <w:tcW w:type="dxa" w:w="4104"/>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stores/{session,preferences}.ts</w:t>
            </w:r>
          </w:p>
        </w:tc>
        <w:tc>
          <w:tcPr>
            <w:tcW w:type="dxa" w:w="3671"/>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서버상태 복제0</w:t>
            </w:r>
          </w:p>
        </w:tc>
        <w:tc>
          <w:tcPr>
            <w:tcW w:type="dxa" w:w="1944"/>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FE Lead</w:t>
            </w:r>
          </w:p>
        </w:tc>
        <w:tc>
          <w:tcPr>
            <w:tcW w:type="dxa" w:w="648"/>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3</w:t>
            </w:r>
          </w:p>
        </w:tc>
        <w:tc>
          <w:tcPr>
            <w:tcW w:type="dxa" w:w="1944"/>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FE-ARC-005</w:t>
            </w:r>
          </w:p>
        </w:tc>
      </w:tr>
      <w:tr>
        <w:trPr>
          <w:cantSplit/>
        </w:trPr>
        <w:tc>
          <w:tcPr>
            <w:tcW w:type="dxa" w:w="1512"/>
            <w:vAlign w:val="center"/>
            <w:tcMar>
              <w:top w:w="55" w:type="dxa"/>
              <w:start w:w="55" w:type="dxa"/>
              <w:bottom w:w="55" w:type="dxa"/>
              <w:end w:w="55" w:type="dxa"/>
            </w:tcMar>
          </w:tcPr>
          <w:p>
            <w:pPr>
              <w:spacing w:before="0" w:after="0" w:line="240" w:lineRule="auto"/>
              <w:jc w:val="left"/>
            </w:pPr>
            <w:r/>
            <w:r>
              <w:rPr>
                <w:rFonts w:ascii="Aptos" w:hAnsi="Aptos" w:eastAsia="Malgun Gothic"/>
                <w:b/>
                <w:i w:val="0"/>
                <w:sz w:val="12"/>
              </w:rPr>
              <w:t>FE-ARC-007</w:t>
            </w:r>
          </w:p>
        </w:tc>
        <w:tc>
          <w:tcPr>
            <w:tcW w:type="dxa" w:w="936"/>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S0</w:t>
            </w:r>
          </w:p>
        </w:tc>
        <w:tc>
          <w:tcPr>
            <w:tcW w:type="dxa" w:w="1368"/>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Router</w:t>
            </w:r>
          </w:p>
        </w:tc>
        <w:tc>
          <w:tcPr>
            <w:tcW w:type="dxa" w:w="3168"/>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role/scope/capability route guard</w:t>
            </w:r>
          </w:p>
        </w:tc>
        <w:tc>
          <w:tcPr>
            <w:tcW w:type="dxa" w:w="4104"/>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app/router, guards</w:t>
            </w:r>
          </w:p>
        </w:tc>
        <w:tc>
          <w:tcPr>
            <w:tcW w:type="dxa" w:w="3671"/>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권한 matrix E2E</w:t>
            </w:r>
          </w:p>
        </w:tc>
        <w:tc>
          <w:tcPr>
            <w:tcW w:type="dxa" w:w="1944"/>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FE/Security</w:t>
            </w:r>
          </w:p>
        </w:tc>
        <w:tc>
          <w:tcPr>
            <w:tcW w:type="dxa" w:w="648"/>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5</w:t>
            </w:r>
          </w:p>
        </w:tc>
        <w:tc>
          <w:tcPr>
            <w:tcW w:type="dxa" w:w="1944"/>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FE-ARC-003</w:t>
            </w:r>
          </w:p>
        </w:tc>
      </w:tr>
      <w:tr>
        <w:trPr>
          <w:cantSplit/>
        </w:trPr>
        <w:tc>
          <w:tcPr>
            <w:tcW w:type="dxa" w:w="1512"/>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i w:val="0"/>
                <w:sz w:val="12"/>
              </w:rPr>
              <w:t>FE-ARC-008</w:t>
            </w:r>
          </w:p>
        </w:tc>
        <w:tc>
          <w:tcPr>
            <w:tcW w:type="dxa" w:w="936"/>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S0</w:t>
            </w:r>
          </w:p>
        </w:tc>
        <w:tc>
          <w:tcPr>
            <w:tcW w:type="dxa" w:w="1368"/>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Observability</w:t>
            </w:r>
          </w:p>
        </w:tc>
        <w:tc>
          <w:tcPr>
            <w:tcW w:type="dxa" w:w="3168"/>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route/API/action telemetry</w:t>
            </w:r>
          </w:p>
        </w:tc>
        <w:tc>
          <w:tcPr>
            <w:tcW w:type="dxa" w:w="4104"/>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shared/telemetry, OTel bridge</w:t>
            </w:r>
          </w:p>
        </w:tc>
        <w:tc>
          <w:tcPr>
            <w:tcW w:type="dxa" w:w="3671"/>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traceId와 BE correlation</w:t>
            </w:r>
          </w:p>
        </w:tc>
        <w:tc>
          <w:tcPr>
            <w:tcW w:type="dxa" w:w="1944"/>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FE/SRE</w:t>
            </w:r>
          </w:p>
        </w:tc>
        <w:tc>
          <w:tcPr>
            <w:tcW w:type="dxa" w:w="648"/>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4</w:t>
            </w:r>
          </w:p>
        </w:tc>
        <w:tc>
          <w:tcPr>
            <w:tcW w:type="dxa" w:w="1944"/>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FE-ARC-003</w:t>
            </w:r>
          </w:p>
        </w:tc>
      </w:tr>
      <w:tr>
        <w:trPr>
          <w:cantSplit/>
        </w:trPr>
        <w:tc>
          <w:tcPr>
            <w:tcW w:type="dxa" w:w="1512"/>
            <w:vAlign w:val="center"/>
            <w:tcMar>
              <w:top w:w="55" w:type="dxa"/>
              <w:start w:w="55" w:type="dxa"/>
              <w:bottom w:w="55" w:type="dxa"/>
              <w:end w:w="55" w:type="dxa"/>
            </w:tcMar>
          </w:tcPr>
          <w:p>
            <w:pPr>
              <w:spacing w:before="0" w:after="0" w:line="240" w:lineRule="auto"/>
              <w:jc w:val="left"/>
            </w:pPr>
            <w:r/>
            <w:r>
              <w:rPr>
                <w:rFonts w:ascii="Aptos" w:hAnsi="Aptos" w:eastAsia="Malgun Gothic"/>
                <w:b/>
                <w:i w:val="0"/>
                <w:sz w:val="12"/>
              </w:rPr>
              <w:t>FE-DS-001</w:t>
            </w:r>
          </w:p>
        </w:tc>
        <w:tc>
          <w:tcPr>
            <w:tcW w:type="dxa" w:w="936"/>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S0</w:t>
            </w:r>
          </w:p>
        </w:tc>
        <w:tc>
          <w:tcPr>
            <w:tcW w:type="dxa" w:w="1368"/>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Design</w:t>
            </w:r>
          </w:p>
        </w:tc>
        <w:tc>
          <w:tcPr>
            <w:tcW w:type="dxa" w:w="3168"/>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token/theme/PrimeVue preset</w:t>
            </w:r>
          </w:p>
        </w:tc>
        <w:tc>
          <w:tcPr>
            <w:tcW w:type="dxa" w:w="4104"/>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styles/tokens.css, primevue-theme.ts</w:t>
            </w:r>
          </w:p>
        </w:tc>
        <w:tc>
          <w:tcPr>
            <w:tcW w:type="dxa" w:w="3671"/>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contrast/density review</w:t>
            </w:r>
          </w:p>
        </w:tc>
        <w:tc>
          <w:tcPr>
            <w:tcW w:type="dxa" w:w="1944"/>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UX/FE</w:t>
            </w:r>
          </w:p>
        </w:tc>
        <w:tc>
          <w:tcPr>
            <w:tcW w:type="dxa" w:w="648"/>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5</w:t>
            </w:r>
          </w:p>
        </w:tc>
        <w:tc>
          <w:tcPr>
            <w:tcW w:type="dxa" w:w="1944"/>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FE-ARC-001</w:t>
            </w:r>
          </w:p>
        </w:tc>
      </w:tr>
      <w:tr>
        <w:trPr>
          <w:cantSplit/>
        </w:trPr>
        <w:tc>
          <w:tcPr>
            <w:tcW w:type="dxa" w:w="1512"/>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i w:val="0"/>
                <w:sz w:val="12"/>
              </w:rPr>
              <w:t>FE-DS-002</w:t>
            </w:r>
          </w:p>
        </w:tc>
        <w:tc>
          <w:tcPr>
            <w:tcW w:type="dxa" w:w="936"/>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S0</w:t>
            </w:r>
          </w:p>
        </w:tc>
        <w:tc>
          <w:tcPr>
            <w:tcW w:type="dxa" w:w="1368"/>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Design</w:t>
            </w:r>
          </w:p>
        </w:tc>
        <w:tc>
          <w:tcPr>
            <w:tcW w:type="dxa" w:w="3168"/>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AppShell/PageHeader/navigation</w:t>
            </w:r>
          </w:p>
        </w:tc>
        <w:tc>
          <w:tcPr>
            <w:tcW w:type="dxa" w:w="4104"/>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C-001/002</w:t>
            </w:r>
          </w:p>
        </w:tc>
        <w:tc>
          <w:tcPr>
            <w:tcW w:type="dxa" w:w="3671"/>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keyboard/role menu</w:t>
            </w:r>
          </w:p>
        </w:tc>
        <w:tc>
          <w:tcPr>
            <w:tcW w:type="dxa" w:w="1944"/>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UX/FE</w:t>
            </w:r>
          </w:p>
        </w:tc>
        <w:tc>
          <w:tcPr>
            <w:tcW w:type="dxa" w:w="648"/>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5</w:t>
            </w:r>
          </w:p>
        </w:tc>
        <w:tc>
          <w:tcPr>
            <w:tcW w:type="dxa" w:w="1944"/>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FE-ARC-007</w:t>
            </w:r>
          </w:p>
        </w:tc>
      </w:tr>
      <w:tr>
        <w:trPr>
          <w:cantSplit/>
        </w:trPr>
        <w:tc>
          <w:tcPr>
            <w:tcW w:type="dxa" w:w="1512"/>
            <w:vAlign w:val="center"/>
            <w:tcMar>
              <w:top w:w="55" w:type="dxa"/>
              <w:start w:w="55" w:type="dxa"/>
              <w:bottom w:w="55" w:type="dxa"/>
              <w:end w:w="55" w:type="dxa"/>
            </w:tcMar>
          </w:tcPr>
          <w:p>
            <w:pPr>
              <w:spacing w:before="0" w:after="0" w:line="240" w:lineRule="auto"/>
              <w:jc w:val="left"/>
            </w:pPr>
            <w:r/>
            <w:r>
              <w:rPr>
                <w:rFonts w:ascii="Aptos" w:hAnsi="Aptos" w:eastAsia="Malgun Gothic"/>
                <w:b/>
                <w:i w:val="0"/>
                <w:sz w:val="12"/>
              </w:rPr>
              <w:t>FE-CMP-001</w:t>
            </w:r>
          </w:p>
        </w:tc>
        <w:tc>
          <w:tcPr>
            <w:tcW w:type="dxa" w:w="936"/>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S0</w:t>
            </w:r>
          </w:p>
        </w:tc>
        <w:tc>
          <w:tcPr>
            <w:tcW w:type="dxa" w:w="1368"/>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Component</w:t>
            </w:r>
          </w:p>
        </w:tc>
        <w:tc>
          <w:tcPr>
            <w:tcW w:type="dxa" w:w="3168"/>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QueryStateBoundary/PermissionGuard</w:t>
            </w:r>
          </w:p>
        </w:tc>
        <w:tc>
          <w:tcPr>
            <w:tcW w:type="dxa" w:w="4104"/>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C-003/004</w:t>
            </w:r>
          </w:p>
        </w:tc>
        <w:tc>
          <w:tcPr>
            <w:tcW w:type="dxa" w:w="3671"/>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11 state matrix</w:t>
            </w:r>
          </w:p>
        </w:tc>
        <w:tc>
          <w:tcPr>
            <w:tcW w:type="dxa" w:w="1944"/>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FE/QA</w:t>
            </w:r>
          </w:p>
        </w:tc>
        <w:tc>
          <w:tcPr>
            <w:tcW w:type="dxa" w:w="648"/>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5</w:t>
            </w:r>
          </w:p>
        </w:tc>
        <w:tc>
          <w:tcPr>
            <w:tcW w:type="dxa" w:w="1944"/>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FE-ARC-003</w:t>
            </w:r>
          </w:p>
        </w:tc>
      </w:tr>
      <w:tr>
        <w:trPr>
          <w:cantSplit/>
        </w:trPr>
        <w:tc>
          <w:tcPr>
            <w:tcW w:type="dxa" w:w="1512"/>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i w:val="0"/>
                <w:sz w:val="12"/>
              </w:rPr>
              <w:t>FE-CMP-002</w:t>
            </w:r>
          </w:p>
        </w:tc>
        <w:tc>
          <w:tcPr>
            <w:tcW w:type="dxa" w:w="936"/>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S1</w:t>
            </w:r>
          </w:p>
        </w:tc>
        <w:tc>
          <w:tcPr>
            <w:tcW w:type="dxa" w:w="1368"/>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Component</w:t>
            </w:r>
          </w:p>
        </w:tc>
        <w:tc>
          <w:tcPr>
            <w:tcW w:type="dxa" w:w="3168"/>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DataFreshness/Status/Evidence badges</w:t>
            </w:r>
          </w:p>
        </w:tc>
        <w:tc>
          <w:tcPr>
            <w:tcW w:type="dxa" w:w="4104"/>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C-005/011/012</w:t>
            </w:r>
          </w:p>
        </w:tc>
        <w:tc>
          <w:tcPr>
            <w:tcW w:type="dxa" w:w="3671"/>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timezone/enum/a11y</w:t>
            </w:r>
          </w:p>
        </w:tc>
        <w:tc>
          <w:tcPr>
            <w:tcW w:type="dxa" w:w="1944"/>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FE/UX</w:t>
            </w:r>
          </w:p>
        </w:tc>
        <w:tc>
          <w:tcPr>
            <w:tcW w:type="dxa" w:w="648"/>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4</w:t>
            </w:r>
          </w:p>
        </w:tc>
        <w:tc>
          <w:tcPr>
            <w:tcW w:type="dxa" w:w="1944"/>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FE-DS-001</w:t>
            </w:r>
          </w:p>
        </w:tc>
      </w:tr>
      <w:tr>
        <w:trPr>
          <w:cantSplit/>
        </w:trPr>
        <w:tc>
          <w:tcPr>
            <w:tcW w:type="dxa" w:w="1512"/>
            <w:vAlign w:val="center"/>
            <w:tcMar>
              <w:top w:w="55" w:type="dxa"/>
              <w:start w:w="55" w:type="dxa"/>
              <w:bottom w:w="55" w:type="dxa"/>
              <w:end w:w="55" w:type="dxa"/>
            </w:tcMar>
          </w:tcPr>
          <w:p>
            <w:pPr>
              <w:spacing w:before="0" w:after="0" w:line="240" w:lineRule="auto"/>
              <w:jc w:val="left"/>
            </w:pPr>
            <w:r/>
            <w:r>
              <w:rPr>
                <w:rFonts w:ascii="Aptos" w:hAnsi="Aptos" w:eastAsia="Malgun Gothic"/>
                <w:b/>
                <w:i w:val="0"/>
                <w:sz w:val="12"/>
              </w:rPr>
              <w:t>FE-CMP-003</w:t>
            </w:r>
          </w:p>
        </w:tc>
        <w:tc>
          <w:tcPr>
            <w:tcW w:type="dxa" w:w="936"/>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S1</w:t>
            </w:r>
          </w:p>
        </w:tc>
        <w:tc>
          <w:tcPr>
            <w:tcW w:type="dxa" w:w="1368"/>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Component</w:t>
            </w:r>
          </w:p>
        </w:tc>
        <w:tc>
          <w:tcPr>
            <w:tcW w:type="dxa" w:w="3168"/>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DataGridShell/FilterBar</w:t>
            </w:r>
          </w:p>
        </w:tc>
        <w:tc>
          <w:tcPr>
            <w:tcW w:type="dxa" w:w="4104"/>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C-006/007</w:t>
            </w:r>
          </w:p>
        </w:tc>
        <w:tc>
          <w:tcPr>
            <w:tcW w:type="dxa" w:w="3671"/>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server paging/filter/export</w:t>
            </w:r>
          </w:p>
        </w:tc>
        <w:tc>
          <w:tcPr>
            <w:tcW w:type="dxa" w:w="1944"/>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FE/QA</w:t>
            </w:r>
          </w:p>
        </w:tc>
        <w:tc>
          <w:tcPr>
            <w:tcW w:type="dxa" w:w="648"/>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8</w:t>
            </w:r>
          </w:p>
        </w:tc>
        <w:tc>
          <w:tcPr>
            <w:tcW w:type="dxa" w:w="1944"/>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FE-ARC-005</w:t>
            </w:r>
          </w:p>
        </w:tc>
      </w:tr>
      <w:tr>
        <w:trPr>
          <w:cantSplit/>
        </w:trPr>
        <w:tc>
          <w:tcPr>
            <w:tcW w:type="dxa" w:w="1512"/>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i w:val="0"/>
                <w:sz w:val="12"/>
              </w:rPr>
              <w:t>FE-CMP-004</w:t>
            </w:r>
          </w:p>
        </w:tc>
        <w:tc>
          <w:tcPr>
            <w:tcW w:type="dxa" w:w="936"/>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S1</w:t>
            </w:r>
          </w:p>
        </w:tc>
        <w:tc>
          <w:tcPr>
            <w:tcW w:type="dxa" w:w="1368"/>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Component</w:t>
            </w:r>
          </w:p>
        </w:tc>
        <w:tc>
          <w:tcPr>
            <w:tcW w:type="dxa" w:w="3168"/>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CrudForm/FormSection/validation summary</w:t>
            </w:r>
          </w:p>
        </w:tc>
        <w:tc>
          <w:tcPr>
            <w:tcW w:type="dxa" w:w="4104"/>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C-008/009</w:t>
            </w:r>
          </w:p>
        </w:tc>
        <w:tc>
          <w:tcPr>
            <w:tcW w:type="dxa" w:w="3671"/>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dirty/conflict/server error</w:t>
            </w:r>
          </w:p>
        </w:tc>
        <w:tc>
          <w:tcPr>
            <w:tcW w:type="dxa" w:w="1944"/>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FE/QA</w:t>
            </w:r>
          </w:p>
        </w:tc>
        <w:tc>
          <w:tcPr>
            <w:tcW w:type="dxa" w:w="648"/>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7</w:t>
            </w:r>
          </w:p>
        </w:tc>
        <w:tc>
          <w:tcPr>
            <w:tcW w:type="dxa" w:w="1944"/>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FE-ARC-004</w:t>
            </w:r>
          </w:p>
        </w:tc>
      </w:tr>
      <w:tr>
        <w:trPr>
          <w:cantSplit/>
        </w:trPr>
        <w:tc>
          <w:tcPr>
            <w:tcW w:type="dxa" w:w="1512"/>
            <w:vAlign w:val="center"/>
            <w:tcMar>
              <w:top w:w="55" w:type="dxa"/>
              <w:start w:w="55" w:type="dxa"/>
              <w:bottom w:w="55" w:type="dxa"/>
              <w:end w:w="55" w:type="dxa"/>
            </w:tcMar>
          </w:tcPr>
          <w:p>
            <w:pPr>
              <w:spacing w:before="0" w:after="0" w:line="240" w:lineRule="auto"/>
              <w:jc w:val="left"/>
            </w:pPr>
            <w:r/>
            <w:r>
              <w:rPr>
                <w:rFonts w:ascii="Aptos" w:hAnsi="Aptos" w:eastAsia="Malgun Gothic"/>
                <w:b/>
                <w:i w:val="0"/>
                <w:sz w:val="12"/>
              </w:rPr>
              <w:t>FE-CMP-005</w:t>
            </w:r>
          </w:p>
        </w:tc>
        <w:tc>
          <w:tcPr>
            <w:tcW w:type="dxa" w:w="936"/>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S1</w:t>
            </w:r>
          </w:p>
        </w:tc>
        <w:tc>
          <w:tcPr>
            <w:tcW w:type="dxa" w:w="1368"/>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Component</w:t>
            </w:r>
          </w:p>
        </w:tc>
        <w:tc>
          <w:tcPr>
            <w:tcW w:type="dxa" w:w="3168"/>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VersionConflictDialog</w:t>
            </w:r>
          </w:p>
        </w:tc>
        <w:tc>
          <w:tcPr>
            <w:tcW w:type="dxa" w:w="4104"/>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C-010</w:t>
            </w:r>
          </w:p>
        </w:tc>
        <w:tc>
          <w:tcPr>
            <w:tcW w:type="dxa" w:w="3671"/>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409 compare/reapply</w:t>
            </w:r>
          </w:p>
        </w:tc>
        <w:tc>
          <w:tcPr>
            <w:tcW w:type="dxa" w:w="1944"/>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FE/QA</w:t>
            </w:r>
          </w:p>
        </w:tc>
        <w:tc>
          <w:tcPr>
            <w:tcW w:type="dxa" w:w="648"/>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3</w:t>
            </w:r>
          </w:p>
        </w:tc>
        <w:tc>
          <w:tcPr>
            <w:tcW w:type="dxa" w:w="1944"/>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FE-CMP-004</w:t>
            </w:r>
          </w:p>
        </w:tc>
      </w:tr>
      <w:tr>
        <w:trPr>
          <w:cantSplit/>
        </w:trPr>
        <w:tc>
          <w:tcPr>
            <w:tcW w:type="dxa" w:w="1512"/>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i w:val="0"/>
                <w:sz w:val="12"/>
              </w:rPr>
              <w:t>FE-CMP-006</w:t>
            </w:r>
          </w:p>
        </w:tc>
        <w:tc>
          <w:tcPr>
            <w:tcW w:type="dxa" w:w="936"/>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S4</w:t>
            </w:r>
          </w:p>
        </w:tc>
        <w:tc>
          <w:tcPr>
            <w:tcW w:type="dxa" w:w="1368"/>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Domain</w:t>
            </w:r>
          </w:p>
        </w:tc>
        <w:tc>
          <w:tcPr>
            <w:tcW w:type="dxa" w:w="3168"/>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Action/Probability/Risk components</w:t>
            </w:r>
          </w:p>
        </w:tc>
        <w:tc>
          <w:tcPr>
            <w:tcW w:type="dxa" w:w="4104"/>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C-013/014/015</w:t>
            </w:r>
          </w:p>
        </w:tc>
        <w:tc>
          <w:tcPr>
            <w:tcW w:type="dxa" w:w="3671"/>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format/boundary/table alt</w:t>
            </w:r>
          </w:p>
        </w:tc>
        <w:tc>
          <w:tcPr>
            <w:tcW w:type="dxa" w:w="1944"/>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FE/Quant/UX</w:t>
            </w:r>
          </w:p>
        </w:tc>
        <w:tc>
          <w:tcPr>
            <w:tcW w:type="dxa" w:w="648"/>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6</w:t>
            </w:r>
          </w:p>
        </w:tc>
        <w:tc>
          <w:tcPr>
            <w:tcW w:type="dxa" w:w="1944"/>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FE-DS-001</w:t>
            </w:r>
          </w:p>
        </w:tc>
      </w:tr>
      <w:tr>
        <w:trPr>
          <w:cantSplit/>
        </w:trPr>
        <w:tc>
          <w:tcPr>
            <w:tcW w:type="dxa" w:w="1512"/>
            <w:vAlign w:val="center"/>
            <w:tcMar>
              <w:top w:w="55" w:type="dxa"/>
              <w:start w:w="55" w:type="dxa"/>
              <w:bottom w:w="55" w:type="dxa"/>
              <w:end w:w="55" w:type="dxa"/>
            </w:tcMar>
          </w:tcPr>
          <w:p>
            <w:pPr>
              <w:spacing w:before="0" w:after="0" w:line="240" w:lineRule="auto"/>
              <w:jc w:val="left"/>
            </w:pPr>
            <w:r/>
            <w:r>
              <w:rPr>
                <w:rFonts w:ascii="Aptos" w:hAnsi="Aptos" w:eastAsia="Malgun Gothic"/>
                <w:b/>
                <w:i w:val="0"/>
                <w:sz w:val="12"/>
              </w:rPr>
              <w:t>FE-CMP-007</w:t>
            </w:r>
          </w:p>
        </w:tc>
        <w:tc>
          <w:tcPr>
            <w:tcW w:type="dxa" w:w="936"/>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S4</w:t>
            </w:r>
          </w:p>
        </w:tc>
        <w:tc>
          <w:tcPr>
            <w:tcW w:type="dxa" w:w="1368"/>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Domain</w:t>
            </w:r>
          </w:p>
        </w:tc>
        <w:tc>
          <w:tcPr>
            <w:tcW w:type="dxa" w:w="3168"/>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ProtectionFloor/Evidence/Cost</w:t>
            </w:r>
          </w:p>
        </w:tc>
        <w:tc>
          <w:tcPr>
            <w:tcW w:type="dxa" w:w="4104"/>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C-016/017/018</w:t>
            </w:r>
          </w:p>
        </w:tc>
        <w:tc>
          <w:tcPr>
            <w:tcW w:type="dxa" w:w="3671"/>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monotonic/data quality/rounding</w:t>
            </w:r>
          </w:p>
        </w:tc>
        <w:tc>
          <w:tcPr>
            <w:tcW w:type="dxa" w:w="1944"/>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FE/Quant/QA</w:t>
            </w:r>
          </w:p>
        </w:tc>
        <w:tc>
          <w:tcPr>
            <w:tcW w:type="dxa" w:w="648"/>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8</w:t>
            </w:r>
          </w:p>
        </w:tc>
        <w:tc>
          <w:tcPr>
            <w:tcW w:type="dxa" w:w="1944"/>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FE-CMP-006</w:t>
            </w:r>
          </w:p>
        </w:tc>
      </w:tr>
      <w:tr>
        <w:trPr>
          <w:cantSplit/>
        </w:trPr>
        <w:tc>
          <w:tcPr>
            <w:tcW w:type="dxa" w:w="1512"/>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i w:val="0"/>
                <w:sz w:val="12"/>
              </w:rPr>
              <w:t>FE-CMP-008</w:t>
            </w:r>
          </w:p>
        </w:tc>
        <w:tc>
          <w:tcPr>
            <w:tcW w:type="dxa" w:w="936"/>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S5</w:t>
            </w:r>
          </w:p>
        </w:tc>
        <w:tc>
          <w:tcPr>
            <w:tcW w:type="dxa" w:w="1368"/>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Domain</w:t>
            </w:r>
          </w:p>
        </w:tc>
        <w:tc>
          <w:tcPr>
            <w:tcW w:type="dxa" w:w="3168"/>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ReentryTimeline/Cycle/Condition</w:t>
            </w:r>
          </w:p>
        </w:tc>
        <w:tc>
          <w:tcPr>
            <w:tcW w:type="dxa" w:w="4104"/>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C-019</w:t>
            </w:r>
          </w:p>
        </w:tc>
        <w:tc>
          <w:tcPr>
            <w:tcW w:type="dxa" w:w="3671"/>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state/calendar/expiry</w:t>
            </w:r>
          </w:p>
        </w:tc>
        <w:tc>
          <w:tcPr>
            <w:tcW w:type="dxa" w:w="1944"/>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FE/Quant/QA</w:t>
            </w:r>
          </w:p>
        </w:tc>
        <w:tc>
          <w:tcPr>
            <w:tcW w:type="dxa" w:w="648"/>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7</w:t>
            </w:r>
          </w:p>
        </w:tc>
        <w:tc>
          <w:tcPr>
            <w:tcW w:type="dxa" w:w="1944"/>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FE-CMP-006</w:t>
            </w:r>
          </w:p>
        </w:tc>
      </w:tr>
      <w:tr>
        <w:trPr>
          <w:cantSplit/>
        </w:trPr>
        <w:tc>
          <w:tcPr>
            <w:tcW w:type="dxa" w:w="1512"/>
            <w:vAlign w:val="center"/>
            <w:tcMar>
              <w:top w:w="55" w:type="dxa"/>
              <w:start w:w="55" w:type="dxa"/>
              <w:bottom w:w="55" w:type="dxa"/>
              <w:end w:w="55" w:type="dxa"/>
            </w:tcMar>
          </w:tcPr>
          <w:p>
            <w:pPr>
              <w:spacing w:before="0" w:after="0" w:line="240" w:lineRule="auto"/>
              <w:jc w:val="left"/>
            </w:pPr>
            <w:r/>
            <w:r>
              <w:rPr>
                <w:rFonts w:ascii="Aptos" w:hAnsi="Aptos" w:eastAsia="Malgun Gothic"/>
                <w:b/>
                <w:i w:val="0"/>
                <w:sz w:val="12"/>
              </w:rPr>
              <w:t>FE-CMP-009</w:t>
            </w:r>
          </w:p>
        </w:tc>
        <w:tc>
          <w:tcPr>
            <w:tcW w:type="dxa" w:w="936"/>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S7</w:t>
            </w:r>
          </w:p>
        </w:tc>
        <w:tc>
          <w:tcPr>
            <w:tcW w:type="dxa" w:w="1368"/>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Workflow</w:t>
            </w:r>
          </w:p>
        </w:tc>
        <w:tc>
          <w:tcPr>
            <w:tcW w:type="dxa" w:w="3168"/>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ApprovalPanel/AuditTimeline</w:t>
            </w:r>
          </w:p>
        </w:tc>
        <w:tc>
          <w:tcPr>
            <w:tcW w:type="dxa" w:w="4104"/>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C-020/021</w:t>
            </w:r>
          </w:p>
        </w:tc>
        <w:tc>
          <w:tcPr>
            <w:tcW w:type="dxa" w:w="3671"/>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maker-checker/conflict</w:t>
            </w:r>
          </w:p>
        </w:tc>
        <w:tc>
          <w:tcPr>
            <w:tcW w:type="dxa" w:w="1944"/>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FE/Security/QA</w:t>
            </w:r>
          </w:p>
        </w:tc>
        <w:tc>
          <w:tcPr>
            <w:tcW w:type="dxa" w:w="648"/>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7</w:t>
            </w:r>
          </w:p>
        </w:tc>
        <w:tc>
          <w:tcPr>
            <w:tcW w:type="dxa" w:w="1944"/>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FE-CMP-004</w:t>
            </w:r>
          </w:p>
        </w:tc>
      </w:tr>
      <w:tr>
        <w:trPr>
          <w:cantSplit/>
        </w:trPr>
        <w:tc>
          <w:tcPr>
            <w:tcW w:type="dxa" w:w="1512"/>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i w:val="0"/>
                <w:sz w:val="12"/>
              </w:rPr>
              <w:t>FE-CMP-010</w:t>
            </w:r>
          </w:p>
        </w:tc>
        <w:tc>
          <w:tcPr>
            <w:tcW w:type="dxa" w:w="936"/>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S9</w:t>
            </w:r>
          </w:p>
        </w:tc>
        <w:tc>
          <w:tcPr>
            <w:tcW w:type="dxa" w:w="1368"/>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Portfolio</w:t>
            </w:r>
          </w:p>
        </w:tc>
        <w:tc>
          <w:tcPr>
            <w:tcW w:type="dxa" w:w="3168"/>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BeforeAfter/Constraint components</w:t>
            </w:r>
          </w:p>
        </w:tc>
        <w:tc>
          <w:tcPr>
            <w:tcW w:type="dxa" w:w="4104"/>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C-022/023</w:t>
            </w:r>
          </w:p>
        </w:tc>
        <w:tc>
          <w:tcPr>
            <w:tcW w:type="dxa" w:w="3671"/>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infeasible/rounding</w:t>
            </w:r>
          </w:p>
        </w:tc>
        <w:tc>
          <w:tcPr>
            <w:tcW w:type="dxa" w:w="1944"/>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FE/Quant/QA</w:t>
            </w:r>
          </w:p>
        </w:tc>
        <w:tc>
          <w:tcPr>
            <w:tcW w:type="dxa" w:w="648"/>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6</w:t>
            </w:r>
          </w:p>
        </w:tc>
        <w:tc>
          <w:tcPr>
            <w:tcW w:type="dxa" w:w="1944"/>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FE-CMP-006</w:t>
            </w:r>
          </w:p>
        </w:tc>
      </w:tr>
      <w:tr>
        <w:trPr>
          <w:cantSplit/>
        </w:trPr>
        <w:tc>
          <w:tcPr>
            <w:tcW w:type="dxa" w:w="1512"/>
            <w:vAlign w:val="center"/>
            <w:tcMar>
              <w:top w:w="55" w:type="dxa"/>
              <w:start w:w="55" w:type="dxa"/>
              <w:bottom w:w="55" w:type="dxa"/>
              <w:end w:w="55" w:type="dxa"/>
            </w:tcMar>
          </w:tcPr>
          <w:p>
            <w:pPr>
              <w:spacing w:before="0" w:after="0" w:line="240" w:lineRule="auto"/>
              <w:jc w:val="left"/>
            </w:pPr>
            <w:r/>
            <w:r>
              <w:rPr>
                <w:rFonts w:ascii="Aptos" w:hAnsi="Aptos" w:eastAsia="Malgun Gothic"/>
                <w:b/>
                <w:i w:val="0"/>
                <w:sz w:val="12"/>
              </w:rPr>
              <w:t>FE-CMP-011</w:t>
            </w:r>
          </w:p>
        </w:tc>
        <w:tc>
          <w:tcPr>
            <w:tcW w:type="dxa" w:w="936"/>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S11</w:t>
            </w:r>
          </w:p>
        </w:tc>
        <w:tc>
          <w:tcPr>
            <w:tcW w:type="dxa" w:w="1368"/>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Ops</w:t>
            </w:r>
          </w:p>
        </w:tc>
        <w:tc>
          <w:tcPr>
            <w:tcW w:type="dxa" w:w="3168"/>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JobRunTimeline/DQ Grid</w:t>
            </w:r>
          </w:p>
        </w:tc>
        <w:tc>
          <w:tcPr>
            <w:tcW w:type="dxa" w:w="4104"/>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C-024/025</w:t>
            </w:r>
          </w:p>
        </w:tc>
        <w:tc>
          <w:tcPr>
            <w:tcW w:type="dxa" w:w="3671"/>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SignalR/retry/replay</w:t>
            </w:r>
          </w:p>
        </w:tc>
        <w:tc>
          <w:tcPr>
            <w:tcW w:type="dxa" w:w="1944"/>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FE/SRE/QA</w:t>
            </w:r>
          </w:p>
        </w:tc>
        <w:tc>
          <w:tcPr>
            <w:tcW w:type="dxa" w:w="648"/>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7</w:t>
            </w:r>
          </w:p>
        </w:tc>
        <w:tc>
          <w:tcPr>
            <w:tcW w:type="dxa" w:w="1944"/>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FE-CMP-003</w:t>
            </w:r>
          </w:p>
        </w:tc>
      </w:tr>
      <w:tr>
        <w:trPr>
          <w:cantSplit/>
        </w:trPr>
        <w:tc>
          <w:tcPr>
            <w:tcW w:type="dxa" w:w="1512"/>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i w:val="0"/>
                <w:sz w:val="12"/>
              </w:rPr>
              <w:t>FE-CMP-012</w:t>
            </w:r>
          </w:p>
        </w:tc>
        <w:tc>
          <w:tcPr>
            <w:tcW w:type="dxa" w:w="936"/>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S12</w:t>
            </w:r>
          </w:p>
        </w:tc>
        <w:tc>
          <w:tcPr>
            <w:tcW w:type="dxa" w:w="1368"/>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Ops</w:t>
            </w:r>
          </w:p>
        </w:tc>
        <w:tc>
          <w:tcPr>
            <w:tcW w:type="dxa" w:w="3168"/>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ReconBreakGrid/EvidenceCompare</w:t>
            </w:r>
          </w:p>
        </w:tc>
        <w:tc>
          <w:tcPr>
            <w:tcW w:type="dxa" w:w="4104"/>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C-026</w:t>
            </w:r>
          </w:p>
        </w:tc>
        <w:tc>
          <w:tcPr>
            <w:tcW w:type="dxa" w:w="3671"/>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FX/CA/timezone</w:t>
            </w:r>
          </w:p>
        </w:tc>
        <w:tc>
          <w:tcPr>
            <w:tcW w:type="dxa" w:w="1944"/>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FE/Ops/QA</w:t>
            </w:r>
          </w:p>
        </w:tc>
        <w:tc>
          <w:tcPr>
            <w:tcW w:type="dxa" w:w="648"/>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7</w:t>
            </w:r>
          </w:p>
        </w:tc>
        <w:tc>
          <w:tcPr>
            <w:tcW w:type="dxa" w:w="1944"/>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FE-CMP-003</w:t>
            </w:r>
          </w:p>
        </w:tc>
      </w:tr>
      <w:tr>
        <w:trPr>
          <w:cantSplit/>
        </w:trPr>
        <w:tc>
          <w:tcPr>
            <w:tcW w:type="dxa" w:w="1512"/>
            <w:vAlign w:val="center"/>
            <w:tcMar>
              <w:top w:w="55" w:type="dxa"/>
              <w:start w:w="55" w:type="dxa"/>
              <w:bottom w:w="55" w:type="dxa"/>
              <w:end w:w="55" w:type="dxa"/>
            </w:tcMar>
          </w:tcPr>
          <w:p>
            <w:pPr>
              <w:spacing w:before="0" w:after="0" w:line="240" w:lineRule="auto"/>
              <w:jc w:val="left"/>
            </w:pPr>
            <w:r/>
            <w:r>
              <w:rPr>
                <w:rFonts w:ascii="Aptos" w:hAnsi="Aptos" w:eastAsia="Malgun Gothic"/>
                <w:b/>
                <w:i w:val="0"/>
                <w:sz w:val="12"/>
              </w:rPr>
              <w:t>FE-CMP-013</w:t>
            </w:r>
          </w:p>
        </w:tc>
        <w:tc>
          <w:tcPr>
            <w:tcW w:type="dxa" w:w="936"/>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S11</w:t>
            </w:r>
          </w:p>
        </w:tc>
        <w:tc>
          <w:tcPr>
            <w:tcW w:type="dxa" w:w="1368"/>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Governance</w:t>
            </w:r>
          </w:p>
        </w:tc>
        <w:tc>
          <w:tcPr>
            <w:tcW w:type="dxa" w:w="3168"/>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VersionSet/GateChecklist</w:t>
            </w:r>
          </w:p>
        </w:tc>
        <w:tc>
          <w:tcPr>
            <w:tcW w:type="dxa" w:w="4104"/>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C-027/028</w:t>
            </w:r>
          </w:p>
        </w:tc>
        <w:tc>
          <w:tcPr>
            <w:tcW w:type="dxa" w:w="3671"/>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hash/gate fail</w:t>
            </w:r>
          </w:p>
        </w:tc>
        <w:tc>
          <w:tcPr>
            <w:tcW w:type="dxa" w:w="1944"/>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FE/Risk/QA</w:t>
            </w:r>
          </w:p>
        </w:tc>
        <w:tc>
          <w:tcPr>
            <w:tcW w:type="dxa" w:w="648"/>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6</w:t>
            </w:r>
          </w:p>
        </w:tc>
        <w:tc>
          <w:tcPr>
            <w:tcW w:type="dxa" w:w="1944"/>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FE-CMP-002</w:t>
            </w:r>
          </w:p>
        </w:tc>
      </w:tr>
      <w:tr>
        <w:trPr>
          <w:cantSplit/>
        </w:trPr>
        <w:tc>
          <w:tcPr>
            <w:tcW w:type="dxa" w:w="1512"/>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i w:val="0"/>
                <w:sz w:val="12"/>
              </w:rPr>
              <w:t>FE-CMP-014</w:t>
            </w:r>
          </w:p>
        </w:tc>
        <w:tc>
          <w:tcPr>
            <w:tcW w:type="dxa" w:w="936"/>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S13</w:t>
            </w:r>
          </w:p>
        </w:tc>
        <w:tc>
          <w:tcPr>
            <w:tcW w:type="dxa" w:w="1368"/>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Ops</w:t>
            </w:r>
          </w:p>
        </w:tc>
        <w:tc>
          <w:tcPr>
            <w:tcW w:type="dxa" w:w="3168"/>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CapabilityBanner/Methodology</w:t>
            </w:r>
          </w:p>
        </w:tc>
        <w:tc>
          <w:tcPr>
            <w:tcW w:type="dxa" w:w="4104"/>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C-029/030</w:t>
            </w:r>
          </w:p>
        </w:tc>
        <w:tc>
          <w:tcPr>
            <w:tcW w:type="dxa" w:w="3671"/>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kill-switch/content approval</w:t>
            </w:r>
          </w:p>
        </w:tc>
        <w:tc>
          <w:tcPr>
            <w:tcW w:type="dxa" w:w="1944"/>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FE/Compliance</w:t>
            </w:r>
          </w:p>
        </w:tc>
        <w:tc>
          <w:tcPr>
            <w:tcW w:type="dxa" w:w="648"/>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4</w:t>
            </w:r>
          </w:p>
        </w:tc>
        <w:tc>
          <w:tcPr>
            <w:tcW w:type="dxa" w:w="1944"/>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FE-CMP-002</w:t>
            </w:r>
          </w:p>
        </w:tc>
      </w:tr>
      <w:tr>
        <w:trPr>
          <w:cantSplit/>
        </w:trPr>
        <w:tc>
          <w:tcPr>
            <w:tcW w:type="dxa" w:w="1512"/>
            <w:vAlign w:val="center"/>
            <w:tcMar>
              <w:top w:w="55" w:type="dxa"/>
              <w:start w:w="55" w:type="dxa"/>
              <w:bottom w:w="55" w:type="dxa"/>
              <w:end w:w="55" w:type="dxa"/>
            </w:tcMar>
          </w:tcPr>
          <w:p>
            <w:pPr>
              <w:spacing w:before="0" w:after="0" w:line="240" w:lineRule="auto"/>
              <w:jc w:val="left"/>
            </w:pPr>
            <w:r/>
            <w:r>
              <w:rPr>
                <w:rFonts w:ascii="Aptos" w:hAnsi="Aptos" w:eastAsia="Malgun Gothic"/>
                <w:b/>
                <w:i w:val="0"/>
                <w:sz w:val="12"/>
              </w:rPr>
              <w:t>FE-TPL-001</w:t>
            </w:r>
          </w:p>
        </w:tc>
        <w:tc>
          <w:tcPr>
            <w:tcW w:type="dxa" w:w="936"/>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S1</w:t>
            </w:r>
          </w:p>
        </w:tc>
        <w:tc>
          <w:tcPr>
            <w:tcW w:type="dxa" w:w="1368"/>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Template</w:t>
            </w:r>
          </w:p>
        </w:tc>
        <w:tc>
          <w:tcPr>
            <w:tcW w:type="dxa" w:w="3168"/>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T01 목록형 prototype 구현</w:t>
            </w:r>
          </w:p>
        </w:tc>
        <w:tc>
          <w:tcPr>
            <w:tcW w:type="dxa" w:w="4104"/>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shared/templates/ListPage</w:t>
            </w:r>
          </w:p>
        </w:tc>
        <w:tc>
          <w:tcPr>
            <w:tcW w:type="dxa" w:w="3671"/>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URL filter/grid state/a11y</w:t>
            </w:r>
          </w:p>
        </w:tc>
        <w:tc>
          <w:tcPr>
            <w:tcW w:type="dxa" w:w="1944"/>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FE/UX/QA</w:t>
            </w:r>
          </w:p>
        </w:tc>
        <w:tc>
          <w:tcPr>
            <w:tcW w:type="dxa" w:w="648"/>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6</w:t>
            </w:r>
          </w:p>
        </w:tc>
        <w:tc>
          <w:tcPr>
            <w:tcW w:type="dxa" w:w="1944"/>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FE-CMP-003</w:t>
            </w:r>
          </w:p>
        </w:tc>
      </w:tr>
      <w:tr>
        <w:trPr>
          <w:cantSplit/>
        </w:trPr>
        <w:tc>
          <w:tcPr>
            <w:tcW w:type="dxa" w:w="1512"/>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i w:val="0"/>
                <w:sz w:val="12"/>
              </w:rPr>
              <w:t>FE-TPL-002</w:t>
            </w:r>
          </w:p>
        </w:tc>
        <w:tc>
          <w:tcPr>
            <w:tcW w:type="dxa" w:w="936"/>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S1</w:t>
            </w:r>
          </w:p>
        </w:tc>
        <w:tc>
          <w:tcPr>
            <w:tcW w:type="dxa" w:w="1368"/>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Template</w:t>
            </w:r>
          </w:p>
        </w:tc>
        <w:tc>
          <w:tcPr>
            <w:tcW w:type="dxa" w:w="3168"/>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T02 상세 prototype 구현</w:t>
            </w:r>
          </w:p>
        </w:tc>
        <w:tc>
          <w:tcPr>
            <w:tcW w:type="dxa" w:w="4104"/>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shared/templates/DetailPage</w:t>
            </w:r>
          </w:p>
        </w:tc>
        <w:tc>
          <w:tcPr>
            <w:tcW w:type="dxa" w:w="3671"/>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version/as-of/audit</w:t>
            </w:r>
          </w:p>
        </w:tc>
        <w:tc>
          <w:tcPr>
            <w:tcW w:type="dxa" w:w="1944"/>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FE/UX/QA</w:t>
            </w:r>
          </w:p>
        </w:tc>
        <w:tc>
          <w:tcPr>
            <w:tcW w:type="dxa" w:w="648"/>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5</w:t>
            </w:r>
          </w:p>
        </w:tc>
        <w:tc>
          <w:tcPr>
            <w:tcW w:type="dxa" w:w="1944"/>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FE-CMP-001</w:t>
            </w:r>
          </w:p>
        </w:tc>
      </w:tr>
      <w:tr>
        <w:trPr>
          <w:cantSplit/>
        </w:trPr>
        <w:tc>
          <w:tcPr>
            <w:tcW w:type="dxa" w:w="1512"/>
            <w:vAlign w:val="center"/>
            <w:tcMar>
              <w:top w:w="55" w:type="dxa"/>
              <w:start w:w="55" w:type="dxa"/>
              <w:bottom w:w="55" w:type="dxa"/>
              <w:end w:w="55" w:type="dxa"/>
            </w:tcMar>
          </w:tcPr>
          <w:p>
            <w:pPr>
              <w:spacing w:before="0" w:after="0" w:line="240" w:lineRule="auto"/>
              <w:jc w:val="left"/>
            </w:pPr>
            <w:r/>
            <w:r>
              <w:rPr>
                <w:rFonts w:ascii="Aptos" w:hAnsi="Aptos" w:eastAsia="Malgun Gothic"/>
                <w:b/>
                <w:i w:val="0"/>
                <w:sz w:val="12"/>
              </w:rPr>
              <w:t>FE-TPL-003</w:t>
            </w:r>
          </w:p>
        </w:tc>
        <w:tc>
          <w:tcPr>
            <w:tcW w:type="dxa" w:w="936"/>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S1</w:t>
            </w:r>
          </w:p>
        </w:tc>
        <w:tc>
          <w:tcPr>
            <w:tcW w:type="dxa" w:w="1368"/>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Template</w:t>
            </w:r>
          </w:p>
        </w:tc>
        <w:tc>
          <w:tcPr>
            <w:tcW w:type="dxa" w:w="3168"/>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T03 Form prototype 구현</w:t>
            </w:r>
          </w:p>
        </w:tc>
        <w:tc>
          <w:tcPr>
            <w:tcW w:type="dxa" w:w="4104"/>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shared/templates/FormPage</w:t>
            </w:r>
          </w:p>
        </w:tc>
        <w:tc>
          <w:tcPr>
            <w:tcW w:type="dxa" w:w="3671"/>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dirty/conflict/validation</w:t>
            </w:r>
          </w:p>
        </w:tc>
        <w:tc>
          <w:tcPr>
            <w:tcW w:type="dxa" w:w="1944"/>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FE/UX/QA</w:t>
            </w:r>
          </w:p>
        </w:tc>
        <w:tc>
          <w:tcPr>
            <w:tcW w:type="dxa" w:w="648"/>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6</w:t>
            </w:r>
          </w:p>
        </w:tc>
        <w:tc>
          <w:tcPr>
            <w:tcW w:type="dxa" w:w="1944"/>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FE-CMP-004</w:t>
            </w:r>
          </w:p>
        </w:tc>
      </w:tr>
      <w:tr>
        <w:trPr>
          <w:cantSplit/>
        </w:trPr>
        <w:tc>
          <w:tcPr>
            <w:tcW w:type="dxa" w:w="1512"/>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i w:val="0"/>
                <w:sz w:val="12"/>
              </w:rPr>
              <w:t>FE-TPL-004</w:t>
            </w:r>
          </w:p>
        </w:tc>
        <w:tc>
          <w:tcPr>
            <w:tcW w:type="dxa" w:w="936"/>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S2</w:t>
            </w:r>
          </w:p>
        </w:tc>
        <w:tc>
          <w:tcPr>
            <w:tcW w:type="dxa" w:w="1368"/>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Template</w:t>
            </w:r>
          </w:p>
        </w:tc>
        <w:tc>
          <w:tcPr>
            <w:tcW w:type="dxa" w:w="3168"/>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T04~T06 업무 prototype</w:t>
            </w:r>
          </w:p>
        </w:tc>
        <w:tc>
          <w:tcPr>
            <w:tcW w:type="dxa" w:w="4104"/>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MasterDetail/Review/Wizard</w:t>
            </w:r>
          </w:p>
        </w:tc>
        <w:tc>
          <w:tcPr>
            <w:tcW w:type="dxa" w:w="3671"/>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selection/approval/resume</w:t>
            </w:r>
          </w:p>
        </w:tc>
        <w:tc>
          <w:tcPr>
            <w:tcW w:type="dxa" w:w="1944"/>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FE/UX/QA</w:t>
            </w:r>
          </w:p>
        </w:tc>
        <w:tc>
          <w:tcPr>
            <w:tcW w:type="dxa" w:w="648"/>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9</w:t>
            </w:r>
          </w:p>
        </w:tc>
        <w:tc>
          <w:tcPr>
            <w:tcW w:type="dxa" w:w="1944"/>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FE-TPL-001~003</w:t>
            </w:r>
          </w:p>
        </w:tc>
      </w:tr>
      <w:tr>
        <w:trPr>
          <w:cantSplit/>
        </w:trPr>
        <w:tc>
          <w:tcPr>
            <w:tcW w:type="dxa" w:w="1512"/>
            <w:vAlign w:val="center"/>
            <w:tcMar>
              <w:top w:w="55" w:type="dxa"/>
              <w:start w:w="55" w:type="dxa"/>
              <w:bottom w:w="55" w:type="dxa"/>
              <w:end w:w="55" w:type="dxa"/>
            </w:tcMar>
          </w:tcPr>
          <w:p>
            <w:pPr>
              <w:spacing w:before="0" w:after="0" w:line="240" w:lineRule="auto"/>
              <w:jc w:val="left"/>
            </w:pPr>
            <w:r/>
            <w:r>
              <w:rPr>
                <w:rFonts w:ascii="Aptos" w:hAnsi="Aptos" w:eastAsia="Malgun Gothic"/>
                <w:b/>
                <w:i w:val="0"/>
                <w:sz w:val="12"/>
              </w:rPr>
              <w:t>FE-TPL-005</w:t>
            </w:r>
          </w:p>
        </w:tc>
        <w:tc>
          <w:tcPr>
            <w:tcW w:type="dxa" w:w="936"/>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S2</w:t>
            </w:r>
          </w:p>
        </w:tc>
        <w:tc>
          <w:tcPr>
            <w:tcW w:type="dxa" w:w="1368"/>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Template</w:t>
            </w:r>
          </w:p>
        </w:tc>
        <w:tc>
          <w:tcPr>
            <w:tcW w:type="dxa" w:w="3168"/>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T07~T10 운영 prototype</w:t>
            </w:r>
          </w:p>
        </w:tc>
        <w:tc>
          <w:tcPr>
            <w:tcW w:type="dxa" w:w="4104"/>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Dashboard/Batch/Recon/Governance</w:t>
            </w:r>
          </w:p>
        </w:tc>
        <w:tc>
          <w:tcPr>
            <w:tcW w:type="dxa" w:w="3671"/>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partial/drilldown/replay</w:t>
            </w:r>
          </w:p>
        </w:tc>
        <w:tc>
          <w:tcPr>
            <w:tcW w:type="dxa" w:w="1944"/>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FE/UX/QA</w:t>
            </w:r>
          </w:p>
        </w:tc>
        <w:tc>
          <w:tcPr>
            <w:tcW w:type="dxa" w:w="648"/>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10</w:t>
            </w:r>
          </w:p>
        </w:tc>
        <w:tc>
          <w:tcPr>
            <w:tcW w:type="dxa" w:w="1944"/>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FE-CMP-011~013</w:t>
            </w:r>
          </w:p>
        </w:tc>
      </w:tr>
      <w:tr>
        <w:trPr>
          <w:cantSplit/>
        </w:trPr>
        <w:tc>
          <w:tcPr>
            <w:tcW w:type="dxa" w:w="1512"/>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i w:val="0"/>
                <w:sz w:val="12"/>
              </w:rPr>
              <w:t>FE-SCR-001</w:t>
            </w:r>
          </w:p>
        </w:tc>
        <w:tc>
          <w:tcPr>
            <w:tcW w:type="dxa" w:w="936"/>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S6</w:t>
            </w:r>
          </w:p>
        </w:tc>
        <w:tc>
          <w:tcPr>
            <w:tcW w:type="dxa" w:w="1368"/>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Screen</w:t>
            </w:r>
          </w:p>
        </w:tc>
        <w:tc>
          <w:tcPr>
            <w:tcW w:type="dxa" w:w="3168"/>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고객 대시보드</w:t>
            </w:r>
          </w:p>
        </w:tc>
        <w:tc>
          <w:tcPr>
            <w:tcW w:type="dxa" w:w="4104"/>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features/dashboard</w:t>
            </w:r>
          </w:p>
        </w:tc>
        <w:tc>
          <w:tcPr>
            <w:tcW w:type="dxa" w:w="3671"/>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승인본/partial/P95</w:t>
            </w:r>
          </w:p>
        </w:tc>
        <w:tc>
          <w:tcPr>
            <w:tcW w:type="dxa" w:w="1944"/>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FE/UX/QA</w:t>
            </w:r>
          </w:p>
        </w:tc>
        <w:tc>
          <w:tcPr>
            <w:tcW w:type="dxa" w:w="648"/>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8</w:t>
            </w:r>
          </w:p>
        </w:tc>
        <w:tc>
          <w:tcPr>
            <w:tcW w:type="dxa" w:w="1944"/>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S6.05,FE-CMP</w:t>
            </w:r>
          </w:p>
        </w:tc>
      </w:tr>
      <w:tr>
        <w:trPr>
          <w:cantSplit/>
        </w:trPr>
        <w:tc>
          <w:tcPr>
            <w:tcW w:type="dxa" w:w="1512"/>
            <w:vAlign w:val="center"/>
            <w:tcMar>
              <w:top w:w="55" w:type="dxa"/>
              <w:start w:w="55" w:type="dxa"/>
              <w:bottom w:w="55" w:type="dxa"/>
              <w:end w:w="55" w:type="dxa"/>
            </w:tcMar>
          </w:tcPr>
          <w:p>
            <w:pPr>
              <w:spacing w:before="0" w:after="0" w:line="240" w:lineRule="auto"/>
              <w:jc w:val="left"/>
            </w:pPr>
            <w:r/>
            <w:r>
              <w:rPr>
                <w:rFonts w:ascii="Aptos" w:hAnsi="Aptos" w:eastAsia="Malgun Gothic"/>
                <w:b/>
                <w:i w:val="0"/>
                <w:sz w:val="12"/>
              </w:rPr>
              <w:t>FE-SCR-002</w:t>
            </w:r>
          </w:p>
        </w:tc>
        <w:tc>
          <w:tcPr>
            <w:tcW w:type="dxa" w:w="936"/>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S8</w:t>
            </w:r>
          </w:p>
        </w:tc>
        <w:tc>
          <w:tcPr>
            <w:tcW w:type="dxa" w:w="1368"/>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Screen</w:t>
            </w:r>
          </w:p>
        </w:tc>
        <w:tc>
          <w:tcPr>
            <w:tcW w:type="dxa" w:w="3168"/>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투자제안 상세·고객행동</w:t>
            </w:r>
          </w:p>
        </w:tc>
        <w:tc>
          <w:tcPr>
            <w:tcW w:type="dxa" w:w="4104"/>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features/advice-detail</w:t>
            </w:r>
          </w:p>
        </w:tc>
        <w:tc>
          <w:tcPr>
            <w:tcW w:type="dxa" w:w="3671"/>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미승인0/expiry/a11y</w:t>
            </w:r>
          </w:p>
        </w:tc>
        <w:tc>
          <w:tcPr>
            <w:tcW w:type="dxa" w:w="1944"/>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FE/UX/Compliance</w:t>
            </w:r>
          </w:p>
        </w:tc>
        <w:tc>
          <w:tcPr>
            <w:tcW w:type="dxa" w:w="648"/>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10</w:t>
            </w:r>
          </w:p>
        </w:tc>
        <w:tc>
          <w:tcPr>
            <w:tcW w:type="dxa" w:w="1944"/>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S8.01,FE-CMP-007/009</w:t>
            </w:r>
          </w:p>
        </w:tc>
      </w:tr>
      <w:tr>
        <w:trPr>
          <w:cantSplit/>
        </w:trPr>
        <w:tc>
          <w:tcPr>
            <w:tcW w:type="dxa" w:w="1512"/>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i w:val="0"/>
                <w:sz w:val="12"/>
              </w:rPr>
              <w:t>FE-SCR-003</w:t>
            </w:r>
          </w:p>
        </w:tc>
        <w:tc>
          <w:tcPr>
            <w:tcW w:type="dxa" w:w="936"/>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S5</w:t>
            </w:r>
          </w:p>
        </w:tc>
        <w:tc>
          <w:tcPr>
            <w:tcW w:type="dxa" w:w="1368"/>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Screen</w:t>
            </w:r>
          </w:p>
        </w:tc>
        <w:tc>
          <w:tcPr>
            <w:tcW w:type="dxa" w:w="3168"/>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매도·재진입</w:t>
            </w:r>
          </w:p>
        </w:tc>
        <w:tc>
          <w:tcPr>
            <w:tcW w:type="dxa" w:w="4104"/>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features/reentry</w:t>
            </w:r>
          </w:p>
        </w:tc>
        <w:tc>
          <w:tcPr>
            <w:tcW w:type="dxa" w:w="3671"/>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state/duplicate/expiry</w:t>
            </w:r>
          </w:p>
        </w:tc>
        <w:tc>
          <w:tcPr>
            <w:tcW w:type="dxa" w:w="1944"/>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FE/Quant/QA</w:t>
            </w:r>
          </w:p>
        </w:tc>
        <w:tc>
          <w:tcPr>
            <w:tcW w:type="dxa" w:w="648"/>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8</w:t>
            </w:r>
          </w:p>
        </w:tc>
        <w:tc>
          <w:tcPr>
            <w:tcW w:type="dxa" w:w="1944"/>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S5,FE-CMP-008</w:t>
            </w:r>
          </w:p>
        </w:tc>
      </w:tr>
      <w:tr>
        <w:trPr>
          <w:cantSplit/>
        </w:trPr>
        <w:tc>
          <w:tcPr>
            <w:tcW w:type="dxa" w:w="1512"/>
            <w:vAlign w:val="center"/>
            <w:tcMar>
              <w:top w:w="55" w:type="dxa"/>
              <w:start w:w="55" w:type="dxa"/>
              <w:bottom w:w="55" w:type="dxa"/>
              <w:end w:w="55" w:type="dxa"/>
            </w:tcMar>
          </w:tcPr>
          <w:p>
            <w:pPr>
              <w:spacing w:before="0" w:after="0" w:line="240" w:lineRule="auto"/>
              <w:jc w:val="left"/>
            </w:pPr>
            <w:r/>
            <w:r>
              <w:rPr>
                <w:rFonts w:ascii="Aptos" w:hAnsi="Aptos" w:eastAsia="Malgun Gothic"/>
                <w:b/>
                <w:i w:val="0"/>
                <w:sz w:val="12"/>
              </w:rPr>
              <w:t>FE-SCR-004</w:t>
            </w:r>
          </w:p>
        </w:tc>
        <w:tc>
          <w:tcPr>
            <w:tcW w:type="dxa" w:w="936"/>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S6</w:t>
            </w:r>
          </w:p>
        </w:tc>
        <w:tc>
          <w:tcPr>
            <w:tcW w:type="dxa" w:w="1368"/>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Screen</w:t>
            </w:r>
          </w:p>
        </w:tc>
        <w:tc>
          <w:tcPr>
            <w:tcW w:type="dxa" w:w="3168"/>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포트폴리오·수익률</w:t>
            </w:r>
          </w:p>
        </w:tc>
        <w:tc>
          <w:tcPr>
            <w:tcW w:type="dxa" w:w="4104"/>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features/portfolio</w:t>
            </w:r>
          </w:p>
        </w:tc>
        <w:tc>
          <w:tcPr>
            <w:tcW w:type="dxa" w:w="3671"/>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lot/cycle/FX/recon</w:t>
            </w:r>
          </w:p>
        </w:tc>
        <w:tc>
          <w:tcPr>
            <w:tcW w:type="dxa" w:w="1944"/>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FE/Quant/QA</w:t>
            </w:r>
          </w:p>
        </w:tc>
        <w:tc>
          <w:tcPr>
            <w:tcW w:type="dxa" w:w="648"/>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9</w:t>
            </w:r>
          </w:p>
        </w:tc>
        <w:tc>
          <w:tcPr>
            <w:tcW w:type="dxa" w:w="1944"/>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S6.05,FE-CMP-003/006</w:t>
            </w:r>
          </w:p>
        </w:tc>
      </w:tr>
      <w:tr>
        <w:trPr>
          <w:cantSplit/>
        </w:trPr>
        <w:tc>
          <w:tcPr>
            <w:tcW w:type="dxa" w:w="1512"/>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i w:val="0"/>
                <w:sz w:val="12"/>
              </w:rPr>
              <w:t>FE-SCR-005</w:t>
            </w:r>
          </w:p>
        </w:tc>
        <w:tc>
          <w:tcPr>
            <w:tcW w:type="dxa" w:w="936"/>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S9</w:t>
            </w:r>
          </w:p>
        </w:tc>
        <w:tc>
          <w:tcPr>
            <w:tcW w:type="dxa" w:w="1368"/>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Screen</w:t>
            </w:r>
          </w:p>
        </w:tc>
        <w:tc>
          <w:tcPr>
            <w:tcW w:type="dxa" w:w="3168"/>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리밸런싱</w:t>
            </w:r>
          </w:p>
        </w:tc>
        <w:tc>
          <w:tcPr>
            <w:tcW w:type="dxa" w:w="4104"/>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features/rebalance</w:t>
            </w:r>
          </w:p>
        </w:tc>
        <w:tc>
          <w:tcPr>
            <w:tcW w:type="dxa" w:w="3671"/>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constraint/override/audit</w:t>
            </w:r>
          </w:p>
        </w:tc>
        <w:tc>
          <w:tcPr>
            <w:tcW w:type="dxa" w:w="1944"/>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FE/Quant/QA</w:t>
            </w:r>
          </w:p>
        </w:tc>
        <w:tc>
          <w:tcPr>
            <w:tcW w:type="dxa" w:w="648"/>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9</w:t>
            </w:r>
          </w:p>
        </w:tc>
        <w:tc>
          <w:tcPr>
            <w:tcW w:type="dxa" w:w="1944"/>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S9.05,FE-CMP-010</w:t>
            </w:r>
          </w:p>
        </w:tc>
      </w:tr>
      <w:tr>
        <w:trPr>
          <w:cantSplit/>
        </w:trPr>
        <w:tc>
          <w:tcPr>
            <w:tcW w:type="dxa" w:w="1512"/>
            <w:vAlign w:val="center"/>
            <w:tcMar>
              <w:top w:w="55" w:type="dxa"/>
              <w:start w:w="55" w:type="dxa"/>
              <w:bottom w:w="55" w:type="dxa"/>
              <w:end w:w="55" w:type="dxa"/>
            </w:tcMar>
          </w:tcPr>
          <w:p>
            <w:pPr>
              <w:spacing w:before="0" w:after="0" w:line="240" w:lineRule="auto"/>
              <w:jc w:val="left"/>
            </w:pPr>
            <w:r/>
            <w:r>
              <w:rPr>
                <w:rFonts w:ascii="Aptos" w:hAnsi="Aptos" w:eastAsia="Malgun Gothic"/>
                <w:b/>
                <w:i w:val="0"/>
                <w:sz w:val="12"/>
              </w:rPr>
              <w:t>FE-SCR-006</w:t>
            </w:r>
          </w:p>
        </w:tc>
        <w:tc>
          <w:tcPr>
            <w:tcW w:type="dxa" w:w="936"/>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S10</w:t>
            </w:r>
          </w:p>
        </w:tc>
        <w:tc>
          <w:tcPr>
            <w:tcW w:type="dxa" w:w="1368"/>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Screen</w:t>
            </w:r>
          </w:p>
        </w:tc>
        <w:tc>
          <w:tcPr>
            <w:tcW w:type="dxa" w:w="3168"/>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상품 탐색·비교</w:t>
            </w:r>
          </w:p>
        </w:tc>
        <w:tc>
          <w:tcPr>
            <w:tcW w:type="dxa" w:w="4104"/>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features/products</w:t>
            </w:r>
          </w:p>
        </w:tc>
        <w:tc>
          <w:tcPr>
            <w:tcW w:type="dxa" w:w="3671"/>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ranking/IPS/downgrade</w:t>
            </w:r>
          </w:p>
        </w:tc>
        <w:tc>
          <w:tcPr>
            <w:tcW w:type="dxa" w:w="1944"/>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FE/UX/QA</w:t>
            </w:r>
          </w:p>
        </w:tc>
        <w:tc>
          <w:tcPr>
            <w:tcW w:type="dxa" w:w="648"/>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8</w:t>
            </w:r>
          </w:p>
        </w:tc>
        <w:tc>
          <w:tcPr>
            <w:tcW w:type="dxa" w:w="1944"/>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S10,FE-CMP-003/006</w:t>
            </w:r>
          </w:p>
        </w:tc>
      </w:tr>
      <w:tr>
        <w:trPr>
          <w:cantSplit/>
        </w:trPr>
        <w:tc>
          <w:tcPr>
            <w:tcW w:type="dxa" w:w="1512"/>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i w:val="0"/>
                <w:sz w:val="12"/>
              </w:rPr>
              <w:t>FE-SCR-007</w:t>
            </w:r>
          </w:p>
        </w:tc>
        <w:tc>
          <w:tcPr>
            <w:tcW w:type="dxa" w:w="936"/>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S6</w:t>
            </w:r>
          </w:p>
        </w:tc>
        <w:tc>
          <w:tcPr>
            <w:tcW w:type="dxa" w:w="1368"/>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Screen</w:t>
            </w:r>
          </w:p>
        </w:tc>
        <w:tc>
          <w:tcPr>
            <w:tcW w:type="dxa" w:w="3168"/>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고객 목록·IPS Wizard</w:t>
            </w:r>
          </w:p>
        </w:tc>
        <w:tc>
          <w:tcPr>
            <w:tcW w:type="dxa" w:w="4104"/>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features/client-ips</w:t>
            </w:r>
          </w:p>
        </w:tc>
        <w:tc>
          <w:tcPr>
            <w:tcW w:type="dxa" w:w="3671"/>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version/dirty/conflict</w:t>
            </w:r>
          </w:p>
        </w:tc>
        <w:tc>
          <w:tcPr>
            <w:tcW w:type="dxa" w:w="1944"/>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FE/UX/Compliance</w:t>
            </w:r>
          </w:p>
        </w:tc>
        <w:tc>
          <w:tcPr>
            <w:tcW w:type="dxa" w:w="648"/>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10</w:t>
            </w:r>
          </w:p>
        </w:tc>
        <w:tc>
          <w:tcPr>
            <w:tcW w:type="dxa" w:w="1944"/>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S6.03,FE-TPL-003/004</w:t>
            </w:r>
          </w:p>
        </w:tc>
      </w:tr>
      <w:tr>
        <w:trPr>
          <w:cantSplit/>
        </w:trPr>
        <w:tc>
          <w:tcPr>
            <w:tcW w:type="dxa" w:w="1512"/>
            <w:vAlign w:val="center"/>
            <w:tcMar>
              <w:top w:w="55" w:type="dxa"/>
              <w:start w:w="55" w:type="dxa"/>
              <w:bottom w:w="55" w:type="dxa"/>
              <w:end w:w="55" w:type="dxa"/>
            </w:tcMar>
          </w:tcPr>
          <w:p>
            <w:pPr>
              <w:spacing w:before="0" w:after="0" w:line="240" w:lineRule="auto"/>
              <w:jc w:val="left"/>
            </w:pPr>
            <w:r/>
            <w:r>
              <w:rPr>
                <w:rFonts w:ascii="Aptos" w:hAnsi="Aptos" w:eastAsia="Malgun Gothic"/>
                <w:b/>
                <w:i w:val="0"/>
                <w:sz w:val="12"/>
              </w:rPr>
              <w:t>FE-SCR-008</w:t>
            </w:r>
          </w:p>
        </w:tc>
        <w:tc>
          <w:tcPr>
            <w:tcW w:type="dxa" w:w="936"/>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S7</w:t>
            </w:r>
          </w:p>
        </w:tc>
        <w:tc>
          <w:tcPr>
            <w:tcW w:type="dxa" w:w="1368"/>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Screen</w:t>
            </w:r>
          </w:p>
        </w:tc>
        <w:tc>
          <w:tcPr>
            <w:tcW w:type="dxa" w:w="3168"/>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운용자 검토함</w:t>
            </w:r>
          </w:p>
        </w:tc>
        <w:tc>
          <w:tcPr>
            <w:tcW w:type="dxa" w:w="4104"/>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features/review-recommendation</w:t>
            </w:r>
          </w:p>
        </w:tc>
        <w:tc>
          <w:tcPr>
            <w:tcW w:type="dxa" w:w="3671"/>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maker-checker/expiry</w:t>
            </w:r>
          </w:p>
        </w:tc>
        <w:tc>
          <w:tcPr>
            <w:tcW w:type="dxa" w:w="1944"/>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FE/UX/Security/QA</w:t>
            </w:r>
          </w:p>
        </w:tc>
        <w:tc>
          <w:tcPr>
            <w:tcW w:type="dxa" w:w="648"/>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10</w:t>
            </w:r>
          </w:p>
        </w:tc>
        <w:tc>
          <w:tcPr>
            <w:tcW w:type="dxa" w:w="1944"/>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S7.04,FE-CMP-009</w:t>
            </w:r>
          </w:p>
        </w:tc>
      </w:tr>
      <w:tr>
        <w:trPr>
          <w:cantSplit/>
        </w:trPr>
        <w:tc>
          <w:tcPr>
            <w:tcW w:type="dxa" w:w="1512"/>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i w:val="0"/>
                <w:sz w:val="12"/>
              </w:rPr>
              <w:t>FE-SCR-009</w:t>
            </w:r>
          </w:p>
        </w:tc>
        <w:tc>
          <w:tcPr>
            <w:tcW w:type="dxa" w:w="936"/>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S11</w:t>
            </w:r>
          </w:p>
        </w:tc>
        <w:tc>
          <w:tcPr>
            <w:tcW w:type="dxa" w:w="1368"/>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Screen</w:t>
            </w:r>
          </w:p>
        </w:tc>
        <w:tc>
          <w:tcPr>
            <w:tcW w:type="dxa" w:w="3168"/>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알고리즘 일평가</w:t>
            </w:r>
          </w:p>
        </w:tc>
        <w:tc>
          <w:tcPr>
            <w:tcW w:type="dxa" w:w="4104"/>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features/evaluations</w:t>
            </w:r>
          </w:p>
        </w:tc>
        <w:tc>
          <w:tcPr>
            <w:tcW w:type="dxa" w:w="3671"/>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window/sample/drift</w:t>
            </w:r>
          </w:p>
        </w:tc>
        <w:tc>
          <w:tcPr>
            <w:tcW w:type="dxa" w:w="1944"/>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FE/Quant/QA</w:t>
            </w:r>
          </w:p>
        </w:tc>
        <w:tc>
          <w:tcPr>
            <w:tcW w:type="dxa" w:w="648"/>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9</w:t>
            </w:r>
          </w:p>
        </w:tc>
        <w:tc>
          <w:tcPr>
            <w:tcW w:type="dxa" w:w="1944"/>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S11.03,FE-CMP-013</w:t>
            </w:r>
          </w:p>
        </w:tc>
      </w:tr>
      <w:tr>
        <w:trPr>
          <w:cantSplit/>
        </w:trPr>
        <w:tc>
          <w:tcPr>
            <w:tcW w:type="dxa" w:w="1512"/>
            <w:vAlign w:val="center"/>
            <w:tcMar>
              <w:top w:w="55" w:type="dxa"/>
              <w:start w:w="55" w:type="dxa"/>
              <w:bottom w:w="55" w:type="dxa"/>
              <w:end w:w="55" w:type="dxa"/>
            </w:tcMar>
          </w:tcPr>
          <w:p>
            <w:pPr>
              <w:spacing w:before="0" w:after="0" w:line="240" w:lineRule="auto"/>
              <w:jc w:val="left"/>
            </w:pPr>
            <w:r/>
            <w:r>
              <w:rPr>
                <w:rFonts w:ascii="Aptos" w:hAnsi="Aptos" w:eastAsia="Malgun Gothic"/>
                <w:b/>
                <w:i w:val="0"/>
                <w:sz w:val="12"/>
              </w:rPr>
              <w:t>FE-SCR-010</w:t>
            </w:r>
          </w:p>
        </w:tc>
        <w:tc>
          <w:tcPr>
            <w:tcW w:type="dxa" w:w="936"/>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S5</w:t>
            </w:r>
          </w:p>
        </w:tc>
        <w:tc>
          <w:tcPr>
            <w:tcW w:type="dxa" w:w="1368"/>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Screen</w:t>
            </w:r>
          </w:p>
        </w:tc>
        <w:tc>
          <w:tcPr>
            <w:tcW w:type="dxa" w:w="3168"/>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동결 백테스트</w:t>
            </w:r>
          </w:p>
        </w:tc>
        <w:tc>
          <w:tcPr>
            <w:tcW w:type="dxa" w:w="4104"/>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features/backtests</w:t>
            </w:r>
          </w:p>
        </w:tc>
        <w:tc>
          <w:tcPr>
            <w:tcW w:type="dxa" w:w="3671"/>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manifest/job/artifact</w:t>
            </w:r>
          </w:p>
        </w:tc>
        <w:tc>
          <w:tcPr>
            <w:tcW w:type="dxa" w:w="1944"/>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FE/Quant/QA</w:t>
            </w:r>
          </w:p>
        </w:tc>
        <w:tc>
          <w:tcPr>
            <w:tcW w:type="dxa" w:w="648"/>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8</w:t>
            </w:r>
          </w:p>
        </w:tc>
        <w:tc>
          <w:tcPr>
            <w:tcW w:type="dxa" w:w="1944"/>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S5.05,FE-CMP-011</w:t>
            </w:r>
          </w:p>
        </w:tc>
      </w:tr>
      <w:tr>
        <w:trPr>
          <w:cantSplit/>
        </w:trPr>
        <w:tc>
          <w:tcPr>
            <w:tcW w:type="dxa" w:w="1512"/>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i w:val="0"/>
                <w:sz w:val="12"/>
              </w:rPr>
              <w:t>FE-SCR-011</w:t>
            </w:r>
          </w:p>
        </w:tc>
        <w:tc>
          <w:tcPr>
            <w:tcW w:type="dxa" w:w="936"/>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S11</w:t>
            </w:r>
          </w:p>
        </w:tc>
        <w:tc>
          <w:tcPr>
            <w:tcW w:type="dxa" w:w="1368"/>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Screen</w:t>
            </w:r>
          </w:p>
        </w:tc>
        <w:tc>
          <w:tcPr>
            <w:tcW w:type="dxa" w:w="3168"/>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모델 거버넌스</w:t>
            </w:r>
          </w:p>
        </w:tc>
        <w:tc>
          <w:tcPr>
            <w:tcW w:type="dxa" w:w="4104"/>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features/model-governance</w:t>
            </w:r>
          </w:p>
        </w:tc>
        <w:tc>
          <w:tcPr>
            <w:tcW w:type="dxa" w:w="3671"/>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gate/approval/rollback</w:t>
            </w:r>
          </w:p>
        </w:tc>
        <w:tc>
          <w:tcPr>
            <w:tcW w:type="dxa" w:w="1944"/>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FE/Risk/QA</w:t>
            </w:r>
          </w:p>
        </w:tc>
        <w:tc>
          <w:tcPr>
            <w:tcW w:type="dxa" w:w="648"/>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8</w:t>
            </w:r>
          </w:p>
        </w:tc>
        <w:tc>
          <w:tcPr>
            <w:tcW w:type="dxa" w:w="1944"/>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VS-20,FE-CMP-013</w:t>
            </w:r>
          </w:p>
        </w:tc>
      </w:tr>
      <w:tr>
        <w:trPr>
          <w:cantSplit/>
        </w:trPr>
        <w:tc>
          <w:tcPr>
            <w:tcW w:type="dxa" w:w="1512"/>
            <w:vAlign w:val="center"/>
            <w:tcMar>
              <w:top w:w="55" w:type="dxa"/>
              <w:start w:w="55" w:type="dxa"/>
              <w:bottom w:w="55" w:type="dxa"/>
              <w:end w:w="55" w:type="dxa"/>
            </w:tcMar>
          </w:tcPr>
          <w:p>
            <w:pPr>
              <w:spacing w:before="0" w:after="0" w:line="240" w:lineRule="auto"/>
              <w:jc w:val="left"/>
            </w:pPr>
            <w:r/>
            <w:r>
              <w:rPr>
                <w:rFonts w:ascii="Aptos" w:hAnsi="Aptos" w:eastAsia="Malgun Gothic"/>
                <w:b/>
                <w:i w:val="0"/>
                <w:sz w:val="12"/>
              </w:rPr>
              <w:t>FE-SCR-012</w:t>
            </w:r>
          </w:p>
        </w:tc>
        <w:tc>
          <w:tcPr>
            <w:tcW w:type="dxa" w:w="936"/>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S1~11</w:t>
            </w:r>
          </w:p>
        </w:tc>
        <w:tc>
          <w:tcPr>
            <w:tcW w:type="dxa" w:w="1368"/>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Screen</w:t>
            </w:r>
          </w:p>
        </w:tc>
        <w:tc>
          <w:tcPr>
            <w:tcW w:type="dxa" w:w="3168"/>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데이터·배치 운영</w:t>
            </w:r>
          </w:p>
        </w:tc>
        <w:tc>
          <w:tcPr>
            <w:tcW w:type="dxa" w:w="4104"/>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features/data-runs</w:t>
            </w:r>
          </w:p>
        </w:tc>
        <w:tc>
          <w:tcPr>
            <w:tcW w:type="dxa" w:w="3671"/>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watermark/DQ/replay</w:t>
            </w:r>
          </w:p>
        </w:tc>
        <w:tc>
          <w:tcPr>
            <w:tcW w:type="dxa" w:w="1944"/>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FE/Data/SRE/QA</w:t>
            </w:r>
          </w:p>
        </w:tc>
        <w:tc>
          <w:tcPr>
            <w:tcW w:type="dxa" w:w="648"/>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9</w:t>
            </w:r>
          </w:p>
        </w:tc>
        <w:tc>
          <w:tcPr>
            <w:tcW w:type="dxa" w:w="1944"/>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J01~J11,FE-CMP-011</w:t>
            </w:r>
          </w:p>
        </w:tc>
      </w:tr>
      <w:tr>
        <w:trPr>
          <w:cantSplit/>
        </w:trPr>
        <w:tc>
          <w:tcPr>
            <w:tcW w:type="dxa" w:w="1512"/>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i w:val="0"/>
                <w:sz w:val="12"/>
              </w:rPr>
              <w:t>FE-SCR-013</w:t>
            </w:r>
          </w:p>
        </w:tc>
        <w:tc>
          <w:tcPr>
            <w:tcW w:type="dxa" w:w="936"/>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S12</w:t>
            </w:r>
          </w:p>
        </w:tc>
        <w:tc>
          <w:tcPr>
            <w:tcW w:type="dxa" w:w="1368"/>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Screen</w:t>
            </w:r>
          </w:p>
        </w:tc>
        <w:tc>
          <w:tcPr>
            <w:tcW w:type="dxa" w:w="3168"/>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대사·정정 승인</w:t>
            </w:r>
          </w:p>
        </w:tc>
        <w:tc>
          <w:tcPr>
            <w:tcW w:type="dxa" w:w="4104"/>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features/reconciliation</w:t>
            </w:r>
          </w:p>
        </w:tc>
        <w:tc>
          <w:tcPr>
            <w:tcW w:type="dxa" w:w="3671"/>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blind overwrite0</w:t>
            </w:r>
          </w:p>
        </w:tc>
        <w:tc>
          <w:tcPr>
            <w:tcW w:type="dxa" w:w="1944"/>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FE/Ops/QA</w:t>
            </w:r>
          </w:p>
        </w:tc>
        <w:tc>
          <w:tcPr>
            <w:tcW w:type="dxa" w:w="648"/>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9</w:t>
            </w:r>
          </w:p>
        </w:tc>
        <w:tc>
          <w:tcPr>
            <w:tcW w:type="dxa" w:w="1944"/>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S12.05,FE-CMP-012</w:t>
            </w:r>
          </w:p>
        </w:tc>
      </w:tr>
      <w:tr>
        <w:trPr>
          <w:cantSplit/>
        </w:trPr>
        <w:tc>
          <w:tcPr>
            <w:tcW w:type="dxa" w:w="1512"/>
            <w:vAlign w:val="center"/>
            <w:tcMar>
              <w:top w:w="55" w:type="dxa"/>
              <w:start w:w="55" w:type="dxa"/>
              <w:bottom w:w="55" w:type="dxa"/>
              <w:end w:w="55" w:type="dxa"/>
            </w:tcMar>
          </w:tcPr>
          <w:p>
            <w:pPr>
              <w:spacing w:before="0" w:after="0" w:line="240" w:lineRule="auto"/>
              <w:jc w:val="left"/>
            </w:pPr>
            <w:r/>
            <w:r>
              <w:rPr>
                <w:rFonts w:ascii="Aptos" w:hAnsi="Aptos" w:eastAsia="Malgun Gothic"/>
                <w:b/>
                <w:i w:val="0"/>
                <w:sz w:val="12"/>
              </w:rPr>
              <w:t>FE-SCR-014</w:t>
            </w:r>
          </w:p>
        </w:tc>
        <w:tc>
          <w:tcPr>
            <w:tcW w:type="dxa" w:w="936"/>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S8</w:t>
            </w:r>
          </w:p>
        </w:tc>
        <w:tc>
          <w:tcPr>
            <w:tcW w:type="dxa" w:w="1368"/>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Screen</w:t>
            </w:r>
          </w:p>
        </w:tc>
        <w:tc>
          <w:tcPr>
            <w:tcW w:type="dxa" w:w="3168"/>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감사 추적</w:t>
            </w:r>
          </w:p>
        </w:tc>
        <w:tc>
          <w:tcPr>
            <w:tcW w:type="dxa" w:w="4104"/>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features/audit</w:t>
            </w:r>
          </w:p>
        </w:tc>
        <w:tc>
          <w:tcPr>
            <w:tcW w:type="dxa" w:w="3671"/>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E2E hash/PII</w:t>
            </w:r>
          </w:p>
        </w:tc>
        <w:tc>
          <w:tcPr>
            <w:tcW w:type="dxa" w:w="1944"/>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FE/Audit/QA</w:t>
            </w:r>
          </w:p>
        </w:tc>
        <w:tc>
          <w:tcPr>
            <w:tcW w:type="dxa" w:w="648"/>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7</w:t>
            </w:r>
          </w:p>
        </w:tc>
        <w:tc>
          <w:tcPr>
            <w:tcW w:type="dxa" w:w="1944"/>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S8.06,FE-TPL-002</w:t>
            </w:r>
          </w:p>
        </w:tc>
      </w:tr>
      <w:tr>
        <w:trPr>
          <w:cantSplit/>
        </w:trPr>
        <w:tc>
          <w:tcPr>
            <w:tcW w:type="dxa" w:w="1512"/>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i w:val="0"/>
                <w:sz w:val="12"/>
              </w:rPr>
              <w:t>FE-SCR-015</w:t>
            </w:r>
          </w:p>
        </w:tc>
        <w:tc>
          <w:tcPr>
            <w:tcW w:type="dxa" w:w="936"/>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S6</w:t>
            </w:r>
          </w:p>
        </w:tc>
        <w:tc>
          <w:tcPr>
            <w:tcW w:type="dxa" w:w="1368"/>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Screen</w:t>
            </w:r>
          </w:p>
        </w:tc>
        <w:tc>
          <w:tcPr>
            <w:tcW w:type="dxa" w:w="3168"/>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사용자·권한</w:t>
            </w:r>
          </w:p>
        </w:tc>
        <w:tc>
          <w:tcPr>
            <w:tcW w:type="dxa" w:w="4104"/>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features/access-admin</w:t>
            </w:r>
          </w:p>
        </w:tc>
        <w:tc>
          <w:tcPr>
            <w:tcW w:type="dxa" w:w="3671"/>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RBAC/MFA/segregation</w:t>
            </w:r>
          </w:p>
        </w:tc>
        <w:tc>
          <w:tcPr>
            <w:tcW w:type="dxa" w:w="1944"/>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FE/Security/QA</w:t>
            </w:r>
          </w:p>
        </w:tc>
        <w:tc>
          <w:tcPr>
            <w:tcW w:type="dxa" w:w="648"/>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8</w:t>
            </w:r>
          </w:p>
        </w:tc>
        <w:tc>
          <w:tcPr>
            <w:tcW w:type="dxa" w:w="1944"/>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S6.01,FE-TPL-001/003</w:t>
            </w:r>
          </w:p>
        </w:tc>
      </w:tr>
      <w:tr>
        <w:trPr>
          <w:cantSplit/>
        </w:trPr>
        <w:tc>
          <w:tcPr>
            <w:tcW w:type="dxa" w:w="1512"/>
            <w:vAlign w:val="center"/>
            <w:tcMar>
              <w:top w:w="55" w:type="dxa"/>
              <w:start w:w="55" w:type="dxa"/>
              <w:bottom w:w="55" w:type="dxa"/>
              <w:end w:w="55" w:type="dxa"/>
            </w:tcMar>
          </w:tcPr>
          <w:p>
            <w:pPr>
              <w:spacing w:before="0" w:after="0" w:line="240" w:lineRule="auto"/>
              <w:jc w:val="left"/>
            </w:pPr>
            <w:r/>
            <w:r>
              <w:rPr>
                <w:rFonts w:ascii="Aptos" w:hAnsi="Aptos" w:eastAsia="Malgun Gothic"/>
                <w:b/>
                <w:i w:val="0"/>
                <w:sz w:val="12"/>
              </w:rPr>
              <w:t>FE-QA-001</w:t>
            </w:r>
          </w:p>
        </w:tc>
        <w:tc>
          <w:tcPr>
            <w:tcW w:type="dxa" w:w="936"/>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All</w:t>
            </w:r>
          </w:p>
        </w:tc>
        <w:tc>
          <w:tcPr>
            <w:tcW w:type="dxa" w:w="1368"/>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Quality</w:t>
            </w:r>
          </w:p>
        </w:tc>
        <w:tc>
          <w:tcPr>
            <w:tcW w:type="dxa" w:w="3168"/>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Vitest component/state matrix</w:t>
            </w:r>
          </w:p>
        </w:tc>
        <w:tc>
          <w:tcPr>
            <w:tcW w:type="dxa" w:w="4104"/>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frontend/**/*.spec.ts</w:t>
            </w:r>
          </w:p>
        </w:tc>
        <w:tc>
          <w:tcPr>
            <w:tcW w:type="dxa" w:w="3671"/>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critical component coverage</w:t>
            </w:r>
          </w:p>
        </w:tc>
        <w:tc>
          <w:tcPr>
            <w:tcW w:type="dxa" w:w="1944"/>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QA/FE</w:t>
            </w:r>
          </w:p>
        </w:tc>
        <w:tc>
          <w:tcPr>
            <w:tcW w:type="dxa" w:w="648"/>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8</w:t>
            </w:r>
          </w:p>
        </w:tc>
        <w:tc>
          <w:tcPr>
            <w:tcW w:type="dxa" w:w="1944"/>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FE-CMP</w:t>
            </w:r>
          </w:p>
        </w:tc>
      </w:tr>
      <w:tr>
        <w:trPr>
          <w:cantSplit/>
        </w:trPr>
        <w:tc>
          <w:tcPr>
            <w:tcW w:type="dxa" w:w="1512"/>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i w:val="0"/>
                <w:sz w:val="12"/>
              </w:rPr>
              <w:t>FE-QA-002</w:t>
            </w:r>
          </w:p>
        </w:tc>
        <w:tc>
          <w:tcPr>
            <w:tcW w:type="dxa" w:w="936"/>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All</w:t>
            </w:r>
          </w:p>
        </w:tc>
        <w:tc>
          <w:tcPr>
            <w:tcW w:type="dxa" w:w="1368"/>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Quality</w:t>
            </w:r>
          </w:p>
        </w:tc>
        <w:tc>
          <w:tcPr>
            <w:tcW w:type="dxa" w:w="3168"/>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MSW/API contract fixtures</w:t>
            </w:r>
          </w:p>
        </w:tc>
        <w:tc>
          <w:tcPr>
            <w:tcW w:type="dxa" w:w="4104"/>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tests/fixtures/contracts</w:t>
            </w:r>
          </w:p>
        </w:tc>
        <w:tc>
          <w:tcPr>
            <w:tcW w:type="dxa" w:w="3671"/>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OpenAPI snapshot 일치</w:t>
            </w:r>
          </w:p>
        </w:tc>
        <w:tc>
          <w:tcPr>
            <w:tcW w:type="dxa" w:w="1944"/>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QA/FE/BE</w:t>
            </w:r>
          </w:p>
        </w:tc>
        <w:tc>
          <w:tcPr>
            <w:tcW w:type="dxa" w:w="648"/>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7</w:t>
            </w:r>
          </w:p>
        </w:tc>
        <w:tc>
          <w:tcPr>
            <w:tcW w:type="dxa" w:w="1944"/>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FE-ARC-003</w:t>
            </w:r>
          </w:p>
        </w:tc>
      </w:tr>
      <w:tr>
        <w:trPr>
          <w:cantSplit/>
        </w:trPr>
        <w:tc>
          <w:tcPr>
            <w:tcW w:type="dxa" w:w="1512"/>
            <w:vAlign w:val="center"/>
            <w:tcMar>
              <w:top w:w="55" w:type="dxa"/>
              <w:start w:w="55" w:type="dxa"/>
              <w:bottom w:w="55" w:type="dxa"/>
              <w:end w:w="55" w:type="dxa"/>
            </w:tcMar>
          </w:tcPr>
          <w:p>
            <w:pPr>
              <w:spacing w:before="0" w:after="0" w:line="240" w:lineRule="auto"/>
              <w:jc w:val="left"/>
            </w:pPr>
            <w:r/>
            <w:r>
              <w:rPr>
                <w:rFonts w:ascii="Aptos" w:hAnsi="Aptos" w:eastAsia="Malgun Gothic"/>
                <w:b/>
                <w:i w:val="0"/>
                <w:sz w:val="12"/>
              </w:rPr>
              <w:t>FE-QA-003</w:t>
            </w:r>
          </w:p>
        </w:tc>
        <w:tc>
          <w:tcPr>
            <w:tcW w:type="dxa" w:w="936"/>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S6~15</w:t>
            </w:r>
          </w:p>
        </w:tc>
        <w:tc>
          <w:tcPr>
            <w:tcW w:type="dxa" w:w="1368"/>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Quality</w:t>
            </w:r>
          </w:p>
        </w:tc>
        <w:tc>
          <w:tcPr>
            <w:tcW w:type="dxa" w:w="3168"/>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Playwright role journeys</w:t>
            </w:r>
          </w:p>
        </w:tc>
        <w:tc>
          <w:tcPr>
            <w:tcW w:type="dxa" w:w="4104"/>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tests/E2E/*.spec.ts</w:t>
            </w:r>
          </w:p>
        </w:tc>
        <w:tc>
          <w:tcPr>
            <w:tcW w:type="dxa" w:w="3671"/>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고객/운용/운영 핵심여정</w:t>
            </w:r>
          </w:p>
        </w:tc>
        <w:tc>
          <w:tcPr>
            <w:tcW w:type="dxa" w:w="1944"/>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QA</w:t>
            </w:r>
          </w:p>
        </w:tc>
        <w:tc>
          <w:tcPr>
            <w:tcW w:type="dxa" w:w="648"/>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12</w:t>
            </w:r>
          </w:p>
        </w:tc>
        <w:tc>
          <w:tcPr>
            <w:tcW w:type="dxa" w:w="1944"/>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FE-SCR</w:t>
            </w:r>
          </w:p>
        </w:tc>
      </w:tr>
      <w:tr>
        <w:trPr>
          <w:cantSplit/>
        </w:trPr>
        <w:tc>
          <w:tcPr>
            <w:tcW w:type="dxa" w:w="1512"/>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i w:val="0"/>
                <w:sz w:val="12"/>
              </w:rPr>
              <w:t>FE-QA-004</w:t>
            </w:r>
          </w:p>
        </w:tc>
        <w:tc>
          <w:tcPr>
            <w:tcW w:type="dxa" w:w="936"/>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S13</w:t>
            </w:r>
          </w:p>
        </w:tc>
        <w:tc>
          <w:tcPr>
            <w:tcW w:type="dxa" w:w="1368"/>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Quality</w:t>
            </w:r>
          </w:p>
        </w:tc>
        <w:tc>
          <w:tcPr>
            <w:tcW w:type="dxa" w:w="3168"/>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a11y/keyboard/contrast</w:t>
            </w:r>
          </w:p>
        </w:tc>
        <w:tc>
          <w:tcPr>
            <w:tcW w:type="dxa" w:w="4104"/>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axe/manual scripts</w:t>
            </w:r>
          </w:p>
        </w:tc>
        <w:tc>
          <w:tcPr>
            <w:tcW w:type="dxa" w:w="3671"/>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critical violation0</w:t>
            </w:r>
          </w:p>
        </w:tc>
        <w:tc>
          <w:tcPr>
            <w:tcW w:type="dxa" w:w="1944"/>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UX/QA</w:t>
            </w:r>
          </w:p>
        </w:tc>
        <w:tc>
          <w:tcPr>
            <w:tcW w:type="dxa" w:w="648"/>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7</w:t>
            </w:r>
          </w:p>
        </w:tc>
        <w:tc>
          <w:tcPr>
            <w:tcW w:type="dxa" w:w="1944"/>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FE-SCR</w:t>
            </w:r>
          </w:p>
        </w:tc>
      </w:tr>
      <w:tr>
        <w:trPr>
          <w:cantSplit/>
        </w:trPr>
        <w:tc>
          <w:tcPr>
            <w:tcW w:type="dxa" w:w="1512"/>
            <w:vAlign w:val="center"/>
            <w:tcMar>
              <w:top w:w="55" w:type="dxa"/>
              <w:start w:w="55" w:type="dxa"/>
              <w:bottom w:w="55" w:type="dxa"/>
              <w:end w:w="55" w:type="dxa"/>
            </w:tcMar>
          </w:tcPr>
          <w:p>
            <w:pPr>
              <w:spacing w:before="0" w:after="0" w:line="240" w:lineRule="auto"/>
              <w:jc w:val="left"/>
            </w:pPr>
            <w:r/>
            <w:r>
              <w:rPr>
                <w:rFonts w:ascii="Aptos" w:hAnsi="Aptos" w:eastAsia="Malgun Gothic"/>
                <w:b/>
                <w:i w:val="0"/>
                <w:sz w:val="12"/>
              </w:rPr>
              <w:t>FE-QA-005</w:t>
            </w:r>
          </w:p>
        </w:tc>
        <w:tc>
          <w:tcPr>
            <w:tcW w:type="dxa" w:w="936"/>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S14</w:t>
            </w:r>
          </w:p>
        </w:tc>
        <w:tc>
          <w:tcPr>
            <w:tcW w:type="dxa" w:w="1368"/>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Performance</w:t>
            </w:r>
          </w:p>
        </w:tc>
        <w:tc>
          <w:tcPr>
            <w:tcW w:type="dxa" w:w="3168"/>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bundle/grid/chart/load</w:t>
            </w:r>
          </w:p>
        </w:tc>
        <w:tc>
          <w:tcPr>
            <w:tcW w:type="dxa" w:w="4104"/>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perf budgets/report</w:t>
            </w:r>
          </w:p>
        </w:tc>
        <w:tc>
          <w:tcPr>
            <w:tcW w:type="dxa" w:w="3671"/>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P95/10k row 기준</w:t>
            </w:r>
          </w:p>
        </w:tc>
        <w:tc>
          <w:tcPr>
            <w:tcW w:type="dxa" w:w="1944"/>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FE/SRE</w:t>
            </w:r>
          </w:p>
        </w:tc>
        <w:tc>
          <w:tcPr>
            <w:tcW w:type="dxa" w:w="648"/>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6</w:t>
            </w:r>
          </w:p>
        </w:tc>
        <w:tc>
          <w:tcPr>
            <w:tcW w:type="dxa" w:w="1944"/>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FE-SCR</w:t>
            </w:r>
          </w:p>
        </w:tc>
      </w:tr>
      <w:tr>
        <w:trPr>
          <w:cantSplit/>
        </w:trPr>
        <w:tc>
          <w:tcPr>
            <w:tcW w:type="dxa" w:w="1512"/>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i w:val="0"/>
                <w:sz w:val="12"/>
              </w:rPr>
              <w:t>FE-OPS-001</w:t>
            </w:r>
          </w:p>
        </w:tc>
        <w:tc>
          <w:tcPr>
            <w:tcW w:type="dxa" w:w="936"/>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S14</w:t>
            </w:r>
          </w:p>
        </w:tc>
        <w:tc>
          <w:tcPr>
            <w:tcW w:type="dxa" w:w="1368"/>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Operations</w:t>
            </w:r>
          </w:p>
        </w:tc>
        <w:tc>
          <w:tcPr>
            <w:tcW w:type="dxa" w:w="3168"/>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frontend error/route/action telemetry</w:t>
            </w:r>
          </w:p>
        </w:tc>
        <w:tc>
          <w:tcPr>
            <w:tcW w:type="dxa" w:w="4104"/>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dashboards/runbook</w:t>
            </w:r>
          </w:p>
        </w:tc>
        <w:tc>
          <w:tcPr>
            <w:tcW w:type="dxa" w:w="3671"/>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PII0/trace 연결</w:t>
            </w:r>
          </w:p>
        </w:tc>
        <w:tc>
          <w:tcPr>
            <w:tcW w:type="dxa" w:w="1944"/>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FE/SRE</w:t>
            </w:r>
          </w:p>
        </w:tc>
        <w:tc>
          <w:tcPr>
            <w:tcW w:type="dxa" w:w="648"/>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5</w:t>
            </w:r>
          </w:p>
        </w:tc>
        <w:tc>
          <w:tcPr>
            <w:tcW w:type="dxa" w:w="1944"/>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FE-ARC-008</w:t>
            </w:r>
          </w:p>
        </w:tc>
      </w:tr>
    </w:tbl>
    <w:p>
      <w:pPr>
        <w:spacing w:after="20"/>
      </w:pPr>
    </w:p>
    <w:p>
      <w:pPr>
        <w:sectPr>
          <w:pgSz w:w="16834" w:h="11909" w:orient="landscape"/>
          <w:pgMar w:top="648" w:right="547" w:bottom="648" w:left="547" w:header="397" w:footer="397" w:gutter="0"/>
          <w:cols w:space="720"/>
          <w:docGrid w:linePitch="360"/>
        </w:sectPr>
      </w:pPr>
    </w:p>
    <w:p>
      <w:pPr>
        <w:pStyle w:val="Heading1"/>
      </w:pPr>
      <w:r>
        <w:rPr>
          <w:rFonts w:ascii="Aptos Display" w:hAnsi="Aptos Display" w:eastAsia="Malgun Gothic"/>
          <w:b/>
          <w:i w:val="0"/>
          <w:color w:val="183B61"/>
          <w:sz w:val="36"/>
        </w:rPr>
        <w:t>44. 백엔드·Hangfire·팩터수집 설계와 상세 WBS</w:t>
      </w:r>
    </w:p>
    <w:tbl>
      <w:tblPr>
        <w:tblStyle w:val="TableGrid"/>
        <w:tblW w:type="auto" w:w="0"/>
        <w:tblLook w:firstColumn="1" w:firstRow="1" w:lastColumn="0" w:lastRow="0" w:noHBand="0" w:noVBand="1" w:val="04A0"/>
      </w:tblPr>
      <w:tblGrid>
        <w:gridCol w:w="10123"/>
      </w:tblGrid>
      <w:tr>
        <w:tc>
          <w:tcPr>
            <w:tcW w:type="dxa" w:w="10123"/>
            <w:shd w:fill="E2F0D9"/>
            <w:tcMar>
              <w:top w:w="120" w:type="dxa"/>
              <w:start w:w="120" w:type="dxa"/>
              <w:bottom w:w="120" w:type="dxa"/>
              <w:end w:w="120" w:type="dxa"/>
            </w:tcMar>
          </w:tcPr>
          <w:p>
            <w:pPr>
              <w:spacing w:after="60"/>
            </w:pPr>
            <w:r/>
            <w:r>
              <w:rPr>
                <w:rFonts w:ascii="Aptos Display" w:hAnsi="Aptos Display" w:eastAsia="Malgun Gothic"/>
                <w:b/>
                <w:i w:val="0"/>
                <w:color w:val="183B61"/>
                <w:sz w:val="20"/>
              </w:rPr>
              <w:t>BE 핵심 구조</w:t>
            </w:r>
          </w:p>
          <w:p>
            <w:pPr>
              <w:spacing w:after="0" w:line="271" w:lineRule="auto"/>
            </w:pPr>
            <w:r>
              <w:rPr>
                <w:rFonts w:ascii="Aptos" w:hAnsi="Aptos" w:eastAsia="Malgun Gothic"/>
                <w:b w:val="0"/>
                <w:i w:val="0"/>
                <w:sz w:val="17"/>
              </w:rPr>
              <w:t>ASP.NET Core 10 Modular Monolith에서 각 Vertical Slice는 FastEndpoints Endpoint와 Application Handler, 순수 Domain Policy, Dapper SQL, DbUp Migration, Outbox/Inbox, 테스트를 한 폴더에서 추적한다. Hangfire는 비즈니스 결정자가 아니라 승인된 정책과 데이터 계약을 반복 실행하는 오케스트레이터다.</w:t>
            </w:r>
          </w:p>
        </w:tc>
      </w:tr>
    </w:tbl>
    <w:p>
      <w:pPr>
        <w:spacing w:after="20"/>
      </w:pPr>
    </w:p>
    <w:p>
      <w:pPr>
        <w:pStyle w:val="Heading2"/>
      </w:pPr>
      <w:r>
        <w:rPr>
          <w:rFonts w:ascii="Aptos Display" w:hAnsi="Aptos Display" w:eastAsia="Malgun Gothic"/>
          <w:b/>
          <w:i w:val="0"/>
          <w:color w:val="183B61"/>
          <w:sz w:val="28"/>
        </w:rPr>
        <w:t>44.1 SOLID의 현장 적용</w:t>
      </w:r>
    </w:p>
    <w:tbl>
      <w:tblPr>
        <w:tblStyle w:val="TableGrid"/>
        <w:tblW w:type="auto" w:w="0"/>
        <w:jc w:val="center"/>
        <w:tblLayout w:type="fixed"/>
        <w:tblLook w:firstColumn="1" w:firstRow="1" w:lastColumn="0" w:lastRow="0" w:noHBand="0" w:noVBand="1" w:val="04A0"/>
      </w:tblPr>
      <w:tblGrid>
        <w:gridCol w:w="3374"/>
        <w:gridCol w:w="3374"/>
        <w:gridCol w:w="3374"/>
      </w:tblGrid>
      <w:tr>
        <w:trPr>
          <w:tblHeader w:val="true"/>
        </w:trPr>
        <w:tc>
          <w:tcPr>
            <w:tcW w:type="dxa" w:w="936"/>
            <w:shd w:fill="183B61"/>
            <w:vAlign w:val="center"/>
            <w:tcMar>
              <w:top w:w="55" w:type="dxa"/>
              <w:start w:w="55" w:type="dxa"/>
              <w:bottom w:w="55" w:type="dxa"/>
              <w:end w:w="55" w:type="dxa"/>
            </w:tcMar>
          </w:tcPr>
          <w:p>
            <w:pPr>
              <w:spacing w:before="0" w:after="0" w:line="240" w:lineRule="auto"/>
              <w:jc w:val="center"/>
            </w:pPr>
            <w:r/>
            <w:r>
              <w:rPr>
                <w:rFonts w:ascii="Aptos" w:hAnsi="Aptos" w:eastAsia="Malgun Gothic"/>
                <w:b/>
                <w:i w:val="0"/>
                <w:color w:val="FFFFFF"/>
                <w:sz w:val="15"/>
              </w:rPr>
              <w:t>원칙</w:t>
            </w:r>
          </w:p>
        </w:tc>
        <w:tc>
          <w:tcPr>
            <w:tcW w:type="dxa" w:w="8640"/>
            <w:shd w:fill="183B61"/>
            <w:vAlign w:val="center"/>
            <w:tcMar>
              <w:top w:w="55" w:type="dxa"/>
              <w:start w:w="55" w:type="dxa"/>
              <w:bottom w:w="55" w:type="dxa"/>
              <w:end w:w="55" w:type="dxa"/>
            </w:tcMar>
          </w:tcPr>
          <w:p>
            <w:pPr>
              <w:spacing w:before="0" w:after="0" w:line="240" w:lineRule="auto"/>
              <w:jc w:val="center"/>
            </w:pPr>
            <w:r/>
            <w:r>
              <w:rPr>
                <w:rFonts w:ascii="Aptos" w:hAnsi="Aptos" w:eastAsia="Malgun Gothic"/>
                <w:b/>
                <w:i w:val="0"/>
                <w:color w:val="FFFFFF"/>
                <w:sz w:val="15"/>
              </w:rPr>
              <w:t>적용</w:t>
            </w:r>
          </w:p>
        </w:tc>
        <w:tc>
          <w:tcPr>
            <w:tcW w:type="dxa" w:w="3816"/>
            <w:shd w:fill="183B61"/>
            <w:vAlign w:val="center"/>
            <w:tcMar>
              <w:top w:w="55" w:type="dxa"/>
              <w:start w:w="55" w:type="dxa"/>
              <w:bottom w:w="55" w:type="dxa"/>
              <w:end w:w="55" w:type="dxa"/>
            </w:tcMar>
          </w:tcPr>
          <w:p>
            <w:pPr>
              <w:spacing w:before="0" w:after="0" w:line="240" w:lineRule="auto"/>
              <w:jc w:val="center"/>
            </w:pPr>
            <w:r/>
            <w:r>
              <w:rPr>
                <w:rFonts w:ascii="Aptos" w:hAnsi="Aptos" w:eastAsia="Malgun Gothic"/>
                <w:b/>
                <w:i w:val="0"/>
                <w:color w:val="FFFFFF"/>
                <w:sz w:val="15"/>
              </w:rPr>
              <w:t>차단</w:t>
            </w:r>
          </w:p>
        </w:tc>
      </w:tr>
      <w:tr>
        <w:trPr>
          <w:cantSplit/>
        </w:trPr>
        <w:tc>
          <w:tcPr>
            <w:tcW w:type="dxa" w:w="936"/>
            <w:vAlign w:val="center"/>
            <w:tcMar>
              <w:top w:w="55" w:type="dxa"/>
              <w:start w:w="55" w:type="dxa"/>
              <w:bottom w:w="55" w:type="dxa"/>
              <w:end w:w="55" w:type="dxa"/>
            </w:tcMar>
          </w:tcPr>
          <w:p>
            <w:pPr>
              <w:spacing w:before="0" w:after="0" w:line="240" w:lineRule="auto"/>
              <w:jc w:val="left"/>
            </w:pPr>
            <w:r/>
            <w:r>
              <w:rPr>
                <w:rFonts w:ascii="Aptos" w:hAnsi="Aptos" w:eastAsia="Malgun Gothic"/>
                <w:b/>
                <w:i w:val="0"/>
                <w:sz w:val="15"/>
              </w:rPr>
              <w:t>S</w:t>
            </w:r>
          </w:p>
        </w:tc>
        <w:tc>
          <w:tcPr>
            <w:tcW w:type="dxa" w:w="8640"/>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5"/>
              </w:rPr>
              <w:t>Endpoint는 HTTP, Handler는 use case, Policy는 결정, Adapter는 외부 I/O만 담당</w:t>
            </w:r>
          </w:p>
        </w:tc>
        <w:tc>
          <w:tcPr>
            <w:tcW w:type="dxa" w:w="3816"/>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5"/>
              </w:rPr>
              <w:t>God Service/Job 금지</w:t>
            </w:r>
          </w:p>
        </w:tc>
      </w:tr>
      <w:tr>
        <w:trPr>
          <w:cantSplit/>
        </w:trPr>
        <w:tc>
          <w:tcPr>
            <w:tcW w:type="dxa" w:w="936"/>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i w:val="0"/>
                <w:sz w:val="15"/>
              </w:rPr>
              <w:t>O</w:t>
            </w:r>
          </w:p>
        </w:tc>
        <w:tc>
          <w:tcPr>
            <w:tcW w:type="dxa" w:w="8640"/>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5"/>
              </w:rPr>
              <w:t>매도 정책·데이터 Adapter·DQ Rule은 registry/strategy로 추가하되 우선순위 계약 고정</w:t>
            </w:r>
          </w:p>
        </w:tc>
        <w:tc>
          <w:tcPr>
            <w:tcW w:type="dxa" w:w="3816"/>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5"/>
              </w:rPr>
              <w:t>switch 확산 대신 명시적 Policy chain</w:t>
            </w:r>
          </w:p>
        </w:tc>
      </w:tr>
      <w:tr>
        <w:trPr>
          <w:cantSplit/>
        </w:trPr>
        <w:tc>
          <w:tcPr>
            <w:tcW w:type="dxa" w:w="936"/>
            <w:vAlign w:val="center"/>
            <w:tcMar>
              <w:top w:w="55" w:type="dxa"/>
              <w:start w:w="55" w:type="dxa"/>
              <w:bottom w:w="55" w:type="dxa"/>
              <w:end w:w="55" w:type="dxa"/>
            </w:tcMar>
          </w:tcPr>
          <w:p>
            <w:pPr>
              <w:spacing w:before="0" w:after="0" w:line="240" w:lineRule="auto"/>
              <w:jc w:val="left"/>
            </w:pPr>
            <w:r/>
            <w:r>
              <w:rPr>
                <w:rFonts w:ascii="Aptos" w:hAnsi="Aptos" w:eastAsia="Malgun Gothic"/>
                <w:b/>
                <w:i w:val="0"/>
                <w:sz w:val="15"/>
              </w:rPr>
              <w:t>L</w:t>
            </w:r>
          </w:p>
        </w:tc>
        <w:tc>
          <w:tcPr>
            <w:tcW w:type="dxa" w:w="8640"/>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5"/>
              </w:rPr>
              <w:t>Adapter 대체 시 contract test가 동일 의미·시간·단위·오류를 보장</w:t>
            </w:r>
          </w:p>
        </w:tc>
        <w:tc>
          <w:tcPr>
            <w:tcW w:type="dxa" w:w="3816"/>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5"/>
              </w:rPr>
              <w:t>Mock 통과만으로 대체 금지</w:t>
            </w:r>
          </w:p>
        </w:tc>
      </w:tr>
      <w:tr>
        <w:trPr>
          <w:cantSplit/>
        </w:trPr>
        <w:tc>
          <w:tcPr>
            <w:tcW w:type="dxa" w:w="936"/>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i w:val="0"/>
                <w:sz w:val="15"/>
              </w:rPr>
              <w:t>I</w:t>
            </w:r>
          </w:p>
        </w:tc>
        <w:tc>
          <w:tcPr>
            <w:tcW w:type="dxa" w:w="8640"/>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5"/>
              </w:rPr>
              <w:t>IMarketDataSource, IFilingSource, IClock 등 좁은 Port</w:t>
            </w:r>
          </w:p>
        </w:tc>
        <w:tc>
          <w:tcPr>
            <w:tcW w:type="dxa" w:w="3816"/>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5"/>
              </w:rPr>
              <w:t>범용 IServiceProvider/Repository 노출 금지</w:t>
            </w:r>
          </w:p>
        </w:tc>
      </w:tr>
      <w:tr>
        <w:trPr>
          <w:cantSplit/>
        </w:trPr>
        <w:tc>
          <w:tcPr>
            <w:tcW w:type="dxa" w:w="936"/>
            <w:vAlign w:val="center"/>
            <w:tcMar>
              <w:top w:w="55" w:type="dxa"/>
              <w:start w:w="55" w:type="dxa"/>
              <w:bottom w:w="55" w:type="dxa"/>
              <w:end w:w="55" w:type="dxa"/>
            </w:tcMar>
          </w:tcPr>
          <w:p>
            <w:pPr>
              <w:spacing w:before="0" w:after="0" w:line="240" w:lineRule="auto"/>
              <w:jc w:val="left"/>
            </w:pPr>
            <w:r/>
            <w:r>
              <w:rPr>
                <w:rFonts w:ascii="Aptos" w:hAnsi="Aptos" w:eastAsia="Malgun Gothic"/>
                <w:b/>
                <w:i w:val="0"/>
                <w:sz w:val="15"/>
              </w:rPr>
              <w:t>D</w:t>
            </w:r>
          </w:p>
        </w:tc>
        <w:tc>
          <w:tcPr>
            <w:tcW w:type="dxa" w:w="8640"/>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5"/>
              </w:rPr>
              <w:t>도메인은 Npgsql/Hangfire/KIS에 의존하지 않고 Port와 immutable input에 의존</w:t>
            </w:r>
          </w:p>
        </w:tc>
        <w:tc>
          <w:tcPr>
            <w:tcW w:type="dxa" w:w="3816"/>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5"/>
              </w:rPr>
              <w:t>Infrastructure는 composition root에서 연결</w:t>
            </w:r>
          </w:p>
        </w:tc>
      </w:tr>
    </w:tbl>
    <w:p>
      <w:pPr>
        <w:spacing w:after="20"/>
      </w:pPr>
    </w:p>
    <w:p>
      <w:pPr>
        <w:pStyle w:val="Heading2"/>
      </w:pPr>
      <w:r>
        <w:rPr>
          <w:rFonts w:ascii="Aptos Display" w:hAnsi="Aptos Display" w:eastAsia="Malgun Gothic"/>
          <w:b/>
          <w:i w:val="0"/>
          <w:color w:val="183B61"/>
          <w:sz w:val="28"/>
        </w:rPr>
        <w:t>44.2 Vertical Slice 코드 패킷</w:t>
      </w:r>
    </w:p>
    <w:tbl>
      <w:tblPr>
        <w:tblStyle w:val="TableGrid"/>
        <w:tblW w:type="auto" w:w="0"/>
        <w:jc w:val="center"/>
        <w:tblLayout w:type="fixed"/>
        <w:tblLook w:firstColumn="1" w:firstRow="1" w:lastColumn="0" w:lastRow="0" w:noHBand="0" w:noVBand="1" w:val="04A0"/>
      </w:tblPr>
      <w:tblGrid>
        <w:gridCol w:w="5061"/>
        <w:gridCol w:w="5061"/>
      </w:tblGrid>
      <w:tr>
        <w:trPr>
          <w:tblHeader w:val="true"/>
        </w:trPr>
        <w:tc>
          <w:tcPr>
            <w:tcW w:type="dxa" w:w="3600"/>
            <w:shd w:fill="183B61"/>
            <w:vAlign w:val="center"/>
            <w:tcMar>
              <w:top w:w="55" w:type="dxa"/>
              <w:start w:w="55" w:type="dxa"/>
              <w:bottom w:w="55" w:type="dxa"/>
              <w:end w:w="55" w:type="dxa"/>
            </w:tcMar>
          </w:tcPr>
          <w:p>
            <w:pPr>
              <w:spacing w:before="0" w:after="0" w:line="240" w:lineRule="auto"/>
              <w:jc w:val="center"/>
            </w:pPr>
            <w:r/>
            <w:r>
              <w:rPr>
                <w:rFonts w:ascii="Aptos" w:hAnsi="Aptos" w:eastAsia="Malgun Gothic"/>
                <w:b/>
                <w:i w:val="0"/>
                <w:color w:val="FFFFFF"/>
                <w:sz w:val="15"/>
              </w:rPr>
              <w:t>파일</w:t>
            </w:r>
          </w:p>
        </w:tc>
        <w:tc>
          <w:tcPr>
            <w:tcW w:type="dxa" w:w="9792"/>
            <w:shd w:fill="183B61"/>
            <w:vAlign w:val="center"/>
            <w:tcMar>
              <w:top w:w="55" w:type="dxa"/>
              <w:start w:w="55" w:type="dxa"/>
              <w:bottom w:w="55" w:type="dxa"/>
              <w:end w:w="55" w:type="dxa"/>
            </w:tcMar>
          </w:tcPr>
          <w:p>
            <w:pPr>
              <w:spacing w:before="0" w:after="0" w:line="240" w:lineRule="auto"/>
              <w:jc w:val="center"/>
            </w:pPr>
            <w:r/>
            <w:r>
              <w:rPr>
                <w:rFonts w:ascii="Aptos" w:hAnsi="Aptos" w:eastAsia="Malgun Gothic"/>
                <w:b/>
                <w:i w:val="0"/>
                <w:color w:val="FFFFFF"/>
                <w:sz w:val="15"/>
              </w:rPr>
              <w:t>책임</w:t>
            </w:r>
          </w:p>
        </w:tc>
      </w:tr>
      <w:tr>
        <w:trPr>
          <w:cantSplit/>
        </w:trPr>
        <w:tc>
          <w:tcPr>
            <w:tcW w:type="dxa" w:w="3600"/>
            <w:vAlign w:val="center"/>
            <w:tcMar>
              <w:top w:w="55" w:type="dxa"/>
              <w:start w:w="55" w:type="dxa"/>
              <w:bottom w:w="55" w:type="dxa"/>
              <w:end w:w="55" w:type="dxa"/>
            </w:tcMar>
          </w:tcPr>
          <w:p>
            <w:pPr>
              <w:spacing w:before="0" w:after="0" w:line="240" w:lineRule="auto"/>
              <w:jc w:val="left"/>
            </w:pPr>
            <w:r/>
            <w:r>
              <w:rPr>
                <w:rFonts w:ascii="Aptos" w:hAnsi="Aptos" w:eastAsia="Malgun Gothic"/>
                <w:b/>
                <w:i w:val="0"/>
                <w:sz w:val="15"/>
              </w:rPr>
              <w:t>Endpoint.cs</w:t>
            </w:r>
          </w:p>
        </w:tc>
        <w:tc>
          <w:tcPr>
            <w:tcW w:type="dxa" w:w="9792"/>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5"/>
              </w:rPr>
              <w:t>route/auth/request binding/ProblemDetails/Idempotency</w:t>
            </w:r>
          </w:p>
        </w:tc>
      </w:tr>
      <w:tr>
        <w:trPr>
          <w:cantSplit/>
        </w:trPr>
        <w:tc>
          <w:tcPr>
            <w:tcW w:type="dxa" w:w="3600"/>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i w:val="0"/>
                <w:sz w:val="15"/>
              </w:rPr>
              <w:t>Request.cs / Response.cs</w:t>
            </w:r>
          </w:p>
        </w:tc>
        <w:tc>
          <w:tcPr>
            <w:tcW w:type="dxa" w:w="9792"/>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5"/>
              </w:rPr>
              <w:t>외부 contract; optional/units/version 명시</w:t>
            </w:r>
          </w:p>
        </w:tc>
      </w:tr>
      <w:tr>
        <w:trPr>
          <w:cantSplit/>
        </w:trPr>
        <w:tc>
          <w:tcPr>
            <w:tcW w:type="dxa" w:w="3600"/>
            <w:vAlign w:val="center"/>
            <w:tcMar>
              <w:top w:w="55" w:type="dxa"/>
              <w:start w:w="55" w:type="dxa"/>
              <w:bottom w:w="55" w:type="dxa"/>
              <w:end w:w="55" w:type="dxa"/>
            </w:tcMar>
          </w:tcPr>
          <w:p>
            <w:pPr>
              <w:spacing w:before="0" w:after="0" w:line="240" w:lineRule="auto"/>
              <w:jc w:val="left"/>
            </w:pPr>
            <w:r/>
            <w:r>
              <w:rPr>
                <w:rFonts w:ascii="Aptos" w:hAnsi="Aptos" w:eastAsia="Malgun Gothic"/>
                <w:b/>
                <w:i w:val="0"/>
                <w:sz w:val="15"/>
              </w:rPr>
              <w:t>Validator.cs</w:t>
            </w:r>
          </w:p>
        </w:tc>
        <w:tc>
          <w:tcPr>
            <w:tcW w:type="dxa" w:w="9792"/>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5"/>
              </w:rPr>
              <w:t>구문·필수·범위; 도메인 정책과 중복 최소화</w:t>
            </w:r>
          </w:p>
        </w:tc>
      </w:tr>
      <w:tr>
        <w:trPr>
          <w:cantSplit/>
        </w:trPr>
        <w:tc>
          <w:tcPr>
            <w:tcW w:type="dxa" w:w="3600"/>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i w:val="0"/>
                <w:sz w:val="15"/>
              </w:rPr>
              <w:t>Handler.cs</w:t>
            </w:r>
          </w:p>
        </w:tc>
        <w:tc>
          <w:tcPr>
            <w:tcW w:type="dxa" w:w="9792"/>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5"/>
              </w:rPr>
              <w:t>transaction boundary·Port 호출·Policy orchestration·Outbox</w:t>
            </w:r>
          </w:p>
        </w:tc>
      </w:tr>
      <w:tr>
        <w:trPr>
          <w:cantSplit/>
        </w:trPr>
        <w:tc>
          <w:tcPr>
            <w:tcW w:type="dxa" w:w="3600"/>
            <w:vAlign w:val="center"/>
            <w:tcMar>
              <w:top w:w="55" w:type="dxa"/>
              <w:start w:w="55" w:type="dxa"/>
              <w:bottom w:w="55" w:type="dxa"/>
              <w:end w:w="55" w:type="dxa"/>
            </w:tcMar>
          </w:tcPr>
          <w:p>
            <w:pPr>
              <w:spacing w:before="0" w:after="0" w:line="240" w:lineRule="auto"/>
              <w:jc w:val="left"/>
            </w:pPr>
            <w:r/>
            <w:r>
              <w:rPr>
                <w:rFonts w:ascii="Aptos" w:hAnsi="Aptos" w:eastAsia="Malgun Gothic"/>
                <w:b/>
                <w:i w:val="0"/>
                <w:sz w:val="15"/>
              </w:rPr>
              <w:t>Policy.cs</w:t>
            </w:r>
          </w:p>
        </w:tc>
        <w:tc>
          <w:tcPr>
            <w:tcW w:type="dxa" w:w="9792"/>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5"/>
              </w:rPr>
              <w:t>순수 입력→결정; clock/randomness 외부 주입; side effect 0</w:t>
            </w:r>
          </w:p>
        </w:tc>
      </w:tr>
      <w:tr>
        <w:trPr>
          <w:cantSplit/>
        </w:trPr>
        <w:tc>
          <w:tcPr>
            <w:tcW w:type="dxa" w:w="3600"/>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i w:val="0"/>
                <w:sz w:val="15"/>
              </w:rPr>
              <w:t>Sql.cs / Mapper.cs</w:t>
            </w:r>
          </w:p>
        </w:tc>
        <w:tc>
          <w:tcPr>
            <w:tcW w:type="dxa" w:w="9792"/>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5"/>
              </w:rPr>
              <w:t>명시적 Dapper SQL·schema owner·decimal/time mapping</w:t>
            </w:r>
          </w:p>
        </w:tc>
      </w:tr>
      <w:tr>
        <w:trPr>
          <w:cantSplit/>
        </w:trPr>
        <w:tc>
          <w:tcPr>
            <w:tcW w:type="dxa" w:w="3600"/>
            <w:vAlign w:val="center"/>
            <w:tcMar>
              <w:top w:w="55" w:type="dxa"/>
              <w:start w:w="55" w:type="dxa"/>
              <w:bottom w:w="55" w:type="dxa"/>
              <w:end w:w="55" w:type="dxa"/>
            </w:tcMar>
          </w:tcPr>
          <w:p>
            <w:pPr>
              <w:spacing w:before="0" w:after="0" w:line="240" w:lineRule="auto"/>
              <w:jc w:val="left"/>
            </w:pPr>
            <w:r/>
            <w:r>
              <w:rPr>
                <w:rFonts w:ascii="Aptos" w:hAnsi="Aptos" w:eastAsia="Malgun Gothic"/>
                <w:b/>
                <w:i w:val="0"/>
                <w:sz w:val="15"/>
              </w:rPr>
              <w:t>Domain/*.cs</w:t>
            </w:r>
          </w:p>
        </w:tc>
        <w:tc>
          <w:tcPr>
            <w:tcW w:type="dxa" w:w="9792"/>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5"/>
              </w:rPr>
              <w:t>Value Object·State Machine·Invariant</w:t>
            </w:r>
          </w:p>
        </w:tc>
      </w:tr>
      <w:tr>
        <w:trPr>
          <w:cantSplit/>
        </w:trPr>
        <w:tc>
          <w:tcPr>
            <w:tcW w:type="dxa" w:w="3600"/>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i w:val="0"/>
                <w:sz w:val="15"/>
              </w:rPr>
              <w:t>Contracts/*.cs</w:t>
            </w:r>
          </w:p>
        </w:tc>
        <w:tc>
          <w:tcPr>
            <w:tcW w:type="dxa" w:w="9792"/>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5"/>
              </w:rPr>
              <w:t>Integration Event schema_version·minimal payload</w:t>
            </w:r>
          </w:p>
        </w:tc>
      </w:tr>
      <w:tr>
        <w:trPr>
          <w:cantSplit/>
        </w:trPr>
        <w:tc>
          <w:tcPr>
            <w:tcW w:type="dxa" w:w="3600"/>
            <w:vAlign w:val="center"/>
            <w:tcMar>
              <w:top w:w="55" w:type="dxa"/>
              <w:start w:w="55" w:type="dxa"/>
              <w:bottom w:w="55" w:type="dxa"/>
              <w:end w:w="55" w:type="dxa"/>
            </w:tcMar>
          </w:tcPr>
          <w:p>
            <w:pPr>
              <w:spacing w:before="0" w:after="0" w:line="240" w:lineRule="auto"/>
              <w:jc w:val="left"/>
            </w:pPr>
            <w:r/>
            <w:r>
              <w:rPr>
                <w:rFonts w:ascii="Aptos" w:hAnsi="Aptos" w:eastAsia="Malgun Gothic"/>
                <w:b/>
                <w:i w:val="0"/>
                <w:sz w:val="15"/>
              </w:rPr>
              <w:t>Jobs/*.cs</w:t>
            </w:r>
          </w:p>
        </w:tc>
        <w:tc>
          <w:tcPr>
            <w:tcW w:type="dxa" w:w="9792"/>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5"/>
              </w:rPr>
              <w:t>Hangfire entrypoint→Application command; business logic 금지</w:t>
            </w:r>
          </w:p>
        </w:tc>
      </w:tr>
      <w:tr>
        <w:trPr>
          <w:cantSplit/>
        </w:trPr>
        <w:tc>
          <w:tcPr>
            <w:tcW w:type="dxa" w:w="3600"/>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i w:val="0"/>
                <w:sz w:val="15"/>
              </w:rPr>
              <w:t>Tests/</w:t>
            </w:r>
          </w:p>
        </w:tc>
        <w:tc>
          <w:tcPr>
            <w:tcW w:type="dxa" w:w="9792"/>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5"/>
              </w:rPr>
              <w:t>Unit/Integration/Data/Contract/Replay/E2E/Golden</w:t>
            </w:r>
          </w:p>
        </w:tc>
      </w:tr>
      <w:tr>
        <w:trPr>
          <w:cantSplit/>
        </w:trPr>
        <w:tc>
          <w:tcPr>
            <w:tcW w:type="dxa" w:w="3600"/>
            <w:vAlign w:val="center"/>
            <w:tcMar>
              <w:top w:w="55" w:type="dxa"/>
              <w:start w:w="55" w:type="dxa"/>
              <w:bottom w:w="55" w:type="dxa"/>
              <w:end w:w="55" w:type="dxa"/>
            </w:tcMar>
          </w:tcPr>
          <w:p>
            <w:pPr>
              <w:spacing w:before="0" w:after="0" w:line="240" w:lineRule="auto"/>
              <w:jc w:val="left"/>
            </w:pPr>
            <w:r/>
            <w:r>
              <w:rPr>
                <w:rFonts w:ascii="Aptos" w:hAnsi="Aptos" w:eastAsia="Malgun Gothic"/>
                <w:b/>
                <w:i w:val="0"/>
                <w:sz w:val="15"/>
              </w:rPr>
              <w:t>docs/slices/*.md</w:t>
            </w:r>
          </w:p>
        </w:tc>
        <w:tc>
          <w:tcPr>
            <w:tcW w:type="dxa" w:w="9792"/>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5"/>
              </w:rPr>
              <w:t>REQ/ALG/DATA/API/DB/TEST/METRIC/RUNBOOK/Owner trace</w:t>
            </w:r>
          </w:p>
        </w:tc>
      </w:tr>
    </w:tbl>
    <w:p>
      <w:pPr>
        <w:spacing w:after="20"/>
      </w:pPr>
    </w:p>
    <w:p>
      <w:pPr>
        <w:pStyle w:val="Heading2"/>
      </w:pPr>
      <w:r>
        <w:rPr>
          <w:rFonts w:ascii="Aptos Display" w:hAnsi="Aptos Display" w:eastAsia="Malgun Gothic"/>
          <w:b/>
          <w:i w:val="0"/>
          <w:color w:val="183B61"/>
          <w:sz w:val="28"/>
        </w:rPr>
        <w:t>44.3 Hangfire 운영 토폴로지</w:t>
      </w:r>
    </w:p>
    <w:tbl>
      <w:tblPr>
        <w:tblStyle w:val="TableGrid"/>
        <w:tblW w:type="auto" w:w="0"/>
        <w:jc w:val="center"/>
        <w:tblLayout w:type="fixed"/>
        <w:tblLook w:firstColumn="1" w:firstRow="1" w:lastColumn="0" w:lastRow="0" w:noHBand="0" w:noVBand="1" w:val="04A0"/>
      </w:tblPr>
      <w:tblGrid>
        <w:gridCol w:w="2025"/>
        <w:gridCol w:w="2025"/>
        <w:gridCol w:w="2025"/>
        <w:gridCol w:w="2025"/>
        <w:gridCol w:w="2025"/>
      </w:tblGrid>
      <w:tr>
        <w:trPr>
          <w:tblHeader w:val="true"/>
        </w:trPr>
        <w:tc>
          <w:tcPr>
            <w:tcW w:type="dxa" w:w="2304"/>
            <w:shd w:fill="183B61"/>
            <w:vAlign w:val="center"/>
            <w:tcMar>
              <w:top w:w="55" w:type="dxa"/>
              <w:start w:w="55" w:type="dxa"/>
              <w:bottom w:w="55" w:type="dxa"/>
              <w:end w:w="55" w:type="dxa"/>
            </w:tcMar>
          </w:tcPr>
          <w:p>
            <w:pPr>
              <w:spacing w:before="0" w:after="0" w:line="240" w:lineRule="auto"/>
              <w:jc w:val="center"/>
            </w:pPr>
            <w:r/>
            <w:r>
              <w:rPr>
                <w:rFonts w:ascii="Aptos" w:hAnsi="Aptos" w:eastAsia="Malgun Gothic"/>
                <w:b/>
                <w:i w:val="0"/>
                <w:color w:val="FFFFFF"/>
                <w:sz w:val="14"/>
              </w:rPr>
              <w:t>Queue</w:t>
            </w:r>
          </w:p>
        </w:tc>
        <w:tc>
          <w:tcPr>
            <w:tcW w:type="dxa" w:w="4896"/>
            <w:shd w:fill="183B61"/>
            <w:vAlign w:val="center"/>
            <w:tcMar>
              <w:top w:w="55" w:type="dxa"/>
              <w:start w:w="55" w:type="dxa"/>
              <w:bottom w:w="55" w:type="dxa"/>
              <w:end w:w="55" w:type="dxa"/>
            </w:tcMar>
          </w:tcPr>
          <w:p>
            <w:pPr>
              <w:spacing w:before="0" w:after="0" w:line="240" w:lineRule="auto"/>
              <w:jc w:val="center"/>
            </w:pPr>
            <w:r/>
            <w:r>
              <w:rPr>
                <w:rFonts w:ascii="Aptos" w:hAnsi="Aptos" w:eastAsia="Malgun Gothic"/>
                <w:b/>
                <w:i w:val="0"/>
                <w:color w:val="FFFFFF"/>
                <w:sz w:val="14"/>
              </w:rPr>
              <w:t>대상</w:t>
            </w:r>
          </w:p>
        </w:tc>
        <w:tc>
          <w:tcPr>
            <w:tcW w:type="dxa" w:w="2015"/>
            <w:shd w:fill="183B61"/>
            <w:vAlign w:val="center"/>
            <w:tcMar>
              <w:top w:w="55" w:type="dxa"/>
              <w:start w:w="55" w:type="dxa"/>
              <w:bottom w:w="55" w:type="dxa"/>
              <w:end w:w="55" w:type="dxa"/>
            </w:tcMar>
          </w:tcPr>
          <w:p>
            <w:pPr>
              <w:spacing w:before="0" w:after="0" w:line="240" w:lineRule="auto"/>
              <w:jc w:val="center"/>
            </w:pPr>
            <w:r/>
            <w:r>
              <w:rPr>
                <w:rFonts w:ascii="Aptos" w:hAnsi="Aptos" w:eastAsia="Malgun Gothic"/>
                <w:b/>
                <w:i w:val="0"/>
                <w:color w:val="FFFFFF"/>
                <w:sz w:val="14"/>
              </w:rPr>
              <w:t>Concurrency</w:t>
            </w:r>
          </w:p>
        </w:tc>
        <w:tc>
          <w:tcPr>
            <w:tcW w:type="dxa" w:w="1440"/>
            <w:shd w:fill="183B61"/>
            <w:vAlign w:val="center"/>
            <w:tcMar>
              <w:top w:w="55" w:type="dxa"/>
              <w:start w:w="55" w:type="dxa"/>
              <w:bottom w:w="55" w:type="dxa"/>
              <w:end w:w="55" w:type="dxa"/>
            </w:tcMar>
          </w:tcPr>
          <w:p>
            <w:pPr>
              <w:spacing w:before="0" w:after="0" w:line="240" w:lineRule="auto"/>
              <w:jc w:val="center"/>
            </w:pPr>
            <w:r/>
            <w:r>
              <w:rPr>
                <w:rFonts w:ascii="Aptos" w:hAnsi="Aptos" w:eastAsia="Malgun Gothic"/>
                <w:b/>
                <w:i w:val="0"/>
                <w:color w:val="FFFFFF"/>
                <w:sz w:val="14"/>
              </w:rPr>
              <w:t>Retry</w:t>
            </w:r>
          </w:p>
        </w:tc>
        <w:tc>
          <w:tcPr>
            <w:tcW w:type="dxa" w:w="2736"/>
            <w:shd w:fill="183B61"/>
            <w:vAlign w:val="center"/>
            <w:tcMar>
              <w:top w:w="55" w:type="dxa"/>
              <w:start w:w="55" w:type="dxa"/>
              <w:bottom w:w="55" w:type="dxa"/>
              <w:end w:w="55" w:type="dxa"/>
            </w:tcMar>
          </w:tcPr>
          <w:p>
            <w:pPr>
              <w:spacing w:before="0" w:after="0" w:line="240" w:lineRule="auto"/>
              <w:jc w:val="center"/>
            </w:pPr>
            <w:r/>
            <w:r>
              <w:rPr>
                <w:rFonts w:ascii="Aptos" w:hAnsi="Aptos" w:eastAsia="Malgun Gothic"/>
                <w:b/>
                <w:i w:val="0"/>
                <w:color w:val="FFFFFF"/>
                <w:sz w:val="14"/>
              </w:rPr>
              <w:t>우선순위/SLA</w:t>
            </w:r>
          </w:p>
        </w:tc>
      </w:tr>
      <w:tr>
        <w:trPr>
          <w:cantSplit/>
        </w:trPr>
        <w:tc>
          <w:tcPr>
            <w:tcW w:type="dxa" w:w="2304"/>
            <w:vAlign w:val="center"/>
            <w:tcMar>
              <w:top w:w="55" w:type="dxa"/>
              <w:start w:w="55" w:type="dxa"/>
              <w:bottom w:w="55" w:type="dxa"/>
              <w:end w:w="55" w:type="dxa"/>
            </w:tcMar>
          </w:tcPr>
          <w:p>
            <w:pPr>
              <w:spacing w:before="0" w:after="0" w:line="240" w:lineRule="auto"/>
              <w:jc w:val="left"/>
            </w:pPr>
            <w:r/>
            <w:r>
              <w:rPr>
                <w:rFonts w:ascii="Aptos" w:hAnsi="Aptos" w:eastAsia="Malgun Gothic"/>
                <w:b/>
                <w:i w:val="0"/>
                <w:sz w:val="14"/>
              </w:rPr>
              <w:t>q-control</w:t>
            </w:r>
          </w:p>
        </w:tc>
        <w:tc>
          <w:tcPr>
            <w:tcW w:type="dxa" w:w="4896"/>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4"/>
              </w:rPr>
              <w:t>kill-switch, capability, urgent reconciliation</w:t>
            </w:r>
          </w:p>
        </w:tc>
        <w:tc>
          <w:tcPr>
            <w:tcW w:type="dxa" w:w="2015"/>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4"/>
              </w:rPr>
              <w:t>1</w:t>
            </w:r>
          </w:p>
        </w:tc>
        <w:tc>
          <w:tcPr>
            <w:tcW w:type="dxa" w:w="1440"/>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4"/>
              </w:rPr>
              <w:t>낮음</w:t>
            </w:r>
          </w:p>
        </w:tc>
        <w:tc>
          <w:tcPr>
            <w:tcW w:type="dxa" w:w="2736"/>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4"/>
              </w:rPr>
              <w:t>P1 control</w:t>
            </w:r>
          </w:p>
        </w:tc>
      </w:tr>
      <w:tr>
        <w:trPr>
          <w:cantSplit/>
        </w:trPr>
        <w:tc>
          <w:tcPr>
            <w:tcW w:type="dxa" w:w="2304"/>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i w:val="0"/>
                <w:sz w:val="14"/>
              </w:rPr>
              <w:t>q-market-data</w:t>
            </w:r>
          </w:p>
        </w:tc>
        <w:tc>
          <w:tcPr>
            <w:tcW w:type="dxa" w:w="4896"/>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4"/>
              </w:rPr>
              <w:t>J01~J03, J13</w:t>
            </w:r>
          </w:p>
        </w:tc>
        <w:tc>
          <w:tcPr>
            <w:tcW w:type="dxa" w:w="2015"/>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4"/>
              </w:rPr>
              <w:t>2~4/source</w:t>
            </w:r>
          </w:p>
        </w:tc>
        <w:tc>
          <w:tcPr>
            <w:tcW w:type="dxa" w:w="1440"/>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4"/>
              </w:rPr>
              <w:t>중간</w:t>
            </w:r>
          </w:p>
        </w:tc>
        <w:tc>
          <w:tcPr>
            <w:tcW w:type="dxa" w:w="2736"/>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4"/>
              </w:rPr>
              <w:t>시장별 EOD</w:t>
            </w:r>
          </w:p>
        </w:tc>
      </w:tr>
      <w:tr>
        <w:trPr>
          <w:cantSplit/>
        </w:trPr>
        <w:tc>
          <w:tcPr>
            <w:tcW w:type="dxa" w:w="2304"/>
            <w:vAlign w:val="center"/>
            <w:tcMar>
              <w:top w:w="55" w:type="dxa"/>
              <w:start w:w="55" w:type="dxa"/>
              <w:bottom w:w="55" w:type="dxa"/>
              <w:end w:w="55" w:type="dxa"/>
            </w:tcMar>
          </w:tcPr>
          <w:p>
            <w:pPr>
              <w:spacing w:before="0" w:after="0" w:line="240" w:lineRule="auto"/>
              <w:jc w:val="left"/>
            </w:pPr>
            <w:r/>
            <w:r>
              <w:rPr>
                <w:rFonts w:ascii="Aptos" w:hAnsi="Aptos" w:eastAsia="Malgun Gothic"/>
                <w:b/>
                <w:i w:val="0"/>
                <w:sz w:val="14"/>
              </w:rPr>
              <w:t>q-fundamentals</w:t>
            </w:r>
          </w:p>
        </w:tc>
        <w:tc>
          <w:tcPr>
            <w:tcW w:type="dxa" w:w="4896"/>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4"/>
              </w:rPr>
              <w:t>J04, J14, J15</w:t>
            </w:r>
          </w:p>
        </w:tc>
        <w:tc>
          <w:tcPr>
            <w:tcW w:type="dxa" w:w="2015"/>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4"/>
              </w:rPr>
              <w:t>1~2/source</w:t>
            </w:r>
          </w:p>
        </w:tc>
        <w:tc>
          <w:tcPr>
            <w:tcW w:type="dxa" w:w="1440"/>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4"/>
              </w:rPr>
              <w:t>중간</w:t>
            </w:r>
          </w:p>
        </w:tc>
        <w:tc>
          <w:tcPr>
            <w:tcW w:type="dxa" w:w="2736"/>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4"/>
              </w:rPr>
              <w:t>공시/승인 데이터</w:t>
            </w:r>
          </w:p>
        </w:tc>
      </w:tr>
      <w:tr>
        <w:trPr>
          <w:cantSplit/>
        </w:trPr>
        <w:tc>
          <w:tcPr>
            <w:tcW w:type="dxa" w:w="2304"/>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i w:val="0"/>
                <w:sz w:val="14"/>
              </w:rPr>
              <w:t>q-feature-risk</w:t>
            </w:r>
          </w:p>
        </w:tc>
        <w:tc>
          <w:tcPr>
            <w:tcW w:type="dxa" w:w="4896"/>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4"/>
              </w:rPr>
              <w:t>J05~J07, J17</w:t>
            </w:r>
          </w:p>
        </w:tc>
        <w:tc>
          <w:tcPr>
            <w:tcW w:type="dxa" w:w="2015"/>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4"/>
              </w:rPr>
              <w:t>CPU 기준</w:t>
            </w:r>
          </w:p>
        </w:tc>
        <w:tc>
          <w:tcPr>
            <w:tcW w:type="dxa" w:w="1440"/>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4"/>
              </w:rPr>
              <w:t>중간</w:t>
            </w:r>
          </w:p>
        </w:tc>
        <w:tc>
          <w:tcPr>
            <w:tcW w:type="dxa" w:w="2736"/>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4"/>
              </w:rPr>
              <w:t>DQ 후</w:t>
            </w:r>
          </w:p>
        </w:tc>
      </w:tr>
      <w:tr>
        <w:trPr>
          <w:cantSplit/>
        </w:trPr>
        <w:tc>
          <w:tcPr>
            <w:tcW w:type="dxa" w:w="2304"/>
            <w:vAlign w:val="center"/>
            <w:tcMar>
              <w:top w:w="55" w:type="dxa"/>
              <w:start w:w="55" w:type="dxa"/>
              <w:bottom w:w="55" w:type="dxa"/>
              <w:end w:w="55" w:type="dxa"/>
            </w:tcMar>
          </w:tcPr>
          <w:p>
            <w:pPr>
              <w:spacing w:before="0" w:after="0" w:line="240" w:lineRule="auto"/>
              <w:jc w:val="left"/>
            </w:pPr>
            <w:r/>
            <w:r>
              <w:rPr>
                <w:rFonts w:ascii="Aptos" w:hAnsi="Aptos" w:eastAsia="Malgun Gothic"/>
                <w:b/>
                <w:i w:val="0"/>
                <w:sz w:val="14"/>
              </w:rPr>
              <w:t>q-recommendation</w:t>
            </w:r>
          </w:p>
        </w:tc>
        <w:tc>
          <w:tcPr>
            <w:tcW w:type="dxa" w:w="4896"/>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4"/>
              </w:rPr>
              <w:t>J08~J09</w:t>
            </w:r>
          </w:p>
        </w:tc>
        <w:tc>
          <w:tcPr>
            <w:tcW w:type="dxa" w:w="2015"/>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4"/>
              </w:rPr>
              <w:t>portfolio shard</w:t>
            </w:r>
          </w:p>
        </w:tc>
        <w:tc>
          <w:tcPr>
            <w:tcW w:type="dxa" w:w="1440"/>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4"/>
              </w:rPr>
              <w:t>낮음</w:t>
            </w:r>
          </w:p>
        </w:tc>
        <w:tc>
          <w:tcPr>
            <w:tcW w:type="dxa" w:w="2736"/>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4"/>
              </w:rPr>
              <w:t>개장 전 SLA</w:t>
            </w:r>
          </w:p>
        </w:tc>
      </w:tr>
      <w:tr>
        <w:trPr>
          <w:cantSplit/>
        </w:trPr>
        <w:tc>
          <w:tcPr>
            <w:tcW w:type="dxa" w:w="2304"/>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i w:val="0"/>
                <w:sz w:val="14"/>
              </w:rPr>
              <w:t>q-evaluation</w:t>
            </w:r>
          </w:p>
        </w:tc>
        <w:tc>
          <w:tcPr>
            <w:tcW w:type="dxa" w:w="4896"/>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4"/>
              </w:rPr>
              <w:t>J10~J11</w:t>
            </w:r>
          </w:p>
        </w:tc>
        <w:tc>
          <w:tcPr>
            <w:tcW w:type="dxa" w:w="2015"/>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4"/>
              </w:rPr>
              <w:t>window shard</w:t>
            </w:r>
          </w:p>
        </w:tc>
        <w:tc>
          <w:tcPr>
            <w:tcW w:type="dxa" w:w="1440"/>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4"/>
              </w:rPr>
              <w:t>중간</w:t>
            </w:r>
          </w:p>
        </w:tc>
        <w:tc>
          <w:tcPr>
            <w:tcW w:type="dxa" w:w="2736"/>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4"/>
              </w:rPr>
              <w:t>일마감</w:t>
            </w:r>
          </w:p>
        </w:tc>
      </w:tr>
      <w:tr>
        <w:trPr>
          <w:cantSplit/>
        </w:trPr>
        <w:tc>
          <w:tcPr>
            <w:tcW w:type="dxa" w:w="2304"/>
            <w:vAlign w:val="center"/>
            <w:tcMar>
              <w:top w:w="55" w:type="dxa"/>
              <w:start w:w="55" w:type="dxa"/>
              <w:bottom w:w="55" w:type="dxa"/>
              <w:end w:w="55" w:type="dxa"/>
            </w:tcMar>
          </w:tcPr>
          <w:p>
            <w:pPr>
              <w:spacing w:before="0" w:after="0" w:line="240" w:lineRule="auto"/>
              <w:jc w:val="left"/>
            </w:pPr>
            <w:r/>
            <w:r>
              <w:rPr>
                <w:rFonts w:ascii="Aptos" w:hAnsi="Aptos" w:eastAsia="Malgun Gothic"/>
                <w:b/>
                <w:i w:val="0"/>
                <w:sz w:val="14"/>
              </w:rPr>
              <w:t>q-reconciliation</w:t>
            </w:r>
          </w:p>
        </w:tc>
        <w:tc>
          <w:tcPr>
            <w:tcW w:type="dxa" w:w="4896"/>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4"/>
              </w:rPr>
              <w:t>J12, J16</w:t>
            </w:r>
          </w:p>
        </w:tc>
        <w:tc>
          <w:tcPr>
            <w:tcW w:type="dxa" w:w="2015"/>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4"/>
              </w:rPr>
              <w:t>account shard</w:t>
            </w:r>
          </w:p>
        </w:tc>
        <w:tc>
          <w:tcPr>
            <w:tcW w:type="dxa" w:w="1440"/>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4"/>
              </w:rPr>
              <w:t>낮음</w:t>
            </w:r>
          </w:p>
        </w:tc>
        <w:tc>
          <w:tcPr>
            <w:tcW w:type="dxa" w:w="2736"/>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4"/>
              </w:rPr>
              <w:t>체결 후/P1</w:t>
            </w:r>
          </w:p>
        </w:tc>
      </w:tr>
      <w:tr>
        <w:trPr>
          <w:cantSplit/>
        </w:trPr>
        <w:tc>
          <w:tcPr>
            <w:tcW w:type="dxa" w:w="2304"/>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i w:val="0"/>
                <w:sz w:val="14"/>
              </w:rPr>
              <w:t>q-notification</w:t>
            </w:r>
          </w:p>
        </w:tc>
        <w:tc>
          <w:tcPr>
            <w:tcW w:type="dxa" w:w="4896"/>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4"/>
              </w:rPr>
              <w:t>SignalR/Telegram/report</w:t>
            </w:r>
          </w:p>
        </w:tc>
        <w:tc>
          <w:tcPr>
            <w:tcW w:type="dxa" w:w="2015"/>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4"/>
              </w:rPr>
              <w:t>4</w:t>
            </w:r>
          </w:p>
        </w:tc>
        <w:tc>
          <w:tcPr>
            <w:tcW w:type="dxa" w:w="1440"/>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4"/>
              </w:rPr>
              <w:t>중간</w:t>
            </w:r>
          </w:p>
        </w:tc>
        <w:tc>
          <w:tcPr>
            <w:tcW w:type="dxa" w:w="2736"/>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4"/>
              </w:rPr>
              <w:t>PII guard</w:t>
            </w:r>
          </w:p>
        </w:tc>
      </w:tr>
      <w:tr>
        <w:trPr>
          <w:cantSplit/>
        </w:trPr>
        <w:tc>
          <w:tcPr>
            <w:tcW w:type="dxa" w:w="2304"/>
            <w:vAlign w:val="center"/>
            <w:tcMar>
              <w:top w:w="55" w:type="dxa"/>
              <w:start w:w="55" w:type="dxa"/>
              <w:bottom w:w="55" w:type="dxa"/>
              <w:end w:w="55" w:type="dxa"/>
            </w:tcMar>
          </w:tcPr>
          <w:p>
            <w:pPr>
              <w:spacing w:before="0" w:after="0" w:line="240" w:lineRule="auto"/>
              <w:jc w:val="left"/>
            </w:pPr>
            <w:r/>
            <w:r>
              <w:rPr>
                <w:rFonts w:ascii="Aptos" w:hAnsi="Aptos" w:eastAsia="Malgun Gothic"/>
                <w:b/>
                <w:i w:val="0"/>
                <w:sz w:val="14"/>
              </w:rPr>
              <w:t>q-research</w:t>
            </w:r>
          </w:p>
        </w:tc>
        <w:tc>
          <w:tcPr>
            <w:tcW w:type="dxa" w:w="4896"/>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4"/>
              </w:rPr>
              <w:t>backtest/challenger</w:t>
            </w:r>
          </w:p>
        </w:tc>
        <w:tc>
          <w:tcPr>
            <w:tcW w:type="dxa" w:w="2015"/>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4"/>
              </w:rPr>
              <w:t>quota</w:t>
            </w:r>
          </w:p>
        </w:tc>
        <w:tc>
          <w:tcPr>
            <w:tcW w:type="dxa" w:w="1440"/>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4"/>
              </w:rPr>
              <w:t>낮음</w:t>
            </w:r>
          </w:p>
        </w:tc>
        <w:tc>
          <w:tcPr>
            <w:tcW w:type="dxa" w:w="2736"/>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4"/>
              </w:rPr>
              <w:t>고객 SLA 격리</w:t>
            </w:r>
          </w:p>
        </w:tc>
      </w:tr>
      <w:tr>
        <w:trPr>
          <w:cantSplit/>
        </w:trPr>
        <w:tc>
          <w:tcPr>
            <w:tcW w:type="dxa" w:w="2304"/>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i w:val="0"/>
                <w:sz w:val="14"/>
              </w:rPr>
              <w:t>q-backfill</w:t>
            </w:r>
          </w:p>
        </w:tc>
        <w:tc>
          <w:tcPr>
            <w:tcW w:type="dxa" w:w="4896"/>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4"/>
              </w:rPr>
              <w:t>J18 replay/backfill</w:t>
            </w:r>
          </w:p>
        </w:tc>
        <w:tc>
          <w:tcPr>
            <w:tcW w:type="dxa" w:w="2015"/>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4"/>
              </w:rPr>
              <w:t>1~2</w:t>
            </w:r>
          </w:p>
        </w:tc>
        <w:tc>
          <w:tcPr>
            <w:tcW w:type="dxa" w:w="1440"/>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4"/>
              </w:rPr>
              <w:t>없음</w:t>
            </w:r>
          </w:p>
        </w:tc>
        <w:tc>
          <w:tcPr>
            <w:tcW w:type="dxa" w:w="2736"/>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4"/>
              </w:rPr>
              <w:t>승인·checkpoint</w:t>
            </w:r>
          </w:p>
        </w:tc>
      </w:tr>
    </w:tbl>
    <w:p>
      <w:pPr>
        <w:spacing w:after="20"/>
      </w:pPr>
    </w:p>
    <w:tbl>
      <w:tblPr>
        <w:tblStyle w:val="TableGrid"/>
        <w:tblW w:type="auto" w:w="0"/>
        <w:jc w:val="center"/>
        <w:tblLayout w:type="fixed"/>
        <w:tblLook w:firstColumn="1" w:firstRow="1" w:lastColumn="0" w:lastRow="0" w:noHBand="0" w:noVBand="1" w:val="04A0"/>
      </w:tblPr>
      <w:tblGrid>
        <w:gridCol w:w="5061"/>
        <w:gridCol w:w="5061"/>
      </w:tblGrid>
      <w:tr>
        <w:trPr>
          <w:tblHeader w:val="true"/>
        </w:trPr>
        <w:tc>
          <w:tcPr>
            <w:tcW w:type="dxa" w:w="2880"/>
            <w:shd w:fill="183B61"/>
            <w:vAlign w:val="center"/>
            <w:tcMar>
              <w:top w:w="55" w:type="dxa"/>
              <w:start w:w="55" w:type="dxa"/>
              <w:bottom w:w="55" w:type="dxa"/>
              <w:end w:w="55" w:type="dxa"/>
            </w:tcMar>
          </w:tcPr>
          <w:p>
            <w:pPr>
              <w:spacing w:before="0" w:after="0" w:line="240" w:lineRule="auto"/>
              <w:jc w:val="center"/>
            </w:pPr>
            <w:r/>
            <w:r>
              <w:rPr>
                <w:rFonts w:ascii="Aptos" w:hAnsi="Aptos" w:eastAsia="Malgun Gothic"/>
                <w:b/>
                <w:i w:val="0"/>
                <w:color w:val="FFFFFF"/>
                <w:sz w:val="15"/>
              </w:rPr>
              <w:t>필드</w:t>
            </w:r>
          </w:p>
        </w:tc>
        <w:tc>
          <w:tcPr>
            <w:tcW w:type="dxa" w:w="10512"/>
            <w:shd w:fill="183B61"/>
            <w:vAlign w:val="center"/>
            <w:tcMar>
              <w:top w:w="55" w:type="dxa"/>
              <w:start w:w="55" w:type="dxa"/>
              <w:bottom w:w="55" w:type="dxa"/>
              <w:end w:w="55" w:type="dxa"/>
            </w:tcMar>
          </w:tcPr>
          <w:p>
            <w:pPr>
              <w:spacing w:before="0" w:after="0" w:line="240" w:lineRule="auto"/>
              <w:jc w:val="center"/>
            </w:pPr>
            <w:r/>
            <w:r>
              <w:rPr>
                <w:rFonts w:ascii="Aptos" w:hAnsi="Aptos" w:eastAsia="Malgun Gothic"/>
                <w:b/>
                <w:i w:val="0"/>
                <w:color w:val="FFFFFF"/>
                <w:sz w:val="15"/>
              </w:rPr>
              <w:t>계약</w:t>
            </w:r>
          </w:p>
        </w:tc>
      </w:tr>
      <w:tr>
        <w:trPr>
          <w:cantSplit/>
        </w:trPr>
        <w:tc>
          <w:tcPr>
            <w:tcW w:type="dxa" w:w="2880"/>
            <w:vAlign w:val="center"/>
            <w:tcMar>
              <w:top w:w="55" w:type="dxa"/>
              <w:start w:w="55" w:type="dxa"/>
              <w:bottom w:w="55" w:type="dxa"/>
              <w:end w:w="55" w:type="dxa"/>
            </w:tcMar>
          </w:tcPr>
          <w:p>
            <w:pPr>
              <w:spacing w:before="0" w:after="0" w:line="240" w:lineRule="auto"/>
              <w:jc w:val="left"/>
            </w:pPr>
            <w:r/>
            <w:r>
              <w:rPr>
                <w:rFonts w:ascii="Aptos" w:hAnsi="Aptos" w:eastAsia="Malgun Gothic"/>
                <w:b/>
                <w:i w:val="0"/>
                <w:sz w:val="15"/>
              </w:rPr>
              <w:t>JobRunId</w:t>
            </w:r>
          </w:p>
        </w:tc>
        <w:tc>
          <w:tcPr>
            <w:tcW w:type="dxa" w:w="10512"/>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5"/>
              </w:rPr>
              <w:t>UUID; 모든 log/metric/audit의 상관키</w:t>
            </w:r>
          </w:p>
        </w:tc>
      </w:tr>
      <w:tr>
        <w:trPr>
          <w:cantSplit/>
        </w:trPr>
        <w:tc>
          <w:tcPr>
            <w:tcW w:type="dxa" w:w="2880"/>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i w:val="0"/>
                <w:sz w:val="15"/>
              </w:rPr>
              <w:t>JobType/Version</w:t>
            </w:r>
          </w:p>
        </w:tc>
        <w:tc>
          <w:tcPr>
            <w:tcW w:type="dxa" w:w="10512"/>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5"/>
              </w:rPr>
              <w:t>예: MarketDataDailySync.v2; 호환/폐기</w:t>
            </w:r>
          </w:p>
        </w:tc>
      </w:tr>
      <w:tr>
        <w:trPr>
          <w:cantSplit/>
        </w:trPr>
        <w:tc>
          <w:tcPr>
            <w:tcW w:type="dxa" w:w="2880"/>
            <w:vAlign w:val="center"/>
            <w:tcMar>
              <w:top w:w="55" w:type="dxa"/>
              <w:start w:w="55" w:type="dxa"/>
              <w:bottom w:w="55" w:type="dxa"/>
              <w:end w:w="55" w:type="dxa"/>
            </w:tcMar>
          </w:tcPr>
          <w:p>
            <w:pPr>
              <w:spacing w:before="0" w:after="0" w:line="240" w:lineRule="auto"/>
              <w:jc w:val="left"/>
            </w:pPr>
            <w:r/>
            <w:r>
              <w:rPr>
                <w:rFonts w:ascii="Aptos" w:hAnsi="Aptos" w:eastAsia="Malgun Gothic"/>
                <w:b/>
                <w:i w:val="0"/>
                <w:sz w:val="15"/>
              </w:rPr>
              <w:t>Trigger</w:t>
            </w:r>
          </w:p>
        </w:tc>
        <w:tc>
          <w:tcPr>
            <w:tcW w:type="dxa" w:w="10512"/>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5"/>
              </w:rPr>
              <w:t>schedule/manual/event/replay/backfill; actor/approval</w:t>
            </w:r>
          </w:p>
        </w:tc>
      </w:tr>
      <w:tr>
        <w:trPr>
          <w:cantSplit/>
        </w:trPr>
        <w:tc>
          <w:tcPr>
            <w:tcW w:type="dxa" w:w="2880"/>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i w:val="0"/>
                <w:sz w:val="15"/>
              </w:rPr>
              <w:t>Scope</w:t>
            </w:r>
          </w:p>
        </w:tc>
        <w:tc>
          <w:tcPr>
            <w:tcW w:type="dxa" w:w="10512"/>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5"/>
              </w:rPr>
              <w:t>market/source/session/security/account/portfolio/window</w:t>
            </w:r>
          </w:p>
        </w:tc>
      </w:tr>
      <w:tr>
        <w:trPr>
          <w:cantSplit/>
        </w:trPr>
        <w:tc>
          <w:tcPr>
            <w:tcW w:type="dxa" w:w="2880"/>
            <w:vAlign w:val="center"/>
            <w:tcMar>
              <w:top w:w="55" w:type="dxa"/>
              <w:start w:w="55" w:type="dxa"/>
              <w:bottom w:w="55" w:type="dxa"/>
              <w:end w:w="55" w:type="dxa"/>
            </w:tcMar>
          </w:tcPr>
          <w:p>
            <w:pPr>
              <w:spacing w:before="0" w:after="0" w:line="240" w:lineRule="auto"/>
              <w:jc w:val="left"/>
            </w:pPr>
            <w:r/>
            <w:r>
              <w:rPr>
                <w:rFonts w:ascii="Aptos" w:hAnsi="Aptos" w:eastAsia="Malgun Gothic"/>
                <w:b/>
                <w:i w:val="0"/>
                <w:sz w:val="15"/>
              </w:rPr>
              <w:t>IdempotencyKey</w:t>
            </w:r>
          </w:p>
        </w:tc>
        <w:tc>
          <w:tcPr>
            <w:tcW w:type="dxa" w:w="10512"/>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5"/>
              </w:rPr>
              <w:t>job type+scope+watermark+source/model/config version</w:t>
            </w:r>
          </w:p>
        </w:tc>
      </w:tr>
      <w:tr>
        <w:trPr>
          <w:cantSplit/>
        </w:trPr>
        <w:tc>
          <w:tcPr>
            <w:tcW w:type="dxa" w:w="2880"/>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i w:val="0"/>
                <w:sz w:val="15"/>
              </w:rPr>
              <w:t>Watermark</w:t>
            </w:r>
          </w:p>
        </w:tc>
        <w:tc>
          <w:tcPr>
            <w:tcW w:type="dxa" w:w="10512"/>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5"/>
              </w:rPr>
              <w:t>last successful source cursor/session/receipt</w:t>
            </w:r>
          </w:p>
        </w:tc>
      </w:tr>
      <w:tr>
        <w:trPr>
          <w:cantSplit/>
        </w:trPr>
        <w:tc>
          <w:tcPr>
            <w:tcW w:type="dxa" w:w="2880"/>
            <w:vAlign w:val="center"/>
            <w:tcMar>
              <w:top w:w="55" w:type="dxa"/>
              <w:start w:w="55" w:type="dxa"/>
              <w:bottom w:w="55" w:type="dxa"/>
              <w:end w:w="55" w:type="dxa"/>
            </w:tcMar>
          </w:tcPr>
          <w:p>
            <w:pPr>
              <w:spacing w:before="0" w:after="0" w:line="240" w:lineRule="auto"/>
              <w:jc w:val="left"/>
            </w:pPr>
            <w:r/>
            <w:r>
              <w:rPr>
                <w:rFonts w:ascii="Aptos" w:hAnsi="Aptos" w:eastAsia="Malgun Gothic"/>
                <w:b/>
                <w:i w:val="0"/>
                <w:sz w:val="15"/>
              </w:rPr>
              <w:t>Version Set</w:t>
            </w:r>
          </w:p>
        </w:tc>
        <w:tc>
          <w:tcPr>
            <w:tcW w:type="dxa" w:w="10512"/>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5"/>
              </w:rPr>
              <w:t>App/Model/Config/Data/Contract/Evidence</w:t>
            </w:r>
          </w:p>
        </w:tc>
      </w:tr>
      <w:tr>
        <w:trPr>
          <w:cantSplit/>
        </w:trPr>
        <w:tc>
          <w:tcPr>
            <w:tcW w:type="dxa" w:w="2880"/>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i w:val="0"/>
                <w:sz w:val="15"/>
              </w:rPr>
              <w:t>Attempt/RetryClass</w:t>
            </w:r>
          </w:p>
        </w:tc>
        <w:tc>
          <w:tcPr>
            <w:tcW w:type="dxa" w:w="10512"/>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5"/>
              </w:rPr>
              <w:t>transient/permanent/data-quality/business-hold</w:t>
            </w:r>
          </w:p>
        </w:tc>
      </w:tr>
      <w:tr>
        <w:trPr>
          <w:cantSplit/>
        </w:trPr>
        <w:tc>
          <w:tcPr>
            <w:tcW w:type="dxa" w:w="2880"/>
            <w:vAlign w:val="center"/>
            <w:tcMar>
              <w:top w:w="55" w:type="dxa"/>
              <w:start w:w="55" w:type="dxa"/>
              <w:bottom w:w="55" w:type="dxa"/>
              <w:end w:w="55" w:type="dxa"/>
            </w:tcMar>
          </w:tcPr>
          <w:p>
            <w:pPr>
              <w:spacing w:before="0" w:after="0" w:line="240" w:lineRule="auto"/>
              <w:jc w:val="left"/>
            </w:pPr>
            <w:r/>
            <w:r>
              <w:rPr>
                <w:rFonts w:ascii="Aptos" w:hAnsi="Aptos" w:eastAsia="Malgun Gothic"/>
                <w:b/>
                <w:i w:val="0"/>
                <w:sz w:val="15"/>
              </w:rPr>
              <w:t>Started/Heartbeat/Finished</w:t>
            </w:r>
          </w:p>
        </w:tc>
        <w:tc>
          <w:tcPr>
            <w:tcW w:type="dxa" w:w="10512"/>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5"/>
              </w:rPr>
              <w:t>stuck detection와 duration</w:t>
            </w:r>
          </w:p>
        </w:tc>
      </w:tr>
      <w:tr>
        <w:trPr>
          <w:cantSplit/>
        </w:trPr>
        <w:tc>
          <w:tcPr>
            <w:tcW w:type="dxa" w:w="2880"/>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i w:val="0"/>
                <w:sz w:val="15"/>
              </w:rPr>
              <w:t>Input/Output Hash</w:t>
            </w:r>
          </w:p>
        </w:tc>
        <w:tc>
          <w:tcPr>
            <w:tcW w:type="dxa" w:w="10512"/>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5"/>
              </w:rPr>
              <w:t>payload/rowcount/artifact/repro</w:t>
            </w:r>
          </w:p>
        </w:tc>
      </w:tr>
      <w:tr>
        <w:trPr>
          <w:cantSplit/>
        </w:trPr>
        <w:tc>
          <w:tcPr>
            <w:tcW w:type="dxa" w:w="2880"/>
            <w:vAlign w:val="center"/>
            <w:tcMar>
              <w:top w:w="55" w:type="dxa"/>
              <w:start w:w="55" w:type="dxa"/>
              <w:bottom w:w="55" w:type="dxa"/>
              <w:end w:w="55" w:type="dxa"/>
            </w:tcMar>
          </w:tcPr>
          <w:p>
            <w:pPr>
              <w:spacing w:before="0" w:after="0" w:line="240" w:lineRule="auto"/>
              <w:jc w:val="left"/>
            </w:pPr>
            <w:r/>
            <w:r>
              <w:rPr>
                <w:rFonts w:ascii="Aptos" w:hAnsi="Aptos" w:eastAsia="Malgun Gothic"/>
                <w:b/>
                <w:i w:val="0"/>
                <w:sz w:val="15"/>
              </w:rPr>
              <w:t>Status</w:t>
            </w:r>
          </w:p>
        </w:tc>
        <w:tc>
          <w:tcPr>
            <w:tcW w:type="dxa" w:w="10512"/>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5"/>
              </w:rPr>
              <w:t>QUEUED/RUNNING/PARTIAL/SUCCEEDED/FAILED/QUARANTINED/CANCELLED</w:t>
            </w:r>
          </w:p>
        </w:tc>
      </w:tr>
      <w:tr>
        <w:trPr>
          <w:cantSplit/>
        </w:trPr>
        <w:tc>
          <w:tcPr>
            <w:tcW w:type="dxa" w:w="2880"/>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i w:val="0"/>
                <w:sz w:val="15"/>
              </w:rPr>
              <w:t>Error</w:t>
            </w:r>
          </w:p>
        </w:tc>
        <w:tc>
          <w:tcPr>
            <w:tcW w:type="dxa" w:w="10512"/>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5"/>
              </w:rPr>
              <w:t>Problem code, retryAfter, traceId; secret/PII 제외</w:t>
            </w:r>
          </w:p>
        </w:tc>
      </w:tr>
    </w:tbl>
    <w:p>
      <w:pPr>
        <w:spacing w:after="20"/>
      </w:pPr>
    </w:p>
    <w:p>
      <w:pPr>
        <w:pStyle w:val="Heading2"/>
      </w:pPr>
      <w:r>
        <w:rPr>
          <w:rFonts w:ascii="Aptos Display" w:hAnsi="Aptos Display" w:eastAsia="Malgun Gothic"/>
          <w:b/>
          <w:i w:val="0"/>
          <w:color w:val="183B61"/>
          <w:sz w:val="28"/>
        </w:rPr>
        <w:t>44.4 재시도·재처리·동시성 규칙</w:t>
      </w:r>
    </w:p>
    <w:tbl>
      <w:tblPr>
        <w:tblStyle w:val="TableGrid"/>
        <w:tblW w:type="auto" w:w="0"/>
        <w:jc w:val="center"/>
        <w:tblLayout w:type="fixed"/>
        <w:tblLook w:firstColumn="1" w:firstRow="1" w:lastColumn="0" w:lastRow="0" w:noHBand="0" w:noVBand="1" w:val="04A0"/>
      </w:tblPr>
      <w:tblGrid>
        <w:gridCol w:w="3374"/>
        <w:gridCol w:w="3374"/>
        <w:gridCol w:w="3374"/>
      </w:tblGrid>
      <w:tr>
        <w:trPr>
          <w:tblHeader w:val="true"/>
        </w:trPr>
        <w:tc>
          <w:tcPr>
            <w:tcW w:type="dxa" w:w="2015"/>
            <w:shd w:fill="183B61"/>
            <w:vAlign w:val="center"/>
            <w:tcMar>
              <w:top w:w="55" w:type="dxa"/>
              <w:start w:w="55" w:type="dxa"/>
              <w:bottom w:w="55" w:type="dxa"/>
              <w:end w:w="55" w:type="dxa"/>
            </w:tcMar>
          </w:tcPr>
          <w:p>
            <w:pPr>
              <w:spacing w:before="0" w:after="0" w:line="240" w:lineRule="auto"/>
              <w:jc w:val="center"/>
            </w:pPr>
            <w:r/>
            <w:r>
              <w:rPr>
                <w:rFonts w:ascii="Aptos" w:hAnsi="Aptos" w:eastAsia="Malgun Gothic"/>
                <w:b/>
                <w:i w:val="0"/>
                <w:color w:val="FFFFFF"/>
                <w:sz w:val="14"/>
              </w:rPr>
              <w:t>구분</w:t>
            </w:r>
          </w:p>
        </w:tc>
        <w:tc>
          <w:tcPr>
            <w:tcW w:type="dxa" w:w="4464"/>
            <w:shd w:fill="183B61"/>
            <w:vAlign w:val="center"/>
            <w:tcMar>
              <w:top w:w="55" w:type="dxa"/>
              <w:start w:w="55" w:type="dxa"/>
              <w:bottom w:w="55" w:type="dxa"/>
              <w:end w:w="55" w:type="dxa"/>
            </w:tcMar>
          </w:tcPr>
          <w:p>
            <w:pPr>
              <w:spacing w:before="0" w:after="0" w:line="240" w:lineRule="auto"/>
              <w:jc w:val="center"/>
            </w:pPr>
            <w:r/>
            <w:r>
              <w:rPr>
                <w:rFonts w:ascii="Aptos" w:hAnsi="Aptos" w:eastAsia="Malgun Gothic"/>
                <w:b/>
                <w:i w:val="0"/>
                <w:color w:val="FFFFFF"/>
                <w:sz w:val="14"/>
              </w:rPr>
              <w:t>조건</w:t>
            </w:r>
          </w:p>
        </w:tc>
        <w:tc>
          <w:tcPr>
            <w:tcW w:type="dxa" w:w="6912"/>
            <w:shd w:fill="183B61"/>
            <w:vAlign w:val="center"/>
            <w:tcMar>
              <w:top w:w="55" w:type="dxa"/>
              <w:start w:w="55" w:type="dxa"/>
              <w:bottom w:w="55" w:type="dxa"/>
              <w:end w:w="55" w:type="dxa"/>
            </w:tcMar>
          </w:tcPr>
          <w:p>
            <w:pPr>
              <w:spacing w:before="0" w:after="0" w:line="240" w:lineRule="auto"/>
              <w:jc w:val="center"/>
            </w:pPr>
            <w:r/>
            <w:r>
              <w:rPr>
                <w:rFonts w:ascii="Aptos" w:hAnsi="Aptos" w:eastAsia="Malgun Gothic"/>
                <w:b/>
                <w:i w:val="0"/>
                <w:color w:val="FFFFFF"/>
                <w:sz w:val="14"/>
              </w:rPr>
              <w:t>행동</w:t>
            </w:r>
          </w:p>
        </w:tc>
      </w:tr>
      <w:tr>
        <w:trPr>
          <w:cantSplit/>
        </w:trPr>
        <w:tc>
          <w:tcPr>
            <w:tcW w:type="dxa" w:w="2015"/>
            <w:vAlign w:val="center"/>
            <w:tcMar>
              <w:top w:w="55" w:type="dxa"/>
              <w:start w:w="55" w:type="dxa"/>
              <w:bottom w:w="55" w:type="dxa"/>
              <w:end w:w="55" w:type="dxa"/>
            </w:tcMar>
          </w:tcPr>
          <w:p>
            <w:pPr>
              <w:spacing w:before="0" w:after="0" w:line="240" w:lineRule="auto"/>
              <w:jc w:val="left"/>
            </w:pPr>
            <w:r/>
            <w:r>
              <w:rPr>
                <w:rFonts w:ascii="Aptos" w:hAnsi="Aptos" w:eastAsia="Malgun Gothic"/>
                <w:b/>
                <w:i w:val="0"/>
                <w:sz w:val="14"/>
              </w:rPr>
              <w:t>Transient</w:t>
            </w:r>
          </w:p>
        </w:tc>
        <w:tc>
          <w:tcPr>
            <w:tcW w:type="dxa" w:w="4464"/>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4"/>
              </w:rPr>
              <w:t>429/timeout/5xx/네트워크</w:t>
            </w:r>
          </w:p>
        </w:tc>
        <w:tc>
          <w:tcPr>
            <w:tcW w:type="dxa" w:w="6912"/>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4"/>
              </w:rPr>
              <w:t>Polly jitter + Hangfire limited retry; Retry-After 존중</w:t>
            </w:r>
          </w:p>
        </w:tc>
      </w:tr>
      <w:tr>
        <w:trPr>
          <w:cantSplit/>
        </w:trPr>
        <w:tc>
          <w:tcPr>
            <w:tcW w:type="dxa" w:w="2015"/>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i w:val="0"/>
                <w:sz w:val="14"/>
              </w:rPr>
              <w:t>Permanent contract</w:t>
            </w:r>
          </w:p>
        </w:tc>
        <w:tc>
          <w:tcPr>
            <w:tcW w:type="dxa" w:w="4464"/>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4"/>
              </w:rPr>
              <w:t>schema/auth/license/unsupported</w:t>
            </w:r>
          </w:p>
        </w:tc>
        <w:tc>
          <w:tcPr>
            <w:tcW w:type="dxa" w:w="6912"/>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4"/>
              </w:rPr>
              <w:t>즉시 FAILED, capability HOLD, 사람 승인 전 재시도 금지</w:t>
            </w:r>
          </w:p>
        </w:tc>
      </w:tr>
      <w:tr>
        <w:trPr>
          <w:cantSplit/>
        </w:trPr>
        <w:tc>
          <w:tcPr>
            <w:tcW w:type="dxa" w:w="2015"/>
            <w:vAlign w:val="center"/>
            <w:tcMar>
              <w:top w:w="55" w:type="dxa"/>
              <w:start w:w="55" w:type="dxa"/>
              <w:bottom w:w="55" w:type="dxa"/>
              <w:end w:w="55" w:type="dxa"/>
            </w:tcMar>
          </w:tcPr>
          <w:p>
            <w:pPr>
              <w:spacing w:before="0" w:after="0" w:line="240" w:lineRule="auto"/>
              <w:jc w:val="left"/>
            </w:pPr>
            <w:r/>
            <w:r>
              <w:rPr>
                <w:rFonts w:ascii="Aptos" w:hAnsi="Aptos" w:eastAsia="Malgun Gothic"/>
                <w:b/>
                <w:i w:val="0"/>
                <w:sz w:val="14"/>
              </w:rPr>
              <w:t>Data quality</w:t>
            </w:r>
          </w:p>
        </w:tc>
        <w:tc>
          <w:tcPr>
            <w:tcW w:type="dxa" w:w="4464"/>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4"/>
              </w:rPr>
              <w:t>룩어헤드/대량결측/비정상 단위</w:t>
            </w:r>
          </w:p>
        </w:tc>
        <w:tc>
          <w:tcPr>
            <w:tcW w:type="dxa" w:w="6912"/>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4"/>
              </w:rPr>
              <w:t>QUARANTINED, downstream recommendation HOLD</w:t>
            </w:r>
          </w:p>
        </w:tc>
      </w:tr>
      <w:tr>
        <w:trPr>
          <w:cantSplit/>
        </w:trPr>
        <w:tc>
          <w:tcPr>
            <w:tcW w:type="dxa" w:w="2015"/>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i w:val="0"/>
                <w:sz w:val="14"/>
              </w:rPr>
              <w:t>Business hold</w:t>
            </w:r>
          </w:p>
        </w:tc>
        <w:tc>
          <w:tcPr>
            <w:tcW w:type="dxa" w:w="4464"/>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4"/>
              </w:rPr>
              <w:t>IPS/model/data gate 미충족</w:t>
            </w:r>
          </w:p>
        </w:tc>
        <w:tc>
          <w:tcPr>
            <w:tcW w:type="dxa" w:w="6912"/>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4"/>
              </w:rPr>
              <w:t>SUCCEEDED_WITH_HOLD; 오류 재시도 아님</w:t>
            </w:r>
          </w:p>
        </w:tc>
      </w:tr>
      <w:tr>
        <w:trPr>
          <w:cantSplit/>
        </w:trPr>
        <w:tc>
          <w:tcPr>
            <w:tcW w:type="dxa" w:w="2015"/>
            <w:vAlign w:val="center"/>
            <w:tcMar>
              <w:top w:w="55" w:type="dxa"/>
              <w:start w:w="55" w:type="dxa"/>
              <w:bottom w:w="55" w:type="dxa"/>
              <w:end w:w="55" w:type="dxa"/>
            </w:tcMar>
          </w:tcPr>
          <w:p>
            <w:pPr>
              <w:spacing w:before="0" w:after="0" w:line="240" w:lineRule="auto"/>
              <w:jc w:val="left"/>
            </w:pPr>
            <w:r/>
            <w:r>
              <w:rPr>
                <w:rFonts w:ascii="Aptos" w:hAnsi="Aptos" w:eastAsia="Malgun Gothic"/>
                <w:b/>
                <w:i w:val="0"/>
                <w:sz w:val="14"/>
              </w:rPr>
              <w:t>Concurrency</w:t>
            </w:r>
          </w:p>
        </w:tc>
        <w:tc>
          <w:tcPr>
            <w:tcW w:type="dxa" w:w="4464"/>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4"/>
              </w:rPr>
              <w:t>같은 source+scope+watermark</w:t>
            </w:r>
          </w:p>
        </w:tc>
        <w:tc>
          <w:tcPr>
            <w:tcW w:type="dxa" w:w="6912"/>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4"/>
              </w:rPr>
              <w:t>PostgreSQL advisory lock 또는 unique JobRun key; 중복 부작용 0</w:t>
            </w:r>
          </w:p>
        </w:tc>
      </w:tr>
      <w:tr>
        <w:trPr>
          <w:cantSplit/>
        </w:trPr>
        <w:tc>
          <w:tcPr>
            <w:tcW w:type="dxa" w:w="2015"/>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i w:val="0"/>
                <w:sz w:val="14"/>
              </w:rPr>
              <w:t>Checkpoint</w:t>
            </w:r>
          </w:p>
        </w:tc>
        <w:tc>
          <w:tcPr>
            <w:tcW w:type="dxa" w:w="4464"/>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4"/>
              </w:rPr>
              <w:t>대량 수집/backfill</w:t>
            </w:r>
          </w:p>
        </w:tc>
        <w:tc>
          <w:tcPr>
            <w:tcW w:type="dxa" w:w="6912"/>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4"/>
              </w:rPr>
              <w:t>chunk별 source cursor+hash+rowcount; resume 가능</w:t>
            </w:r>
          </w:p>
        </w:tc>
      </w:tr>
      <w:tr>
        <w:trPr>
          <w:cantSplit/>
        </w:trPr>
        <w:tc>
          <w:tcPr>
            <w:tcW w:type="dxa" w:w="2015"/>
            <w:vAlign w:val="center"/>
            <w:tcMar>
              <w:top w:w="55" w:type="dxa"/>
              <w:start w:w="55" w:type="dxa"/>
              <w:bottom w:w="55" w:type="dxa"/>
              <w:end w:w="55" w:type="dxa"/>
            </w:tcMar>
          </w:tcPr>
          <w:p>
            <w:pPr>
              <w:spacing w:before="0" w:after="0" w:line="240" w:lineRule="auto"/>
              <w:jc w:val="left"/>
            </w:pPr>
            <w:r/>
            <w:r>
              <w:rPr>
                <w:rFonts w:ascii="Aptos" w:hAnsi="Aptos" w:eastAsia="Malgun Gothic"/>
                <w:b/>
                <w:i w:val="0"/>
                <w:sz w:val="14"/>
              </w:rPr>
              <w:t>Replay</w:t>
            </w:r>
          </w:p>
        </w:tc>
        <w:tc>
          <w:tcPr>
            <w:tcW w:type="dxa" w:w="4464"/>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4"/>
              </w:rPr>
              <w:t>과거 revision/정정</w:t>
            </w:r>
          </w:p>
        </w:tc>
        <w:tc>
          <w:tcPr>
            <w:tcW w:type="dxa" w:w="6912"/>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4"/>
              </w:rPr>
              <w:t>새 Dataset/Revision으로 계산, 과거 Evidence overwrite 금지</w:t>
            </w:r>
          </w:p>
        </w:tc>
      </w:tr>
      <w:tr>
        <w:trPr>
          <w:cantSplit/>
        </w:trPr>
        <w:tc>
          <w:tcPr>
            <w:tcW w:type="dxa" w:w="2015"/>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i w:val="0"/>
                <w:sz w:val="14"/>
              </w:rPr>
              <w:t>Cancellation</w:t>
            </w:r>
          </w:p>
        </w:tc>
        <w:tc>
          <w:tcPr>
            <w:tcW w:type="dxa" w:w="4464"/>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4"/>
              </w:rPr>
              <w:t>kill-switch/deploy/window miss</w:t>
            </w:r>
          </w:p>
        </w:tc>
        <w:tc>
          <w:tcPr>
            <w:tcW w:type="dxa" w:w="6912"/>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4"/>
              </w:rPr>
              <w:t>safe point에서 CANCELLED; partial output 격리</w:t>
            </w:r>
          </w:p>
        </w:tc>
      </w:tr>
      <w:tr>
        <w:trPr>
          <w:cantSplit/>
        </w:trPr>
        <w:tc>
          <w:tcPr>
            <w:tcW w:type="dxa" w:w="2015"/>
            <w:vAlign w:val="center"/>
            <w:tcMar>
              <w:top w:w="55" w:type="dxa"/>
              <w:start w:w="55" w:type="dxa"/>
              <w:bottom w:w="55" w:type="dxa"/>
              <w:end w:w="55" w:type="dxa"/>
            </w:tcMar>
          </w:tcPr>
          <w:p>
            <w:pPr>
              <w:spacing w:before="0" w:after="0" w:line="240" w:lineRule="auto"/>
              <w:jc w:val="left"/>
            </w:pPr>
            <w:r/>
            <w:r>
              <w:rPr>
                <w:rFonts w:ascii="Aptos" w:hAnsi="Aptos" w:eastAsia="Malgun Gothic"/>
                <w:b/>
                <w:i w:val="0"/>
                <w:sz w:val="14"/>
              </w:rPr>
              <w:t>Dead letter</w:t>
            </w:r>
          </w:p>
        </w:tc>
        <w:tc>
          <w:tcPr>
            <w:tcW w:type="dxa" w:w="4464"/>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4"/>
              </w:rPr>
              <w:t>retry 소진</w:t>
            </w:r>
          </w:p>
        </w:tc>
        <w:tc>
          <w:tcPr>
            <w:tcW w:type="dxa" w:w="6912"/>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4"/>
              </w:rPr>
              <w:t>운영 Queue + Runbook + owner + evidence</w:t>
            </w:r>
          </w:p>
        </w:tc>
      </w:tr>
      <w:tr>
        <w:trPr>
          <w:cantSplit/>
        </w:trPr>
        <w:tc>
          <w:tcPr>
            <w:tcW w:type="dxa" w:w="2015"/>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i w:val="0"/>
                <w:sz w:val="14"/>
              </w:rPr>
              <w:t>Retention</w:t>
            </w:r>
          </w:p>
        </w:tc>
        <w:tc>
          <w:tcPr>
            <w:tcW w:type="dxa" w:w="4464"/>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4"/>
              </w:rPr>
              <w:t>JobRun/로그/Artifact</w:t>
            </w:r>
          </w:p>
        </w:tc>
        <w:tc>
          <w:tcPr>
            <w:tcW w:type="dxa" w:w="6912"/>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4"/>
              </w:rPr>
              <w:t>감사·모델 증거 보존기간 정책에 따라 분리</w:t>
            </w:r>
          </w:p>
        </w:tc>
      </w:tr>
    </w:tbl>
    <w:p>
      <w:pPr>
        <w:spacing w:after="20"/>
      </w:pPr>
    </w:p>
    <w:p>
      <w:pPr>
        <w:pStyle w:val="Heading2"/>
      </w:pPr>
      <w:r>
        <w:rPr>
          <w:rFonts w:ascii="Aptos Display" w:hAnsi="Aptos Display" w:eastAsia="Malgun Gothic"/>
          <w:b/>
          <w:i w:val="0"/>
          <w:color w:val="183B61"/>
          <w:sz w:val="28"/>
        </w:rPr>
        <w:t>44.5 판단 팩터 수집·평가 Job 상세</w:t>
      </w:r>
    </w:p>
    <w:p>
      <w:pPr>
        <w:sectPr>
          <w:pgSz w:w="11909" w:h="16834"/>
          <w:pgMar w:top="835" w:right="893" w:bottom="835" w:left="893" w:header="397" w:footer="397" w:gutter="0"/>
          <w:cols w:space="720"/>
          <w:docGrid w:linePitch="360"/>
        </w:sectPr>
      </w:pPr>
    </w:p>
    <w:tbl>
      <w:tblPr>
        <w:tblStyle w:val="TableGrid"/>
        <w:tblW w:type="auto" w:w="0"/>
        <w:jc w:val="center"/>
        <w:tblLayout w:type="fixed"/>
        <w:tblLook w:firstColumn="1" w:firstRow="1" w:lastColumn="0" w:lastRow="0" w:noHBand="0" w:noVBand="1" w:val="04A0"/>
      </w:tblPr>
      <w:tblGrid>
        <w:gridCol w:w="1967"/>
        <w:gridCol w:w="1967"/>
        <w:gridCol w:w="1967"/>
        <w:gridCol w:w="1967"/>
        <w:gridCol w:w="1967"/>
        <w:gridCol w:w="1967"/>
        <w:gridCol w:w="1967"/>
        <w:gridCol w:w="1967"/>
      </w:tblGrid>
      <w:tr>
        <w:trPr>
          <w:tblHeader w:val="true"/>
        </w:trPr>
        <w:tc>
          <w:tcPr>
            <w:tcW w:type="dxa" w:w="792"/>
            <w:shd w:fill="183B61"/>
            <w:vAlign w:val="center"/>
            <w:tcMar>
              <w:top w:w="55" w:type="dxa"/>
              <w:start w:w="55" w:type="dxa"/>
              <w:bottom w:w="55" w:type="dxa"/>
              <w:end w:w="55" w:type="dxa"/>
            </w:tcMar>
          </w:tcPr>
          <w:p>
            <w:pPr>
              <w:spacing w:before="0" w:after="0" w:line="240" w:lineRule="auto"/>
              <w:jc w:val="center"/>
            </w:pPr>
            <w:r/>
            <w:r>
              <w:rPr>
                <w:rFonts w:ascii="Aptos" w:hAnsi="Aptos" w:eastAsia="Malgun Gothic"/>
                <w:b/>
                <w:i w:val="0"/>
                <w:color w:val="FFFFFF"/>
                <w:sz w:val="12"/>
              </w:rPr>
              <w:t>ID</w:t>
            </w:r>
          </w:p>
        </w:tc>
        <w:tc>
          <w:tcPr>
            <w:tcW w:type="dxa" w:w="2592"/>
            <w:shd w:fill="183B61"/>
            <w:vAlign w:val="center"/>
            <w:tcMar>
              <w:top w:w="55" w:type="dxa"/>
              <w:start w:w="55" w:type="dxa"/>
              <w:bottom w:w="55" w:type="dxa"/>
              <w:end w:w="55" w:type="dxa"/>
            </w:tcMar>
          </w:tcPr>
          <w:p>
            <w:pPr>
              <w:spacing w:before="0" w:after="0" w:line="240" w:lineRule="auto"/>
              <w:jc w:val="center"/>
            </w:pPr>
            <w:r/>
            <w:r>
              <w:rPr>
                <w:rFonts w:ascii="Aptos" w:hAnsi="Aptos" w:eastAsia="Malgun Gothic"/>
                <w:b/>
                <w:i w:val="0"/>
                <w:color w:val="FFFFFF"/>
                <w:sz w:val="12"/>
              </w:rPr>
              <w:t>Job</w:t>
            </w:r>
          </w:p>
        </w:tc>
        <w:tc>
          <w:tcPr>
            <w:tcW w:type="dxa" w:w="2880"/>
            <w:shd w:fill="183B61"/>
            <w:vAlign w:val="center"/>
            <w:tcMar>
              <w:top w:w="55" w:type="dxa"/>
              <w:start w:w="55" w:type="dxa"/>
              <w:bottom w:w="55" w:type="dxa"/>
              <w:end w:w="55" w:type="dxa"/>
            </w:tcMar>
          </w:tcPr>
          <w:p>
            <w:pPr>
              <w:spacing w:before="0" w:after="0" w:line="240" w:lineRule="auto"/>
              <w:jc w:val="center"/>
            </w:pPr>
            <w:r/>
            <w:r>
              <w:rPr>
                <w:rFonts w:ascii="Aptos" w:hAnsi="Aptos" w:eastAsia="Malgun Gothic"/>
                <w:b/>
                <w:i w:val="0"/>
                <w:color w:val="FFFFFF"/>
                <w:sz w:val="12"/>
              </w:rPr>
              <w:t>Source</w:t>
            </w:r>
          </w:p>
        </w:tc>
        <w:tc>
          <w:tcPr>
            <w:tcW w:type="dxa" w:w="1655"/>
            <w:shd w:fill="183B61"/>
            <w:vAlign w:val="center"/>
            <w:tcMar>
              <w:top w:w="55" w:type="dxa"/>
              <w:start w:w="55" w:type="dxa"/>
              <w:bottom w:w="55" w:type="dxa"/>
              <w:end w:w="55" w:type="dxa"/>
            </w:tcMar>
          </w:tcPr>
          <w:p>
            <w:pPr>
              <w:spacing w:before="0" w:after="0" w:line="240" w:lineRule="auto"/>
              <w:jc w:val="center"/>
            </w:pPr>
            <w:r/>
            <w:r>
              <w:rPr>
                <w:rFonts w:ascii="Aptos" w:hAnsi="Aptos" w:eastAsia="Malgun Gothic"/>
                <w:b/>
                <w:i w:val="0"/>
                <w:color w:val="FFFFFF"/>
                <w:sz w:val="12"/>
              </w:rPr>
              <w:t>주기</w:t>
            </w:r>
          </w:p>
        </w:tc>
        <w:tc>
          <w:tcPr>
            <w:tcW w:type="dxa" w:w="3456"/>
            <w:shd w:fill="183B61"/>
            <w:vAlign w:val="center"/>
            <w:tcMar>
              <w:top w:w="55" w:type="dxa"/>
              <w:start w:w="55" w:type="dxa"/>
              <w:bottom w:w="55" w:type="dxa"/>
              <w:end w:w="55" w:type="dxa"/>
            </w:tcMar>
          </w:tcPr>
          <w:p>
            <w:pPr>
              <w:spacing w:before="0" w:after="0" w:line="240" w:lineRule="auto"/>
              <w:jc w:val="center"/>
            </w:pPr>
            <w:r/>
            <w:r>
              <w:rPr>
                <w:rFonts w:ascii="Aptos" w:hAnsi="Aptos" w:eastAsia="Malgun Gothic"/>
                <w:b/>
                <w:i w:val="0"/>
                <w:color w:val="FFFFFF"/>
                <w:sz w:val="12"/>
              </w:rPr>
              <w:t>Output</w:t>
            </w:r>
          </w:p>
        </w:tc>
        <w:tc>
          <w:tcPr>
            <w:tcW w:type="dxa" w:w="3240"/>
            <w:shd w:fill="183B61"/>
            <w:vAlign w:val="center"/>
            <w:tcMar>
              <w:top w:w="55" w:type="dxa"/>
              <w:start w:w="55" w:type="dxa"/>
              <w:bottom w:w="55" w:type="dxa"/>
              <w:end w:w="55" w:type="dxa"/>
            </w:tcMar>
          </w:tcPr>
          <w:p>
            <w:pPr>
              <w:spacing w:before="0" w:after="0" w:line="240" w:lineRule="auto"/>
              <w:jc w:val="center"/>
            </w:pPr>
            <w:r/>
            <w:r>
              <w:rPr>
                <w:rFonts w:ascii="Aptos" w:hAnsi="Aptos" w:eastAsia="Malgun Gothic"/>
                <w:b/>
                <w:i w:val="0"/>
                <w:color w:val="FFFFFF"/>
                <w:sz w:val="12"/>
              </w:rPr>
              <w:t>Idempotency</w:t>
            </w:r>
          </w:p>
        </w:tc>
        <w:tc>
          <w:tcPr>
            <w:tcW w:type="dxa" w:w="2592"/>
            <w:shd w:fill="183B61"/>
            <w:vAlign w:val="center"/>
            <w:tcMar>
              <w:top w:w="55" w:type="dxa"/>
              <w:start w:w="55" w:type="dxa"/>
              <w:bottom w:w="55" w:type="dxa"/>
              <w:end w:w="55" w:type="dxa"/>
            </w:tcMar>
          </w:tcPr>
          <w:p>
            <w:pPr>
              <w:spacing w:before="0" w:after="0" w:line="240" w:lineRule="auto"/>
              <w:jc w:val="center"/>
            </w:pPr>
            <w:r/>
            <w:r>
              <w:rPr>
                <w:rFonts w:ascii="Aptos" w:hAnsi="Aptos" w:eastAsia="Malgun Gothic"/>
                <w:b/>
                <w:i w:val="0"/>
                <w:color w:val="FFFFFF"/>
                <w:sz w:val="12"/>
              </w:rPr>
              <w:t>DQ/Alert</w:t>
            </w:r>
          </w:p>
        </w:tc>
        <w:tc>
          <w:tcPr>
            <w:tcW w:type="dxa" w:w="2088"/>
            <w:shd w:fill="183B61"/>
            <w:vAlign w:val="center"/>
            <w:tcMar>
              <w:top w:w="55" w:type="dxa"/>
              <w:start w:w="55" w:type="dxa"/>
              <w:bottom w:w="55" w:type="dxa"/>
              <w:end w:w="55" w:type="dxa"/>
            </w:tcMar>
          </w:tcPr>
          <w:p>
            <w:pPr>
              <w:spacing w:before="0" w:after="0" w:line="240" w:lineRule="auto"/>
              <w:jc w:val="center"/>
            </w:pPr>
            <w:r/>
            <w:r>
              <w:rPr>
                <w:rFonts w:ascii="Aptos" w:hAnsi="Aptos" w:eastAsia="Malgun Gothic"/>
                <w:b/>
                <w:i w:val="0"/>
                <w:color w:val="FFFFFF"/>
                <w:sz w:val="12"/>
              </w:rPr>
              <w:t>후속</w:t>
            </w:r>
          </w:p>
        </w:tc>
      </w:tr>
      <w:tr>
        <w:trPr>
          <w:cantSplit/>
        </w:trPr>
        <w:tc>
          <w:tcPr>
            <w:tcW w:type="dxa" w:w="792"/>
            <w:vAlign w:val="center"/>
            <w:tcMar>
              <w:top w:w="55" w:type="dxa"/>
              <w:start w:w="55" w:type="dxa"/>
              <w:bottom w:w="55" w:type="dxa"/>
              <w:end w:w="55" w:type="dxa"/>
            </w:tcMar>
          </w:tcPr>
          <w:p>
            <w:pPr>
              <w:spacing w:before="0" w:after="0" w:line="240" w:lineRule="auto"/>
              <w:jc w:val="left"/>
            </w:pPr>
            <w:r/>
            <w:r>
              <w:rPr>
                <w:rFonts w:ascii="Aptos" w:hAnsi="Aptos" w:eastAsia="Malgun Gothic"/>
                <w:b/>
                <w:i w:val="0"/>
                <w:sz w:val="12"/>
              </w:rPr>
              <w:t>J01</w:t>
            </w:r>
          </w:p>
        </w:tc>
        <w:tc>
          <w:tcPr>
            <w:tcW w:type="dxa" w:w="2592"/>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SecurityMasterSync</w:t>
            </w:r>
          </w:p>
        </w:tc>
        <w:tc>
          <w:tcPr>
            <w:tcW w:type="dxa" w:w="2880"/>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KRX/승인 master</w:t>
            </w:r>
          </w:p>
        </w:tc>
        <w:tc>
          <w:tcPr>
            <w:tcW w:type="dxa" w:w="1655"/>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시장 EOD/주간</w:t>
            </w:r>
          </w:p>
        </w:tc>
        <w:tc>
          <w:tcPr>
            <w:tcW w:type="dxa" w:w="3456"/>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security/listing/tradability revision</w:t>
            </w:r>
          </w:p>
        </w:tc>
        <w:tc>
          <w:tcPr>
            <w:tcW w:type="dxa" w:w="3240"/>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market+session+sourceVersion</w:t>
            </w:r>
          </w:p>
        </w:tc>
        <w:tc>
          <w:tcPr>
            <w:tcW w:type="dxa" w:w="2592"/>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코드변경·결측</w:t>
            </w:r>
          </w:p>
        </w:tc>
        <w:tc>
          <w:tcPr>
            <w:tcW w:type="dxa" w:w="2088"/>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상장/상폐/Capability</w:t>
            </w:r>
          </w:p>
        </w:tc>
      </w:tr>
      <w:tr>
        <w:trPr>
          <w:cantSplit/>
        </w:trPr>
        <w:tc>
          <w:tcPr>
            <w:tcW w:type="dxa" w:w="792"/>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i w:val="0"/>
                <w:sz w:val="12"/>
              </w:rPr>
              <w:t>J02</w:t>
            </w:r>
          </w:p>
        </w:tc>
        <w:tc>
          <w:tcPr>
            <w:tcW w:type="dxa" w:w="2592"/>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MarketDataDailySync</w:t>
            </w:r>
          </w:p>
        </w:tc>
        <w:tc>
          <w:tcPr>
            <w:tcW w:type="dxa" w:w="2880"/>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KRX/미국 승인 source</w:t>
            </w:r>
          </w:p>
        </w:tc>
        <w:tc>
          <w:tcPr>
            <w:tcW w:type="dxa" w:w="1655"/>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시장 종가 후</w:t>
            </w:r>
          </w:p>
        </w:tc>
        <w:tc>
          <w:tcPr>
            <w:tcW w:type="dxa" w:w="3456"/>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raw/price/FX/rate revision</w:t>
            </w:r>
          </w:p>
        </w:tc>
        <w:tc>
          <w:tcPr>
            <w:tcW w:type="dxa" w:w="3240"/>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source+session+etag</w:t>
            </w:r>
          </w:p>
        </w:tc>
        <w:tc>
          <w:tcPr>
            <w:tcW w:type="dxa" w:w="2592"/>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OHLC/gap/watermark</w:t>
            </w:r>
          </w:p>
        </w:tc>
        <w:tc>
          <w:tcPr>
            <w:tcW w:type="dxa" w:w="2088"/>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J05</w:t>
            </w:r>
          </w:p>
        </w:tc>
      </w:tr>
      <w:tr>
        <w:trPr>
          <w:cantSplit/>
        </w:trPr>
        <w:tc>
          <w:tcPr>
            <w:tcW w:type="dxa" w:w="792"/>
            <w:vAlign w:val="center"/>
            <w:tcMar>
              <w:top w:w="55" w:type="dxa"/>
              <w:start w:w="55" w:type="dxa"/>
              <w:bottom w:w="55" w:type="dxa"/>
              <w:end w:w="55" w:type="dxa"/>
            </w:tcMar>
          </w:tcPr>
          <w:p>
            <w:pPr>
              <w:spacing w:before="0" w:after="0" w:line="240" w:lineRule="auto"/>
              <w:jc w:val="left"/>
            </w:pPr>
            <w:r/>
            <w:r>
              <w:rPr>
                <w:rFonts w:ascii="Aptos" w:hAnsi="Aptos" w:eastAsia="Malgun Gothic"/>
                <w:b/>
                <w:i w:val="0"/>
                <w:sz w:val="12"/>
              </w:rPr>
              <w:t>J03</w:t>
            </w:r>
          </w:p>
        </w:tc>
        <w:tc>
          <w:tcPr>
            <w:tcW w:type="dxa" w:w="2592"/>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CorporateActionSync</w:t>
            </w:r>
          </w:p>
        </w:tc>
        <w:tc>
          <w:tcPr>
            <w:tcW w:type="dxa" w:w="2880"/>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거래소/공식 공시</w:t>
            </w:r>
          </w:p>
        </w:tc>
        <w:tc>
          <w:tcPr>
            <w:tcW w:type="dxa" w:w="1655"/>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종가 후+수시</w:t>
            </w:r>
          </w:p>
        </w:tc>
        <w:tc>
          <w:tcPr>
            <w:tcW w:type="dxa" w:w="3456"/>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split/dividend/rights/merger/delisting</w:t>
            </w:r>
          </w:p>
        </w:tc>
        <w:tc>
          <w:tcPr>
            <w:tcW w:type="dxa" w:w="3240"/>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sourceId+revision</w:t>
            </w:r>
          </w:p>
        </w:tc>
        <w:tc>
          <w:tcPr>
            <w:tcW w:type="dxa" w:w="2592"/>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가격·수량·원가</w:t>
            </w:r>
          </w:p>
        </w:tc>
        <w:tc>
          <w:tcPr>
            <w:tcW w:type="dxa" w:w="2088"/>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J05/ledger</w:t>
            </w:r>
          </w:p>
        </w:tc>
      </w:tr>
      <w:tr>
        <w:trPr>
          <w:cantSplit/>
        </w:trPr>
        <w:tc>
          <w:tcPr>
            <w:tcW w:type="dxa" w:w="792"/>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i w:val="0"/>
                <w:sz w:val="12"/>
              </w:rPr>
              <w:t>J04</w:t>
            </w:r>
          </w:p>
        </w:tc>
        <w:tc>
          <w:tcPr>
            <w:tcW w:type="dxa" w:w="2592"/>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FundamentalsPITSync</w:t>
            </w:r>
          </w:p>
        </w:tc>
        <w:tc>
          <w:tcPr>
            <w:tcW w:type="dxa" w:w="2880"/>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OPENDART/승인 source</w:t>
            </w:r>
          </w:p>
        </w:tc>
        <w:tc>
          <w:tcPr>
            <w:tcW w:type="dxa" w:w="1655"/>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수시+일마감</w:t>
            </w:r>
          </w:p>
        </w:tc>
        <w:tc>
          <w:tcPr>
            <w:tcW w:type="dxa" w:w="3456"/>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filing/facts/consensus revision</w:t>
            </w:r>
          </w:p>
        </w:tc>
        <w:tc>
          <w:tcPr>
            <w:tcW w:type="dxa" w:w="3240"/>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receipt+revision</w:t>
            </w:r>
          </w:p>
        </w:tc>
        <w:tc>
          <w:tcPr>
            <w:tcW w:type="dxa" w:w="2592"/>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published_at/정정</w:t>
            </w:r>
          </w:p>
        </w:tc>
        <w:tc>
          <w:tcPr>
            <w:tcW w:type="dxa" w:w="2088"/>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J05</w:t>
            </w:r>
          </w:p>
        </w:tc>
      </w:tr>
      <w:tr>
        <w:trPr>
          <w:cantSplit/>
        </w:trPr>
        <w:tc>
          <w:tcPr>
            <w:tcW w:type="dxa" w:w="792"/>
            <w:vAlign w:val="center"/>
            <w:tcMar>
              <w:top w:w="55" w:type="dxa"/>
              <w:start w:w="55" w:type="dxa"/>
              <w:bottom w:w="55" w:type="dxa"/>
              <w:end w:w="55" w:type="dxa"/>
            </w:tcMar>
          </w:tcPr>
          <w:p>
            <w:pPr>
              <w:spacing w:before="0" w:after="0" w:line="240" w:lineRule="auto"/>
              <w:jc w:val="left"/>
            </w:pPr>
            <w:r/>
            <w:r>
              <w:rPr>
                <w:rFonts w:ascii="Aptos" w:hAnsi="Aptos" w:eastAsia="Malgun Gothic"/>
                <w:b/>
                <w:i w:val="0"/>
                <w:sz w:val="12"/>
              </w:rPr>
              <w:t>J05</w:t>
            </w:r>
          </w:p>
        </w:tc>
        <w:tc>
          <w:tcPr>
            <w:tcW w:type="dxa" w:w="2592"/>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DataQualityRun</w:t>
            </w:r>
          </w:p>
        </w:tc>
        <w:tc>
          <w:tcPr>
            <w:tcW w:type="dxa" w:w="2880"/>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canonical datasets</w:t>
            </w:r>
          </w:p>
        </w:tc>
        <w:tc>
          <w:tcPr>
            <w:tcW w:type="dxa" w:w="1655"/>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수집 후</w:t>
            </w:r>
          </w:p>
        </w:tc>
        <w:tc>
          <w:tcPr>
            <w:tcW w:type="dxa" w:w="3456"/>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DQ-01~08/lineage/quarantine</w:t>
            </w:r>
          </w:p>
        </w:tc>
        <w:tc>
          <w:tcPr>
            <w:tcW w:type="dxa" w:w="3240"/>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dataset+ruleVersion</w:t>
            </w:r>
          </w:p>
        </w:tc>
        <w:tc>
          <w:tcPr>
            <w:tcW w:type="dxa" w:w="2592"/>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P1 lookahead/대량결측</w:t>
            </w:r>
          </w:p>
        </w:tc>
        <w:tc>
          <w:tcPr>
            <w:tcW w:type="dxa" w:w="2088"/>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J06 허용</w:t>
            </w:r>
          </w:p>
        </w:tc>
      </w:tr>
      <w:tr>
        <w:trPr>
          <w:cantSplit/>
        </w:trPr>
        <w:tc>
          <w:tcPr>
            <w:tcW w:type="dxa" w:w="792"/>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i w:val="0"/>
                <w:sz w:val="12"/>
              </w:rPr>
              <w:t>J06</w:t>
            </w:r>
          </w:p>
        </w:tc>
        <w:tc>
          <w:tcPr>
            <w:tcW w:type="dxa" w:w="2592"/>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FeatureSnapshotBuild</w:t>
            </w:r>
          </w:p>
        </w:tc>
        <w:tc>
          <w:tcPr>
            <w:tcW w:type="dxa" w:w="2880"/>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DQ PASS data</w:t>
            </w:r>
          </w:p>
        </w:tc>
        <w:tc>
          <w:tcPr>
            <w:tcW w:type="dxa" w:w="1655"/>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세션 cutoff 후</w:t>
            </w:r>
          </w:p>
        </w:tc>
        <w:tc>
          <w:tcPr>
            <w:tcW w:type="dxa" w:w="3456"/>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FeatureSnapshot/hash</w:t>
            </w:r>
          </w:p>
        </w:tc>
        <w:tc>
          <w:tcPr>
            <w:tcW w:type="dxa" w:w="3240"/>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security+asOf+dataset+featureVersion</w:t>
            </w:r>
          </w:p>
        </w:tc>
        <w:tc>
          <w:tcPr>
            <w:tcW w:type="dxa" w:w="2592"/>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결측/드리프트</w:t>
            </w:r>
          </w:p>
        </w:tc>
        <w:tc>
          <w:tcPr>
            <w:tcW w:type="dxa" w:w="2088"/>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J07/J08</w:t>
            </w:r>
          </w:p>
        </w:tc>
      </w:tr>
      <w:tr>
        <w:trPr>
          <w:cantSplit/>
        </w:trPr>
        <w:tc>
          <w:tcPr>
            <w:tcW w:type="dxa" w:w="792"/>
            <w:vAlign w:val="center"/>
            <w:tcMar>
              <w:top w:w="55" w:type="dxa"/>
              <w:start w:w="55" w:type="dxa"/>
              <w:bottom w:w="55" w:type="dxa"/>
              <w:end w:w="55" w:type="dxa"/>
            </w:tcMar>
          </w:tcPr>
          <w:p>
            <w:pPr>
              <w:spacing w:before="0" w:after="0" w:line="240" w:lineRule="auto"/>
              <w:jc w:val="left"/>
            </w:pPr>
            <w:r/>
            <w:r>
              <w:rPr>
                <w:rFonts w:ascii="Aptos" w:hAnsi="Aptos" w:eastAsia="Malgun Gothic"/>
                <w:b/>
                <w:i w:val="0"/>
                <w:sz w:val="12"/>
              </w:rPr>
              <w:t>J07</w:t>
            </w:r>
          </w:p>
        </w:tc>
        <w:tc>
          <w:tcPr>
            <w:tcW w:type="dxa" w:w="2592"/>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PortfolioRiskSnapshot</w:t>
            </w:r>
          </w:p>
        </w:tc>
        <w:tc>
          <w:tcPr>
            <w:tcW w:type="dxa" w:w="2880"/>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feature+ledger</w:t>
            </w:r>
          </w:p>
        </w:tc>
        <w:tc>
          <w:tcPr>
            <w:tcW w:type="dxa" w:w="1655"/>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Feature 후</w:t>
            </w:r>
          </w:p>
        </w:tc>
        <w:tc>
          <w:tcPr>
            <w:tcW w:type="dxa" w:w="3456"/>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ES/집중/상관/자본바닥</w:t>
            </w:r>
          </w:p>
        </w:tc>
        <w:tc>
          <w:tcPr>
            <w:tcW w:type="dxa" w:w="3240"/>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portfolio+asOf+policy</w:t>
            </w:r>
          </w:p>
        </w:tc>
        <w:tc>
          <w:tcPr>
            <w:tcW w:type="dxa" w:w="2592"/>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limit/수치오류</w:t>
            </w:r>
          </w:p>
        </w:tc>
        <w:tc>
          <w:tcPr>
            <w:tcW w:type="dxa" w:w="2088"/>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J08</w:t>
            </w:r>
          </w:p>
        </w:tc>
      </w:tr>
      <w:tr>
        <w:trPr>
          <w:cantSplit/>
        </w:trPr>
        <w:tc>
          <w:tcPr>
            <w:tcW w:type="dxa" w:w="792"/>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i w:val="0"/>
                <w:sz w:val="12"/>
              </w:rPr>
              <w:t>J08</w:t>
            </w:r>
          </w:p>
        </w:tc>
        <w:tc>
          <w:tcPr>
            <w:tcW w:type="dxa" w:w="2592"/>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DailyRecommendationRun</w:t>
            </w:r>
          </w:p>
        </w:tc>
        <w:tc>
          <w:tcPr>
            <w:tcW w:type="dxa" w:w="2880"/>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Evidence/Risk/IPS/Model</w:t>
            </w:r>
          </w:p>
        </w:tc>
        <w:tc>
          <w:tcPr>
            <w:tcW w:type="dxa" w:w="1655"/>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시장 개장 전</w:t>
            </w:r>
          </w:p>
        </w:tc>
        <w:tc>
          <w:tcPr>
            <w:tcW w:type="dxa" w:w="3456"/>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BUY/HOLD/SELL/REENTER/REBALANCE</w:t>
            </w:r>
          </w:p>
        </w:tc>
        <w:tc>
          <w:tcPr>
            <w:tcW w:type="dxa" w:w="3240"/>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portfolio+session+model</w:t>
            </w:r>
          </w:p>
        </w:tc>
        <w:tc>
          <w:tcPr>
            <w:tcW w:type="dxa" w:w="2592"/>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DQ/IPS/duplicate</w:t>
            </w:r>
          </w:p>
        </w:tc>
        <w:tc>
          <w:tcPr>
            <w:tcW w:type="dxa" w:w="2088"/>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ReviewRequested</w:t>
            </w:r>
          </w:p>
        </w:tc>
      </w:tr>
      <w:tr>
        <w:trPr>
          <w:cantSplit/>
        </w:trPr>
        <w:tc>
          <w:tcPr>
            <w:tcW w:type="dxa" w:w="792"/>
            <w:vAlign w:val="center"/>
            <w:tcMar>
              <w:top w:w="55" w:type="dxa"/>
              <w:start w:w="55" w:type="dxa"/>
              <w:bottom w:w="55" w:type="dxa"/>
              <w:end w:w="55" w:type="dxa"/>
            </w:tcMar>
          </w:tcPr>
          <w:p>
            <w:pPr>
              <w:spacing w:before="0" w:after="0" w:line="240" w:lineRule="auto"/>
              <w:jc w:val="left"/>
            </w:pPr>
            <w:r/>
            <w:r>
              <w:rPr>
                <w:rFonts w:ascii="Aptos" w:hAnsi="Aptos" w:eastAsia="Malgun Gothic"/>
                <w:b/>
                <w:i w:val="0"/>
                <w:sz w:val="12"/>
              </w:rPr>
              <w:t>J09</w:t>
            </w:r>
          </w:p>
        </w:tc>
        <w:tc>
          <w:tcPr>
            <w:tcW w:type="dxa" w:w="2592"/>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ReentryWatchScan</w:t>
            </w:r>
          </w:p>
        </w:tc>
        <w:tc>
          <w:tcPr>
            <w:tcW w:type="dxa" w:w="2880"/>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Watch+시장조건</w:t>
            </w:r>
          </w:p>
        </w:tc>
        <w:tc>
          <w:tcPr>
            <w:tcW w:type="dxa" w:w="1655"/>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J08 내/일 1회</w:t>
            </w:r>
          </w:p>
        </w:tc>
        <w:tc>
          <w:tcPr>
            <w:tcW w:type="dxa" w:w="3456"/>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condition/stage/expiry</w:t>
            </w:r>
          </w:p>
        </w:tc>
        <w:tc>
          <w:tcPr>
            <w:tcW w:type="dxa" w:w="3240"/>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watch+session+stage</w:t>
            </w:r>
          </w:p>
        </w:tc>
        <w:tc>
          <w:tcPr>
            <w:tcW w:type="dxa" w:w="2592"/>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duplicate/hard exit</w:t>
            </w:r>
          </w:p>
        </w:tc>
        <w:tc>
          <w:tcPr>
            <w:tcW w:type="dxa" w:w="2088"/>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StageReady</w:t>
            </w:r>
          </w:p>
        </w:tc>
      </w:tr>
      <w:tr>
        <w:trPr>
          <w:cantSplit/>
        </w:trPr>
        <w:tc>
          <w:tcPr>
            <w:tcW w:type="dxa" w:w="792"/>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i w:val="0"/>
                <w:sz w:val="12"/>
              </w:rPr>
              <w:t>J10</w:t>
            </w:r>
          </w:p>
        </w:tc>
        <w:tc>
          <w:tcPr>
            <w:tcW w:type="dxa" w:w="2592"/>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OutcomeEvaluationRun</w:t>
            </w:r>
          </w:p>
        </w:tc>
        <w:tc>
          <w:tcPr>
            <w:tcW w:type="dxa" w:w="2880"/>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decision/publication/fill/TR</w:t>
            </w:r>
          </w:p>
        </w:tc>
        <w:tc>
          <w:tcPr>
            <w:tcW w:type="dxa" w:w="1655"/>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일마감</w:t>
            </w:r>
          </w:p>
        </w:tc>
        <w:tc>
          <w:tcPr>
            <w:tcW w:type="dxa" w:w="3456"/>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1/5/20/63/126/252 outcome</w:t>
            </w:r>
          </w:p>
        </w:tc>
        <w:tc>
          <w:tcPr>
            <w:tcW w:type="dxa" w:w="3240"/>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decision+window+dataset</w:t>
            </w:r>
          </w:p>
        </w:tc>
        <w:tc>
          <w:tcPr>
            <w:tcW w:type="dxa" w:w="2592"/>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missing/delisting/FX</w:t>
            </w:r>
          </w:p>
        </w:tc>
        <w:tc>
          <w:tcPr>
            <w:tcW w:type="dxa" w:w="2088"/>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J11</w:t>
            </w:r>
          </w:p>
        </w:tc>
      </w:tr>
      <w:tr>
        <w:trPr>
          <w:cantSplit/>
        </w:trPr>
        <w:tc>
          <w:tcPr>
            <w:tcW w:type="dxa" w:w="792"/>
            <w:vAlign w:val="center"/>
            <w:tcMar>
              <w:top w:w="55" w:type="dxa"/>
              <w:start w:w="55" w:type="dxa"/>
              <w:bottom w:w="55" w:type="dxa"/>
              <w:end w:w="55" w:type="dxa"/>
            </w:tcMar>
          </w:tcPr>
          <w:p>
            <w:pPr>
              <w:spacing w:before="0" w:after="0" w:line="240" w:lineRule="auto"/>
              <w:jc w:val="left"/>
            </w:pPr>
            <w:r/>
            <w:r>
              <w:rPr>
                <w:rFonts w:ascii="Aptos" w:hAnsi="Aptos" w:eastAsia="Malgun Gothic"/>
                <w:b/>
                <w:i w:val="0"/>
                <w:sz w:val="12"/>
              </w:rPr>
              <w:t>J11</w:t>
            </w:r>
          </w:p>
        </w:tc>
        <w:tc>
          <w:tcPr>
            <w:tcW w:type="dxa" w:w="2592"/>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DailyScorecardBuild</w:t>
            </w:r>
          </w:p>
        </w:tc>
        <w:tc>
          <w:tcPr>
            <w:tcW w:type="dxa" w:w="2880"/>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outcome+ops/model metrics</w:t>
            </w:r>
          </w:p>
        </w:tc>
        <w:tc>
          <w:tcPr>
            <w:tcW w:type="dxa" w:w="1655"/>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J10 후</w:t>
            </w:r>
          </w:p>
        </w:tc>
        <w:tc>
          <w:tcPr>
            <w:tcW w:type="dxa" w:w="3456"/>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cohort scorecard/gate</w:t>
            </w:r>
          </w:p>
        </w:tc>
        <w:tc>
          <w:tcPr>
            <w:tcW w:type="dxa" w:w="3240"/>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asOf+model+cohortVersion</w:t>
            </w:r>
          </w:p>
        </w:tc>
        <w:tc>
          <w:tcPr>
            <w:tcW w:type="dxa" w:w="2592"/>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sample/lag/drift</w:t>
            </w:r>
          </w:p>
        </w:tc>
        <w:tc>
          <w:tcPr>
            <w:tcW w:type="dxa" w:w="2088"/>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dashboard/alert</w:t>
            </w:r>
          </w:p>
        </w:tc>
      </w:tr>
      <w:tr>
        <w:trPr>
          <w:cantSplit/>
        </w:trPr>
        <w:tc>
          <w:tcPr>
            <w:tcW w:type="dxa" w:w="792"/>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i w:val="0"/>
                <w:sz w:val="12"/>
              </w:rPr>
              <w:t>J12</w:t>
            </w:r>
          </w:p>
        </w:tc>
        <w:tc>
          <w:tcPr>
            <w:tcW w:type="dxa" w:w="2592"/>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PositionReconciliation</w:t>
            </w:r>
          </w:p>
        </w:tc>
        <w:tc>
          <w:tcPr>
            <w:tcW w:type="dxa" w:w="2880"/>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KIS/file+ledger</w:t>
            </w:r>
          </w:p>
        </w:tc>
        <w:tc>
          <w:tcPr>
            <w:tcW w:type="dxa" w:w="1655"/>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체결 후/일마감</w:t>
            </w:r>
          </w:p>
        </w:tc>
        <w:tc>
          <w:tcPr>
            <w:tcW w:type="dxa" w:w="3456"/>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order/fill/position/cash break</w:t>
            </w:r>
          </w:p>
        </w:tc>
        <w:tc>
          <w:tcPr>
            <w:tcW w:type="dxa" w:w="3240"/>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account+snapshot+brokerVersion</w:t>
            </w:r>
          </w:p>
        </w:tc>
        <w:tc>
          <w:tcPr>
            <w:tcW w:type="dxa" w:w="2592"/>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중복/금액차이</w:t>
            </w:r>
          </w:p>
        </w:tc>
        <w:tc>
          <w:tcPr>
            <w:tcW w:type="dxa" w:w="2088"/>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maker-checker</w:t>
            </w:r>
          </w:p>
        </w:tc>
      </w:tr>
      <w:tr>
        <w:trPr>
          <w:cantSplit/>
        </w:trPr>
        <w:tc>
          <w:tcPr>
            <w:tcW w:type="dxa" w:w="792"/>
            <w:vAlign w:val="center"/>
            <w:tcMar>
              <w:top w:w="55" w:type="dxa"/>
              <w:start w:w="55" w:type="dxa"/>
              <w:bottom w:w="55" w:type="dxa"/>
              <w:end w:w="55" w:type="dxa"/>
            </w:tcMar>
          </w:tcPr>
          <w:p>
            <w:pPr>
              <w:spacing w:before="0" w:after="0" w:line="240" w:lineRule="auto"/>
              <w:jc w:val="left"/>
            </w:pPr>
            <w:r/>
            <w:r>
              <w:rPr>
                <w:rFonts w:ascii="Aptos" w:hAnsi="Aptos" w:eastAsia="Malgun Gothic"/>
                <w:b/>
                <w:i w:val="0"/>
                <w:sz w:val="12"/>
              </w:rPr>
              <w:t>J13</w:t>
            </w:r>
          </w:p>
        </w:tc>
        <w:tc>
          <w:tcPr>
            <w:tcW w:type="dxa" w:w="2592"/>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ETFStructureSync [제안]</w:t>
            </w:r>
          </w:p>
        </w:tc>
        <w:tc>
          <w:tcPr>
            <w:tcW w:type="dxa" w:w="2880"/>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승인 ETF NAV/구성 source</w:t>
            </w:r>
          </w:p>
        </w:tc>
        <w:tc>
          <w:tcPr>
            <w:tcW w:type="dxa" w:w="1655"/>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일/주</w:t>
            </w:r>
          </w:p>
        </w:tc>
        <w:tc>
          <w:tcPr>
            <w:tcW w:type="dxa" w:w="3456"/>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NAV·구성·추적·괴리·구조위험 PIT</w:t>
            </w:r>
          </w:p>
        </w:tc>
        <w:tc>
          <w:tcPr>
            <w:tcW w:type="dxa" w:w="3240"/>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ETF+effective+sourceVersion</w:t>
            </w:r>
          </w:p>
        </w:tc>
        <w:tc>
          <w:tcPr>
            <w:tcW w:type="dxa" w:w="2592"/>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license/stale</w:t>
            </w:r>
          </w:p>
        </w:tc>
        <w:tc>
          <w:tcPr>
            <w:tcW w:type="dxa" w:w="2088"/>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ETF score</w:t>
            </w:r>
          </w:p>
        </w:tc>
      </w:tr>
      <w:tr>
        <w:trPr>
          <w:cantSplit/>
        </w:trPr>
        <w:tc>
          <w:tcPr>
            <w:tcW w:type="dxa" w:w="792"/>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i w:val="0"/>
                <w:sz w:val="12"/>
              </w:rPr>
              <w:t>J14</w:t>
            </w:r>
          </w:p>
        </w:tc>
        <w:tc>
          <w:tcPr>
            <w:tcW w:type="dxa" w:w="2592"/>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IndustryFactorSync [제안]</w:t>
            </w:r>
          </w:p>
        </w:tc>
        <w:tc>
          <w:tcPr>
            <w:tcW w:type="dxa" w:w="2880"/>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승인 업황 source</w:t>
            </w:r>
          </w:p>
        </w:tc>
        <w:tc>
          <w:tcPr>
            <w:tcW w:type="dxa" w:w="1655"/>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일/주/월</w:t>
            </w:r>
          </w:p>
        </w:tc>
        <w:tc>
          <w:tcPr>
            <w:tcW w:type="dxa" w:w="3456"/>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메모리 가격·재고·스프레드 등 PIT</w:t>
            </w:r>
          </w:p>
        </w:tc>
        <w:tc>
          <w:tcPr>
            <w:tcW w:type="dxa" w:w="3240"/>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factor+period+sourceVersion</w:t>
            </w:r>
          </w:p>
        </w:tc>
        <w:tc>
          <w:tcPr>
            <w:tcW w:type="dxa" w:w="2592"/>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license/unit/revision</w:t>
            </w:r>
          </w:p>
        </w:tc>
        <w:tc>
          <w:tcPr>
            <w:tcW w:type="dxa" w:w="2088"/>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경기민감 정책</w:t>
            </w:r>
          </w:p>
        </w:tc>
      </w:tr>
      <w:tr>
        <w:trPr>
          <w:cantSplit/>
        </w:trPr>
        <w:tc>
          <w:tcPr>
            <w:tcW w:type="dxa" w:w="792"/>
            <w:vAlign w:val="center"/>
            <w:tcMar>
              <w:top w:w="55" w:type="dxa"/>
              <w:start w:w="55" w:type="dxa"/>
              <w:bottom w:w="55" w:type="dxa"/>
              <w:end w:w="55" w:type="dxa"/>
            </w:tcMar>
          </w:tcPr>
          <w:p>
            <w:pPr>
              <w:spacing w:before="0" w:after="0" w:line="240" w:lineRule="auto"/>
              <w:jc w:val="left"/>
            </w:pPr>
            <w:r/>
            <w:r>
              <w:rPr>
                <w:rFonts w:ascii="Aptos" w:hAnsi="Aptos" w:eastAsia="Malgun Gothic"/>
                <w:b/>
                <w:i w:val="0"/>
                <w:sz w:val="12"/>
              </w:rPr>
              <w:t>J15</w:t>
            </w:r>
          </w:p>
        </w:tc>
        <w:tc>
          <w:tcPr>
            <w:tcW w:type="dxa" w:w="2592"/>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ConsensusRevisionSync [제안]</w:t>
            </w:r>
          </w:p>
        </w:tc>
        <w:tc>
          <w:tcPr>
            <w:tcW w:type="dxa" w:w="2880"/>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승인 컨센서스 provider</w:t>
            </w:r>
          </w:p>
        </w:tc>
        <w:tc>
          <w:tcPr>
            <w:tcW w:type="dxa" w:w="1655"/>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일</w:t>
            </w:r>
          </w:p>
        </w:tc>
        <w:tc>
          <w:tcPr>
            <w:tcW w:type="dxa" w:w="3456"/>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EPS/매출 추정·수정확산 PIT</w:t>
            </w:r>
          </w:p>
        </w:tc>
        <w:tc>
          <w:tcPr>
            <w:tcW w:type="dxa" w:w="3240"/>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security+horizon+publishedAt</w:t>
            </w:r>
          </w:p>
        </w:tc>
        <w:tc>
          <w:tcPr>
            <w:tcW w:type="dxa" w:w="2592"/>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license/coverage</w:t>
            </w:r>
          </w:p>
        </w:tc>
        <w:tc>
          <w:tcPr>
            <w:tcW w:type="dxa" w:w="2088"/>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Forecast</w:t>
            </w:r>
          </w:p>
        </w:tc>
      </w:tr>
      <w:tr>
        <w:trPr>
          <w:cantSplit/>
        </w:trPr>
        <w:tc>
          <w:tcPr>
            <w:tcW w:type="dxa" w:w="792"/>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i w:val="0"/>
                <w:sz w:val="12"/>
              </w:rPr>
              <w:t>J16</w:t>
            </w:r>
          </w:p>
        </w:tc>
        <w:tc>
          <w:tcPr>
            <w:tcW w:type="dxa" w:w="2592"/>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QuarantineReprocess [제안]</w:t>
            </w:r>
          </w:p>
        </w:tc>
        <w:tc>
          <w:tcPr>
            <w:tcW w:type="dxa" w:w="2880"/>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DQ 격리 데이터</w:t>
            </w:r>
          </w:p>
        </w:tc>
        <w:tc>
          <w:tcPr>
            <w:tcW w:type="dxa" w:w="1655"/>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승인 요청</w:t>
            </w:r>
          </w:p>
        </w:tc>
        <w:tc>
          <w:tcPr>
            <w:tcW w:type="dxa" w:w="3456"/>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mapping/rule 수정 후 새 revision</w:t>
            </w:r>
          </w:p>
        </w:tc>
        <w:tc>
          <w:tcPr>
            <w:tcW w:type="dxa" w:w="3240"/>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quarantine+ruleVersion</w:t>
            </w:r>
          </w:p>
        </w:tc>
        <w:tc>
          <w:tcPr>
            <w:tcW w:type="dxa" w:w="2592"/>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동일오류 반복</w:t>
            </w:r>
          </w:p>
        </w:tc>
        <w:tc>
          <w:tcPr>
            <w:tcW w:type="dxa" w:w="2088"/>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downstream replay</w:t>
            </w:r>
          </w:p>
        </w:tc>
      </w:tr>
      <w:tr>
        <w:trPr>
          <w:cantSplit/>
        </w:trPr>
        <w:tc>
          <w:tcPr>
            <w:tcW w:type="dxa" w:w="792"/>
            <w:vAlign w:val="center"/>
            <w:tcMar>
              <w:top w:w="55" w:type="dxa"/>
              <w:start w:w="55" w:type="dxa"/>
              <w:bottom w:w="55" w:type="dxa"/>
              <w:end w:w="55" w:type="dxa"/>
            </w:tcMar>
          </w:tcPr>
          <w:p>
            <w:pPr>
              <w:spacing w:before="0" w:after="0" w:line="240" w:lineRule="auto"/>
              <w:jc w:val="left"/>
            </w:pPr>
            <w:r/>
            <w:r>
              <w:rPr>
                <w:rFonts w:ascii="Aptos" w:hAnsi="Aptos" w:eastAsia="Malgun Gothic"/>
                <w:b/>
                <w:i w:val="0"/>
                <w:sz w:val="12"/>
              </w:rPr>
              <w:t>J17</w:t>
            </w:r>
          </w:p>
        </w:tc>
        <w:tc>
          <w:tcPr>
            <w:tcW w:type="dxa" w:w="2592"/>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EvidenceRevalidation [제안]</w:t>
            </w:r>
          </w:p>
        </w:tc>
        <w:tc>
          <w:tcPr>
            <w:tcW w:type="dxa" w:w="2880"/>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revision/model/config change</w:t>
            </w:r>
          </w:p>
        </w:tc>
        <w:tc>
          <w:tcPr>
            <w:tcW w:type="dxa" w:w="1655"/>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변경 후</w:t>
            </w:r>
          </w:p>
        </w:tc>
        <w:tc>
          <w:tcPr>
            <w:tcW w:type="dxa" w:w="3456"/>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영향 decision 식별·새 evidence</w:t>
            </w:r>
          </w:p>
        </w:tc>
        <w:tc>
          <w:tcPr>
            <w:tcW w:type="dxa" w:w="3240"/>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changeId+affectedSet</w:t>
            </w:r>
          </w:p>
        </w:tc>
        <w:tc>
          <w:tcPr>
            <w:tcW w:type="dxa" w:w="2592"/>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과거 overwrite</w:t>
            </w:r>
          </w:p>
        </w:tc>
        <w:tc>
          <w:tcPr>
            <w:tcW w:type="dxa" w:w="2088"/>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재검토/HOLD</w:t>
            </w:r>
          </w:p>
        </w:tc>
      </w:tr>
      <w:tr>
        <w:trPr>
          <w:cantSplit/>
        </w:trPr>
        <w:tc>
          <w:tcPr>
            <w:tcW w:type="dxa" w:w="792"/>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i w:val="0"/>
                <w:sz w:val="12"/>
              </w:rPr>
              <w:t>J18</w:t>
            </w:r>
          </w:p>
        </w:tc>
        <w:tc>
          <w:tcPr>
            <w:tcW w:type="dxa" w:w="2592"/>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ReplayBackfillCoordinator [제안]</w:t>
            </w:r>
          </w:p>
        </w:tc>
        <w:tc>
          <w:tcPr>
            <w:tcW w:type="dxa" w:w="2880"/>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승인 범위/manifest</w:t>
            </w:r>
          </w:p>
        </w:tc>
        <w:tc>
          <w:tcPr>
            <w:tcW w:type="dxa" w:w="1655"/>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수동/maintenance</w:t>
            </w:r>
          </w:p>
        </w:tc>
        <w:tc>
          <w:tcPr>
            <w:tcW w:type="dxa" w:w="3456"/>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chunk/checkpoint/reconcile artifact</w:t>
            </w:r>
          </w:p>
        </w:tc>
        <w:tc>
          <w:tcPr>
            <w:tcW w:type="dxa" w:w="3240"/>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manifest+chunk</w:t>
            </w:r>
          </w:p>
        </w:tc>
        <w:tc>
          <w:tcPr>
            <w:tcW w:type="dxa" w:w="2592"/>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SLA 침범/중복</w:t>
            </w:r>
          </w:p>
        </w:tc>
        <w:tc>
          <w:tcPr>
            <w:tcW w:type="dxa" w:w="2088"/>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검증 후 publish</w:t>
            </w:r>
          </w:p>
        </w:tc>
      </w:tr>
    </w:tbl>
    <w:p>
      <w:pPr>
        <w:spacing w:after="20"/>
      </w:pPr>
    </w:p>
    <w:p>
      <w:pPr>
        <w:sectPr>
          <w:pgSz w:w="16834" w:h="11909" w:orient="landscape"/>
          <w:pgMar w:top="648" w:right="547" w:bottom="648" w:left="547" w:header="397" w:footer="397" w:gutter="0"/>
          <w:cols w:space="720"/>
          <w:docGrid w:linePitch="360"/>
        </w:sectPr>
      </w:pPr>
    </w:p>
    <w:tbl>
      <w:tblPr>
        <w:tblStyle w:val="TableGrid"/>
        <w:tblW w:type="auto" w:w="0"/>
        <w:jc w:val="center"/>
        <w:tblLayout w:type="fixed"/>
        <w:tblLook w:firstColumn="1" w:firstRow="1" w:lastColumn="0" w:lastRow="0" w:noHBand="0" w:noVBand="1" w:val="04A0"/>
      </w:tblPr>
      <w:tblGrid>
        <w:gridCol w:w="1749"/>
        <w:gridCol w:w="1749"/>
        <w:gridCol w:w="1749"/>
        <w:gridCol w:w="1749"/>
        <w:gridCol w:w="1749"/>
        <w:gridCol w:w="1749"/>
        <w:gridCol w:w="1749"/>
        <w:gridCol w:w="1749"/>
        <w:gridCol w:w="1749"/>
      </w:tblGrid>
      <w:tr>
        <w:trPr>
          <w:tblHeader w:val="true"/>
        </w:trPr>
        <w:tc>
          <w:tcPr>
            <w:tcW w:type="dxa" w:w="1512"/>
            <w:shd w:fill="183B61"/>
            <w:vAlign w:val="center"/>
            <w:tcMar>
              <w:top w:w="55" w:type="dxa"/>
              <w:start w:w="55" w:type="dxa"/>
              <w:bottom w:w="55" w:type="dxa"/>
              <w:end w:w="55" w:type="dxa"/>
            </w:tcMar>
          </w:tcPr>
          <w:p>
            <w:pPr>
              <w:spacing w:before="0" w:after="0" w:line="240" w:lineRule="auto"/>
              <w:jc w:val="center"/>
            </w:pPr>
            <w:r/>
            <w:r>
              <w:rPr>
                <w:rFonts w:ascii="Aptos" w:hAnsi="Aptos" w:eastAsia="Malgun Gothic"/>
                <w:b/>
                <w:i w:val="0"/>
                <w:color w:val="FFFFFF"/>
                <w:sz w:val="12"/>
              </w:rPr>
              <w:t>WBS ID</w:t>
            </w:r>
          </w:p>
        </w:tc>
        <w:tc>
          <w:tcPr>
            <w:tcW w:type="dxa" w:w="936"/>
            <w:shd w:fill="183B61"/>
            <w:vAlign w:val="center"/>
            <w:tcMar>
              <w:top w:w="55" w:type="dxa"/>
              <w:start w:w="55" w:type="dxa"/>
              <w:bottom w:w="55" w:type="dxa"/>
              <w:end w:w="55" w:type="dxa"/>
            </w:tcMar>
          </w:tcPr>
          <w:p>
            <w:pPr>
              <w:spacing w:before="0" w:after="0" w:line="240" w:lineRule="auto"/>
              <w:jc w:val="center"/>
            </w:pPr>
            <w:r/>
            <w:r>
              <w:rPr>
                <w:rFonts w:ascii="Aptos" w:hAnsi="Aptos" w:eastAsia="Malgun Gothic"/>
                <w:b/>
                <w:i w:val="0"/>
                <w:color w:val="FFFFFF"/>
                <w:sz w:val="12"/>
              </w:rPr>
              <w:t>Sprint</w:t>
            </w:r>
          </w:p>
        </w:tc>
        <w:tc>
          <w:tcPr>
            <w:tcW w:type="dxa" w:w="1368"/>
            <w:shd w:fill="183B61"/>
            <w:vAlign w:val="center"/>
            <w:tcMar>
              <w:top w:w="55" w:type="dxa"/>
              <w:start w:w="55" w:type="dxa"/>
              <w:bottom w:w="55" w:type="dxa"/>
              <w:end w:w="55" w:type="dxa"/>
            </w:tcMar>
          </w:tcPr>
          <w:p>
            <w:pPr>
              <w:spacing w:before="0" w:after="0" w:line="240" w:lineRule="auto"/>
              <w:jc w:val="center"/>
            </w:pPr>
            <w:r/>
            <w:r>
              <w:rPr>
                <w:rFonts w:ascii="Aptos" w:hAnsi="Aptos" w:eastAsia="Malgun Gothic"/>
                <w:b/>
                <w:i w:val="0"/>
                <w:color w:val="FFFFFF"/>
                <w:sz w:val="12"/>
              </w:rPr>
              <w:t>영역</w:t>
            </w:r>
          </w:p>
        </w:tc>
        <w:tc>
          <w:tcPr>
            <w:tcW w:type="dxa" w:w="3168"/>
            <w:shd w:fill="183B61"/>
            <w:vAlign w:val="center"/>
            <w:tcMar>
              <w:top w:w="55" w:type="dxa"/>
              <w:start w:w="55" w:type="dxa"/>
              <w:bottom w:w="55" w:type="dxa"/>
              <w:end w:w="55" w:type="dxa"/>
            </w:tcMar>
          </w:tcPr>
          <w:p>
            <w:pPr>
              <w:spacing w:before="0" w:after="0" w:line="240" w:lineRule="auto"/>
              <w:jc w:val="center"/>
            </w:pPr>
            <w:r/>
            <w:r>
              <w:rPr>
                <w:rFonts w:ascii="Aptos" w:hAnsi="Aptos" w:eastAsia="Malgun Gothic"/>
                <w:b/>
                <w:i w:val="0"/>
                <w:color w:val="FFFFFF"/>
                <w:sz w:val="12"/>
              </w:rPr>
              <w:t>프로그램 작업</w:t>
            </w:r>
          </w:p>
        </w:tc>
        <w:tc>
          <w:tcPr>
            <w:tcW w:type="dxa" w:w="4031"/>
            <w:shd w:fill="183B61"/>
            <w:vAlign w:val="center"/>
            <w:tcMar>
              <w:top w:w="55" w:type="dxa"/>
              <w:start w:w="55" w:type="dxa"/>
              <w:bottom w:w="55" w:type="dxa"/>
              <w:end w:w="55" w:type="dxa"/>
            </w:tcMar>
          </w:tcPr>
          <w:p>
            <w:pPr>
              <w:spacing w:before="0" w:after="0" w:line="240" w:lineRule="auto"/>
              <w:jc w:val="center"/>
            </w:pPr>
            <w:r/>
            <w:r>
              <w:rPr>
                <w:rFonts w:ascii="Aptos" w:hAnsi="Aptos" w:eastAsia="Malgun Gothic"/>
                <w:b/>
                <w:i w:val="0"/>
                <w:color w:val="FFFFFF"/>
                <w:sz w:val="12"/>
              </w:rPr>
              <w:t>정확한 산출물</w:t>
            </w:r>
          </w:p>
        </w:tc>
        <w:tc>
          <w:tcPr>
            <w:tcW w:type="dxa" w:w="3528"/>
            <w:shd w:fill="183B61"/>
            <w:vAlign w:val="center"/>
            <w:tcMar>
              <w:top w:w="55" w:type="dxa"/>
              <w:start w:w="55" w:type="dxa"/>
              <w:bottom w:w="55" w:type="dxa"/>
              <w:end w:w="55" w:type="dxa"/>
            </w:tcMar>
          </w:tcPr>
          <w:p>
            <w:pPr>
              <w:spacing w:before="0" w:after="0" w:line="240" w:lineRule="auto"/>
              <w:jc w:val="center"/>
            </w:pPr>
            <w:r/>
            <w:r>
              <w:rPr>
                <w:rFonts w:ascii="Aptos" w:hAnsi="Aptos" w:eastAsia="Malgun Gothic"/>
                <w:b/>
                <w:i w:val="0"/>
                <w:color w:val="FFFFFF"/>
                <w:sz w:val="12"/>
              </w:rPr>
              <w:t>완료/검증</w:t>
            </w:r>
          </w:p>
        </w:tc>
        <w:tc>
          <w:tcPr>
            <w:tcW w:type="dxa" w:w="2088"/>
            <w:shd w:fill="183B61"/>
            <w:vAlign w:val="center"/>
            <w:tcMar>
              <w:top w:w="55" w:type="dxa"/>
              <w:start w:w="55" w:type="dxa"/>
              <w:bottom w:w="55" w:type="dxa"/>
              <w:end w:w="55" w:type="dxa"/>
            </w:tcMar>
          </w:tcPr>
          <w:p>
            <w:pPr>
              <w:spacing w:before="0" w:after="0" w:line="240" w:lineRule="auto"/>
              <w:jc w:val="center"/>
            </w:pPr>
            <w:r/>
            <w:r>
              <w:rPr>
                <w:rFonts w:ascii="Aptos" w:hAnsi="Aptos" w:eastAsia="Malgun Gothic"/>
                <w:b/>
                <w:i w:val="0"/>
                <w:color w:val="FFFFFF"/>
                <w:sz w:val="12"/>
              </w:rPr>
              <w:t>주관</w:t>
            </w:r>
          </w:p>
        </w:tc>
        <w:tc>
          <w:tcPr>
            <w:tcW w:type="dxa" w:w="648"/>
            <w:shd w:fill="183B61"/>
            <w:vAlign w:val="center"/>
            <w:tcMar>
              <w:top w:w="55" w:type="dxa"/>
              <w:start w:w="55" w:type="dxa"/>
              <w:bottom w:w="55" w:type="dxa"/>
              <w:end w:w="55" w:type="dxa"/>
            </w:tcMar>
          </w:tcPr>
          <w:p>
            <w:pPr>
              <w:spacing w:before="0" w:after="0" w:line="240" w:lineRule="auto"/>
              <w:jc w:val="center"/>
            </w:pPr>
            <w:r/>
            <w:r>
              <w:rPr>
                <w:rFonts w:ascii="Aptos" w:hAnsi="Aptos" w:eastAsia="Malgun Gothic"/>
                <w:b/>
                <w:i w:val="0"/>
                <w:color w:val="FFFFFF"/>
                <w:sz w:val="12"/>
              </w:rPr>
              <w:t>PD</w:t>
            </w:r>
          </w:p>
        </w:tc>
        <w:tc>
          <w:tcPr>
            <w:tcW w:type="dxa" w:w="2088"/>
            <w:shd w:fill="183B61"/>
            <w:vAlign w:val="center"/>
            <w:tcMar>
              <w:top w:w="55" w:type="dxa"/>
              <w:start w:w="55" w:type="dxa"/>
              <w:bottom w:w="55" w:type="dxa"/>
              <w:end w:w="55" w:type="dxa"/>
            </w:tcMar>
          </w:tcPr>
          <w:p>
            <w:pPr>
              <w:spacing w:before="0" w:after="0" w:line="240" w:lineRule="auto"/>
              <w:jc w:val="center"/>
            </w:pPr>
            <w:r/>
            <w:r>
              <w:rPr>
                <w:rFonts w:ascii="Aptos" w:hAnsi="Aptos" w:eastAsia="Malgun Gothic"/>
                <w:b/>
                <w:i w:val="0"/>
                <w:color w:val="FFFFFF"/>
                <w:sz w:val="12"/>
              </w:rPr>
              <w:t>선행</w:t>
            </w:r>
          </w:p>
        </w:tc>
      </w:tr>
      <w:tr>
        <w:trPr>
          <w:cantSplit/>
        </w:trPr>
        <w:tc>
          <w:tcPr>
            <w:tcW w:type="dxa" w:w="1512"/>
            <w:vAlign w:val="center"/>
            <w:tcMar>
              <w:top w:w="55" w:type="dxa"/>
              <w:start w:w="55" w:type="dxa"/>
              <w:bottom w:w="55" w:type="dxa"/>
              <w:end w:w="55" w:type="dxa"/>
            </w:tcMar>
          </w:tcPr>
          <w:p>
            <w:pPr>
              <w:spacing w:before="0" w:after="0" w:line="240" w:lineRule="auto"/>
              <w:jc w:val="left"/>
            </w:pPr>
            <w:r/>
            <w:r>
              <w:rPr>
                <w:rFonts w:ascii="Aptos" w:hAnsi="Aptos" w:eastAsia="Malgun Gothic"/>
                <w:b/>
                <w:i w:val="0"/>
                <w:sz w:val="12"/>
              </w:rPr>
              <w:t>BE-ARC-001</w:t>
            </w:r>
          </w:p>
        </w:tc>
        <w:tc>
          <w:tcPr>
            <w:tcW w:type="dxa" w:w="936"/>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S0</w:t>
            </w:r>
          </w:p>
        </w:tc>
        <w:tc>
          <w:tcPr>
            <w:tcW w:type="dxa" w:w="1368"/>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BuildingBlocks</w:t>
            </w:r>
          </w:p>
        </w:tc>
        <w:tc>
          <w:tcPr>
            <w:tcW w:type="dxa" w:w="3168"/>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Result/ProblemDetails/IClock/MarketCalendar</w:t>
            </w:r>
          </w:p>
        </w:tc>
        <w:tc>
          <w:tcPr>
            <w:tcW w:type="dxa" w:w="4031"/>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src/BuildingBlocks/*</w:t>
            </w:r>
          </w:p>
        </w:tc>
        <w:tc>
          <w:tcPr>
            <w:tcW w:type="dxa" w:w="3528"/>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architecture/unit</w:t>
            </w:r>
          </w:p>
        </w:tc>
        <w:tc>
          <w:tcPr>
            <w:tcW w:type="dxa" w:w="2088"/>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Architect/BE</w:t>
            </w:r>
          </w:p>
        </w:tc>
        <w:tc>
          <w:tcPr>
            <w:tcW w:type="dxa" w:w="648"/>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6</w:t>
            </w:r>
          </w:p>
        </w:tc>
        <w:tc>
          <w:tcPr>
            <w:tcW w:type="dxa" w:w="2088"/>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S0.01</w:t>
            </w:r>
          </w:p>
        </w:tc>
      </w:tr>
      <w:tr>
        <w:trPr>
          <w:cantSplit/>
        </w:trPr>
        <w:tc>
          <w:tcPr>
            <w:tcW w:type="dxa" w:w="1512"/>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i w:val="0"/>
                <w:sz w:val="12"/>
              </w:rPr>
              <w:t>BE-ARC-002</w:t>
            </w:r>
          </w:p>
        </w:tc>
        <w:tc>
          <w:tcPr>
            <w:tcW w:type="dxa" w:w="936"/>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S0</w:t>
            </w:r>
          </w:p>
        </w:tc>
        <w:tc>
          <w:tcPr>
            <w:tcW w:type="dxa" w:w="1368"/>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Reliability</w:t>
            </w:r>
          </w:p>
        </w:tc>
        <w:tc>
          <w:tcPr>
            <w:tcW w:type="dxa" w:w="3168"/>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Outbox/Inbox/idempotency store</w:t>
            </w:r>
          </w:p>
        </w:tc>
        <w:tc>
          <w:tcPr>
            <w:tcW w:type="dxa" w:w="4031"/>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BuildingBlocks/Reliability, migrations</w:t>
            </w:r>
          </w:p>
        </w:tc>
        <w:tc>
          <w:tcPr>
            <w:tcW w:type="dxa" w:w="3528"/>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fault/replay duplicate0</w:t>
            </w:r>
          </w:p>
        </w:tc>
        <w:tc>
          <w:tcPr>
            <w:tcW w:type="dxa" w:w="2088"/>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BE/DBA/QA</w:t>
            </w:r>
          </w:p>
        </w:tc>
        <w:tc>
          <w:tcPr>
            <w:tcW w:type="dxa" w:w="648"/>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8</w:t>
            </w:r>
          </w:p>
        </w:tc>
        <w:tc>
          <w:tcPr>
            <w:tcW w:type="dxa" w:w="2088"/>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BE-ARC-001</w:t>
            </w:r>
          </w:p>
        </w:tc>
      </w:tr>
      <w:tr>
        <w:trPr>
          <w:cantSplit/>
        </w:trPr>
        <w:tc>
          <w:tcPr>
            <w:tcW w:type="dxa" w:w="1512"/>
            <w:vAlign w:val="center"/>
            <w:tcMar>
              <w:top w:w="55" w:type="dxa"/>
              <w:start w:w="55" w:type="dxa"/>
              <w:bottom w:w="55" w:type="dxa"/>
              <w:end w:w="55" w:type="dxa"/>
            </w:tcMar>
          </w:tcPr>
          <w:p>
            <w:pPr>
              <w:spacing w:before="0" w:after="0" w:line="240" w:lineRule="auto"/>
              <w:jc w:val="left"/>
            </w:pPr>
            <w:r/>
            <w:r>
              <w:rPr>
                <w:rFonts w:ascii="Aptos" w:hAnsi="Aptos" w:eastAsia="Malgun Gothic"/>
                <w:b/>
                <w:i w:val="0"/>
                <w:sz w:val="12"/>
              </w:rPr>
              <w:t>BE-ARC-003</w:t>
            </w:r>
          </w:p>
        </w:tc>
        <w:tc>
          <w:tcPr>
            <w:tcW w:type="dxa" w:w="936"/>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S0</w:t>
            </w:r>
          </w:p>
        </w:tc>
        <w:tc>
          <w:tcPr>
            <w:tcW w:type="dxa" w:w="1368"/>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HTTP</w:t>
            </w:r>
          </w:p>
        </w:tc>
        <w:tc>
          <w:tcPr>
            <w:tcW w:type="dxa" w:w="3168"/>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FastEndpoints base/auth/version/error</w:t>
            </w:r>
          </w:p>
        </w:tc>
        <w:tc>
          <w:tcPr>
            <w:tcW w:type="dxa" w:w="4031"/>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Host/Endpoints, conventions</w:t>
            </w:r>
          </w:p>
        </w:tc>
        <w:tc>
          <w:tcPr>
            <w:tcW w:type="dxa" w:w="3528"/>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OpenAPI/ProblemDetails</w:t>
            </w:r>
          </w:p>
        </w:tc>
        <w:tc>
          <w:tcPr>
            <w:tcW w:type="dxa" w:w="2088"/>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BE/Security</w:t>
            </w:r>
          </w:p>
        </w:tc>
        <w:tc>
          <w:tcPr>
            <w:tcW w:type="dxa" w:w="648"/>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6</w:t>
            </w:r>
          </w:p>
        </w:tc>
        <w:tc>
          <w:tcPr>
            <w:tcW w:type="dxa" w:w="2088"/>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BE-ARC-001</w:t>
            </w:r>
          </w:p>
        </w:tc>
      </w:tr>
      <w:tr>
        <w:trPr>
          <w:cantSplit/>
        </w:trPr>
        <w:tc>
          <w:tcPr>
            <w:tcW w:type="dxa" w:w="1512"/>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i w:val="0"/>
                <w:sz w:val="12"/>
              </w:rPr>
              <w:t>BE-ARC-004</w:t>
            </w:r>
          </w:p>
        </w:tc>
        <w:tc>
          <w:tcPr>
            <w:tcW w:type="dxa" w:w="936"/>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S0</w:t>
            </w:r>
          </w:p>
        </w:tc>
        <w:tc>
          <w:tcPr>
            <w:tcW w:type="dxa" w:w="1368"/>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Data</w:t>
            </w:r>
          </w:p>
        </w:tc>
        <w:tc>
          <w:tcPr>
            <w:tcW w:type="dxa" w:w="3168"/>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Npgsql/Dapper connection/transaction</w:t>
            </w:r>
          </w:p>
        </w:tc>
        <w:tc>
          <w:tcPr>
            <w:tcW w:type="dxa" w:w="4031"/>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BuildingBlocks/Data</w:t>
            </w:r>
          </w:p>
        </w:tc>
        <w:tc>
          <w:tcPr>
            <w:tcW w:type="dxa" w:w="3528"/>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timezone/decimal/cancel</w:t>
            </w:r>
          </w:p>
        </w:tc>
        <w:tc>
          <w:tcPr>
            <w:tcW w:type="dxa" w:w="2088"/>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BE/DBA</w:t>
            </w:r>
          </w:p>
        </w:tc>
        <w:tc>
          <w:tcPr>
            <w:tcW w:type="dxa" w:w="648"/>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5</w:t>
            </w:r>
          </w:p>
        </w:tc>
        <w:tc>
          <w:tcPr>
            <w:tcW w:type="dxa" w:w="2088"/>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BE-ARC-001</w:t>
            </w:r>
          </w:p>
        </w:tc>
      </w:tr>
      <w:tr>
        <w:trPr>
          <w:cantSplit/>
        </w:trPr>
        <w:tc>
          <w:tcPr>
            <w:tcW w:type="dxa" w:w="1512"/>
            <w:vAlign w:val="center"/>
            <w:tcMar>
              <w:top w:w="55" w:type="dxa"/>
              <w:start w:w="55" w:type="dxa"/>
              <w:bottom w:w="55" w:type="dxa"/>
              <w:end w:w="55" w:type="dxa"/>
            </w:tcMar>
          </w:tcPr>
          <w:p>
            <w:pPr>
              <w:spacing w:before="0" w:after="0" w:line="240" w:lineRule="auto"/>
              <w:jc w:val="left"/>
            </w:pPr>
            <w:r/>
            <w:r>
              <w:rPr>
                <w:rFonts w:ascii="Aptos" w:hAnsi="Aptos" w:eastAsia="Malgun Gothic"/>
                <w:b/>
                <w:i w:val="0"/>
                <w:sz w:val="12"/>
              </w:rPr>
              <w:t>BE-ARC-005</w:t>
            </w:r>
          </w:p>
        </w:tc>
        <w:tc>
          <w:tcPr>
            <w:tcW w:type="dxa" w:w="936"/>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S0</w:t>
            </w:r>
          </w:p>
        </w:tc>
        <w:tc>
          <w:tcPr>
            <w:tcW w:type="dxa" w:w="1368"/>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Migration</w:t>
            </w:r>
          </w:p>
        </w:tc>
        <w:tc>
          <w:tcPr>
            <w:tcW w:type="dxa" w:w="3168"/>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DbUp module runner/checksum/report</w:t>
            </w:r>
          </w:p>
        </w:tc>
        <w:tc>
          <w:tcPr>
            <w:tcW w:type="dxa" w:w="4031"/>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db/runner, baseline</w:t>
            </w:r>
          </w:p>
        </w:tc>
        <w:tc>
          <w:tcPr>
            <w:tcW w:type="dxa" w:w="3528"/>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fresh/upgrade/re-run/fail</w:t>
            </w:r>
          </w:p>
        </w:tc>
        <w:tc>
          <w:tcPr>
            <w:tcW w:type="dxa" w:w="2088"/>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DBA/BE</w:t>
            </w:r>
          </w:p>
        </w:tc>
        <w:tc>
          <w:tcPr>
            <w:tcW w:type="dxa" w:w="648"/>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6</w:t>
            </w:r>
          </w:p>
        </w:tc>
        <w:tc>
          <w:tcPr>
            <w:tcW w:type="dxa" w:w="2088"/>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BE-ARC-004</w:t>
            </w:r>
          </w:p>
        </w:tc>
      </w:tr>
      <w:tr>
        <w:trPr>
          <w:cantSplit/>
        </w:trPr>
        <w:tc>
          <w:tcPr>
            <w:tcW w:type="dxa" w:w="1512"/>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i w:val="0"/>
                <w:sz w:val="12"/>
              </w:rPr>
              <w:t>BE-ARC-006</w:t>
            </w:r>
          </w:p>
        </w:tc>
        <w:tc>
          <w:tcPr>
            <w:tcW w:type="dxa" w:w="936"/>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S0</w:t>
            </w:r>
          </w:p>
        </w:tc>
        <w:tc>
          <w:tcPr>
            <w:tcW w:type="dxa" w:w="1368"/>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Observability</w:t>
            </w:r>
          </w:p>
        </w:tc>
        <w:tc>
          <w:tcPr>
            <w:tcW w:type="dxa" w:w="3168"/>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Serilog/OTel/job/http/sql correlation</w:t>
            </w:r>
          </w:p>
        </w:tc>
        <w:tc>
          <w:tcPr>
            <w:tcW w:type="dxa" w:w="4031"/>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BuildingBlocks/Observability</w:t>
            </w:r>
          </w:p>
        </w:tc>
        <w:tc>
          <w:tcPr>
            <w:tcW w:type="dxa" w:w="3528"/>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trace/log/metric smoke</w:t>
            </w:r>
          </w:p>
        </w:tc>
        <w:tc>
          <w:tcPr>
            <w:tcW w:type="dxa" w:w="2088"/>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BE/SRE</w:t>
            </w:r>
          </w:p>
        </w:tc>
        <w:tc>
          <w:tcPr>
            <w:tcW w:type="dxa" w:w="648"/>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6</w:t>
            </w:r>
          </w:p>
        </w:tc>
        <w:tc>
          <w:tcPr>
            <w:tcW w:type="dxa" w:w="2088"/>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BE-ARC-001</w:t>
            </w:r>
          </w:p>
        </w:tc>
      </w:tr>
      <w:tr>
        <w:trPr>
          <w:cantSplit/>
        </w:trPr>
        <w:tc>
          <w:tcPr>
            <w:tcW w:type="dxa" w:w="1512"/>
            <w:vAlign w:val="center"/>
            <w:tcMar>
              <w:top w:w="55" w:type="dxa"/>
              <w:start w:w="55" w:type="dxa"/>
              <w:bottom w:w="55" w:type="dxa"/>
              <w:end w:w="55" w:type="dxa"/>
            </w:tcMar>
          </w:tcPr>
          <w:p>
            <w:pPr>
              <w:spacing w:before="0" w:after="0" w:line="240" w:lineRule="auto"/>
              <w:jc w:val="left"/>
            </w:pPr>
            <w:r/>
            <w:r>
              <w:rPr>
                <w:rFonts w:ascii="Aptos" w:hAnsi="Aptos" w:eastAsia="Malgun Gothic"/>
                <w:b/>
                <w:i w:val="0"/>
                <w:sz w:val="12"/>
              </w:rPr>
              <w:t>BE-ARC-007</w:t>
            </w:r>
          </w:p>
        </w:tc>
        <w:tc>
          <w:tcPr>
            <w:tcW w:type="dxa" w:w="936"/>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S0</w:t>
            </w:r>
          </w:p>
        </w:tc>
        <w:tc>
          <w:tcPr>
            <w:tcW w:type="dxa" w:w="1368"/>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Config</w:t>
            </w:r>
          </w:p>
        </w:tc>
        <w:tc>
          <w:tcPr>
            <w:tcW w:type="dxa" w:w="3168"/>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typed options/schema/capability</w:t>
            </w:r>
          </w:p>
        </w:tc>
        <w:tc>
          <w:tcPr>
            <w:tcW w:type="dxa" w:w="4031"/>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Host/Configuration</w:t>
            </w:r>
          </w:p>
        </w:tc>
        <w:tc>
          <w:tcPr>
            <w:tcW w:type="dxa" w:w="3528"/>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invalid startup/secret scan</w:t>
            </w:r>
          </w:p>
        </w:tc>
        <w:tc>
          <w:tcPr>
            <w:tcW w:type="dxa" w:w="2088"/>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BE/Security</w:t>
            </w:r>
          </w:p>
        </w:tc>
        <w:tc>
          <w:tcPr>
            <w:tcW w:type="dxa" w:w="648"/>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5</w:t>
            </w:r>
          </w:p>
        </w:tc>
        <w:tc>
          <w:tcPr>
            <w:tcW w:type="dxa" w:w="2088"/>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BE-ARC-003</w:t>
            </w:r>
          </w:p>
        </w:tc>
      </w:tr>
      <w:tr>
        <w:trPr>
          <w:cantSplit/>
        </w:trPr>
        <w:tc>
          <w:tcPr>
            <w:tcW w:type="dxa" w:w="1512"/>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i w:val="0"/>
                <w:sz w:val="12"/>
              </w:rPr>
              <w:t>BE-HF-001</w:t>
            </w:r>
          </w:p>
        </w:tc>
        <w:tc>
          <w:tcPr>
            <w:tcW w:type="dxa" w:w="936"/>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S0</w:t>
            </w:r>
          </w:p>
        </w:tc>
        <w:tc>
          <w:tcPr>
            <w:tcW w:type="dxa" w:w="1368"/>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Hangfire</w:t>
            </w:r>
          </w:p>
        </w:tc>
        <w:tc>
          <w:tcPr>
            <w:tcW w:type="dxa" w:w="3168"/>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PostgreSQL storage/server/queues</w:t>
            </w:r>
          </w:p>
        </w:tc>
        <w:tc>
          <w:tcPr>
            <w:tcW w:type="dxa" w:w="4031"/>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Infrastructure/Hangfire</w:t>
            </w:r>
          </w:p>
        </w:tc>
        <w:tc>
          <w:tcPr>
            <w:tcW w:type="dxa" w:w="3528"/>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queue/heartbeat/restart</w:t>
            </w:r>
          </w:p>
        </w:tc>
        <w:tc>
          <w:tcPr>
            <w:tcW w:type="dxa" w:w="2088"/>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BE/SRE/DBA</w:t>
            </w:r>
          </w:p>
        </w:tc>
        <w:tc>
          <w:tcPr>
            <w:tcW w:type="dxa" w:w="648"/>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7</w:t>
            </w:r>
          </w:p>
        </w:tc>
        <w:tc>
          <w:tcPr>
            <w:tcW w:type="dxa" w:w="2088"/>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BE-ARC-004</w:t>
            </w:r>
          </w:p>
        </w:tc>
      </w:tr>
      <w:tr>
        <w:trPr>
          <w:cantSplit/>
        </w:trPr>
        <w:tc>
          <w:tcPr>
            <w:tcW w:type="dxa" w:w="1512"/>
            <w:vAlign w:val="center"/>
            <w:tcMar>
              <w:top w:w="55" w:type="dxa"/>
              <w:start w:w="55" w:type="dxa"/>
              <w:bottom w:w="55" w:type="dxa"/>
              <w:end w:w="55" w:type="dxa"/>
            </w:tcMar>
          </w:tcPr>
          <w:p>
            <w:pPr>
              <w:spacing w:before="0" w:after="0" w:line="240" w:lineRule="auto"/>
              <w:jc w:val="left"/>
            </w:pPr>
            <w:r/>
            <w:r>
              <w:rPr>
                <w:rFonts w:ascii="Aptos" w:hAnsi="Aptos" w:eastAsia="Malgun Gothic"/>
                <w:b/>
                <w:i w:val="0"/>
                <w:sz w:val="12"/>
              </w:rPr>
              <w:t>BE-HF-002</w:t>
            </w:r>
          </w:p>
        </w:tc>
        <w:tc>
          <w:tcPr>
            <w:tcW w:type="dxa" w:w="936"/>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S0</w:t>
            </w:r>
          </w:p>
        </w:tc>
        <w:tc>
          <w:tcPr>
            <w:tcW w:type="dxa" w:w="1368"/>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Hangfire</w:t>
            </w:r>
          </w:p>
        </w:tc>
        <w:tc>
          <w:tcPr>
            <w:tcW w:type="dxa" w:w="3168"/>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JobRun/Watermark schema+service</w:t>
            </w:r>
          </w:p>
        </w:tc>
        <w:tc>
          <w:tcPr>
            <w:tcW w:type="dxa" w:w="4031"/>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job_run, job_watermark</w:t>
            </w:r>
          </w:p>
        </w:tc>
        <w:tc>
          <w:tcPr>
            <w:tcW w:type="dxa" w:w="3528"/>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unique/replay/resume</w:t>
            </w:r>
          </w:p>
        </w:tc>
        <w:tc>
          <w:tcPr>
            <w:tcW w:type="dxa" w:w="2088"/>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BE/DBA/QA</w:t>
            </w:r>
          </w:p>
        </w:tc>
        <w:tc>
          <w:tcPr>
            <w:tcW w:type="dxa" w:w="648"/>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8</w:t>
            </w:r>
          </w:p>
        </w:tc>
        <w:tc>
          <w:tcPr>
            <w:tcW w:type="dxa" w:w="2088"/>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BE-HF-001</w:t>
            </w:r>
          </w:p>
        </w:tc>
      </w:tr>
      <w:tr>
        <w:trPr>
          <w:cantSplit/>
        </w:trPr>
        <w:tc>
          <w:tcPr>
            <w:tcW w:type="dxa" w:w="1512"/>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i w:val="0"/>
                <w:sz w:val="12"/>
              </w:rPr>
              <w:t>BE-HF-003</w:t>
            </w:r>
          </w:p>
        </w:tc>
        <w:tc>
          <w:tcPr>
            <w:tcW w:type="dxa" w:w="936"/>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S0</w:t>
            </w:r>
          </w:p>
        </w:tc>
        <w:tc>
          <w:tcPr>
            <w:tcW w:type="dxa" w:w="1368"/>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Hangfire</w:t>
            </w:r>
          </w:p>
        </w:tc>
        <w:tc>
          <w:tcPr>
            <w:tcW w:type="dxa" w:w="3168"/>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retry classification/dead letter</w:t>
            </w:r>
          </w:p>
        </w:tc>
        <w:tc>
          <w:tcPr>
            <w:tcW w:type="dxa" w:w="4031"/>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JobFilters/RetryPolicy</w:t>
            </w:r>
          </w:p>
        </w:tc>
        <w:tc>
          <w:tcPr>
            <w:tcW w:type="dxa" w:w="3528"/>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transient/permanent/DQ</w:t>
            </w:r>
          </w:p>
        </w:tc>
        <w:tc>
          <w:tcPr>
            <w:tcW w:type="dxa" w:w="2088"/>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BE/SRE/QA</w:t>
            </w:r>
          </w:p>
        </w:tc>
        <w:tc>
          <w:tcPr>
            <w:tcW w:type="dxa" w:w="648"/>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6</w:t>
            </w:r>
          </w:p>
        </w:tc>
        <w:tc>
          <w:tcPr>
            <w:tcW w:type="dxa" w:w="2088"/>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BE-HF-001</w:t>
            </w:r>
          </w:p>
        </w:tc>
      </w:tr>
      <w:tr>
        <w:trPr>
          <w:cantSplit/>
        </w:trPr>
        <w:tc>
          <w:tcPr>
            <w:tcW w:type="dxa" w:w="1512"/>
            <w:vAlign w:val="center"/>
            <w:tcMar>
              <w:top w:w="55" w:type="dxa"/>
              <w:start w:w="55" w:type="dxa"/>
              <w:bottom w:w="55" w:type="dxa"/>
              <w:end w:w="55" w:type="dxa"/>
            </w:tcMar>
          </w:tcPr>
          <w:p>
            <w:pPr>
              <w:spacing w:before="0" w:after="0" w:line="240" w:lineRule="auto"/>
              <w:jc w:val="left"/>
            </w:pPr>
            <w:r/>
            <w:r>
              <w:rPr>
                <w:rFonts w:ascii="Aptos" w:hAnsi="Aptos" w:eastAsia="Malgun Gothic"/>
                <w:b/>
                <w:i w:val="0"/>
                <w:sz w:val="12"/>
              </w:rPr>
              <w:t>BE-HF-004</w:t>
            </w:r>
          </w:p>
        </w:tc>
        <w:tc>
          <w:tcPr>
            <w:tcW w:type="dxa" w:w="936"/>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S0</w:t>
            </w:r>
          </w:p>
        </w:tc>
        <w:tc>
          <w:tcPr>
            <w:tcW w:type="dxa" w:w="1368"/>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Hangfire</w:t>
            </w:r>
          </w:p>
        </w:tc>
        <w:tc>
          <w:tcPr>
            <w:tcW w:type="dxa" w:w="3168"/>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market calendar scheduler</w:t>
            </w:r>
          </w:p>
        </w:tc>
        <w:tc>
          <w:tcPr>
            <w:tcW w:type="dxa" w:w="4031"/>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Jobs/Scheduling</w:t>
            </w:r>
          </w:p>
        </w:tc>
        <w:tc>
          <w:tcPr>
            <w:tcW w:type="dxa" w:w="3528"/>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holiday/DST/window</w:t>
            </w:r>
          </w:p>
        </w:tc>
        <w:tc>
          <w:tcPr>
            <w:tcW w:type="dxa" w:w="2088"/>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BE/Data/QA</w:t>
            </w:r>
          </w:p>
        </w:tc>
        <w:tc>
          <w:tcPr>
            <w:tcW w:type="dxa" w:w="648"/>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6</w:t>
            </w:r>
          </w:p>
        </w:tc>
        <w:tc>
          <w:tcPr>
            <w:tcW w:type="dxa" w:w="2088"/>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BE-HF-002</w:t>
            </w:r>
          </w:p>
        </w:tc>
      </w:tr>
      <w:tr>
        <w:trPr>
          <w:cantSplit/>
        </w:trPr>
        <w:tc>
          <w:tcPr>
            <w:tcW w:type="dxa" w:w="1512"/>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i w:val="0"/>
                <w:sz w:val="12"/>
              </w:rPr>
              <w:t>BE-HF-005</w:t>
            </w:r>
          </w:p>
        </w:tc>
        <w:tc>
          <w:tcPr>
            <w:tcW w:type="dxa" w:w="936"/>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S0</w:t>
            </w:r>
          </w:p>
        </w:tc>
        <w:tc>
          <w:tcPr>
            <w:tcW w:type="dxa" w:w="1368"/>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Hangfire</w:t>
            </w:r>
          </w:p>
        </w:tc>
        <w:tc>
          <w:tcPr>
            <w:tcW w:type="dxa" w:w="3168"/>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manual replay/backfill control API</w:t>
            </w:r>
          </w:p>
        </w:tc>
        <w:tc>
          <w:tcPr>
            <w:tcW w:type="dxa" w:w="4031"/>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internal job endpoints</w:t>
            </w:r>
          </w:p>
        </w:tc>
        <w:tc>
          <w:tcPr>
            <w:tcW w:type="dxa" w:w="3528"/>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RBAC/dry-run/idempotency</w:t>
            </w:r>
          </w:p>
        </w:tc>
        <w:tc>
          <w:tcPr>
            <w:tcW w:type="dxa" w:w="2088"/>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BE/Security/Ops</w:t>
            </w:r>
          </w:p>
        </w:tc>
        <w:tc>
          <w:tcPr>
            <w:tcW w:type="dxa" w:w="648"/>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7</w:t>
            </w:r>
          </w:p>
        </w:tc>
        <w:tc>
          <w:tcPr>
            <w:tcW w:type="dxa" w:w="2088"/>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BE-HF-002~004</w:t>
            </w:r>
          </w:p>
        </w:tc>
      </w:tr>
      <w:tr>
        <w:trPr>
          <w:cantSplit/>
        </w:trPr>
        <w:tc>
          <w:tcPr>
            <w:tcW w:type="dxa" w:w="1512"/>
            <w:vAlign w:val="center"/>
            <w:tcMar>
              <w:top w:w="55" w:type="dxa"/>
              <w:start w:w="55" w:type="dxa"/>
              <w:bottom w:w="55" w:type="dxa"/>
              <w:end w:w="55" w:type="dxa"/>
            </w:tcMar>
          </w:tcPr>
          <w:p>
            <w:pPr>
              <w:spacing w:before="0" w:after="0" w:line="240" w:lineRule="auto"/>
              <w:jc w:val="left"/>
            </w:pPr>
            <w:r/>
            <w:r>
              <w:rPr>
                <w:rFonts w:ascii="Aptos" w:hAnsi="Aptos" w:eastAsia="Malgun Gothic"/>
                <w:b/>
                <w:i w:val="0"/>
                <w:sz w:val="12"/>
              </w:rPr>
              <w:t>BE-DATA-001</w:t>
            </w:r>
          </w:p>
        </w:tc>
        <w:tc>
          <w:tcPr>
            <w:tcW w:type="dxa" w:w="936"/>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S1</w:t>
            </w:r>
          </w:p>
        </w:tc>
        <w:tc>
          <w:tcPr>
            <w:tcW w:type="dxa" w:w="1368"/>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Adapter</w:t>
            </w:r>
          </w:p>
        </w:tc>
        <w:tc>
          <w:tcPr>
            <w:tcW w:type="dxa" w:w="3168"/>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KRX/SecurityMaster Port+contract</w:t>
            </w:r>
          </w:p>
        </w:tc>
        <w:tc>
          <w:tcPr>
            <w:tcW w:type="dxa" w:w="4031"/>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Modules/SecurityMaster/Adapters</w:t>
            </w:r>
          </w:p>
        </w:tc>
        <w:tc>
          <w:tcPr>
            <w:tcW w:type="dxa" w:w="3528"/>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rate/schema/revision</w:t>
            </w:r>
          </w:p>
        </w:tc>
        <w:tc>
          <w:tcPr>
            <w:tcW w:type="dxa" w:w="2088"/>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BE/Data/QA</w:t>
            </w:r>
          </w:p>
        </w:tc>
        <w:tc>
          <w:tcPr>
            <w:tcW w:type="dxa" w:w="648"/>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8</w:t>
            </w:r>
          </w:p>
        </w:tc>
        <w:tc>
          <w:tcPr>
            <w:tcW w:type="dxa" w:w="2088"/>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BE-ARC</w:t>
            </w:r>
          </w:p>
        </w:tc>
      </w:tr>
      <w:tr>
        <w:trPr>
          <w:cantSplit/>
        </w:trPr>
        <w:tc>
          <w:tcPr>
            <w:tcW w:type="dxa" w:w="1512"/>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i w:val="0"/>
                <w:sz w:val="12"/>
              </w:rPr>
              <w:t>BE-DATA-002</w:t>
            </w:r>
          </w:p>
        </w:tc>
        <w:tc>
          <w:tcPr>
            <w:tcW w:type="dxa" w:w="936"/>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S2</w:t>
            </w:r>
          </w:p>
        </w:tc>
        <w:tc>
          <w:tcPr>
            <w:tcW w:type="dxa" w:w="1368"/>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Adapter</w:t>
            </w:r>
          </w:p>
        </w:tc>
        <w:tc>
          <w:tcPr>
            <w:tcW w:type="dxa" w:w="3168"/>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MarketData source+Polly</w:t>
            </w:r>
          </w:p>
        </w:tc>
        <w:tc>
          <w:tcPr>
            <w:tcW w:type="dxa" w:w="4031"/>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Modules/MarketData/Adapters</w:t>
            </w:r>
          </w:p>
        </w:tc>
        <w:tc>
          <w:tcPr>
            <w:tcW w:type="dxa" w:w="3528"/>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timeout/429/watermark</w:t>
            </w:r>
          </w:p>
        </w:tc>
        <w:tc>
          <w:tcPr>
            <w:tcW w:type="dxa" w:w="2088"/>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BE/Data/QA</w:t>
            </w:r>
          </w:p>
        </w:tc>
        <w:tc>
          <w:tcPr>
            <w:tcW w:type="dxa" w:w="648"/>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9</w:t>
            </w:r>
          </w:p>
        </w:tc>
        <w:tc>
          <w:tcPr>
            <w:tcW w:type="dxa" w:w="2088"/>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BE-DATA-001</w:t>
            </w:r>
          </w:p>
        </w:tc>
      </w:tr>
      <w:tr>
        <w:trPr>
          <w:cantSplit/>
        </w:trPr>
        <w:tc>
          <w:tcPr>
            <w:tcW w:type="dxa" w:w="1512"/>
            <w:vAlign w:val="center"/>
            <w:tcMar>
              <w:top w:w="55" w:type="dxa"/>
              <w:start w:w="55" w:type="dxa"/>
              <w:bottom w:w="55" w:type="dxa"/>
              <w:end w:w="55" w:type="dxa"/>
            </w:tcMar>
          </w:tcPr>
          <w:p>
            <w:pPr>
              <w:spacing w:before="0" w:after="0" w:line="240" w:lineRule="auto"/>
              <w:jc w:val="left"/>
            </w:pPr>
            <w:r/>
            <w:r>
              <w:rPr>
                <w:rFonts w:ascii="Aptos" w:hAnsi="Aptos" w:eastAsia="Malgun Gothic"/>
                <w:b/>
                <w:i w:val="0"/>
                <w:sz w:val="12"/>
              </w:rPr>
              <w:t>BE-DATA-003</w:t>
            </w:r>
          </w:p>
        </w:tc>
        <w:tc>
          <w:tcPr>
            <w:tcW w:type="dxa" w:w="936"/>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S2</w:t>
            </w:r>
          </w:p>
        </w:tc>
        <w:tc>
          <w:tcPr>
            <w:tcW w:type="dxa" w:w="1368"/>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Job</w:t>
            </w:r>
          </w:p>
        </w:tc>
        <w:tc>
          <w:tcPr>
            <w:tcW w:type="dxa" w:w="3168"/>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J01/J02 ingestion slices</w:t>
            </w:r>
          </w:p>
        </w:tc>
        <w:tc>
          <w:tcPr>
            <w:tcW w:type="dxa" w:w="4031"/>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Features/Sync*/Jobs</w:t>
            </w:r>
          </w:p>
        </w:tc>
        <w:tc>
          <w:tcPr>
            <w:tcW w:type="dxa" w:w="3528"/>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raw/revision/idempotency</w:t>
            </w:r>
          </w:p>
        </w:tc>
        <w:tc>
          <w:tcPr>
            <w:tcW w:type="dxa" w:w="2088"/>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BE/Data/DBA</w:t>
            </w:r>
          </w:p>
        </w:tc>
        <w:tc>
          <w:tcPr>
            <w:tcW w:type="dxa" w:w="648"/>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10</w:t>
            </w:r>
          </w:p>
        </w:tc>
        <w:tc>
          <w:tcPr>
            <w:tcW w:type="dxa" w:w="2088"/>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BE-HF,BE-DATA-001/2</w:t>
            </w:r>
          </w:p>
        </w:tc>
      </w:tr>
      <w:tr>
        <w:trPr>
          <w:cantSplit/>
        </w:trPr>
        <w:tc>
          <w:tcPr>
            <w:tcW w:type="dxa" w:w="1512"/>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i w:val="0"/>
                <w:sz w:val="12"/>
              </w:rPr>
              <w:t>BE-DATA-004</w:t>
            </w:r>
          </w:p>
        </w:tc>
        <w:tc>
          <w:tcPr>
            <w:tcW w:type="dxa" w:w="936"/>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S2</w:t>
            </w:r>
          </w:p>
        </w:tc>
        <w:tc>
          <w:tcPr>
            <w:tcW w:type="dxa" w:w="1368"/>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Domain</w:t>
            </w:r>
          </w:p>
        </w:tc>
        <w:tc>
          <w:tcPr>
            <w:tcW w:type="dxa" w:w="3168"/>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CorporateAction policy/J03</w:t>
            </w:r>
          </w:p>
        </w:tc>
        <w:tc>
          <w:tcPr>
            <w:tcW w:type="dxa" w:w="4031"/>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ApplyCorporateActions</w:t>
            </w:r>
          </w:p>
        </w:tc>
        <w:tc>
          <w:tcPr>
            <w:tcW w:type="dxa" w:w="3528"/>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price/qty/cost invariant</w:t>
            </w:r>
          </w:p>
        </w:tc>
        <w:tc>
          <w:tcPr>
            <w:tcW w:type="dxa" w:w="2088"/>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BE/Data/Quant</w:t>
            </w:r>
          </w:p>
        </w:tc>
        <w:tc>
          <w:tcPr>
            <w:tcW w:type="dxa" w:w="648"/>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10</w:t>
            </w:r>
          </w:p>
        </w:tc>
        <w:tc>
          <w:tcPr>
            <w:tcW w:type="dxa" w:w="2088"/>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BE-DATA-003</w:t>
            </w:r>
          </w:p>
        </w:tc>
      </w:tr>
      <w:tr>
        <w:trPr>
          <w:cantSplit/>
        </w:trPr>
        <w:tc>
          <w:tcPr>
            <w:tcW w:type="dxa" w:w="1512"/>
            <w:vAlign w:val="center"/>
            <w:tcMar>
              <w:top w:w="55" w:type="dxa"/>
              <w:start w:w="55" w:type="dxa"/>
              <w:bottom w:w="55" w:type="dxa"/>
              <w:end w:w="55" w:type="dxa"/>
            </w:tcMar>
          </w:tcPr>
          <w:p>
            <w:pPr>
              <w:spacing w:before="0" w:after="0" w:line="240" w:lineRule="auto"/>
              <w:jc w:val="left"/>
            </w:pPr>
            <w:r/>
            <w:r>
              <w:rPr>
                <w:rFonts w:ascii="Aptos" w:hAnsi="Aptos" w:eastAsia="Malgun Gothic"/>
                <w:b/>
                <w:i w:val="0"/>
                <w:sz w:val="12"/>
              </w:rPr>
              <w:t>BE-DATA-005</w:t>
            </w:r>
          </w:p>
        </w:tc>
        <w:tc>
          <w:tcPr>
            <w:tcW w:type="dxa" w:w="936"/>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S3</w:t>
            </w:r>
          </w:p>
        </w:tc>
        <w:tc>
          <w:tcPr>
            <w:tcW w:type="dxa" w:w="1368"/>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Adapter</w:t>
            </w:r>
          </w:p>
        </w:tc>
        <w:tc>
          <w:tcPr>
            <w:tcW w:type="dxa" w:w="3168"/>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OPENDART Port/J04</w:t>
            </w:r>
          </w:p>
        </w:tc>
        <w:tc>
          <w:tcPr>
            <w:tcW w:type="dxa" w:w="4031"/>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FundamentalsPIT/Adapters</w:t>
            </w:r>
          </w:p>
        </w:tc>
        <w:tc>
          <w:tcPr>
            <w:tcW w:type="dxa" w:w="3528"/>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receipt/revision/hash</w:t>
            </w:r>
          </w:p>
        </w:tc>
        <w:tc>
          <w:tcPr>
            <w:tcW w:type="dxa" w:w="2088"/>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BE/Data/QA</w:t>
            </w:r>
          </w:p>
        </w:tc>
        <w:tc>
          <w:tcPr>
            <w:tcW w:type="dxa" w:w="648"/>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9</w:t>
            </w:r>
          </w:p>
        </w:tc>
        <w:tc>
          <w:tcPr>
            <w:tcW w:type="dxa" w:w="2088"/>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BE-ARC</w:t>
            </w:r>
          </w:p>
        </w:tc>
      </w:tr>
      <w:tr>
        <w:trPr>
          <w:cantSplit/>
        </w:trPr>
        <w:tc>
          <w:tcPr>
            <w:tcW w:type="dxa" w:w="1512"/>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i w:val="0"/>
                <w:sz w:val="12"/>
              </w:rPr>
              <w:t>BE-DATA-006</w:t>
            </w:r>
          </w:p>
        </w:tc>
        <w:tc>
          <w:tcPr>
            <w:tcW w:type="dxa" w:w="936"/>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S1~3</w:t>
            </w:r>
          </w:p>
        </w:tc>
        <w:tc>
          <w:tcPr>
            <w:tcW w:type="dxa" w:w="1368"/>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DQ</w:t>
            </w:r>
          </w:p>
        </w:tc>
        <w:tc>
          <w:tcPr>
            <w:tcW w:type="dxa" w:w="3168"/>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Rule registry/J05/quarantine</w:t>
            </w:r>
          </w:p>
        </w:tc>
        <w:tc>
          <w:tcPr>
            <w:tcW w:type="dxa" w:w="4031"/>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DataQuality pipeline</w:t>
            </w:r>
          </w:p>
        </w:tc>
        <w:tc>
          <w:tcPr>
            <w:tcW w:type="dxa" w:w="3528"/>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DQ-01~08/replay</w:t>
            </w:r>
          </w:p>
        </w:tc>
        <w:tc>
          <w:tcPr>
            <w:tcW w:type="dxa" w:w="2088"/>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BE/Data/QA</w:t>
            </w:r>
          </w:p>
        </w:tc>
        <w:tc>
          <w:tcPr>
            <w:tcW w:type="dxa" w:w="648"/>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10</w:t>
            </w:r>
          </w:p>
        </w:tc>
        <w:tc>
          <w:tcPr>
            <w:tcW w:type="dxa" w:w="2088"/>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BE-DATA</w:t>
            </w:r>
          </w:p>
        </w:tc>
      </w:tr>
      <w:tr>
        <w:trPr>
          <w:cantSplit/>
        </w:trPr>
        <w:tc>
          <w:tcPr>
            <w:tcW w:type="dxa" w:w="1512"/>
            <w:vAlign w:val="center"/>
            <w:tcMar>
              <w:top w:w="55" w:type="dxa"/>
              <w:start w:w="55" w:type="dxa"/>
              <w:bottom w:w="55" w:type="dxa"/>
              <w:end w:w="55" w:type="dxa"/>
            </w:tcMar>
          </w:tcPr>
          <w:p>
            <w:pPr>
              <w:spacing w:before="0" w:after="0" w:line="240" w:lineRule="auto"/>
              <w:jc w:val="left"/>
            </w:pPr>
            <w:r/>
            <w:r>
              <w:rPr>
                <w:rFonts w:ascii="Aptos" w:hAnsi="Aptos" w:eastAsia="Malgun Gothic"/>
                <w:b/>
                <w:i w:val="0"/>
                <w:sz w:val="12"/>
              </w:rPr>
              <w:t>BE-DATA-007</w:t>
            </w:r>
          </w:p>
        </w:tc>
        <w:tc>
          <w:tcPr>
            <w:tcW w:type="dxa" w:w="936"/>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S4</w:t>
            </w:r>
          </w:p>
        </w:tc>
        <w:tc>
          <w:tcPr>
            <w:tcW w:type="dxa" w:w="1368"/>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Feature</w:t>
            </w:r>
          </w:p>
        </w:tc>
        <w:tc>
          <w:tcPr>
            <w:tcW w:type="dxa" w:w="3168"/>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J06 FeatureSnapshot</w:t>
            </w:r>
          </w:p>
        </w:tc>
        <w:tc>
          <w:tcPr>
            <w:tcW w:type="dxa" w:w="4031"/>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ResearchFactors/Features</w:t>
            </w:r>
          </w:p>
        </w:tc>
        <w:tc>
          <w:tcPr>
            <w:tcW w:type="dxa" w:w="3528"/>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PIT cutoff/hash/missing</w:t>
            </w:r>
          </w:p>
        </w:tc>
        <w:tc>
          <w:tcPr>
            <w:tcW w:type="dxa" w:w="2088"/>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BE/Quant/Data</w:t>
            </w:r>
          </w:p>
        </w:tc>
        <w:tc>
          <w:tcPr>
            <w:tcW w:type="dxa" w:w="648"/>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10</w:t>
            </w:r>
          </w:p>
        </w:tc>
        <w:tc>
          <w:tcPr>
            <w:tcW w:type="dxa" w:w="2088"/>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BE-DATA-006</w:t>
            </w:r>
          </w:p>
        </w:tc>
      </w:tr>
      <w:tr>
        <w:trPr>
          <w:cantSplit/>
        </w:trPr>
        <w:tc>
          <w:tcPr>
            <w:tcW w:type="dxa" w:w="1512"/>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i w:val="0"/>
                <w:sz w:val="12"/>
              </w:rPr>
              <w:t>BE-RISK-001</w:t>
            </w:r>
          </w:p>
        </w:tc>
        <w:tc>
          <w:tcPr>
            <w:tcW w:type="dxa" w:w="936"/>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S9</w:t>
            </w:r>
          </w:p>
        </w:tc>
        <w:tc>
          <w:tcPr>
            <w:tcW w:type="dxa" w:w="1368"/>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Risk</w:t>
            </w:r>
          </w:p>
        </w:tc>
        <w:tc>
          <w:tcPr>
            <w:tcW w:type="dxa" w:w="3168"/>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J07 risk snapshot</w:t>
            </w:r>
          </w:p>
        </w:tc>
        <w:tc>
          <w:tcPr>
            <w:tcW w:type="dxa" w:w="4031"/>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PortfolioRisk/CalculateRisk</w:t>
            </w:r>
          </w:p>
        </w:tc>
        <w:tc>
          <w:tcPr>
            <w:tcW w:type="dxa" w:w="3528"/>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numeric/property/perf</w:t>
            </w:r>
          </w:p>
        </w:tc>
        <w:tc>
          <w:tcPr>
            <w:tcW w:type="dxa" w:w="2088"/>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BE/Quant/QA</w:t>
            </w:r>
          </w:p>
        </w:tc>
        <w:tc>
          <w:tcPr>
            <w:tcW w:type="dxa" w:w="648"/>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10</w:t>
            </w:r>
          </w:p>
        </w:tc>
        <w:tc>
          <w:tcPr>
            <w:tcW w:type="dxa" w:w="2088"/>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BE-DATA-007,Ledger</w:t>
            </w:r>
          </w:p>
        </w:tc>
      </w:tr>
      <w:tr>
        <w:trPr>
          <w:cantSplit/>
        </w:trPr>
        <w:tc>
          <w:tcPr>
            <w:tcW w:type="dxa" w:w="1512"/>
            <w:vAlign w:val="center"/>
            <w:tcMar>
              <w:top w:w="55" w:type="dxa"/>
              <w:start w:w="55" w:type="dxa"/>
              <w:bottom w:w="55" w:type="dxa"/>
              <w:end w:w="55" w:type="dxa"/>
            </w:tcMar>
          </w:tcPr>
          <w:p>
            <w:pPr>
              <w:spacing w:before="0" w:after="0" w:line="240" w:lineRule="auto"/>
              <w:jc w:val="left"/>
            </w:pPr>
            <w:r/>
            <w:r>
              <w:rPr>
                <w:rFonts w:ascii="Aptos" w:hAnsi="Aptos" w:eastAsia="Malgun Gothic"/>
                <w:b/>
                <w:i w:val="0"/>
                <w:sz w:val="12"/>
              </w:rPr>
              <w:t>BE-SIG-001</w:t>
            </w:r>
          </w:p>
        </w:tc>
        <w:tc>
          <w:tcPr>
            <w:tcW w:type="dxa" w:w="936"/>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S4</w:t>
            </w:r>
          </w:p>
        </w:tc>
        <w:tc>
          <w:tcPr>
            <w:tcW w:type="dxa" w:w="1368"/>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Signal</w:t>
            </w:r>
          </w:p>
        </w:tc>
        <w:tc>
          <w:tcPr>
            <w:tcW w:type="dxa" w:w="3168"/>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Sell policy registry/state</w:t>
            </w:r>
          </w:p>
        </w:tc>
        <w:tc>
          <w:tcPr>
            <w:tcW w:type="dxa" w:w="4031"/>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SignalEngine/GenerateSellDecision</w:t>
            </w:r>
          </w:p>
        </w:tc>
        <w:tc>
          <w:tcPr>
            <w:tcW w:type="dxa" w:w="3528"/>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Golden/boundary/cost2x</w:t>
            </w:r>
          </w:p>
        </w:tc>
        <w:tc>
          <w:tcPr>
            <w:tcW w:type="dxa" w:w="2088"/>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BE/Quant/QA</w:t>
            </w:r>
          </w:p>
        </w:tc>
        <w:tc>
          <w:tcPr>
            <w:tcW w:type="dxa" w:w="648"/>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14</w:t>
            </w:r>
          </w:p>
        </w:tc>
        <w:tc>
          <w:tcPr>
            <w:tcW w:type="dxa" w:w="2088"/>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Evidence/Risk</w:t>
            </w:r>
          </w:p>
        </w:tc>
      </w:tr>
      <w:tr>
        <w:trPr>
          <w:cantSplit/>
        </w:trPr>
        <w:tc>
          <w:tcPr>
            <w:tcW w:type="dxa" w:w="1512"/>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i w:val="0"/>
                <w:sz w:val="12"/>
              </w:rPr>
              <w:t>BE-SIG-002</w:t>
            </w:r>
          </w:p>
        </w:tc>
        <w:tc>
          <w:tcPr>
            <w:tcW w:type="dxa" w:w="936"/>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S5</w:t>
            </w:r>
          </w:p>
        </w:tc>
        <w:tc>
          <w:tcPr>
            <w:tcW w:type="dxa" w:w="1368"/>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Signal</w:t>
            </w:r>
          </w:p>
        </w:tc>
        <w:tc>
          <w:tcPr>
            <w:tcW w:type="dxa" w:w="3168"/>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Reentry state/J09</w:t>
            </w:r>
          </w:p>
        </w:tc>
        <w:tc>
          <w:tcPr>
            <w:tcW w:type="dxa" w:w="4031"/>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SignalEngine/ReentryWatch</w:t>
            </w:r>
          </w:p>
        </w:tc>
        <w:tc>
          <w:tcPr>
            <w:tcW w:type="dxa" w:w="3528"/>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calendar/duplicate/new Cycle</w:t>
            </w:r>
          </w:p>
        </w:tc>
        <w:tc>
          <w:tcPr>
            <w:tcW w:type="dxa" w:w="2088"/>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BE/Quant/QA</w:t>
            </w:r>
          </w:p>
        </w:tc>
        <w:tc>
          <w:tcPr>
            <w:tcW w:type="dxa" w:w="648"/>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12</w:t>
            </w:r>
          </w:p>
        </w:tc>
        <w:tc>
          <w:tcPr>
            <w:tcW w:type="dxa" w:w="2088"/>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BE-SIG-001</w:t>
            </w:r>
          </w:p>
        </w:tc>
      </w:tr>
      <w:tr>
        <w:trPr>
          <w:cantSplit/>
        </w:trPr>
        <w:tc>
          <w:tcPr>
            <w:tcW w:type="dxa" w:w="1512"/>
            <w:vAlign w:val="center"/>
            <w:tcMar>
              <w:top w:w="55" w:type="dxa"/>
              <w:start w:w="55" w:type="dxa"/>
              <w:bottom w:w="55" w:type="dxa"/>
              <w:end w:w="55" w:type="dxa"/>
            </w:tcMar>
          </w:tcPr>
          <w:p>
            <w:pPr>
              <w:spacing w:before="0" w:after="0" w:line="240" w:lineRule="auto"/>
              <w:jc w:val="left"/>
            </w:pPr>
            <w:r/>
            <w:r>
              <w:rPr>
                <w:rFonts w:ascii="Aptos" w:hAnsi="Aptos" w:eastAsia="Malgun Gothic"/>
                <w:b/>
                <w:i w:val="0"/>
                <w:sz w:val="12"/>
              </w:rPr>
              <w:t>BE-SIG-003</w:t>
            </w:r>
          </w:p>
        </w:tc>
        <w:tc>
          <w:tcPr>
            <w:tcW w:type="dxa" w:w="936"/>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S10</w:t>
            </w:r>
          </w:p>
        </w:tc>
        <w:tc>
          <w:tcPr>
            <w:tcW w:type="dxa" w:w="1368"/>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Signal</w:t>
            </w:r>
          </w:p>
        </w:tc>
        <w:tc>
          <w:tcPr>
            <w:tcW w:type="dxa" w:w="3168"/>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Buy/ETF/Replacement policies</w:t>
            </w:r>
          </w:p>
        </w:tc>
        <w:tc>
          <w:tcPr>
            <w:tcW w:type="dxa" w:w="4031"/>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ValuationForecast/RankCandidates</w:t>
            </w:r>
          </w:p>
        </w:tc>
        <w:tc>
          <w:tcPr>
            <w:tcW w:type="dxa" w:w="3528"/>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calibration/IPS/hurdle</w:t>
            </w:r>
          </w:p>
        </w:tc>
        <w:tc>
          <w:tcPr>
            <w:tcW w:type="dxa" w:w="2088"/>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BE/Quant/Data</w:t>
            </w:r>
          </w:p>
        </w:tc>
        <w:tc>
          <w:tcPr>
            <w:tcW w:type="dxa" w:w="648"/>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12</w:t>
            </w:r>
          </w:p>
        </w:tc>
        <w:tc>
          <w:tcPr>
            <w:tcW w:type="dxa" w:w="2088"/>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Feature/Forecast</w:t>
            </w:r>
          </w:p>
        </w:tc>
      </w:tr>
      <w:tr>
        <w:trPr>
          <w:cantSplit/>
        </w:trPr>
        <w:tc>
          <w:tcPr>
            <w:tcW w:type="dxa" w:w="1512"/>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i w:val="0"/>
                <w:sz w:val="12"/>
              </w:rPr>
              <w:t>BE-ADV-001</w:t>
            </w:r>
          </w:p>
        </w:tc>
        <w:tc>
          <w:tcPr>
            <w:tcW w:type="dxa" w:w="936"/>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S7</w:t>
            </w:r>
          </w:p>
        </w:tc>
        <w:tc>
          <w:tcPr>
            <w:tcW w:type="dxa" w:w="1368"/>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Advisory</w:t>
            </w:r>
          </w:p>
        </w:tc>
        <w:tc>
          <w:tcPr>
            <w:tcW w:type="dxa" w:w="3168"/>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J08 recommendation orchestration</w:t>
            </w:r>
          </w:p>
        </w:tc>
        <w:tc>
          <w:tcPr>
            <w:tcW w:type="dxa" w:w="4031"/>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ClientAdvisory/GenerateDailyRecommendations</w:t>
            </w:r>
          </w:p>
        </w:tc>
        <w:tc>
          <w:tcPr>
            <w:tcW w:type="dxa" w:w="3528"/>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partial/HOLD/duplicate0</w:t>
            </w:r>
          </w:p>
        </w:tc>
        <w:tc>
          <w:tcPr>
            <w:tcW w:type="dxa" w:w="2088"/>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BE/Quant/SRE</w:t>
            </w:r>
          </w:p>
        </w:tc>
        <w:tc>
          <w:tcPr>
            <w:tcW w:type="dxa" w:w="648"/>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14</w:t>
            </w:r>
          </w:p>
        </w:tc>
        <w:tc>
          <w:tcPr>
            <w:tcW w:type="dxa" w:w="2088"/>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BE-SIG,Risk,IPS</w:t>
            </w:r>
          </w:p>
        </w:tc>
      </w:tr>
      <w:tr>
        <w:trPr>
          <w:cantSplit/>
        </w:trPr>
        <w:tc>
          <w:tcPr>
            <w:tcW w:type="dxa" w:w="1512"/>
            <w:vAlign w:val="center"/>
            <w:tcMar>
              <w:top w:w="55" w:type="dxa"/>
              <w:start w:w="55" w:type="dxa"/>
              <w:bottom w:w="55" w:type="dxa"/>
              <w:end w:w="55" w:type="dxa"/>
            </w:tcMar>
          </w:tcPr>
          <w:p>
            <w:pPr>
              <w:spacing w:before="0" w:after="0" w:line="240" w:lineRule="auto"/>
              <w:jc w:val="left"/>
            </w:pPr>
            <w:r/>
            <w:r>
              <w:rPr>
                <w:rFonts w:ascii="Aptos" w:hAnsi="Aptos" w:eastAsia="Malgun Gothic"/>
                <w:b/>
                <w:i w:val="0"/>
                <w:sz w:val="12"/>
              </w:rPr>
              <w:t>BE-ADV-002</w:t>
            </w:r>
          </w:p>
        </w:tc>
        <w:tc>
          <w:tcPr>
            <w:tcW w:type="dxa" w:w="936"/>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S7</w:t>
            </w:r>
          </w:p>
        </w:tc>
        <w:tc>
          <w:tcPr>
            <w:tcW w:type="dxa" w:w="1368"/>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Advisory</w:t>
            </w:r>
          </w:p>
        </w:tc>
        <w:tc>
          <w:tcPr>
            <w:tcW w:type="dxa" w:w="3168"/>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Review/publish state</w:t>
            </w:r>
          </w:p>
        </w:tc>
        <w:tc>
          <w:tcPr>
            <w:tcW w:type="dxa" w:w="4031"/>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ReviewRecommendation/PublishClientAdvice</w:t>
            </w:r>
          </w:p>
        </w:tc>
        <w:tc>
          <w:tcPr>
            <w:tcW w:type="dxa" w:w="3528"/>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segregation/expiry/hash</w:t>
            </w:r>
          </w:p>
        </w:tc>
        <w:tc>
          <w:tcPr>
            <w:tcW w:type="dxa" w:w="2088"/>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BE/Security/Compliance</w:t>
            </w:r>
          </w:p>
        </w:tc>
        <w:tc>
          <w:tcPr>
            <w:tcW w:type="dxa" w:w="648"/>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12</w:t>
            </w:r>
          </w:p>
        </w:tc>
        <w:tc>
          <w:tcPr>
            <w:tcW w:type="dxa" w:w="2088"/>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BE-ADV-001</w:t>
            </w:r>
          </w:p>
        </w:tc>
      </w:tr>
      <w:tr>
        <w:trPr>
          <w:cantSplit/>
        </w:trPr>
        <w:tc>
          <w:tcPr>
            <w:tcW w:type="dxa" w:w="1512"/>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i w:val="0"/>
                <w:sz w:val="12"/>
              </w:rPr>
              <w:t>BE-ADV-003</w:t>
            </w:r>
          </w:p>
        </w:tc>
        <w:tc>
          <w:tcPr>
            <w:tcW w:type="dxa" w:w="936"/>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S8</w:t>
            </w:r>
          </w:p>
        </w:tc>
        <w:tc>
          <w:tcPr>
            <w:tcW w:type="dxa" w:w="1368"/>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Advisory</w:t>
            </w:r>
          </w:p>
        </w:tc>
        <w:tc>
          <w:tcPr>
            <w:tcW w:type="dxa" w:w="3168"/>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Client decision/notification event</w:t>
            </w:r>
          </w:p>
        </w:tc>
        <w:tc>
          <w:tcPr>
            <w:tcW w:type="dxa" w:w="4031"/>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RecordClientDecision</w:t>
            </w:r>
          </w:p>
        </w:tc>
        <w:tc>
          <w:tcPr>
            <w:tcW w:type="dxa" w:w="3528"/>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publication version/audit</w:t>
            </w:r>
          </w:p>
        </w:tc>
        <w:tc>
          <w:tcPr>
            <w:tcW w:type="dxa" w:w="2088"/>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BE/FE/QA</w:t>
            </w:r>
          </w:p>
        </w:tc>
        <w:tc>
          <w:tcPr>
            <w:tcW w:type="dxa" w:w="648"/>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7</w:t>
            </w:r>
          </w:p>
        </w:tc>
        <w:tc>
          <w:tcPr>
            <w:tcW w:type="dxa" w:w="2088"/>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BE-ADV-002</w:t>
            </w:r>
          </w:p>
        </w:tc>
      </w:tr>
      <w:tr>
        <w:trPr>
          <w:cantSplit/>
        </w:trPr>
        <w:tc>
          <w:tcPr>
            <w:tcW w:type="dxa" w:w="1512"/>
            <w:vAlign w:val="center"/>
            <w:tcMar>
              <w:top w:w="55" w:type="dxa"/>
              <w:start w:w="55" w:type="dxa"/>
              <w:bottom w:w="55" w:type="dxa"/>
              <w:end w:w="55" w:type="dxa"/>
            </w:tcMar>
          </w:tcPr>
          <w:p>
            <w:pPr>
              <w:spacing w:before="0" w:after="0" w:line="240" w:lineRule="auto"/>
              <w:jc w:val="left"/>
            </w:pPr>
            <w:r/>
            <w:r>
              <w:rPr>
                <w:rFonts w:ascii="Aptos" w:hAnsi="Aptos" w:eastAsia="Malgun Gothic"/>
                <w:b/>
                <w:i w:val="0"/>
                <w:sz w:val="12"/>
              </w:rPr>
              <w:t>BE-EVA-001</w:t>
            </w:r>
          </w:p>
        </w:tc>
        <w:tc>
          <w:tcPr>
            <w:tcW w:type="dxa" w:w="936"/>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S8</w:t>
            </w:r>
          </w:p>
        </w:tc>
        <w:tc>
          <w:tcPr>
            <w:tcW w:type="dxa" w:w="1368"/>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Evaluation</w:t>
            </w:r>
          </w:p>
        </w:tc>
        <w:tc>
          <w:tcPr>
            <w:tcW w:type="dxa" w:w="3168"/>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J10 outcome windows</w:t>
            </w:r>
          </w:p>
        </w:tc>
        <w:tc>
          <w:tcPr>
            <w:tcW w:type="dxa" w:w="4031"/>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EvaluateDecisionOutcome</w:t>
            </w:r>
          </w:p>
        </w:tc>
        <w:tc>
          <w:tcPr>
            <w:tcW w:type="dxa" w:w="3528"/>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calendar/revision/no-fill</w:t>
            </w:r>
          </w:p>
        </w:tc>
        <w:tc>
          <w:tcPr>
            <w:tcW w:type="dxa" w:w="2088"/>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BE/Quant/Data/QA</w:t>
            </w:r>
          </w:p>
        </w:tc>
        <w:tc>
          <w:tcPr>
            <w:tcW w:type="dxa" w:w="648"/>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13</w:t>
            </w:r>
          </w:p>
        </w:tc>
        <w:tc>
          <w:tcPr>
            <w:tcW w:type="dxa" w:w="2088"/>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TR/Decision</w:t>
            </w:r>
          </w:p>
        </w:tc>
      </w:tr>
      <w:tr>
        <w:trPr>
          <w:cantSplit/>
        </w:trPr>
        <w:tc>
          <w:tcPr>
            <w:tcW w:type="dxa" w:w="1512"/>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i w:val="0"/>
                <w:sz w:val="12"/>
              </w:rPr>
              <w:t>BE-EVA-002</w:t>
            </w:r>
          </w:p>
        </w:tc>
        <w:tc>
          <w:tcPr>
            <w:tcW w:type="dxa" w:w="936"/>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S11</w:t>
            </w:r>
          </w:p>
        </w:tc>
        <w:tc>
          <w:tcPr>
            <w:tcW w:type="dxa" w:w="1368"/>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Evaluation</w:t>
            </w:r>
          </w:p>
        </w:tc>
        <w:tc>
          <w:tcPr>
            <w:tcW w:type="dxa" w:w="3168"/>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J11 scorecard/cohort/drift</w:t>
            </w:r>
          </w:p>
        </w:tc>
        <w:tc>
          <w:tcPr>
            <w:tcW w:type="dxa" w:w="4031"/>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DailyScorecardBuild</w:t>
            </w:r>
          </w:p>
        </w:tc>
        <w:tc>
          <w:tcPr>
            <w:tcW w:type="dxa" w:w="3528"/>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sample/gate/version</w:t>
            </w:r>
          </w:p>
        </w:tc>
        <w:tc>
          <w:tcPr>
            <w:tcW w:type="dxa" w:w="2088"/>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BE/Quant/Risk</w:t>
            </w:r>
          </w:p>
        </w:tc>
        <w:tc>
          <w:tcPr>
            <w:tcW w:type="dxa" w:w="648"/>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11</w:t>
            </w:r>
          </w:p>
        </w:tc>
        <w:tc>
          <w:tcPr>
            <w:tcW w:type="dxa" w:w="2088"/>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BE-EVA-001</w:t>
            </w:r>
          </w:p>
        </w:tc>
      </w:tr>
      <w:tr>
        <w:trPr>
          <w:cantSplit/>
        </w:trPr>
        <w:tc>
          <w:tcPr>
            <w:tcW w:type="dxa" w:w="1512"/>
            <w:vAlign w:val="center"/>
            <w:tcMar>
              <w:top w:w="55" w:type="dxa"/>
              <w:start w:w="55" w:type="dxa"/>
              <w:bottom w:w="55" w:type="dxa"/>
              <w:end w:w="55" w:type="dxa"/>
            </w:tcMar>
          </w:tcPr>
          <w:p>
            <w:pPr>
              <w:spacing w:before="0" w:after="0" w:line="240" w:lineRule="auto"/>
              <w:jc w:val="left"/>
            </w:pPr>
            <w:r/>
            <w:r>
              <w:rPr>
                <w:rFonts w:ascii="Aptos" w:hAnsi="Aptos" w:eastAsia="Malgun Gothic"/>
                <w:b/>
                <w:i w:val="0"/>
                <w:sz w:val="12"/>
              </w:rPr>
              <w:t>BE-BKT-001</w:t>
            </w:r>
          </w:p>
        </w:tc>
        <w:tc>
          <w:tcPr>
            <w:tcW w:type="dxa" w:w="936"/>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S5</w:t>
            </w:r>
          </w:p>
        </w:tc>
        <w:tc>
          <w:tcPr>
            <w:tcW w:type="dxa" w:w="1368"/>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Research</w:t>
            </w:r>
          </w:p>
        </w:tc>
        <w:tc>
          <w:tcPr>
            <w:tcW w:type="dxa" w:w="3168"/>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Frozen backtest queue/manifest</w:t>
            </w:r>
          </w:p>
        </w:tc>
        <w:tc>
          <w:tcPr>
            <w:tcW w:type="dxa" w:w="4031"/>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RunFrozenBacktest</w:t>
            </w:r>
          </w:p>
        </w:tc>
        <w:tc>
          <w:tcPr>
            <w:tcW w:type="dxa" w:w="3528"/>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hash/cost2x/quota</w:t>
            </w:r>
          </w:p>
        </w:tc>
        <w:tc>
          <w:tcPr>
            <w:tcW w:type="dxa" w:w="2088"/>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BE/Quant/QA</w:t>
            </w:r>
          </w:p>
        </w:tc>
        <w:tc>
          <w:tcPr>
            <w:tcW w:type="dxa" w:w="648"/>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14</w:t>
            </w:r>
          </w:p>
        </w:tc>
        <w:tc>
          <w:tcPr>
            <w:tcW w:type="dxa" w:w="2088"/>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BE-HF q-research</w:t>
            </w:r>
          </w:p>
        </w:tc>
      </w:tr>
      <w:tr>
        <w:trPr>
          <w:cantSplit/>
        </w:trPr>
        <w:tc>
          <w:tcPr>
            <w:tcW w:type="dxa" w:w="1512"/>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i w:val="0"/>
                <w:sz w:val="12"/>
              </w:rPr>
              <w:t>BE-PORT-001</w:t>
            </w:r>
          </w:p>
        </w:tc>
        <w:tc>
          <w:tcPr>
            <w:tcW w:type="dxa" w:w="936"/>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S3~6</w:t>
            </w:r>
          </w:p>
        </w:tc>
        <w:tc>
          <w:tcPr>
            <w:tcW w:type="dxa" w:w="1368"/>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Ledger</w:t>
            </w:r>
          </w:p>
        </w:tc>
        <w:tc>
          <w:tcPr>
            <w:tcW w:type="dxa" w:w="3168"/>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immutable ledger/lot/cycle</w:t>
            </w:r>
          </w:p>
        </w:tc>
        <w:tc>
          <w:tcPr>
            <w:tcW w:type="dxa" w:w="4031"/>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MaintainPortfolioLedger</w:t>
            </w:r>
          </w:p>
        </w:tc>
        <w:tc>
          <w:tcPr>
            <w:tcW w:type="dxa" w:w="3528"/>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double-entry/reconcile</w:t>
            </w:r>
          </w:p>
        </w:tc>
        <w:tc>
          <w:tcPr>
            <w:tcW w:type="dxa" w:w="2088"/>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BE/DBA/Quant</w:t>
            </w:r>
          </w:p>
        </w:tc>
        <w:tc>
          <w:tcPr>
            <w:tcW w:type="dxa" w:w="648"/>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14</w:t>
            </w:r>
          </w:p>
        </w:tc>
        <w:tc>
          <w:tcPr>
            <w:tcW w:type="dxa" w:w="2088"/>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CA/Fee</w:t>
            </w:r>
          </w:p>
        </w:tc>
      </w:tr>
      <w:tr>
        <w:trPr>
          <w:cantSplit/>
        </w:trPr>
        <w:tc>
          <w:tcPr>
            <w:tcW w:type="dxa" w:w="1512"/>
            <w:vAlign w:val="center"/>
            <w:tcMar>
              <w:top w:w="55" w:type="dxa"/>
              <w:start w:w="55" w:type="dxa"/>
              <w:bottom w:w="55" w:type="dxa"/>
              <w:end w:w="55" w:type="dxa"/>
            </w:tcMar>
          </w:tcPr>
          <w:p>
            <w:pPr>
              <w:spacing w:before="0" w:after="0" w:line="240" w:lineRule="auto"/>
              <w:jc w:val="left"/>
            </w:pPr>
            <w:r/>
            <w:r>
              <w:rPr>
                <w:rFonts w:ascii="Aptos" w:hAnsi="Aptos" w:eastAsia="Malgun Gothic"/>
                <w:b/>
                <w:i w:val="0"/>
                <w:sz w:val="12"/>
              </w:rPr>
              <w:t>BE-PORT-002</w:t>
            </w:r>
          </w:p>
        </w:tc>
        <w:tc>
          <w:tcPr>
            <w:tcW w:type="dxa" w:w="936"/>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S6</w:t>
            </w:r>
          </w:p>
        </w:tc>
        <w:tc>
          <w:tcPr>
            <w:tcW w:type="dxa" w:w="1368"/>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Analytics</w:t>
            </w:r>
          </w:p>
        </w:tc>
        <w:tc>
          <w:tcPr>
            <w:tcW w:type="dxa" w:w="3168"/>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TWR/MWR/contribution read API</w:t>
            </w:r>
          </w:p>
        </w:tc>
        <w:tc>
          <w:tcPr>
            <w:tcW w:type="dxa" w:w="4031"/>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PortfolioAnalytics</w:t>
            </w:r>
          </w:p>
        </w:tc>
        <w:tc>
          <w:tcPr>
            <w:tcW w:type="dxa" w:w="3528"/>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golden/FX/fee</w:t>
            </w:r>
          </w:p>
        </w:tc>
        <w:tc>
          <w:tcPr>
            <w:tcW w:type="dxa" w:w="2088"/>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BE/Quant/QA</w:t>
            </w:r>
          </w:p>
        </w:tc>
        <w:tc>
          <w:tcPr>
            <w:tcW w:type="dxa" w:w="648"/>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10</w:t>
            </w:r>
          </w:p>
        </w:tc>
        <w:tc>
          <w:tcPr>
            <w:tcW w:type="dxa" w:w="2088"/>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BE-PORT-001</w:t>
            </w:r>
          </w:p>
        </w:tc>
      </w:tr>
      <w:tr>
        <w:trPr>
          <w:cantSplit/>
        </w:trPr>
        <w:tc>
          <w:tcPr>
            <w:tcW w:type="dxa" w:w="1512"/>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i w:val="0"/>
                <w:sz w:val="12"/>
              </w:rPr>
              <w:t>BE-PORT-003</w:t>
            </w:r>
          </w:p>
        </w:tc>
        <w:tc>
          <w:tcPr>
            <w:tcW w:type="dxa" w:w="936"/>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S9</w:t>
            </w:r>
          </w:p>
        </w:tc>
        <w:tc>
          <w:tcPr>
            <w:tcW w:type="dxa" w:w="1368"/>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Rebalance</w:t>
            </w:r>
          </w:p>
        </w:tc>
        <w:tc>
          <w:tcPr>
            <w:tcW w:type="dxa" w:w="3168"/>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proposal/optimizer/fallback</w:t>
            </w:r>
          </w:p>
        </w:tc>
        <w:tc>
          <w:tcPr>
            <w:tcW w:type="dxa" w:w="4031"/>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BuildRebalanceProposal</w:t>
            </w:r>
          </w:p>
        </w:tc>
        <w:tc>
          <w:tcPr>
            <w:tcW w:type="dxa" w:w="3528"/>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constraint/property/perf</w:t>
            </w:r>
          </w:p>
        </w:tc>
        <w:tc>
          <w:tcPr>
            <w:tcW w:type="dxa" w:w="2088"/>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BE/Quant/QA</w:t>
            </w:r>
          </w:p>
        </w:tc>
        <w:tc>
          <w:tcPr>
            <w:tcW w:type="dxa" w:w="648"/>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14</w:t>
            </w:r>
          </w:p>
        </w:tc>
        <w:tc>
          <w:tcPr>
            <w:tcW w:type="dxa" w:w="2088"/>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Risk/IPS/Fee</w:t>
            </w:r>
          </w:p>
        </w:tc>
      </w:tr>
      <w:tr>
        <w:trPr>
          <w:cantSplit/>
        </w:trPr>
        <w:tc>
          <w:tcPr>
            <w:tcW w:type="dxa" w:w="1512"/>
            <w:vAlign w:val="center"/>
            <w:tcMar>
              <w:top w:w="55" w:type="dxa"/>
              <w:start w:w="55" w:type="dxa"/>
              <w:bottom w:w="55" w:type="dxa"/>
              <w:end w:w="55" w:type="dxa"/>
            </w:tcMar>
          </w:tcPr>
          <w:p>
            <w:pPr>
              <w:spacing w:before="0" w:after="0" w:line="240" w:lineRule="auto"/>
              <w:jc w:val="left"/>
            </w:pPr>
            <w:r/>
            <w:r>
              <w:rPr>
                <w:rFonts w:ascii="Aptos" w:hAnsi="Aptos" w:eastAsia="Malgun Gothic"/>
                <w:b/>
                <w:i w:val="0"/>
                <w:sz w:val="12"/>
              </w:rPr>
              <w:t>BE-EXE-001</w:t>
            </w:r>
          </w:p>
        </w:tc>
        <w:tc>
          <w:tcPr>
            <w:tcW w:type="dxa" w:w="936"/>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S12</w:t>
            </w:r>
          </w:p>
        </w:tc>
        <w:tc>
          <w:tcPr>
            <w:tcW w:type="dxa" w:w="1368"/>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KIS</w:t>
            </w:r>
          </w:p>
        </w:tc>
        <w:tc>
          <w:tcPr>
            <w:tcW w:type="dxa" w:w="3168"/>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OAuth/tradability Port</w:t>
            </w:r>
          </w:p>
        </w:tc>
        <w:tc>
          <w:tcPr>
            <w:tcW w:type="dxa" w:w="4031"/>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Execution/KisAdapter</w:t>
            </w:r>
          </w:p>
        </w:tc>
        <w:tc>
          <w:tcPr>
            <w:tcW w:type="dxa" w:w="3528"/>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sandbox/capability OFF</w:t>
            </w:r>
          </w:p>
        </w:tc>
        <w:tc>
          <w:tcPr>
            <w:tcW w:type="dxa" w:w="2088"/>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BE/Security/Data</w:t>
            </w:r>
          </w:p>
        </w:tc>
        <w:tc>
          <w:tcPr>
            <w:tcW w:type="dxa" w:w="648"/>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10</w:t>
            </w:r>
          </w:p>
        </w:tc>
        <w:tc>
          <w:tcPr>
            <w:tcW w:type="dxa" w:w="2088"/>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BE-ARC</w:t>
            </w:r>
          </w:p>
        </w:tc>
      </w:tr>
      <w:tr>
        <w:trPr>
          <w:cantSplit/>
        </w:trPr>
        <w:tc>
          <w:tcPr>
            <w:tcW w:type="dxa" w:w="1512"/>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i w:val="0"/>
                <w:sz w:val="12"/>
              </w:rPr>
              <w:t>BE-EXE-002</w:t>
            </w:r>
          </w:p>
        </w:tc>
        <w:tc>
          <w:tcPr>
            <w:tcW w:type="dxa" w:w="936"/>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S12</w:t>
            </w:r>
          </w:p>
        </w:tc>
        <w:tc>
          <w:tcPr>
            <w:tcW w:type="dxa" w:w="1368"/>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Execution</w:t>
            </w:r>
          </w:p>
        </w:tc>
        <w:tc>
          <w:tcPr>
            <w:tcW w:type="dxa" w:w="3168"/>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OrderIntent/Fill import</w:t>
            </w:r>
          </w:p>
        </w:tc>
        <w:tc>
          <w:tcPr>
            <w:tcW w:type="dxa" w:w="4031"/>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CreateOrderIntent/ImportFills</w:t>
            </w:r>
          </w:p>
        </w:tc>
        <w:tc>
          <w:tcPr>
            <w:tcW w:type="dxa" w:w="3528"/>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approved advice/dedupe</w:t>
            </w:r>
          </w:p>
        </w:tc>
        <w:tc>
          <w:tcPr>
            <w:tcW w:type="dxa" w:w="2088"/>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BE/DBA/Compliance</w:t>
            </w:r>
          </w:p>
        </w:tc>
        <w:tc>
          <w:tcPr>
            <w:tcW w:type="dxa" w:w="648"/>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12</w:t>
            </w:r>
          </w:p>
        </w:tc>
        <w:tc>
          <w:tcPr>
            <w:tcW w:type="dxa" w:w="2088"/>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BE-EXE-001,Ledger</w:t>
            </w:r>
          </w:p>
        </w:tc>
      </w:tr>
      <w:tr>
        <w:trPr>
          <w:cantSplit/>
        </w:trPr>
        <w:tc>
          <w:tcPr>
            <w:tcW w:type="dxa" w:w="1512"/>
            <w:vAlign w:val="center"/>
            <w:tcMar>
              <w:top w:w="55" w:type="dxa"/>
              <w:start w:w="55" w:type="dxa"/>
              <w:bottom w:w="55" w:type="dxa"/>
              <w:end w:w="55" w:type="dxa"/>
            </w:tcMar>
          </w:tcPr>
          <w:p>
            <w:pPr>
              <w:spacing w:before="0" w:after="0" w:line="240" w:lineRule="auto"/>
              <w:jc w:val="left"/>
            </w:pPr>
            <w:r/>
            <w:r>
              <w:rPr>
                <w:rFonts w:ascii="Aptos" w:hAnsi="Aptos" w:eastAsia="Malgun Gothic"/>
                <w:b/>
                <w:i w:val="0"/>
                <w:sz w:val="12"/>
              </w:rPr>
              <w:t>BE-EXE-003</w:t>
            </w:r>
          </w:p>
        </w:tc>
        <w:tc>
          <w:tcPr>
            <w:tcW w:type="dxa" w:w="936"/>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S12</w:t>
            </w:r>
          </w:p>
        </w:tc>
        <w:tc>
          <w:tcPr>
            <w:tcW w:type="dxa" w:w="1368"/>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Reconciliation</w:t>
            </w:r>
          </w:p>
        </w:tc>
        <w:tc>
          <w:tcPr>
            <w:tcW w:type="dxa" w:w="3168"/>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J12 matching/correction</w:t>
            </w:r>
          </w:p>
        </w:tc>
        <w:tc>
          <w:tcPr>
            <w:tcW w:type="dxa" w:w="4031"/>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RunReconciliation</w:t>
            </w:r>
          </w:p>
        </w:tc>
        <w:tc>
          <w:tcPr>
            <w:tcW w:type="dxa" w:w="3528"/>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blind overwrite0</w:t>
            </w:r>
          </w:p>
        </w:tc>
        <w:tc>
          <w:tcPr>
            <w:tcW w:type="dxa" w:w="2088"/>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BE/Ops/DBA/QA</w:t>
            </w:r>
          </w:p>
        </w:tc>
        <w:tc>
          <w:tcPr>
            <w:tcW w:type="dxa" w:w="648"/>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14</w:t>
            </w:r>
          </w:p>
        </w:tc>
        <w:tc>
          <w:tcPr>
            <w:tcW w:type="dxa" w:w="2088"/>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BE-EXE-002</w:t>
            </w:r>
          </w:p>
        </w:tc>
      </w:tr>
      <w:tr>
        <w:trPr>
          <w:cantSplit/>
        </w:trPr>
        <w:tc>
          <w:tcPr>
            <w:tcW w:type="dxa" w:w="1512"/>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i w:val="0"/>
                <w:sz w:val="12"/>
              </w:rPr>
              <w:t>BE-GOV-001</w:t>
            </w:r>
          </w:p>
        </w:tc>
        <w:tc>
          <w:tcPr>
            <w:tcW w:type="dxa" w:w="936"/>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S11~13</w:t>
            </w:r>
          </w:p>
        </w:tc>
        <w:tc>
          <w:tcPr>
            <w:tcW w:type="dxa" w:w="1368"/>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Governance</w:t>
            </w:r>
          </w:p>
        </w:tc>
        <w:tc>
          <w:tcPr>
            <w:tcW w:type="dxa" w:w="3168"/>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Model promotion/version set</w:t>
            </w:r>
          </w:p>
        </w:tc>
        <w:tc>
          <w:tcPr>
            <w:tcW w:type="dxa" w:w="4031"/>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PromoteModelVersion</w:t>
            </w:r>
          </w:p>
        </w:tc>
        <w:tc>
          <w:tcPr>
            <w:tcW w:type="dxa" w:w="3528"/>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gate/segregation/rollback</w:t>
            </w:r>
          </w:p>
        </w:tc>
        <w:tc>
          <w:tcPr>
            <w:tcW w:type="dxa" w:w="2088"/>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BE/Risk/QA</w:t>
            </w:r>
          </w:p>
        </w:tc>
        <w:tc>
          <w:tcPr>
            <w:tcW w:type="dxa" w:w="648"/>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11</w:t>
            </w:r>
          </w:p>
        </w:tc>
        <w:tc>
          <w:tcPr>
            <w:tcW w:type="dxa" w:w="2088"/>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Evaluation/Backtest</w:t>
            </w:r>
          </w:p>
        </w:tc>
      </w:tr>
      <w:tr>
        <w:trPr>
          <w:cantSplit/>
        </w:trPr>
        <w:tc>
          <w:tcPr>
            <w:tcW w:type="dxa" w:w="1512"/>
            <w:vAlign w:val="center"/>
            <w:tcMar>
              <w:top w:w="55" w:type="dxa"/>
              <w:start w:w="55" w:type="dxa"/>
              <w:bottom w:w="55" w:type="dxa"/>
              <w:end w:w="55" w:type="dxa"/>
            </w:tcMar>
          </w:tcPr>
          <w:p>
            <w:pPr>
              <w:spacing w:before="0" w:after="0" w:line="240" w:lineRule="auto"/>
              <w:jc w:val="left"/>
            </w:pPr>
            <w:r/>
            <w:r>
              <w:rPr>
                <w:rFonts w:ascii="Aptos" w:hAnsi="Aptos" w:eastAsia="Malgun Gothic"/>
                <w:b/>
                <w:i w:val="0"/>
                <w:sz w:val="12"/>
              </w:rPr>
              <w:t>BE-GOV-002</w:t>
            </w:r>
          </w:p>
        </w:tc>
        <w:tc>
          <w:tcPr>
            <w:tcW w:type="dxa" w:w="936"/>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S13</w:t>
            </w:r>
          </w:p>
        </w:tc>
        <w:tc>
          <w:tcPr>
            <w:tcW w:type="dxa" w:w="1368"/>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Governance</w:t>
            </w:r>
          </w:p>
        </w:tc>
        <w:tc>
          <w:tcPr>
            <w:tcW w:type="dxa" w:w="3168"/>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Kill-switch/capability read model</w:t>
            </w:r>
          </w:p>
        </w:tc>
        <w:tc>
          <w:tcPr>
            <w:tcW w:type="dxa" w:w="4031"/>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AuditAndKillSwitch</w:t>
            </w:r>
          </w:p>
        </w:tc>
        <w:tc>
          <w:tcPr>
            <w:tcW w:type="dxa" w:w="3528"/>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immediate block/audit</w:t>
            </w:r>
          </w:p>
        </w:tc>
        <w:tc>
          <w:tcPr>
            <w:tcW w:type="dxa" w:w="2088"/>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BE/Risk/SRE</w:t>
            </w:r>
          </w:p>
        </w:tc>
        <w:tc>
          <w:tcPr>
            <w:tcW w:type="dxa" w:w="648"/>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10</w:t>
            </w:r>
          </w:p>
        </w:tc>
        <w:tc>
          <w:tcPr>
            <w:tcW w:type="dxa" w:w="2088"/>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BE-ARC-007</w:t>
            </w:r>
          </w:p>
        </w:tc>
      </w:tr>
      <w:tr>
        <w:trPr>
          <w:cantSplit/>
        </w:trPr>
        <w:tc>
          <w:tcPr>
            <w:tcW w:type="dxa" w:w="1512"/>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i w:val="0"/>
                <w:sz w:val="12"/>
              </w:rPr>
              <w:t>BE-REP-001</w:t>
            </w:r>
          </w:p>
        </w:tc>
        <w:tc>
          <w:tcPr>
            <w:tcW w:type="dxa" w:w="936"/>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S11</w:t>
            </w:r>
          </w:p>
        </w:tc>
        <w:tc>
          <w:tcPr>
            <w:tcW w:type="dxa" w:w="1368"/>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Reporting</w:t>
            </w:r>
          </w:p>
        </w:tc>
        <w:tc>
          <w:tcPr>
            <w:tcW w:type="dxa" w:w="3168"/>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SignalR/Telegram/report</w:t>
            </w:r>
          </w:p>
        </w:tc>
        <w:tc>
          <w:tcPr>
            <w:tcW w:type="dxa" w:w="4031"/>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ReportAndNotify</w:t>
            </w:r>
          </w:p>
        </w:tc>
        <w:tc>
          <w:tcPr>
            <w:tcW w:type="dxa" w:w="3528"/>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PII guard/retry</w:t>
            </w:r>
          </w:p>
        </w:tc>
        <w:tc>
          <w:tcPr>
            <w:tcW w:type="dxa" w:w="2088"/>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BE/SRE/QA</w:t>
            </w:r>
          </w:p>
        </w:tc>
        <w:tc>
          <w:tcPr>
            <w:tcW w:type="dxa" w:w="648"/>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9</w:t>
            </w:r>
          </w:p>
        </w:tc>
        <w:tc>
          <w:tcPr>
            <w:tcW w:type="dxa" w:w="2088"/>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Events/Scorecard</w:t>
            </w:r>
          </w:p>
        </w:tc>
      </w:tr>
      <w:tr>
        <w:trPr>
          <w:cantSplit/>
        </w:trPr>
        <w:tc>
          <w:tcPr>
            <w:tcW w:type="dxa" w:w="1512"/>
            <w:vAlign w:val="center"/>
            <w:tcMar>
              <w:top w:w="55" w:type="dxa"/>
              <w:start w:w="55" w:type="dxa"/>
              <w:bottom w:w="55" w:type="dxa"/>
              <w:end w:w="55" w:type="dxa"/>
            </w:tcMar>
          </w:tcPr>
          <w:p>
            <w:pPr>
              <w:spacing w:before="0" w:after="0" w:line="240" w:lineRule="auto"/>
              <w:jc w:val="left"/>
            </w:pPr>
            <w:r/>
            <w:r>
              <w:rPr>
                <w:rFonts w:ascii="Aptos" w:hAnsi="Aptos" w:eastAsia="Malgun Gothic"/>
                <w:b/>
                <w:i w:val="0"/>
                <w:sz w:val="12"/>
              </w:rPr>
              <w:t>BE-CRAWL-001</w:t>
            </w:r>
          </w:p>
        </w:tc>
        <w:tc>
          <w:tcPr>
            <w:tcW w:type="dxa" w:w="936"/>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S10+</w:t>
            </w:r>
          </w:p>
        </w:tc>
        <w:tc>
          <w:tcPr>
            <w:tcW w:type="dxa" w:w="1368"/>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Data [제안]</w:t>
            </w:r>
          </w:p>
        </w:tc>
        <w:tc>
          <w:tcPr>
            <w:tcW w:type="dxa" w:w="3168"/>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J13 ETF structure adapter</w:t>
            </w:r>
          </w:p>
        </w:tc>
        <w:tc>
          <w:tcPr>
            <w:tcW w:type="dxa" w:w="4031"/>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ETFStructureSync</w:t>
            </w:r>
          </w:p>
        </w:tc>
        <w:tc>
          <w:tcPr>
            <w:tcW w:type="dxa" w:w="3528"/>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license/PIT/tracking</w:t>
            </w:r>
          </w:p>
        </w:tc>
        <w:tc>
          <w:tcPr>
            <w:tcW w:type="dxa" w:w="2088"/>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BE/Data/Quant</w:t>
            </w:r>
          </w:p>
        </w:tc>
        <w:tc>
          <w:tcPr>
            <w:tcW w:type="dxa" w:w="648"/>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9</w:t>
            </w:r>
          </w:p>
        </w:tc>
        <w:tc>
          <w:tcPr>
            <w:tcW w:type="dxa" w:w="2088"/>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approved source</w:t>
            </w:r>
          </w:p>
        </w:tc>
      </w:tr>
      <w:tr>
        <w:trPr>
          <w:cantSplit/>
        </w:trPr>
        <w:tc>
          <w:tcPr>
            <w:tcW w:type="dxa" w:w="1512"/>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i w:val="0"/>
                <w:sz w:val="12"/>
              </w:rPr>
              <w:t>BE-CRAWL-002</w:t>
            </w:r>
          </w:p>
        </w:tc>
        <w:tc>
          <w:tcPr>
            <w:tcW w:type="dxa" w:w="936"/>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S10+</w:t>
            </w:r>
          </w:p>
        </w:tc>
        <w:tc>
          <w:tcPr>
            <w:tcW w:type="dxa" w:w="1368"/>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Data [제안]</w:t>
            </w:r>
          </w:p>
        </w:tc>
        <w:tc>
          <w:tcPr>
            <w:tcW w:type="dxa" w:w="3168"/>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J14 industry factor adapter</w:t>
            </w:r>
          </w:p>
        </w:tc>
        <w:tc>
          <w:tcPr>
            <w:tcW w:type="dxa" w:w="4031"/>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IndustryFactorSync</w:t>
            </w:r>
          </w:p>
        </w:tc>
        <w:tc>
          <w:tcPr>
            <w:tcW w:type="dxa" w:w="3528"/>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unit/revision/coverage</w:t>
            </w:r>
          </w:p>
        </w:tc>
        <w:tc>
          <w:tcPr>
            <w:tcW w:type="dxa" w:w="2088"/>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BE/Data/Quant</w:t>
            </w:r>
          </w:p>
        </w:tc>
        <w:tc>
          <w:tcPr>
            <w:tcW w:type="dxa" w:w="648"/>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10</w:t>
            </w:r>
          </w:p>
        </w:tc>
        <w:tc>
          <w:tcPr>
            <w:tcW w:type="dxa" w:w="2088"/>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approved source</w:t>
            </w:r>
          </w:p>
        </w:tc>
      </w:tr>
      <w:tr>
        <w:trPr>
          <w:cantSplit/>
        </w:trPr>
        <w:tc>
          <w:tcPr>
            <w:tcW w:type="dxa" w:w="1512"/>
            <w:vAlign w:val="center"/>
            <w:tcMar>
              <w:top w:w="55" w:type="dxa"/>
              <w:start w:w="55" w:type="dxa"/>
              <w:bottom w:w="55" w:type="dxa"/>
              <w:end w:w="55" w:type="dxa"/>
            </w:tcMar>
          </w:tcPr>
          <w:p>
            <w:pPr>
              <w:spacing w:before="0" w:after="0" w:line="240" w:lineRule="auto"/>
              <w:jc w:val="left"/>
            </w:pPr>
            <w:r/>
            <w:r>
              <w:rPr>
                <w:rFonts w:ascii="Aptos" w:hAnsi="Aptos" w:eastAsia="Malgun Gothic"/>
                <w:b/>
                <w:i w:val="0"/>
                <w:sz w:val="12"/>
              </w:rPr>
              <w:t>BE-CRAWL-003</w:t>
            </w:r>
          </w:p>
        </w:tc>
        <w:tc>
          <w:tcPr>
            <w:tcW w:type="dxa" w:w="936"/>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S10+</w:t>
            </w:r>
          </w:p>
        </w:tc>
        <w:tc>
          <w:tcPr>
            <w:tcW w:type="dxa" w:w="1368"/>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Data [제안]</w:t>
            </w:r>
          </w:p>
        </w:tc>
        <w:tc>
          <w:tcPr>
            <w:tcW w:type="dxa" w:w="3168"/>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J15 consensus adapter</w:t>
            </w:r>
          </w:p>
        </w:tc>
        <w:tc>
          <w:tcPr>
            <w:tcW w:type="dxa" w:w="4031"/>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ConsensusRevisionSync</w:t>
            </w:r>
          </w:p>
        </w:tc>
        <w:tc>
          <w:tcPr>
            <w:tcW w:type="dxa" w:w="3528"/>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license/publishedAt</w:t>
            </w:r>
          </w:p>
        </w:tc>
        <w:tc>
          <w:tcPr>
            <w:tcW w:type="dxa" w:w="2088"/>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BE/Data/Quant</w:t>
            </w:r>
          </w:p>
        </w:tc>
        <w:tc>
          <w:tcPr>
            <w:tcW w:type="dxa" w:w="648"/>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10</w:t>
            </w:r>
          </w:p>
        </w:tc>
        <w:tc>
          <w:tcPr>
            <w:tcW w:type="dxa" w:w="2088"/>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approved provider</w:t>
            </w:r>
          </w:p>
        </w:tc>
      </w:tr>
      <w:tr>
        <w:trPr>
          <w:cantSplit/>
        </w:trPr>
        <w:tc>
          <w:tcPr>
            <w:tcW w:type="dxa" w:w="1512"/>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i w:val="0"/>
                <w:sz w:val="12"/>
              </w:rPr>
              <w:t>BE-OPS-001</w:t>
            </w:r>
          </w:p>
        </w:tc>
        <w:tc>
          <w:tcPr>
            <w:tcW w:type="dxa" w:w="936"/>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S14</w:t>
            </w:r>
          </w:p>
        </w:tc>
        <w:tc>
          <w:tcPr>
            <w:tcW w:type="dxa" w:w="1368"/>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Operations</w:t>
            </w:r>
          </w:p>
        </w:tc>
        <w:tc>
          <w:tcPr>
            <w:tcW w:type="dxa" w:w="3168"/>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J16~J18 replay/backfill/evidence revalidation</w:t>
            </w:r>
          </w:p>
        </w:tc>
        <w:tc>
          <w:tcPr>
            <w:tcW w:type="dxa" w:w="4031"/>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Jobs/Maintenance</w:t>
            </w:r>
          </w:p>
        </w:tc>
        <w:tc>
          <w:tcPr>
            <w:tcW w:type="dxa" w:w="3528"/>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checkpoint/hash/reconcile</w:t>
            </w:r>
          </w:p>
        </w:tc>
        <w:tc>
          <w:tcPr>
            <w:tcW w:type="dxa" w:w="2088"/>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BE/Data/SRE/QA</w:t>
            </w:r>
          </w:p>
        </w:tc>
        <w:tc>
          <w:tcPr>
            <w:tcW w:type="dxa" w:w="648"/>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12</w:t>
            </w:r>
          </w:p>
        </w:tc>
        <w:tc>
          <w:tcPr>
            <w:tcW w:type="dxa" w:w="2088"/>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BE-HF-005</w:t>
            </w:r>
          </w:p>
        </w:tc>
      </w:tr>
      <w:tr>
        <w:trPr>
          <w:cantSplit/>
        </w:trPr>
        <w:tc>
          <w:tcPr>
            <w:tcW w:type="dxa" w:w="1512"/>
            <w:vAlign w:val="center"/>
            <w:tcMar>
              <w:top w:w="55" w:type="dxa"/>
              <w:start w:w="55" w:type="dxa"/>
              <w:bottom w:w="55" w:type="dxa"/>
              <w:end w:w="55" w:type="dxa"/>
            </w:tcMar>
          </w:tcPr>
          <w:p>
            <w:pPr>
              <w:spacing w:before="0" w:after="0" w:line="240" w:lineRule="auto"/>
              <w:jc w:val="left"/>
            </w:pPr>
            <w:r/>
            <w:r>
              <w:rPr>
                <w:rFonts w:ascii="Aptos" w:hAnsi="Aptos" w:eastAsia="Malgun Gothic"/>
                <w:b/>
                <w:i w:val="0"/>
                <w:sz w:val="12"/>
              </w:rPr>
              <w:t>BE-QA-001</w:t>
            </w:r>
          </w:p>
        </w:tc>
        <w:tc>
          <w:tcPr>
            <w:tcW w:type="dxa" w:w="936"/>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All</w:t>
            </w:r>
          </w:p>
        </w:tc>
        <w:tc>
          <w:tcPr>
            <w:tcW w:type="dxa" w:w="1368"/>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Quality</w:t>
            </w:r>
          </w:p>
        </w:tc>
        <w:tc>
          <w:tcPr>
            <w:tcW w:type="dxa" w:w="3168"/>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Architecture/module/schema tests</w:t>
            </w:r>
          </w:p>
        </w:tc>
        <w:tc>
          <w:tcPr>
            <w:tcW w:type="dxa" w:w="4031"/>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tests/ArchitectureTests</w:t>
            </w:r>
          </w:p>
        </w:tc>
        <w:tc>
          <w:tcPr>
            <w:tcW w:type="dxa" w:w="3528"/>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금지 의존/SQL0</w:t>
            </w:r>
          </w:p>
        </w:tc>
        <w:tc>
          <w:tcPr>
            <w:tcW w:type="dxa" w:w="2088"/>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Architect/QA</w:t>
            </w:r>
          </w:p>
        </w:tc>
        <w:tc>
          <w:tcPr>
            <w:tcW w:type="dxa" w:w="648"/>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7</w:t>
            </w:r>
          </w:p>
        </w:tc>
        <w:tc>
          <w:tcPr>
            <w:tcW w:type="dxa" w:w="2088"/>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BE-ARC</w:t>
            </w:r>
          </w:p>
        </w:tc>
      </w:tr>
      <w:tr>
        <w:trPr>
          <w:cantSplit/>
        </w:trPr>
        <w:tc>
          <w:tcPr>
            <w:tcW w:type="dxa" w:w="1512"/>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i w:val="0"/>
                <w:sz w:val="12"/>
              </w:rPr>
              <w:t>BE-QA-002</w:t>
            </w:r>
          </w:p>
        </w:tc>
        <w:tc>
          <w:tcPr>
            <w:tcW w:type="dxa" w:w="936"/>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All</w:t>
            </w:r>
          </w:p>
        </w:tc>
        <w:tc>
          <w:tcPr>
            <w:tcW w:type="dxa" w:w="1368"/>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Quality</w:t>
            </w:r>
          </w:p>
        </w:tc>
        <w:tc>
          <w:tcPr>
            <w:tcW w:type="dxa" w:w="3168"/>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PostgreSQL integration/DbUp</w:t>
            </w:r>
          </w:p>
        </w:tc>
        <w:tc>
          <w:tcPr>
            <w:tcW w:type="dxa" w:w="4031"/>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tests/IntegrationTests</w:t>
            </w:r>
          </w:p>
        </w:tc>
        <w:tc>
          <w:tcPr>
            <w:tcW w:type="dxa" w:w="3528"/>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fresh/upgrade/retry</w:t>
            </w:r>
          </w:p>
        </w:tc>
        <w:tc>
          <w:tcPr>
            <w:tcW w:type="dxa" w:w="2088"/>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QA/DBA</w:t>
            </w:r>
          </w:p>
        </w:tc>
        <w:tc>
          <w:tcPr>
            <w:tcW w:type="dxa" w:w="648"/>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10</w:t>
            </w:r>
          </w:p>
        </w:tc>
        <w:tc>
          <w:tcPr>
            <w:tcW w:type="dxa" w:w="2088"/>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BE-ARC-005</w:t>
            </w:r>
          </w:p>
        </w:tc>
      </w:tr>
      <w:tr>
        <w:trPr>
          <w:cantSplit/>
        </w:trPr>
        <w:tc>
          <w:tcPr>
            <w:tcW w:type="dxa" w:w="1512"/>
            <w:vAlign w:val="center"/>
            <w:tcMar>
              <w:top w:w="55" w:type="dxa"/>
              <w:start w:w="55" w:type="dxa"/>
              <w:bottom w:w="55" w:type="dxa"/>
              <w:end w:w="55" w:type="dxa"/>
            </w:tcMar>
          </w:tcPr>
          <w:p>
            <w:pPr>
              <w:spacing w:before="0" w:after="0" w:line="240" w:lineRule="auto"/>
              <w:jc w:val="left"/>
            </w:pPr>
            <w:r/>
            <w:r>
              <w:rPr>
                <w:rFonts w:ascii="Aptos" w:hAnsi="Aptos" w:eastAsia="Malgun Gothic"/>
                <w:b/>
                <w:i w:val="0"/>
                <w:sz w:val="12"/>
              </w:rPr>
              <w:t>BE-QA-003</w:t>
            </w:r>
          </w:p>
        </w:tc>
        <w:tc>
          <w:tcPr>
            <w:tcW w:type="dxa" w:w="936"/>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All</w:t>
            </w:r>
          </w:p>
        </w:tc>
        <w:tc>
          <w:tcPr>
            <w:tcW w:type="dxa" w:w="1368"/>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Quality</w:t>
            </w:r>
          </w:p>
        </w:tc>
        <w:tc>
          <w:tcPr>
            <w:tcW w:type="dxa" w:w="3168"/>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Job fault/replay/concurrency</w:t>
            </w:r>
          </w:p>
        </w:tc>
        <w:tc>
          <w:tcPr>
            <w:tcW w:type="dxa" w:w="4031"/>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tests/JobTests</w:t>
            </w:r>
          </w:p>
        </w:tc>
        <w:tc>
          <w:tcPr>
            <w:tcW w:type="dxa" w:w="3528"/>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duplicate0/resume</w:t>
            </w:r>
          </w:p>
        </w:tc>
        <w:tc>
          <w:tcPr>
            <w:tcW w:type="dxa" w:w="2088"/>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QA/SRE</w:t>
            </w:r>
          </w:p>
        </w:tc>
        <w:tc>
          <w:tcPr>
            <w:tcW w:type="dxa" w:w="648"/>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10</w:t>
            </w:r>
          </w:p>
        </w:tc>
        <w:tc>
          <w:tcPr>
            <w:tcW w:type="dxa" w:w="2088"/>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BE-HF</w:t>
            </w:r>
          </w:p>
        </w:tc>
      </w:tr>
      <w:tr>
        <w:trPr>
          <w:cantSplit/>
        </w:trPr>
        <w:tc>
          <w:tcPr>
            <w:tcW w:type="dxa" w:w="1512"/>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i w:val="0"/>
                <w:sz w:val="12"/>
              </w:rPr>
              <w:t>BE-QA-004</w:t>
            </w:r>
          </w:p>
        </w:tc>
        <w:tc>
          <w:tcPr>
            <w:tcW w:type="dxa" w:w="936"/>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S4+</w:t>
            </w:r>
          </w:p>
        </w:tc>
        <w:tc>
          <w:tcPr>
            <w:tcW w:type="dxa" w:w="1368"/>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Quality</w:t>
            </w:r>
          </w:p>
        </w:tc>
        <w:tc>
          <w:tcPr>
            <w:tcW w:type="dxa" w:w="3168"/>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Golden/Backtest regression</w:t>
            </w:r>
          </w:p>
        </w:tc>
        <w:tc>
          <w:tcPr>
            <w:tcW w:type="dxa" w:w="4031"/>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tests/BacktestRegression</w:t>
            </w:r>
          </w:p>
        </w:tc>
        <w:tc>
          <w:tcPr>
            <w:tcW w:type="dxa" w:w="3528"/>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policy/OOS/cost2x</w:t>
            </w:r>
          </w:p>
        </w:tc>
        <w:tc>
          <w:tcPr>
            <w:tcW w:type="dxa" w:w="2088"/>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QA/Quant</w:t>
            </w:r>
          </w:p>
        </w:tc>
        <w:tc>
          <w:tcPr>
            <w:tcW w:type="dxa" w:w="648"/>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12</w:t>
            </w:r>
          </w:p>
        </w:tc>
        <w:tc>
          <w:tcPr>
            <w:tcW w:type="dxa" w:w="2088"/>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BE-SIG/BKT</w:t>
            </w:r>
          </w:p>
        </w:tc>
      </w:tr>
      <w:tr>
        <w:trPr>
          <w:cantSplit/>
        </w:trPr>
        <w:tc>
          <w:tcPr>
            <w:tcW w:type="dxa" w:w="1512"/>
            <w:vAlign w:val="center"/>
            <w:tcMar>
              <w:top w:w="55" w:type="dxa"/>
              <w:start w:w="55" w:type="dxa"/>
              <w:bottom w:w="55" w:type="dxa"/>
              <w:end w:w="55" w:type="dxa"/>
            </w:tcMar>
          </w:tcPr>
          <w:p>
            <w:pPr>
              <w:spacing w:before="0" w:after="0" w:line="240" w:lineRule="auto"/>
              <w:jc w:val="left"/>
            </w:pPr>
            <w:r/>
            <w:r>
              <w:rPr>
                <w:rFonts w:ascii="Aptos" w:hAnsi="Aptos" w:eastAsia="Malgun Gothic"/>
                <w:b/>
                <w:i w:val="0"/>
                <w:sz w:val="12"/>
              </w:rPr>
              <w:t>BE-OPS-002</w:t>
            </w:r>
          </w:p>
        </w:tc>
        <w:tc>
          <w:tcPr>
            <w:tcW w:type="dxa" w:w="936"/>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S14</w:t>
            </w:r>
          </w:p>
        </w:tc>
        <w:tc>
          <w:tcPr>
            <w:tcW w:type="dxa" w:w="1368"/>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Operations</w:t>
            </w:r>
          </w:p>
        </w:tc>
        <w:tc>
          <w:tcPr>
            <w:tcW w:type="dxa" w:w="3168"/>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Runbooks/metrics/alerts</w:t>
            </w:r>
          </w:p>
        </w:tc>
        <w:tc>
          <w:tcPr>
            <w:tcW w:type="dxa" w:w="4031"/>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runbooks/*.md, OTel dashboards</w:t>
            </w:r>
          </w:p>
        </w:tc>
        <w:tc>
          <w:tcPr>
            <w:tcW w:type="dxa" w:w="3528"/>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P1/P2/rehearsal</w:t>
            </w:r>
          </w:p>
        </w:tc>
        <w:tc>
          <w:tcPr>
            <w:tcW w:type="dxa" w:w="2088"/>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SRE/Ops/BE</w:t>
            </w:r>
          </w:p>
        </w:tc>
        <w:tc>
          <w:tcPr>
            <w:tcW w:type="dxa" w:w="648"/>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10</w:t>
            </w:r>
          </w:p>
        </w:tc>
        <w:tc>
          <w:tcPr>
            <w:tcW w:type="dxa" w:w="2088"/>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2"/>
              </w:rPr>
              <w:t>All</w:t>
            </w:r>
          </w:p>
        </w:tc>
      </w:tr>
    </w:tbl>
    <w:p>
      <w:pPr>
        <w:spacing w:after="20"/>
      </w:pPr>
    </w:p>
    <w:p>
      <w:pPr>
        <w:sectPr>
          <w:pgSz w:w="16834" w:h="11909" w:orient="landscape"/>
          <w:pgMar w:top="648" w:right="547" w:bottom="648" w:left="547" w:header="397" w:footer="397" w:gutter="0"/>
          <w:cols w:space="720"/>
          <w:docGrid w:linePitch="360"/>
        </w:sectPr>
      </w:pPr>
    </w:p>
    <w:p>
      <w:pPr>
        <w:pStyle w:val="Heading1"/>
      </w:pPr>
      <w:r>
        <w:rPr>
          <w:rFonts w:ascii="Aptos Display" w:hAnsi="Aptos Display" w:eastAsia="Malgun Gothic"/>
          <w:b/>
          <w:i w:val="0"/>
          <w:color w:val="183B61"/>
          <w:sz w:val="36"/>
        </w:rPr>
        <w:t>45. 데이터 정합성·모델링·조회모델 실행계약</w:t>
      </w:r>
    </w:p>
    <w:tbl>
      <w:tblPr>
        <w:tblStyle w:val="TableGrid"/>
        <w:tblW w:type="auto" w:w="0"/>
        <w:tblLook w:firstColumn="1" w:firstRow="1" w:lastColumn="0" w:lastRow="0" w:noHBand="0" w:noVBand="1" w:val="04A0"/>
      </w:tblPr>
      <w:tblGrid>
        <w:gridCol w:w="10123"/>
      </w:tblGrid>
      <w:tr>
        <w:tc>
          <w:tcPr>
            <w:tcW w:type="dxa" w:w="10123"/>
            <w:shd w:fill="FFF2CC"/>
            <w:tcMar>
              <w:top w:w="120" w:type="dxa"/>
              <w:start w:w="120" w:type="dxa"/>
              <w:bottom w:w="120" w:type="dxa"/>
              <w:end w:w="120" w:type="dxa"/>
            </w:tcMar>
          </w:tcPr>
          <w:p>
            <w:pPr>
              <w:spacing w:after="60"/>
            </w:pPr>
            <w:r/>
            <w:r>
              <w:rPr>
                <w:rFonts w:ascii="Aptos Display" w:hAnsi="Aptos Display" w:eastAsia="Malgun Gothic"/>
                <w:b/>
                <w:i w:val="0"/>
                <w:color w:val="183B61"/>
                <w:sz w:val="20"/>
              </w:rPr>
              <w:t>데이터 모델링 결론</w:t>
            </w:r>
          </w:p>
          <w:p>
            <w:pPr>
              <w:spacing w:after="0" w:line="271" w:lineRule="auto"/>
            </w:pPr>
            <w:r>
              <w:rPr>
                <w:rFonts w:ascii="Aptos" w:hAnsi="Aptos" w:eastAsia="Malgun Gothic"/>
                <w:b w:val="0"/>
                <w:i w:val="0"/>
                <w:sz w:val="17"/>
              </w:rPr>
              <w:t>거래·추천·평가의 원천은 정규화된 불변 Write Model이다. 화면 성능을 위해 Source Table을 임의 join하거나 현재값을 복제하지 않는다. 화면별 역정규화는 Owner·refresh·lineage·rebuild·staleness가 정의된 Read Model에만 허용한다.</w:t>
            </w:r>
          </w:p>
        </w:tc>
      </w:tr>
    </w:tbl>
    <w:p>
      <w:pPr>
        <w:spacing w:after="20"/>
      </w:pPr>
    </w:p>
    <w:p>
      <w:pPr>
        <w:pStyle w:val="Heading2"/>
      </w:pPr>
      <w:r>
        <w:rPr>
          <w:rFonts w:ascii="Aptos Display" w:hAnsi="Aptos Display" w:eastAsia="Malgun Gothic"/>
          <w:b/>
          <w:i w:val="0"/>
          <w:color w:val="183B61"/>
          <w:sz w:val="28"/>
        </w:rPr>
        <w:t>45.1 데이터 계층과 책임</w:t>
      </w:r>
    </w:p>
    <w:tbl>
      <w:tblPr>
        <w:tblStyle w:val="TableGrid"/>
        <w:tblW w:type="auto" w:w="0"/>
        <w:jc w:val="center"/>
        <w:tblLayout w:type="fixed"/>
        <w:tblLook w:firstColumn="1" w:firstRow="1" w:lastColumn="0" w:lastRow="0" w:noHBand="0" w:noVBand="1" w:val="04A0"/>
      </w:tblPr>
      <w:tblGrid>
        <w:gridCol w:w="3374"/>
        <w:gridCol w:w="3374"/>
        <w:gridCol w:w="3374"/>
      </w:tblGrid>
      <w:tr>
        <w:trPr>
          <w:tblHeader w:val="true"/>
        </w:trPr>
        <w:tc>
          <w:tcPr>
            <w:tcW w:type="dxa" w:w="2160"/>
            <w:shd w:fill="183B61"/>
            <w:vAlign w:val="center"/>
            <w:tcMar>
              <w:top w:w="55" w:type="dxa"/>
              <w:start w:w="55" w:type="dxa"/>
              <w:bottom w:w="55" w:type="dxa"/>
              <w:end w:w="55" w:type="dxa"/>
            </w:tcMar>
          </w:tcPr>
          <w:p>
            <w:pPr>
              <w:spacing w:before="0" w:after="0" w:line="240" w:lineRule="auto"/>
              <w:jc w:val="center"/>
            </w:pPr>
            <w:r/>
            <w:r>
              <w:rPr>
                <w:rFonts w:ascii="Aptos" w:hAnsi="Aptos" w:eastAsia="Malgun Gothic"/>
                <w:b/>
                <w:i w:val="0"/>
                <w:color w:val="FFFFFF"/>
                <w:sz w:val="15"/>
              </w:rPr>
              <w:t>계층</w:t>
            </w:r>
          </w:p>
        </w:tc>
        <w:tc>
          <w:tcPr>
            <w:tcW w:type="dxa" w:w="8208"/>
            <w:shd w:fill="183B61"/>
            <w:vAlign w:val="center"/>
            <w:tcMar>
              <w:top w:w="55" w:type="dxa"/>
              <w:start w:w="55" w:type="dxa"/>
              <w:bottom w:w="55" w:type="dxa"/>
              <w:end w:w="55" w:type="dxa"/>
            </w:tcMar>
          </w:tcPr>
          <w:p>
            <w:pPr>
              <w:spacing w:before="0" w:after="0" w:line="240" w:lineRule="auto"/>
              <w:jc w:val="center"/>
            </w:pPr>
            <w:r/>
            <w:r>
              <w:rPr>
                <w:rFonts w:ascii="Aptos" w:hAnsi="Aptos" w:eastAsia="Malgun Gothic"/>
                <w:b/>
                <w:i w:val="0"/>
                <w:color w:val="FFFFFF"/>
                <w:sz w:val="15"/>
              </w:rPr>
              <w:t>내용</w:t>
            </w:r>
          </w:p>
        </w:tc>
        <w:tc>
          <w:tcPr>
            <w:tcW w:type="dxa" w:w="3024"/>
            <w:shd w:fill="183B61"/>
            <w:vAlign w:val="center"/>
            <w:tcMar>
              <w:top w:w="55" w:type="dxa"/>
              <w:start w:w="55" w:type="dxa"/>
              <w:bottom w:w="55" w:type="dxa"/>
              <w:end w:w="55" w:type="dxa"/>
            </w:tcMar>
          </w:tcPr>
          <w:p>
            <w:pPr>
              <w:spacing w:before="0" w:after="0" w:line="240" w:lineRule="auto"/>
              <w:jc w:val="center"/>
            </w:pPr>
            <w:r/>
            <w:r>
              <w:rPr>
                <w:rFonts w:ascii="Aptos" w:hAnsi="Aptos" w:eastAsia="Malgun Gothic"/>
                <w:b/>
                <w:i w:val="0"/>
                <w:color w:val="FFFFFF"/>
                <w:sz w:val="15"/>
              </w:rPr>
              <w:t>Owner</w:t>
            </w:r>
          </w:p>
        </w:tc>
      </w:tr>
      <w:tr>
        <w:trPr>
          <w:cantSplit/>
        </w:trPr>
        <w:tc>
          <w:tcPr>
            <w:tcW w:type="dxa" w:w="2160"/>
            <w:vAlign w:val="center"/>
            <w:tcMar>
              <w:top w:w="55" w:type="dxa"/>
              <w:start w:w="55" w:type="dxa"/>
              <w:bottom w:w="55" w:type="dxa"/>
              <w:end w:w="55" w:type="dxa"/>
            </w:tcMar>
          </w:tcPr>
          <w:p>
            <w:pPr>
              <w:spacing w:before="0" w:after="0" w:line="240" w:lineRule="auto"/>
              <w:jc w:val="left"/>
            </w:pPr>
            <w:r/>
            <w:r>
              <w:rPr>
                <w:rFonts w:ascii="Aptos" w:hAnsi="Aptos" w:eastAsia="Malgun Gothic"/>
                <w:b/>
                <w:i w:val="0"/>
                <w:sz w:val="15"/>
              </w:rPr>
              <w:t>L0 Source Manifest</w:t>
            </w:r>
          </w:p>
        </w:tc>
        <w:tc>
          <w:tcPr>
            <w:tcW w:type="dxa" w:w="8208"/>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5"/>
              </w:rPr>
              <w:t>공급원·권리·schema/version·SLA·timezone·단위</w:t>
            </w:r>
          </w:p>
        </w:tc>
        <w:tc>
          <w:tcPr>
            <w:tcW w:type="dxa" w:w="3024"/>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5"/>
              </w:rPr>
              <w:t>Data Governance</w:t>
            </w:r>
          </w:p>
        </w:tc>
      </w:tr>
      <w:tr>
        <w:trPr>
          <w:cantSplit/>
        </w:trPr>
        <w:tc>
          <w:tcPr>
            <w:tcW w:type="dxa" w:w="2160"/>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i w:val="0"/>
                <w:sz w:val="15"/>
              </w:rPr>
              <w:t>L1 Raw Immutable</w:t>
            </w:r>
          </w:p>
        </w:tc>
        <w:tc>
          <w:tcPr>
            <w:tcW w:type="dxa" w:w="8208"/>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5"/>
              </w:rPr>
              <w:t>원문 payload/hash/event/published/ingested</w:t>
            </w:r>
          </w:p>
        </w:tc>
        <w:tc>
          <w:tcPr>
            <w:tcW w:type="dxa" w:w="3024"/>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5"/>
              </w:rPr>
              <w:t>Adapter/Data</w:t>
            </w:r>
          </w:p>
        </w:tc>
      </w:tr>
      <w:tr>
        <w:trPr>
          <w:cantSplit/>
        </w:trPr>
        <w:tc>
          <w:tcPr>
            <w:tcW w:type="dxa" w:w="2160"/>
            <w:vAlign w:val="center"/>
            <w:tcMar>
              <w:top w:w="55" w:type="dxa"/>
              <w:start w:w="55" w:type="dxa"/>
              <w:bottom w:w="55" w:type="dxa"/>
              <w:end w:w="55" w:type="dxa"/>
            </w:tcMar>
          </w:tcPr>
          <w:p>
            <w:pPr>
              <w:spacing w:before="0" w:after="0" w:line="240" w:lineRule="auto"/>
              <w:jc w:val="left"/>
            </w:pPr>
            <w:r/>
            <w:r>
              <w:rPr>
                <w:rFonts w:ascii="Aptos" w:hAnsi="Aptos" w:eastAsia="Malgun Gothic"/>
                <w:b/>
                <w:i w:val="0"/>
                <w:sz w:val="15"/>
              </w:rPr>
              <w:t>L2 Canonical PIT</w:t>
            </w:r>
          </w:p>
        </w:tc>
        <w:tc>
          <w:tcPr>
            <w:tcW w:type="dxa" w:w="8208"/>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5"/>
              </w:rPr>
              <w:t>Security/Price/CA/Fundamental/Consensus/Cost revision</w:t>
            </w:r>
          </w:p>
        </w:tc>
        <w:tc>
          <w:tcPr>
            <w:tcW w:type="dxa" w:w="3024"/>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5"/>
              </w:rPr>
              <w:t>Domain Data Owner</w:t>
            </w:r>
          </w:p>
        </w:tc>
      </w:tr>
      <w:tr>
        <w:trPr>
          <w:cantSplit/>
        </w:trPr>
        <w:tc>
          <w:tcPr>
            <w:tcW w:type="dxa" w:w="2160"/>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i w:val="0"/>
                <w:sz w:val="15"/>
              </w:rPr>
              <w:t>L3 Quality/Lineage</w:t>
            </w:r>
          </w:p>
        </w:tc>
        <w:tc>
          <w:tcPr>
            <w:tcW w:type="dxa" w:w="8208"/>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5"/>
              </w:rPr>
              <w:t>DQ result·quarantine·watermark·dataset manifest</w:t>
            </w:r>
          </w:p>
        </w:tc>
        <w:tc>
          <w:tcPr>
            <w:tcW w:type="dxa" w:w="3024"/>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5"/>
              </w:rPr>
              <w:t>Data/QA</w:t>
            </w:r>
          </w:p>
        </w:tc>
      </w:tr>
      <w:tr>
        <w:trPr>
          <w:cantSplit/>
        </w:trPr>
        <w:tc>
          <w:tcPr>
            <w:tcW w:type="dxa" w:w="2160"/>
            <w:vAlign w:val="center"/>
            <w:tcMar>
              <w:top w:w="55" w:type="dxa"/>
              <w:start w:w="55" w:type="dxa"/>
              <w:bottom w:w="55" w:type="dxa"/>
              <w:end w:w="55" w:type="dxa"/>
            </w:tcMar>
          </w:tcPr>
          <w:p>
            <w:pPr>
              <w:spacing w:before="0" w:after="0" w:line="240" w:lineRule="auto"/>
              <w:jc w:val="left"/>
            </w:pPr>
            <w:r/>
            <w:r>
              <w:rPr>
                <w:rFonts w:ascii="Aptos" w:hAnsi="Aptos" w:eastAsia="Malgun Gothic"/>
                <w:b/>
                <w:i w:val="0"/>
                <w:sz w:val="15"/>
              </w:rPr>
              <w:t>L4 Feature/Evidence</w:t>
            </w:r>
          </w:p>
        </w:tc>
        <w:tc>
          <w:tcPr>
            <w:tcW w:type="dxa" w:w="8208"/>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5"/>
              </w:rPr>
              <w:t>FeatureSnapshot·Forecast·Risk·Evidence hash</w:t>
            </w:r>
          </w:p>
        </w:tc>
        <w:tc>
          <w:tcPr>
            <w:tcW w:type="dxa" w:w="3024"/>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5"/>
              </w:rPr>
              <w:t>Quant/Signal</w:t>
            </w:r>
          </w:p>
        </w:tc>
      </w:tr>
      <w:tr>
        <w:trPr>
          <w:cantSplit/>
        </w:trPr>
        <w:tc>
          <w:tcPr>
            <w:tcW w:type="dxa" w:w="2160"/>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i w:val="0"/>
                <w:sz w:val="15"/>
              </w:rPr>
              <w:t>L5 Transaction/Audit</w:t>
            </w:r>
          </w:p>
        </w:tc>
        <w:tc>
          <w:tcPr>
            <w:tcW w:type="dxa" w:w="8208"/>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5"/>
              </w:rPr>
              <w:t>Ledger·Decision·Review·Publication·Fill·Outcome</w:t>
            </w:r>
          </w:p>
        </w:tc>
        <w:tc>
          <w:tcPr>
            <w:tcW w:type="dxa" w:w="3024"/>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5"/>
              </w:rPr>
              <w:t>Module Owner</w:t>
            </w:r>
          </w:p>
        </w:tc>
      </w:tr>
      <w:tr>
        <w:trPr>
          <w:cantSplit/>
        </w:trPr>
        <w:tc>
          <w:tcPr>
            <w:tcW w:type="dxa" w:w="2160"/>
            <w:vAlign w:val="center"/>
            <w:tcMar>
              <w:top w:w="55" w:type="dxa"/>
              <w:start w:w="55" w:type="dxa"/>
              <w:bottom w:w="55" w:type="dxa"/>
              <w:end w:w="55" w:type="dxa"/>
            </w:tcMar>
          </w:tcPr>
          <w:p>
            <w:pPr>
              <w:spacing w:before="0" w:after="0" w:line="240" w:lineRule="auto"/>
              <w:jc w:val="left"/>
            </w:pPr>
            <w:r/>
            <w:r>
              <w:rPr>
                <w:rFonts w:ascii="Aptos" w:hAnsi="Aptos" w:eastAsia="Malgun Gothic"/>
                <w:b/>
                <w:i w:val="0"/>
                <w:sz w:val="15"/>
              </w:rPr>
              <w:t>L6 Read Model</w:t>
            </w:r>
          </w:p>
        </w:tc>
        <w:tc>
          <w:tcPr>
            <w:tcW w:type="dxa" w:w="8208"/>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5"/>
              </w:rPr>
              <w:t>화면/리포트 전용 projection/materialized view</w:t>
            </w:r>
          </w:p>
        </w:tc>
        <w:tc>
          <w:tcPr>
            <w:tcW w:type="dxa" w:w="3024"/>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5"/>
              </w:rPr>
              <w:t>Read Model Owner</w:t>
            </w:r>
          </w:p>
        </w:tc>
      </w:tr>
      <w:tr>
        <w:trPr>
          <w:cantSplit/>
        </w:trPr>
        <w:tc>
          <w:tcPr>
            <w:tcW w:type="dxa" w:w="2160"/>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i w:val="0"/>
                <w:sz w:val="15"/>
              </w:rPr>
              <w:t>L7 Artifact</w:t>
            </w:r>
          </w:p>
        </w:tc>
        <w:tc>
          <w:tcPr>
            <w:tcW w:type="dxa" w:w="8208"/>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5"/>
              </w:rPr>
              <w:t>Backtest/ModelCard/Release Evidence Pack</w:t>
            </w:r>
          </w:p>
        </w:tc>
        <w:tc>
          <w:tcPr>
            <w:tcW w:type="dxa" w:w="3024"/>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5"/>
              </w:rPr>
              <w:t>Research/Governance</w:t>
            </w:r>
          </w:p>
        </w:tc>
      </w:tr>
    </w:tbl>
    <w:p>
      <w:pPr>
        <w:spacing w:after="20"/>
      </w:pPr>
    </w:p>
    <w:p>
      <w:pPr>
        <w:pStyle w:val="Heading2"/>
      </w:pPr>
      <w:r>
        <w:rPr>
          <w:rFonts w:ascii="Aptos Display" w:hAnsi="Aptos Display" w:eastAsia="Malgun Gothic"/>
          <w:b/>
          <w:i w:val="0"/>
          <w:color w:val="183B61"/>
          <w:sz w:val="28"/>
        </w:rPr>
        <w:t>45.2 정규화·역정규화 판단표</w:t>
      </w:r>
    </w:p>
    <w:tbl>
      <w:tblPr>
        <w:tblStyle w:val="TableGrid"/>
        <w:tblW w:type="auto" w:w="0"/>
        <w:jc w:val="center"/>
        <w:tblLayout w:type="fixed"/>
        <w:tblLook w:firstColumn="1" w:firstRow="1" w:lastColumn="0" w:lastRow="0" w:noHBand="0" w:noVBand="1" w:val="04A0"/>
      </w:tblPr>
      <w:tblGrid>
        <w:gridCol w:w="2531"/>
        <w:gridCol w:w="2531"/>
        <w:gridCol w:w="2531"/>
        <w:gridCol w:w="2531"/>
      </w:tblGrid>
      <w:tr>
        <w:trPr>
          <w:tblHeader w:val="true"/>
        </w:trPr>
        <w:tc>
          <w:tcPr>
            <w:tcW w:type="dxa" w:w="2232"/>
            <w:shd w:fill="183B61"/>
            <w:vAlign w:val="center"/>
            <w:tcMar>
              <w:top w:w="55" w:type="dxa"/>
              <w:start w:w="55" w:type="dxa"/>
              <w:bottom w:w="55" w:type="dxa"/>
              <w:end w:w="55" w:type="dxa"/>
            </w:tcMar>
          </w:tcPr>
          <w:p>
            <w:pPr>
              <w:spacing w:before="0" w:after="0" w:line="240" w:lineRule="auto"/>
              <w:jc w:val="center"/>
            </w:pPr>
            <w:r/>
            <w:r>
              <w:rPr>
                <w:rFonts w:ascii="Aptos" w:hAnsi="Aptos" w:eastAsia="Malgun Gothic"/>
                <w:b/>
                <w:i w:val="0"/>
                <w:color w:val="FFFFFF"/>
                <w:sz w:val="14"/>
              </w:rPr>
              <w:t>대상</w:t>
            </w:r>
          </w:p>
        </w:tc>
        <w:tc>
          <w:tcPr>
            <w:tcW w:type="dxa" w:w="2592"/>
            <w:shd w:fill="183B61"/>
            <w:vAlign w:val="center"/>
            <w:tcMar>
              <w:top w:w="55" w:type="dxa"/>
              <w:start w:w="55" w:type="dxa"/>
              <w:bottom w:w="55" w:type="dxa"/>
              <w:end w:w="55" w:type="dxa"/>
            </w:tcMar>
          </w:tcPr>
          <w:p>
            <w:pPr>
              <w:spacing w:before="0" w:after="0" w:line="240" w:lineRule="auto"/>
              <w:jc w:val="center"/>
            </w:pPr>
            <w:r/>
            <w:r>
              <w:rPr>
                <w:rFonts w:ascii="Aptos" w:hAnsi="Aptos" w:eastAsia="Malgun Gothic"/>
                <w:b/>
                <w:i w:val="0"/>
                <w:color w:val="FFFFFF"/>
                <w:sz w:val="14"/>
              </w:rPr>
              <w:t>방식</w:t>
            </w:r>
          </w:p>
        </w:tc>
        <w:tc>
          <w:tcPr>
            <w:tcW w:type="dxa" w:w="4608"/>
            <w:shd w:fill="183B61"/>
            <w:vAlign w:val="center"/>
            <w:tcMar>
              <w:top w:w="55" w:type="dxa"/>
              <w:start w:w="55" w:type="dxa"/>
              <w:bottom w:w="55" w:type="dxa"/>
              <w:end w:w="55" w:type="dxa"/>
            </w:tcMar>
          </w:tcPr>
          <w:p>
            <w:pPr>
              <w:spacing w:before="0" w:after="0" w:line="240" w:lineRule="auto"/>
              <w:jc w:val="center"/>
            </w:pPr>
            <w:r/>
            <w:r>
              <w:rPr>
                <w:rFonts w:ascii="Aptos" w:hAnsi="Aptos" w:eastAsia="Malgun Gothic"/>
                <w:b/>
                <w:i w:val="0"/>
                <w:color w:val="FFFFFF"/>
                <w:sz w:val="14"/>
              </w:rPr>
              <w:t>이유</w:t>
            </w:r>
          </w:p>
        </w:tc>
        <w:tc>
          <w:tcPr>
            <w:tcW w:type="dxa" w:w="3960"/>
            <w:shd w:fill="183B61"/>
            <w:vAlign w:val="center"/>
            <w:tcMar>
              <w:top w:w="55" w:type="dxa"/>
              <w:start w:w="55" w:type="dxa"/>
              <w:bottom w:w="55" w:type="dxa"/>
              <w:end w:w="55" w:type="dxa"/>
            </w:tcMar>
          </w:tcPr>
          <w:p>
            <w:pPr>
              <w:spacing w:before="0" w:after="0" w:line="240" w:lineRule="auto"/>
              <w:jc w:val="center"/>
            </w:pPr>
            <w:r/>
            <w:r>
              <w:rPr>
                <w:rFonts w:ascii="Aptos" w:hAnsi="Aptos" w:eastAsia="Malgun Gothic"/>
                <w:b/>
                <w:i w:val="0"/>
                <w:color w:val="FFFFFF"/>
                <w:sz w:val="14"/>
              </w:rPr>
              <w:t>통제</w:t>
            </w:r>
          </w:p>
        </w:tc>
      </w:tr>
      <w:tr>
        <w:trPr>
          <w:cantSplit/>
        </w:trPr>
        <w:tc>
          <w:tcPr>
            <w:tcW w:type="dxa" w:w="2232"/>
            <w:vAlign w:val="center"/>
            <w:tcMar>
              <w:top w:w="55" w:type="dxa"/>
              <w:start w:w="55" w:type="dxa"/>
              <w:bottom w:w="55" w:type="dxa"/>
              <w:end w:w="55" w:type="dxa"/>
            </w:tcMar>
          </w:tcPr>
          <w:p>
            <w:pPr>
              <w:spacing w:before="0" w:after="0" w:line="240" w:lineRule="auto"/>
              <w:jc w:val="left"/>
            </w:pPr>
            <w:r/>
            <w:r>
              <w:rPr>
                <w:rFonts w:ascii="Aptos" w:hAnsi="Aptos" w:eastAsia="Malgun Gothic"/>
                <w:b/>
                <w:i w:val="0"/>
                <w:sz w:val="14"/>
              </w:rPr>
              <w:t>원장/현금/lot</w:t>
            </w:r>
          </w:p>
        </w:tc>
        <w:tc>
          <w:tcPr>
            <w:tcW w:type="dxa" w:w="2592"/>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4"/>
              </w:rPr>
              <w:t>정규화+append</w:t>
            </w:r>
          </w:p>
        </w:tc>
        <w:tc>
          <w:tcPr>
            <w:tcW w:type="dxa" w:w="4608"/>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4"/>
              </w:rPr>
              <w:t>감사·대사·재현</w:t>
            </w:r>
          </w:p>
        </w:tc>
        <w:tc>
          <w:tcPr>
            <w:tcW w:type="dxa" w:w="3960"/>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4"/>
              </w:rPr>
              <w:t>update/delete 최소, reversal</w:t>
            </w:r>
          </w:p>
        </w:tc>
      </w:tr>
      <w:tr>
        <w:trPr>
          <w:cantSplit/>
        </w:trPr>
        <w:tc>
          <w:tcPr>
            <w:tcW w:type="dxa" w:w="2232"/>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i w:val="0"/>
                <w:sz w:val="14"/>
              </w:rPr>
              <w:t>PIT 가격/재무/공시</w:t>
            </w:r>
          </w:p>
        </w:tc>
        <w:tc>
          <w:tcPr>
            <w:tcW w:type="dxa" w:w="2592"/>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4"/>
              </w:rPr>
              <w:t>revision 정규화</w:t>
            </w:r>
          </w:p>
        </w:tc>
        <w:tc>
          <w:tcPr>
            <w:tcW w:type="dxa" w:w="4608"/>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4"/>
              </w:rPr>
              <w:t>as-of/정정/lineage</w:t>
            </w:r>
          </w:p>
        </w:tc>
        <w:tc>
          <w:tcPr>
            <w:tcW w:type="dxa" w:w="3960"/>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4"/>
              </w:rPr>
              <w:t>published_at+source+hash</w:t>
            </w:r>
          </w:p>
        </w:tc>
      </w:tr>
      <w:tr>
        <w:trPr>
          <w:cantSplit/>
        </w:trPr>
        <w:tc>
          <w:tcPr>
            <w:tcW w:type="dxa" w:w="2232"/>
            <w:vAlign w:val="center"/>
            <w:tcMar>
              <w:top w:w="55" w:type="dxa"/>
              <w:start w:w="55" w:type="dxa"/>
              <w:bottom w:w="55" w:type="dxa"/>
              <w:end w:w="55" w:type="dxa"/>
            </w:tcMar>
          </w:tcPr>
          <w:p>
            <w:pPr>
              <w:spacing w:before="0" w:after="0" w:line="240" w:lineRule="auto"/>
              <w:jc w:val="left"/>
            </w:pPr>
            <w:r/>
            <w:r>
              <w:rPr>
                <w:rFonts w:ascii="Aptos" w:hAnsi="Aptos" w:eastAsia="Malgun Gothic"/>
                <w:b/>
                <w:i w:val="0"/>
                <w:sz w:val="14"/>
              </w:rPr>
              <w:t>추천/승인/공개</w:t>
            </w:r>
          </w:p>
        </w:tc>
        <w:tc>
          <w:tcPr>
            <w:tcW w:type="dxa" w:w="2592"/>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4"/>
              </w:rPr>
              <w:t>상태·이력 분리</w:t>
            </w:r>
          </w:p>
        </w:tc>
        <w:tc>
          <w:tcPr>
            <w:tcW w:type="dxa" w:w="4608"/>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4"/>
              </w:rPr>
              <w:t>maker-checker·유효기간</w:t>
            </w:r>
          </w:p>
        </w:tc>
        <w:tc>
          <w:tcPr>
            <w:tcW w:type="dxa" w:w="3960"/>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4"/>
              </w:rPr>
              <w:t>현재상태는 projection</w:t>
            </w:r>
          </w:p>
        </w:tc>
      </w:tr>
      <w:tr>
        <w:trPr>
          <w:cantSplit/>
        </w:trPr>
        <w:tc>
          <w:tcPr>
            <w:tcW w:type="dxa" w:w="2232"/>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i w:val="0"/>
                <w:sz w:val="14"/>
              </w:rPr>
              <w:t>EvidenceSnapshot</w:t>
            </w:r>
          </w:p>
        </w:tc>
        <w:tc>
          <w:tcPr>
            <w:tcW w:type="dxa" w:w="2592"/>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4"/>
              </w:rPr>
              <w:t>불변 JSON+핵심 컬럼</w:t>
            </w:r>
          </w:p>
        </w:tc>
        <w:tc>
          <w:tcPr>
            <w:tcW w:type="dxa" w:w="4608"/>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4"/>
              </w:rPr>
              <w:t>당시 입력 완전 보존</w:t>
            </w:r>
          </w:p>
        </w:tc>
        <w:tc>
          <w:tcPr>
            <w:tcW w:type="dxa" w:w="3960"/>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4"/>
              </w:rPr>
              <w:t>content_hash</w:t>
            </w:r>
          </w:p>
        </w:tc>
      </w:tr>
      <w:tr>
        <w:trPr>
          <w:cantSplit/>
        </w:trPr>
        <w:tc>
          <w:tcPr>
            <w:tcW w:type="dxa" w:w="2232"/>
            <w:vAlign w:val="center"/>
            <w:tcMar>
              <w:top w:w="55" w:type="dxa"/>
              <w:start w:w="55" w:type="dxa"/>
              <w:bottom w:w="55" w:type="dxa"/>
              <w:end w:w="55" w:type="dxa"/>
            </w:tcMar>
          </w:tcPr>
          <w:p>
            <w:pPr>
              <w:spacing w:before="0" w:after="0" w:line="240" w:lineRule="auto"/>
              <w:jc w:val="left"/>
            </w:pPr>
            <w:r/>
            <w:r>
              <w:rPr>
                <w:rFonts w:ascii="Aptos" w:hAnsi="Aptos" w:eastAsia="Malgun Gothic"/>
                <w:b/>
                <w:i w:val="0"/>
                <w:sz w:val="14"/>
              </w:rPr>
              <w:t>화면 목록</w:t>
            </w:r>
          </w:p>
        </w:tc>
        <w:tc>
          <w:tcPr>
            <w:tcW w:type="dxa" w:w="2592"/>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4"/>
              </w:rPr>
              <w:t>Read Model 역정규화</w:t>
            </w:r>
          </w:p>
        </w:tc>
        <w:tc>
          <w:tcPr>
            <w:tcW w:type="dxa" w:w="4608"/>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4"/>
              </w:rPr>
              <w:t>성능·모듈경계</w:t>
            </w:r>
          </w:p>
        </w:tc>
        <w:tc>
          <w:tcPr>
            <w:tcW w:type="dxa" w:w="3960"/>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4"/>
              </w:rPr>
              <w:t>재생성/refresh/stale 표시</w:t>
            </w:r>
          </w:p>
        </w:tc>
      </w:tr>
      <w:tr>
        <w:trPr>
          <w:cantSplit/>
        </w:trPr>
        <w:tc>
          <w:tcPr>
            <w:tcW w:type="dxa" w:w="2232"/>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i w:val="0"/>
                <w:sz w:val="14"/>
              </w:rPr>
              <w:t>대시보드 KPI</w:t>
            </w:r>
          </w:p>
        </w:tc>
        <w:tc>
          <w:tcPr>
            <w:tcW w:type="dxa" w:w="2592"/>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4"/>
              </w:rPr>
              <w:t>집계/Materialized View</w:t>
            </w:r>
          </w:p>
        </w:tc>
        <w:tc>
          <w:tcPr>
            <w:tcW w:type="dxa" w:w="4608"/>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4"/>
              </w:rPr>
              <w:t>고비용 cohort 계산</w:t>
            </w:r>
          </w:p>
        </w:tc>
        <w:tc>
          <w:tcPr>
            <w:tcW w:type="dxa" w:w="3960"/>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4"/>
              </w:rPr>
              <w:t>definition/version/as-of</w:t>
            </w:r>
          </w:p>
        </w:tc>
      </w:tr>
      <w:tr>
        <w:trPr>
          <w:cantSplit/>
        </w:trPr>
        <w:tc>
          <w:tcPr>
            <w:tcW w:type="dxa" w:w="2232"/>
            <w:vAlign w:val="center"/>
            <w:tcMar>
              <w:top w:w="55" w:type="dxa"/>
              <w:start w:w="55" w:type="dxa"/>
              <w:bottom w:w="55" w:type="dxa"/>
              <w:end w:w="55" w:type="dxa"/>
            </w:tcMar>
          </w:tcPr>
          <w:p>
            <w:pPr>
              <w:spacing w:before="0" w:after="0" w:line="240" w:lineRule="auto"/>
              <w:jc w:val="left"/>
            </w:pPr>
            <w:r/>
            <w:r>
              <w:rPr>
                <w:rFonts w:ascii="Aptos" w:hAnsi="Aptos" w:eastAsia="Malgun Gothic"/>
                <w:b/>
                <w:i w:val="0"/>
                <w:sz w:val="14"/>
              </w:rPr>
              <w:t>검색</w:t>
            </w:r>
          </w:p>
        </w:tc>
        <w:tc>
          <w:tcPr>
            <w:tcW w:type="dxa" w:w="2592"/>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4"/>
              </w:rPr>
              <w:t>전용 search projection</w:t>
            </w:r>
          </w:p>
        </w:tc>
        <w:tc>
          <w:tcPr>
            <w:tcW w:type="dxa" w:w="4608"/>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4"/>
              </w:rPr>
              <w:t>복잡한 필터·정렬</w:t>
            </w:r>
          </w:p>
        </w:tc>
        <w:tc>
          <w:tcPr>
            <w:tcW w:type="dxa" w:w="3960"/>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4"/>
              </w:rPr>
              <w:t>source of truth 아님</w:t>
            </w:r>
          </w:p>
        </w:tc>
      </w:tr>
      <w:tr>
        <w:trPr>
          <w:cantSplit/>
        </w:trPr>
        <w:tc>
          <w:tcPr>
            <w:tcW w:type="dxa" w:w="2232"/>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i w:val="0"/>
                <w:sz w:val="14"/>
              </w:rPr>
              <w:t>설정</w:t>
            </w:r>
          </w:p>
        </w:tc>
        <w:tc>
          <w:tcPr>
            <w:tcW w:type="dxa" w:w="2592"/>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4"/>
              </w:rPr>
              <w:t>버전/유효기간 정규화</w:t>
            </w:r>
          </w:p>
        </w:tc>
        <w:tc>
          <w:tcPr>
            <w:tcW w:type="dxa" w:w="4608"/>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4"/>
              </w:rPr>
              <w:t>과거 정책 재현</w:t>
            </w:r>
          </w:p>
        </w:tc>
        <w:tc>
          <w:tcPr>
            <w:tcW w:type="dxa" w:w="3960"/>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4"/>
              </w:rPr>
              <w:t>current flag 대신 as-of</w:t>
            </w:r>
          </w:p>
        </w:tc>
      </w:tr>
    </w:tbl>
    <w:p>
      <w:pPr>
        <w:spacing w:after="20"/>
      </w:pPr>
    </w:p>
    <w:p>
      <w:pPr>
        <w:pStyle w:val="Heading2"/>
      </w:pPr>
      <w:r>
        <w:rPr>
          <w:rFonts w:ascii="Aptos Display" w:hAnsi="Aptos Display" w:eastAsia="Malgun Gothic"/>
          <w:b/>
          <w:i w:val="0"/>
          <w:color w:val="183B61"/>
          <w:sz w:val="28"/>
        </w:rPr>
        <w:t>45.3 화면 Read Model 카탈로그</w:t>
      </w:r>
    </w:p>
    <w:p>
      <w:pPr>
        <w:sectPr>
          <w:pgSz w:w="11909" w:h="16834"/>
          <w:pgMar w:top="835" w:right="893" w:bottom="835" w:left="893" w:header="397" w:footer="397" w:gutter="0"/>
          <w:cols w:space="720"/>
          <w:docGrid w:linePitch="360"/>
        </w:sectPr>
      </w:pPr>
    </w:p>
    <w:tbl>
      <w:tblPr>
        <w:tblStyle w:val="TableGrid"/>
        <w:tblW w:type="auto" w:w="0"/>
        <w:jc w:val="center"/>
        <w:tblLayout w:type="fixed"/>
        <w:tblLook w:firstColumn="1" w:firstRow="1" w:lastColumn="0" w:lastRow="0" w:noHBand="0" w:noVBand="1" w:val="04A0"/>
      </w:tblPr>
      <w:tblGrid>
        <w:gridCol w:w="2623"/>
        <w:gridCol w:w="2623"/>
        <w:gridCol w:w="2623"/>
        <w:gridCol w:w="2623"/>
        <w:gridCol w:w="2623"/>
        <w:gridCol w:w="2623"/>
      </w:tblGrid>
      <w:tr>
        <w:trPr>
          <w:tblHeader w:val="true"/>
        </w:trPr>
        <w:tc>
          <w:tcPr>
            <w:tcW w:type="dxa" w:w="2592"/>
            <w:shd w:fill="183B61"/>
            <w:vAlign w:val="center"/>
            <w:tcMar>
              <w:top w:w="55" w:type="dxa"/>
              <w:start w:w="55" w:type="dxa"/>
              <w:bottom w:w="55" w:type="dxa"/>
              <w:end w:w="55" w:type="dxa"/>
            </w:tcMar>
          </w:tcPr>
          <w:p>
            <w:pPr>
              <w:spacing w:before="0" w:after="0" w:line="240" w:lineRule="auto"/>
              <w:jc w:val="center"/>
            </w:pPr>
            <w:r/>
            <w:r>
              <w:rPr>
                <w:rFonts w:ascii="Aptos" w:hAnsi="Aptos" w:eastAsia="Malgun Gothic"/>
                <w:b/>
                <w:i w:val="0"/>
                <w:color w:val="FFFFFF"/>
                <w:sz w:val="13"/>
              </w:rPr>
              <w:t>Read Model</w:t>
            </w:r>
          </w:p>
        </w:tc>
        <w:tc>
          <w:tcPr>
            <w:tcW w:type="dxa" w:w="1296"/>
            <w:shd w:fill="183B61"/>
            <w:vAlign w:val="center"/>
            <w:tcMar>
              <w:top w:w="55" w:type="dxa"/>
              <w:start w:w="55" w:type="dxa"/>
              <w:bottom w:w="55" w:type="dxa"/>
              <w:end w:w="55" w:type="dxa"/>
            </w:tcMar>
          </w:tcPr>
          <w:p>
            <w:pPr>
              <w:spacing w:before="0" w:after="0" w:line="240" w:lineRule="auto"/>
              <w:jc w:val="center"/>
            </w:pPr>
            <w:r/>
            <w:r>
              <w:rPr>
                <w:rFonts w:ascii="Aptos" w:hAnsi="Aptos" w:eastAsia="Malgun Gothic"/>
                <w:b/>
                <w:i w:val="0"/>
                <w:color w:val="FFFFFF"/>
                <w:sz w:val="13"/>
              </w:rPr>
              <w:t>화면</w:t>
            </w:r>
          </w:p>
        </w:tc>
        <w:tc>
          <w:tcPr>
            <w:tcW w:type="dxa" w:w="6120"/>
            <w:shd w:fill="183B61"/>
            <w:vAlign w:val="center"/>
            <w:tcMar>
              <w:top w:w="55" w:type="dxa"/>
              <w:start w:w="55" w:type="dxa"/>
              <w:bottom w:w="55" w:type="dxa"/>
              <w:end w:w="55" w:type="dxa"/>
            </w:tcMar>
          </w:tcPr>
          <w:p>
            <w:pPr>
              <w:spacing w:before="0" w:after="0" w:line="240" w:lineRule="auto"/>
              <w:jc w:val="center"/>
            </w:pPr>
            <w:r/>
            <w:r>
              <w:rPr>
                <w:rFonts w:ascii="Aptos" w:hAnsi="Aptos" w:eastAsia="Malgun Gothic"/>
                <w:b/>
                <w:i w:val="0"/>
                <w:color w:val="FFFFFF"/>
                <w:sz w:val="13"/>
              </w:rPr>
              <w:t>내용</w:t>
            </w:r>
          </w:p>
        </w:tc>
        <w:tc>
          <w:tcPr>
            <w:tcW w:type="dxa" w:w="2592"/>
            <w:shd w:fill="183B61"/>
            <w:vAlign w:val="center"/>
            <w:tcMar>
              <w:top w:w="55" w:type="dxa"/>
              <w:start w:w="55" w:type="dxa"/>
              <w:bottom w:w="55" w:type="dxa"/>
              <w:end w:w="55" w:type="dxa"/>
            </w:tcMar>
          </w:tcPr>
          <w:p>
            <w:pPr>
              <w:spacing w:before="0" w:after="0" w:line="240" w:lineRule="auto"/>
              <w:jc w:val="center"/>
            </w:pPr>
            <w:r/>
            <w:r>
              <w:rPr>
                <w:rFonts w:ascii="Aptos" w:hAnsi="Aptos" w:eastAsia="Malgun Gothic"/>
                <w:b/>
                <w:i w:val="0"/>
                <w:color w:val="FFFFFF"/>
                <w:sz w:val="13"/>
              </w:rPr>
              <w:t>Refresh</w:t>
            </w:r>
          </w:p>
        </w:tc>
        <w:tc>
          <w:tcPr>
            <w:tcW w:type="dxa" w:w="1800"/>
            <w:shd w:fill="183B61"/>
            <w:vAlign w:val="center"/>
            <w:tcMar>
              <w:top w:w="55" w:type="dxa"/>
              <w:start w:w="55" w:type="dxa"/>
              <w:bottom w:w="55" w:type="dxa"/>
              <w:end w:w="55" w:type="dxa"/>
            </w:tcMar>
          </w:tcPr>
          <w:p>
            <w:pPr>
              <w:spacing w:before="0" w:after="0" w:line="240" w:lineRule="auto"/>
              <w:jc w:val="center"/>
            </w:pPr>
            <w:r/>
            <w:r>
              <w:rPr>
                <w:rFonts w:ascii="Aptos" w:hAnsi="Aptos" w:eastAsia="Malgun Gothic"/>
                <w:b/>
                <w:i w:val="0"/>
                <w:color w:val="FFFFFF"/>
                <w:sz w:val="13"/>
              </w:rPr>
              <w:t>Staleness</w:t>
            </w:r>
          </w:p>
        </w:tc>
        <w:tc>
          <w:tcPr>
            <w:tcW w:type="dxa" w:w="2592"/>
            <w:shd w:fill="183B61"/>
            <w:vAlign w:val="center"/>
            <w:tcMar>
              <w:top w:w="55" w:type="dxa"/>
              <w:start w:w="55" w:type="dxa"/>
              <w:bottom w:w="55" w:type="dxa"/>
              <w:end w:w="55" w:type="dxa"/>
            </w:tcMar>
          </w:tcPr>
          <w:p>
            <w:pPr>
              <w:spacing w:before="0" w:after="0" w:line="240" w:lineRule="auto"/>
              <w:jc w:val="center"/>
            </w:pPr>
            <w:r/>
            <w:r>
              <w:rPr>
                <w:rFonts w:ascii="Aptos" w:hAnsi="Aptos" w:eastAsia="Malgun Gothic"/>
                <w:b/>
                <w:i w:val="0"/>
                <w:color w:val="FFFFFF"/>
                <w:sz w:val="13"/>
              </w:rPr>
              <w:t>보안</w:t>
            </w:r>
          </w:p>
        </w:tc>
      </w:tr>
      <w:tr>
        <w:trPr>
          <w:cantSplit/>
        </w:trPr>
        <w:tc>
          <w:tcPr>
            <w:tcW w:type="dxa" w:w="2592"/>
            <w:vAlign w:val="center"/>
            <w:tcMar>
              <w:top w:w="55" w:type="dxa"/>
              <w:start w:w="55" w:type="dxa"/>
              <w:bottom w:w="55" w:type="dxa"/>
              <w:end w:w="55" w:type="dxa"/>
            </w:tcMar>
          </w:tcPr>
          <w:p>
            <w:pPr>
              <w:spacing w:before="0" w:after="0" w:line="240" w:lineRule="auto"/>
              <w:jc w:val="left"/>
            </w:pPr>
            <w:r/>
            <w:r>
              <w:rPr>
                <w:rFonts w:ascii="Aptos" w:hAnsi="Aptos" w:eastAsia="Malgun Gothic"/>
                <w:b/>
                <w:i w:val="0"/>
                <w:sz w:val="13"/>
              </w:rPr>
              <w:t>rm_client_dashboard</w:t>
            </w:r>
          </w:p>
        </w:tc>
        <w:tc>
          <w:tcPr>
            <w:tcW w:type="dxa" w:w="1296"/>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3"/>
              </w:rPr>
              <w:t>SCR-001</w:t>
            </w:r>
          </w:p>
        </w:tc>
        <w:tc>
          <w:tcPr>
            <w:tcW w:type="dxa" w:w="6120"/>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3"/>
              </w:rPr>
              <w:t>client/account/portfolio/asOf KPI·risk·advice count</w:t>
            </w:r>
          </w:p>
        </w:tc>
        <w:tc>
          <w:tcPr>
            <w:tcW w:type="dxa" w:w="2592"/>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3"/>
              </w:rPr>
              <w:t>J11+portfolio event</w:t>
            </w:r>
          </w:p>
        </w:tc>
        <w:tc>
          <w:tcPr>
            <w:tcW w:type="dxa" w:w="1800"/>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3"/>
              </w:rPr>
              <w:t>5~15분/세션</w:t>
            </w:r>
          </w:p>
        </w:tc>
        <w:tc>
          <w:tcPr>
            <w:tcW w:type="dxa" w:w="2592"/>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3"/>
              </w:rPr>
              <w:t>client scope</w:t>
            </w:r>
          </w:p>
        </w:tc>
      </w:tr>
      <w:tr>
        <w:trPr>
          <w:cantSplit/>
        </w:trPr>
        <w:tc>
          <w:tcPr>
            <w:tcW w:type="dxa" w:w="2592"/>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i w:val="0"/>
                <w:sz w:val="13"/>
              </w:rPr>
              <w:t>rm_advice_detail</w:t>
            </w:r>
          </w:p>
        </w:tc>
        <w:tc>
          <w:tcPr>
            <w:tcW w:type="dxa" w:w="1296"/>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3"/>
              </w:rPr>
              <w:t>SCR-002</w:t>
            </w:r>
          </w:p>
        </w:tc>
        <w:tc>
          <w:tcPr>
            <w:tcW w:type="dxa" w:w="6120"/>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3"/>
              </w:rPr>
              <w:t>publication+items+evidence summary+cost+watch</w:t>
            </w:r>
          </w:p>
        </w:tc>
        <w:tc>
          <w:tcPr>
            <w:tcW w:type="dxa" w:w="2592"/>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3"/>
              </w:rPr>
              <w:t>AdvicePublished</w:t>
            </w:r>
          </w:p>
        </w:tc>
        <w:tc>
          <w:tcPr>
            <w:tcW w:type="dxa" w:w="1800"/>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3"/>
              </w:rPr>
              <w:t>즉시</w:t>
            </w:r>
          </w:p>
        </w:tc>
        <w:tc>
          <w:tcPr>
            <w:tcW w:type="dxa" w:w="2592"/>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3"/>
              </w:rPr>
              <w:t>publication ACL</w:t>
            </w:r>
          </w:p>
        </w:tc>
      </w:tr>
      <w:tr>
        <w:trPr>
          <w:cantSplit/>
        </w:trPr>
        <w:tc>
          <w:tcPr>
            <w:tcW w:type="dxa" w:w="2592"/>
            <w:vAlign w:val="center"/>
            <w:tcMar>
              <w:top w:w="55" w:type="dxa"/>
              <w:start w:w="55" w:type="dxa"/>
              <w:bottom w:w="55" w:type="dxa"/>
              <w:end w:w="55" w:type="dxa"/>
            </w:tcMar>
          </w:tcPr>
          <w:p>
            <w:pPr>
              <w:spacing w:before="0" w:after="0" w:line="240" w:lineRule="auto"/>
              <w:jc w:val="left"/>
            </w:pPr>
            <w:r/>
            <w:r>
              <w:rPr>
                <w:rFonts w:ascii="Aptos" w:hAnsi="Aptos" w:eastAsia="Malgun Gothic"/>
                <w:b/>
                <w:i w:val="0"/>
                <w:sz w:val="13"/>
              </w:rPr>
              <w:t>rm_reentry_watch</w:t>
            </w:r>
          </w:p>
        </w:tc>
        <w:tc>
          <w:tcPr>
            <w:tcW w:type="dxa" w:w="1296"/>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3"/>
              </w:rPr>
              <w:t>SCR-003</w:t>
            </w:r>
          </w:p>
        </w:tc>
        <w:tc>
          <w:tcPr>
            <w:tcW w:type="dxa" w:w="6120"/>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3"/>
              </w:rPr>
              <w:t>watch/conditions/stages/price/expiry/cost</w:t>
            </w:r>
          </w:p>
        </w:tc>
        <w:tc>
          <w:tcPr>
            <w:tcW w:type="dxa" w:w="2592"/>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3"/>
              </w:rPr>
              <w:t>J09</w:t>
            </w:r>
          </w:p>
        </w:tc>
        <w:tc>
          <w:tcPr>
            <w:tcW w:type="dxa" w:w="1800"/>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3"/>
              </w:rPr>
              <w:t>일/이벤트</w:t>
            </w:r>
          </w:p>
        </w:tc>
        <w:tc>
          <w:tcPr>
            <w:tcW w:type="dxa" w:w="2592"/>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3"/>
              </w:rPr>
              <w:t>portfolio scope</w:t>
            </w:r>
          </w:p>
        </w:tc>
      </w:tr>
      <w:tr>
        <w:trPr>
          <w:cantSplit/>
        </w:trPr>
        <w:tc>
          <w:tcPr>
            <w:tcW w:type="dxa" w:w="2592"/>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i w:val="0"/>
                <w:sz w:val="13"/>
              </w:rPr>
              <w:t>rm_portfolio_overview</w:t>
            </w:r>
          </w:p>
        </w:tc>
        <w:tc>
          <w:tcPr>
            <w:tcW w:type="dxa" w:w="1296"/>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3"/>
              </w:rPr>
              <w:t>SCR-004</w:t>
            </w:r>
          </w:p>
        </w:tc>
        <w:tc>
          <w:tcPr>
            <w:tcW w:type="dxa" w:w="6120"/>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3"/>
              </w:rPr>
              <w:t>holdings/lot/cycle/TWR/MWR/risk/recon</w:t>
            </w:r>
          </w:p>
        </w:tc>
        <w:tc>
          <w:tcPr>
            <w:tcW w:type="dxa" w:w="2592"/>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3"/>
              </w:rPr>
              <w:t>ledger/risk events</w:t>
            </w:r>
          </w:p>
        </w:tc>
        <w:tc>
          <w:tcPr>
            <w:tcW w:type="dxa" w:w="1800"/>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3"/>
              </w:rPr>
              <w:t>분/세션</w:t>
            </w:r>
          </w:p>
        </w:tc>
        <w:tc>
          <w:tcPr>
            <w:tcW w:type="dxa" w:w="2592"/>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3"/>
              </w:rPr>
              <w:t>account scope</w:t>
            </w:r>
          </w:p>
        </w:tc>
      </w:tr>
      <w:tr>
        <w:trPr>
          <w:cantSplit/>
        </w:trPr>
        <w:tc>
          <w:tcPr>
            <w:tcW w:type="dxa" w:w="2592"/>
            <w:vAlign w:val="center"/>
            <w:tcMar>
              <w:top w:w="55" w:type="dxa"/>
              <w:start w:w="55" w:type="dxa"/>
              <w:bottom w:w="55" w:type="dxa"/>
              <w:end w:w="55" w:type="dxa"/>
            </w:tcMar>
          </w:tcPr>
          <w:p>
            <w:pPr>
              <w:spacing w:before="0" w:after="0" w:line="240" w:lineRule="auto"/>
              <w:jc w:val="left"/>
            </w:pPr>
            <w:r/>
            <w:r>
              <w:rPr>
                <w:rFonts w:ascii="Aptos" w:hAnsi="Aptos" w:eastAsia="Malgun Gothic"/>
                <w:b/>
                <w:i w:val="0"/>
                <w:sz w:val="13"/>
              </w:rPr>
              <w:t>rm_rebalance_detail</w:t>
            </w:r>
          </w:p>
        </w:tc>
        <w:tc>
          <w:tcPr>
            <w:tcW w:type="dxa" w:w="1296"/>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3"/>
              </w:rPr>
              <w:t>SCR-005</w:t>
            </w:r>
          </w:p>
        </w:tc>
        <w:tc>
          <w:tcPr>
            <w:tcW w:type="dxa" w:w="6120"/>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3"/>
              </w:rPr>
              <w:t>proposal/trades/constraints/before-after</w:t>
            </w:r>
          </w:p>
        </w:tc>
        <w:tc>
          <w:tcPr>
            <w:tcW w:type="dxa" w:w="2592"/>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3"/>
              </w:rPr>
              <w:t>proposal event</w:t>
            </w:r>
          </w:p>
        </w:tc>
        <w:tc>
          <w:tcPr>
            <w:tcW w:type="dxa" w:w="1800"/>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3"/>
              </w:rPr>
              <w:t>즉시</w:t>
            </w:r>
          </w:p>
        </w:tc>
        <w:tc>
          <w:tcPr>
            <w:tcW w:type="dxa" w:w="2592"/>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3"/>
              </w:rPr>
              <w:t>portfolio scope</w:t>
            </w:r>
          </w:p>
        </w:tc>
      </w:tr>
      <w:tr>
        <w:trPr>
          <w:cantSplit/>
        </w:trPr>
        <w:tc>
          <w:tcPr>
            <w:tcW w:type="dxa" w:w="2592"/>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i w:val="0"/>
                <w:sz w:val="13"/>
              </w:rPr>
              <w:t>rm_candidate_grid</w:t>
            </w:r>
          </w:p>
        </w:tc>
        <w:tc>
          <w:tcPr>
            <w:tcW w:type="dxa" w:w="1296"/>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3"/>
              </w:rPr>
              <w:t>SCR-006</w:t>
            </w:r>
          </w:p>
        </w:tc>
        <w:tc>
          <w:tcPr>
            <w:tcW w:type="dxa" w:w="6120"/>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3"/>
              </w:rPr>
              <w:t>security/score/distribution/risk/tradability/evidence</w:t>
            </w:r>
          </w:p>
        </w:tc>
        <w:tc>
          <w:tcPr>
            <w:tcW w:type="dxa" w:w="2592"/>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3"/>
              </w:rPr>
              <w:t>J06/J08</w:t>
            </w:r>
          </w:p>
        </w:tc>
        <w:tc>
          <w:tcPr>
            <w:tcW w:type="dxa" w:w="1800"/>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3"/>
              </w:rPr>
              <w:t>세션</w:t>
            </w:r>
          </w:p>
        </w:tc>
        <w:tc>
          <w:tcPr>
            <w:tcW w:type="dxa" w:w="2592"/>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3"/>
              </w:rPr>
              <w:t>advisor+IPS filter</w:t>
            </w:r>
          </w:p>
        </w:tc>
      </w:tr>
      <w:tr>
        <w:trPr>
          <w:cantSplit/>
        </w:trPr>
        <w:tc>
          <w:tcPr>
            <w:tcW w:type="dxa" w:w="2592"/>
            <w:vAlign w:val="center"/>
            <w:tcMar>
              <w:top w:w="55" w:type="dxa"/>
              <w:start w:w="55" w:type="dxa"/>
              <w:bottom w:w="55" w:type="dxa"/>
              <w:end w:w="55" w:type="dxa"/>
            </w:tcMar>
          </w:tcPr>
          <w:p>
            <w:pPr>
              <w:spacing w:before="0" w:after="0" w:line="240" w:lineRule="auto"/>
              <w:jc w:val="left"/>
            </w:pPr>
            <w:r/>
            <w:r>
              <w:rPr>
                <w:rFonts w:ascii="Aptos" w:hAnsi="Aptos" w:eastAsia="Malgun Gothic"/>
                <w:b/>
                <w:i w:val="0"/>
                <w:sz w:val="13"/>
              </w:rPr>
              <w:t>rm_recommendation_queue</w:t>
            </w:r>
          </w:p>
        </w:tc>
        <w:tc>
          <w:tcPr>
            <w:tcW w:type="dxa" w:w="1296"/>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3"/>
              </w:rPr>
              <w:t>SCR-009</w:t>
            </w:r>
          </w:p>
        </w:tc>
        <w:tc>
          <w:tcPr>
            <w:tcW w:type="dxa" w:w="6120"/>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3"/>
              </w:rPr>
              <w:t>pending/SLA/DQ/evidence/exception/version</w:t>
            </w:r>
          </w:p>
        </w:tc>
        <w:tc>
          <w:tcPr>
            <w:tcW w:type="dxa" w:w="2592"/>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3"/>
              </w:rPr>
              <w:t>ReviewRequested</w:t>
            </w:r>
          </w:p>
        </w:tc>
        <w:tc>
          <w:tcPr>
            <w:tcW w:type="dxa" w:w="1800"/>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3"/>
              </w:rPr>
              <w:t>즉시</w:t>
            </w:r>
          </w:p>
        </w:tc>
        <w:tc>
          <w:tcPr>
            <w:tcW w:type="dxa" w:w="2592"/>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3"/>
              </w:rPr>
              <w:t>assignee/scope</w:t>
            </w:r>
          </w:p>
        </w:tc>
      </w:tr>
      <w:tr>
        <w:trPr>
          <w:cantSplit/>
        </w:trPr>
        <w:tc>
          <w:tcPr>
            <w:tcW w:type="dxa" w:w="2592"/>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i w:val="0"/>
                <w:sz w:val="13"/>
              </w:rPr>
              <w:t>rm_daily_scorecard</w:t>
            </w:r>
          </w:p>
        </w:tc>
        <w:tc>
          <w:tcPr>
            <w:tcW w:type="dxa" w:w="1296"/>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3"/>
              </w:rPr>
              <w:t>SCR-010</w:t>
            </w:r>
          </w:p>
        </w:tc>
        <w:tc>
          <w:tcPr>
            <w:tcW w:type="dxa" w:w="6120"/>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3"/>
              </w:rPr>
              <w:t>model/asOf/cohort/window metrics/gates</w:t>
            </w:r>
          </w:p>
        </w:tc>
        <w:tc>
          <w:tcPr>
            <w:tcW w:type="dxa" w:w="2592"/>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3"/>
              </w:rPr>
              <w:t>J11</w:t>
            </w:r>
          </w:p>
        </w:tc>
        <w:tc>
          <w:tcPr>
            <w:tcW w:type="dxa" w:w="1800"/>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3"/>
              </w:rPr>
              <w:t>일</w:t>
            </w:r>
          </w:p>
        </w:tc>
        <w:tc>
          <w:tcPr>
            <w:tcW w:type="dxa" w:w="2592"/>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3"/>
              </w:rPr>
              <w:t>Quant/Risk</w:t>
            </w:r>
          </w:p>
        </w:tc>
      </w:tr>
      <w:tr>
        <w:trPr>
          <w:cantSplit/>
        </w:trPr>
        <w:tc>
          <w:tcPr>
            <w:tcW w:type="dxa" w:w="2592"/>
            <w:vAlign w:val="center"/>
            <w:tcMar>
              <w:top w:w="55" w:type="dxa"/>
              <w:start w:w="55" w:type="dxa"/>
              <w:bottom w:w="55" w:type="dxa"/>
              <w:end w:w="55" w:type="dxa"/>
            </w:tcMar>
          </w:tcPr>
          <w:p>
            <w:pPr>
              <w:spacing w:before="0" w:after="0" w:line="240" w:lineRule="auto"/>
              <w:jc w:val="left"/>
            </w:pPr>
            <w:r/>
            <w:r>
              <w:rPr>
                <w:rFonts w:ascii="Aptos" w:hAnsi="Aptos" w:eastAsia="Malgun Gothic"/>
                <w:b/>
                <w:i w:val="0"/>
                <w:sz w:val="13"/>
              </w:rPr>
              <w:t>rm_backtest_runs</w:t>
            </w:r>
          </w:p>
        </w:tc>
        <w:tc>
          <w:tcPr>
            <w:tcW w:type="dxa" w:w="1296"/>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3"/>
              </w:rPr>
              <w:t>SCR-011</w:t>
            </w:r>
          </w:p>
        </w:tc>
        <w:tc>
          <w:tcPr>
            <w:tcW w:type="dxa" w:w="6120"/>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3"/>
              </w:rPr>
              <w:t>manifest/status/metrics/artifacts</w:t>
            </w:r>
          </w:p>
        </w:tc>
        <w:tc>
          <w:tcPr>
            <w:tcW w:type="dxa" w:w="2592"/>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3"/>
              </w:rPr>
              <w:t>Backtest events</w:t>
            </w:r>
          </w:p>
        </w:tc>
        <w:tc>
          <w:tcPr>
            <w:tcW w:type="dxa" w:w="1800"/>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3"/>
              </w:rPr>
              <w:t>초/완료</w:t>
            </w:r>
          </w:p>
        </w:tc>
        <w:tc>
          <w:tcPr>
            <w:tcW w:type="dxa" w:w="2592"/>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3"/>
              </w:rPr>
              <w:t>research role</w:t>
            </w:r>
          </w:p>
        </w:tc>
      </w:tr>
      <w:tr>
        <w:trPr>
          <w:cantSplit/>
        </w:trPr>
        <w:tc>
          <w:tcPr>
            <w:tcW w:type="dxa" w:w="2592"/>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i w:val="0"/>
                <w:sz w:val="13"/>
              </w:rPr>
              <w:t>rm_model_governance</w:t>
            </w:r>
          </w:p>
        </w:tc>
        <w:tc>
          <w:tcPr>
            <w:tcW w:type="dxa" w:w="1296"/>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3"/>
              </w:rPr>
              <w:t>SCR-012</w:t>
            </w:r>
          </w:p>
        </w:tc>
        <w:tc>
          <w:tcPr>
            <w:tcW w:type="dxa" w:w="6120"/>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3"/>
              </w:rPr>
              <w:t>version/gates/approvals/effective/rollback</w:t>
            </w:r>
          </w:p>
        </w:tc>
        <w:tc>
          <w:tcPr>
            <w:tcW w:type="dxa" w:w="2592"/>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3"/>
              </w:rPr>
              <w:t>governance events</w:t>
            </w:r>
          </w:p>
        </w:tc>
        <w:tc>
          <w:tcPr>
            <w:tcW w:type="dxa" w:w="1800"/>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3"/>
              </w:rPr>
              <w:t>즉시</w:t>
            </w:r>
          </w:p>
        </w:tc>
        <w:tc>
          <w:tcPr>
            <w:tcW w:type="dxa" w:w="2592"/>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3"/>
              </w:rPr>
              <w:t>committee</w:t>
            </w:r>
          </w:p>
        </w:tc>
      </w:tr>
      <w:tr>
        <w:trPr>
          <w:cantSplit/>
        </w:trPr>
        <w:tc>
          <w:tcPr>
            <w:tcW w:type="dxa" w:w="2592"/>
            <w:vAlign w:val="center"/>
            <w:tcMar>
              <w:top w:w="55" w:type="dxa"/>
              <w:start w:w="55" w:type="dxa"/>
              <w:bottom w:w="55" w:type="dxa"/>
              <w:end w:w="55" w:type="dxa"/>
            </w:tcMar>
          </w:tcPr>
          <w:p>
            <w:pPr>
              <w:spacing w:before="0" w:after="0" w:line="240" w:lineRule="auto"/>
              <w:jc w:val="left"/>
            </w:pPr>
            <w:r/>
            <w:r>
              <w:rPr>
                <w:rFonts w:ascii="Aptos" w:hAnsi="Aptos" w:eastAsia="Malgun Gothic"/>
                <w:b/>
                <w:i w:val="0"/>
                <w:sz w:val="13"/>
              </w:rPr>
              <w:t>rm_data_runs</w:t>
            </w:r>
          </w:p>
        </w:tc>
        <w:tc>
          <w:tcPr>
            <w:tcW w:type="dxa" w:w="1296"/>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3"/>
              </w:rPr>
              <w:t>SCR-013</w:t>
            </w:r>
          </w:p>
        </w:tc>
        <w:tc>
          <w:tcPr>
            <w:tcW w:type="dxa" w:w="6120"/>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3"/>
              </w:rPr>
              <w:t>JobRun/watermark/DQ/rowcount/hash</w:t>
            </w:r>
          </w:p>
        </w:tc>
        <w:tc>
          <w:tcPr>
            <w:tcW w:type="dxa" w:w="2592"/>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3"/>
              </w:rPr>
              <w:t>job events</w:t>
            </w:r>
          </w:p>
        </w:tc>
        <w:tc>
          <w:tcPr>
            <w:tcW w:type="dxa" w:w="1800"/>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3"/>
              </w:rPr>
              <w:t>초/분</w:t>
            </w:r>
          </w:p>
        </w:tc>
        <w:tc>
          <w:tcPr>
            <w:tcW w:type="dxa" w:w="2592"/>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3"/>
              </w:rPr>
              <w:t>Ops/Data</w:t>
            </w:r>
          </w:p>
        </w:tc>
      </w:tr>
      <w:tr>
        <w:trPr>
          <w:cantSplit/>
        </w:trPr>
        <w:tc>
          <w:tcPr>
            <w:tcW w:type="dxa" w:w="2592"/>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i w:val="0"/>
                <w:sz w:val="13"/>
              </w:rPr>
              <w:t>rm_reconciliation</w:t>
            </w:r>
          </w:p>
        </w:tc>
        <w:tc>
          <w:tcPr>
            <w:tcW w:type="dxa" w:w="1296"/>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3"/>
              </w:rPr>
              <w:t>SCR-014</w:t>
            </w:r>
          </w:p>
        </w:tc>
        <w:tc>
          <w:tcPr>
            <w:tcW w:type="dxa" w:w="6120"/>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3"/>
              </w:rPr>
              <w:t>run/break/age/value/assignment/status</w:t>
            </w:r>
          </w:p>
        </w:tc>
        <w:tc>
          <w:tcPr>
            <w:tcW w:type="dxa" w:w="2592"/>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3"/>
              </w:rPr>
              <w:t>J12</w:t>
            </w:r>
          </w:p>
        </w:tc>
        <w:tc>
          <w:tcPr>
            <w:tcW w:type="dxa" w:w="1800"/>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3"/>
              </w:rPr>
              <w:t>즉시</w:t>
            </w:r>
          </w:p>
        </w:tc>
        <w:tc>
          <w:tcPr>
            <w:tcW w:type="dxa" w:w="2592"/>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3"/>
              </w:rPr>
              <w:t>Ops/Audit</w:t>
            </w:r>
          </w:p>
        </w:tc>
      </w:tr>
      <w:tr>
        <w:trPr>
          <w:cantSplit/>
        </w:trPr>
        <w:tc>
          <w:tcPr>
            <w:tcW w:type="dxa" w:w="2592"/>
            <w:vAlign w:val="center"/>
            <w:tcMar>
              <w:top w:w="55" w:type="dxa"/>
              <w:start w:w="55" w:type="dxa"/>
              <w:bottom w:w="55" w:type="dxa"/>
              <w:end w:w="55" w:type="dxa"/>
            </w:tcMar>
          </w:tcPr>
          <w:p>
            <w:pPr>
              <w:spacing w:before="0" w:after="0" w:line="240" w:lineRule="auto"/>
              <w:jc w:val="left"/>
            </w:pPr>
            <w:r/>
            <w:r>
              <w:rPr>
                <w:rFonts w:ascii="Aptos" w:hAnsi="Aptos" w:eastAsia="Malgun Gothic"/>
                <w:b/>
                <w:i w:val="0"/>
                <w:sz w:val="13"/>
              </w:rPr>
              <w:t>rm_audit_trace</w:t>
            </w:r>
          </w:p>
        </w:tc>
        <w:tc>
          <w:tcPr>
            <w:tcW w:type="dxa" w:w="1296"/>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3"/>
              </w:rPr>
              <w:t>SCR-015</w:t>
            </w:r>
          </w:p>
        </w:tc>
        <w:tc>
          <w:tcPr>
            <w:tcW w:type="dxa" w:w="6120"/>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3"/>
              </w:rPr>
              <w:t>entity/event/actor/hash/trace links</w:t>
            </w:r>
          </w:p>
        </w:tc>
        <w:tc>
          <w:tcPr>
            <w:tcW w:type="dxa" w:w="2592"/>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3"/>
              </w:rPr>
              <w:t>all audit events</w:t>
            </w:r>
          </w:p>
        </w:tc>
        <w:tc>
          <w:tcPr>
            <w:tcW w:type="dxa" w:w="1800"/>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3"/>
              </w:rPr>
              <w:t>즉시</w:t>
            </w:r>
          </w:p>
        </w:tc>
        <w:tc>
          <w:tcPr>
            <w:tcW w:type="dxa" w:w="2592"/>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3"/>
              </w:rPr>
              <w:t>Auditor</w:t>
            </w:r>
          </w:p>
        </w:tc>
      </w:tr>
      <w:tr>
        <w:trPr>
          <w:cantSplit/>
        </w:trPr>
        <w:tc>
          <w:tcPr>
            <w:tcW w:type="dxa" w:w="2592"/>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i w:val="0"/>
                <w:sz w:val="13"/>
              </w:rPr>
              <w:t>rm_access_admin</w:t>
            </w:r>
          </w:p>
        </w:tc>
        <w:tc>
          <w:tcPr>
            <w:tcW w:type="dxa" w:w="1296"/>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3"/>
              </w:rPr>
              <w:t>SCR-016</w:t>
            </w:r>
          </w:p>
        </w:tc>
        <w:tc>
          <w:tcPr>
            <w:tcW w:type="dxa" w:w="6120"/>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3"/>
              </w:rPr>
              <w:t>user/roles/scope/MFA/expiry/segregation</w:t>
            </w:r>
          </w:p>
        </w:tc>
        <w:tc>
          <w:tcPr>
            <w:tcW w:type="dxa" w:w="2592"/>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3"/>
              </w:rPr>
              <w:t>identity events</w:t>
            </w:r>
          </w:p>
        </w:tc>
        <w:tc>
          <w:tcPr>
            <w:tcW w:type="dxa" w:w="1800"/>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3"/>
              </w:rPr>
              <w:t>즉시</w:t>
            </w:r>
          </w:p>
        </w:tc>
        <w:tc>
          <w:tcPr>
            <w:tcW w:type="dxa" w:w="2592"/>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3"/>
              </w:rPr>
              <w:t>Admin/Security</w:t>
            </w:r>
          </w:p>
        </w:tc>
      </w:tr>
    </w:tbl>
    <w:p>
      <w:pPr>
        <w:spacing w:after="20"/>
      </w:pPr>
    </w:p>
    <w:p>
      <w:pPr>
        <w:sectPr>
          <w:pgSz w:w="16834" w:h="11909" w:orient="landscape"/>
          <w:pgMar w:top="648" w:right="547" w:bottom="648" w:left="547" w:header="397" w:footer="397" w:gutter="0"/>
          <w:cols w:space="720"/>
          <w:docGrid w:linePitch="360"/>
        </w:sectPr>
      </w:pPr>
    </w:p>
    <w:p>
      <w:pPr>
        <w:pStyle w:val="Heading2"/>
      </w:pPr>
      <w:r>
        <w:rPr>
          <w:rFonts w:ascii="Aptos Display" w:hAnsi="Aptos Display" w:eastAsia="Malgun Gothic"/>
          <w:b/>
          <w:i w:val="0"/>
          <w:color w:val="183B61"/>
          <w:sz w:val="28"/>
        </w:rPr>
        <w:t>45.4 데이터 정합성 자동 Gate</w:t>
      </w:r>
    </w:p>
    <w:tbl>
      <w:tblPr>
        <w:tblStyle w:val="TableGrid"/>
        <w:tblW w:type="auto" w:w="0"/>
        <w:jc w:val="center"/>
        <w:tblLayout w:type="fixed"/>
        <w:tblLook w:firstColumn="1" w:firstRow="1" w:lastColumn="0" w:lastRow="0" w:noHBand="0" w:noVBand="1" w:val="04A0"/>
      </w:tblPr>
      <w:tblGrid>
        <w:gridCol w:w="2025"/>
        <w:gridCol w:w="2025"/>
        <w:gridCol w:w="2025"/>
        <w:gridCol w:w="2025"/>
        <w:gridCol w:w="2025"/>
      </w:tblGrid>
      <w:tr>
        <w:trPr>
          <w:tblHeader w:val="true"/>
        </w:trPr>
        <w:tc>
          <w:tcPr>
            <w:tcW w:type="dxa" w:w="1080"/>
            <w:shd w:fill="183B61"/>
            <w:vAlign w:val="center"/>
            <w:tcMar>
              <w:top w:w="55" w:type="dxa"/>
              <w:start w:w="55" w:type="dxa"/>
              <w:bottom w:w="55" w:type="dxa"/>
              <w:end w:w="55" w:type="dxa"/>
            </w:tcMar>
          </w:tcPr>
          <w:p>
            <w:pPr>
              <w:spacing w:before="0" w:after="0" w:line="240" w:lineRule="auto"/>
              <w:jc w:val="center"/>
            </w:pPr>
            <w:r/>
            <w:r>
              <w:rPr>
                <w:rFonts w:ascii="Aptos" w:hAnsi="Aptos" w:eastAsia="Malgun Gothic"/>
                <w:b/>
                <w:i w:val="0"/>
                <w:color w:val="FFFFFF"/>
                <w:sz w:val="14"/>
              </w:rPr>
              <w:t>ID</w:t>
            </w:r>
          </w:p>
        </w:tc>
        <w:tc>
          <w:tcPr>
            <w:tcW w:type="dxa" w:w="2448"/>
            <w:shd w:fill="183B61"/>
            <w:vAlign w:val="center"/>
            <w:tcMar>
              <w:top w:w="55" w:type="dxa"/>
              <w:start w:w="55" w:type="dxa"/>
              <w:bottom w:w="55" w:type="dxa"/>
              <w:end w:w="55" w:type="dxa"/>
            </w:tcMar>
          </w:tcPr>
          <w:p>
            <w:pPr>
              <w:spacing w:before="0" w:after="0" w:line="240" w:lineRule="auto"/>
              <w:jc w:val="center"/>
            </w:pPr>
            <w:r/>
            <w:r>
              <w:rPr>
                <w:rFonts w:ascii="Aptos" w:hAnsi="Aptos" w:eastAsia="Malgun Gothic"/>
                <w:b/>
                <w:i w:val="0"/>
                <w:color w:val="FFFFFF"/>
                <w:sz w:val="14"/>
              </w:rPr>
              <w:t>Gate</w:t>
            </w:r>
          </w:p>
        </w:tc>
        <w:tc>
          <w:tcPr>
            <w:tcW w:type="dxa" w:w="4320"/>
            <w:shd w:fill="183B61"/>
            <w:vAlign w:val="center"/>
            <w:tcMar>
              <w:top w:w="55" w:type="dxa"/>
              <w:start w:w="55" w:type="dxa"/>
              <w:bottom w:w="55" w:type="dxa"/>
              <w:end w:w="55" w:type="dxa"/>
            </w:tcMar>
          </w:tcPr>
          <w:p>
            <w:pPr>
              <w:spacing w:before="0" w:after="0" w:line="240" w:lineRule="auto"/>
              <w:jc w:val="center"/>
            </w:pPr>
            <w:r/>
            <w:r>
              <w:rPr>
                <w:rFonts w:ascii="Aptos" w:hAnsi="Aptos" w:eastAsia="Malgun Gothic"/>
                <w:b/>
                <w:i w:val="0"/>
                <w:color w:val="FFFFFF"/>
                <w:sz w:val="14"/>
              </w:rPr>
              <w:t>검사</w:t>
            </w:r>
          </w:p>
        </w:tc>
        <w:tc>
          <w:tcPr>
            <w:tcW w:type="dxa" w:w="2232"/>
            <w:shd w:fill="183B61"/>
            <w:vAlign w:val="center"/>
            <w:tcMar>
              <w:top w:w="55" w:type="dxa"/>
              <w:start w:w="55" w:type="dxa"/>
              <w:bottom w:w="55" w:type="dxa"/>
              <w:end w:w="55" w:type="dxa"/>
            </w:tcMar>
          </w:tcPr>
          <w:p>
            <w:pPr>
              <w:spacing w:before="0" w:after="0" w:line="240" w:lineRule="auto"/>
              <w:jc w:val="center"/>
            </w:pPr>
            <w:r/>
            <w:r>
              <w:rPr>
                <w:rFonts w:ascii="Aptos" w:hAnsi="Aptos" w:eastAsia="Malgun Gothic"/>
                <w:b/>
                <w:i w:val="0"/>
                <w:color w:val="FFFFFF"/>
                <w:sz w:val="14"/>
              </w:rPr>
              <w:t>기준</w:t>
            </w:r>
          </w:p>
        </w:tc>
        <w:tc>
          <w:tcPr>
            <w:tcW w:type="dxa" w:w="3311"/>
            <w:shd w:fill="183B61"/>
            <w:vAlign w:val="center"/>
            <w:tcMar>
              <w:top w:w="55" w:type="dxa"/>
              <w:start w:w="55" w:type="dxa"/>
              <w:bottom w:w="55" w:type="dxa"/>
              <w:end w:w="55" w:type="dxa"/>
            </w:tcMar>
          </w:tcPr>
          <w:p>
            <w:pPr>
              <w:spacing w:before="0" w:after="0" w:line="240" w:lineRule="auto"/>
              <w:jc w:val="center"/>
            </w:pPr>
            <w:r/>
            <w:r>
              <w:rPr>
                <w:rFonts w:ascii="Aptos" w:hAnsi="Aptos" w:eastAsia="Malgun Gothic"/>
                <w:b/>
                <w:i w:val="0"/>
                <w:color w:val="FFFFFF"/>
                <w:sz w:val="14"/>
              </w:rPr>
              <w:t>조치</w:t>
            </w:r>
          </w:p>
        </w:tc>
      </w:tr>
      <w:tr>
        <w:trPr>
          <w:cantSplit/>
        </w:trPr>
        <w:tc>
          <w:tcPr>
            <w:tcW w:type="dxa" w:w="1080"/>
            <w:vAlign w:val="center"/>
            <w:tcMar>
              <w:top w:w="55" w:type="dxa"/>
              <w:start w:w="55" w:type="dxa"/>
              <w:bottom w:w="55" w:type="dxa"/>
              <w:end w:w="55" w:type="dxa"/>
            </w:tcMar>
          </w:tcPr>
          <w:p>
            <w:pPr>
              <w:spacing w:before="0" w:after="0" w:line="240" w:lineRule="auto"/>
              <w:jc w:val="left"/>
            </w:pPr>
            <w:r/>
            <w:r>
              <w:rPr>
                <w:rFonts w:ascii="Aptos" w:hAnsi="Aptos" w:eastAsia="Malgun Gothic"/>
                <w:b/>
                <w:i w:val="0"/>
                <w:sz w:val="14"/>
              </w:rPr>
              <w:t>DG-01</w:t>
            </w:r>
          </w:p>
        </w:tc>
        <w:tc>
          <w:tcPr>
            <w:tcW w:type="dxa" w:w="2448"/>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4"/>
              </w:rPr>
              <w:t>PIT lookahead</w:t>
            </w:r>
          </w:p>
        </w:tc>
        <w:tc>
          <w:tcPr>
            <w:tcW w:type="dxa" w:w="4320"/>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4"/>
              </w:rPr>
              <w:t>published_at/tradable_session</w:t>
            </w:r>
          </w:p>
        </w:tc>
        <w:tc>
          <w:tcPr>
            <w:tcW w:type="dxa" w:w="2232"/>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4"/>
              </w:rPr>
              <w:t>0</w:t>
            </w:r>
          </w:p>
        </w:tc>
        <w:tc>
          <w:tcPr>
            <w:tcW w:type="dxa" w:w="3311"/>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4"/>
              </w:rPr>
              <w:t>추천·백테스트 차단</w:t>
            </w:r>
          </w:p>
        </w:tc>
      </w:tr>
      <w:tr>
        <w:trPr>
          <w:cantSplit/>
        </w:trPr>
        <w:tc>
          <w:tcPr>
            <w:tcW w:type="dxa" w:w="1080"/>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i w:val="0"/>
                <w:sz w:val="14"/>
              </w:rPr>
              <w:t>DG-02</w:t>
            </w:r>
          </w:p>
        </w:tc>
        <w:tc>
          <w:tcPr>
            <w:tcW w:type="dxa" w:w="2448"/>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4"/>
              </w:rPr>
              <w:t>Revision overwrite</w:t>
            </w:r>
          </w:p>
        </w:tc>
        <w:tc>
          <w:tcPr>
            <w:tcW w:type="dxa" w:w="4320"/>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4"/>
              </w:rPr>
              <w:t>same business key history</w:t>
            </w:r>
          </w:p>
        </w:tc>
        <w:tc>
          <w:tcPr>
            <w:tcW w:type="dxa" w:w="2232"/>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4"/>
              </w:rPr>
              <w:t>0</w:t>
            </w:r>
          </w:p>
        </w:tc>
        <w:tc>
          <w:tcPr>
            <w:tcW w:type="dxa" w:w="3311"/>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4"/>
              </w:rPr>
              <w:t>PR/배치 차단</w:t>
            </w:r>
          </w:p>
        </w:tc>
      </w:tr>
      <w:tr>
        <w:trPr>
          <w:cantSplit/>
        </w:trPr>
        <w:tc>
          <w:tcPr>
            <w:tcW w:type="dxa" w:w="1080"/>
            <w:vAlign w:val="center"/>
            <w:tcMar>
              <w:top w:w="55" w:type="dxa"/>
              <w:start w:w="55" w:type="dxa"/>
              <w:bottom w:w="55" w:type="dxa"/>
              <w:end w:w="55" w:type="dxa"/>
            </w:tcMar>
          </w:tcPr>
          <w:p>
            <w:pPr>
              <w:spacing w:before="0" w:after="0" w:line="240" w:lineRule="auto"/>
              <w:jc w:val="left"/>
            </w:pPr>
            <w:r/>
            <w:r>
              <w:rPr>
                <w:rFonts w:ascii="Aptos" w:hAnsi="Aptos" w:eastAsia="Malgun Gothic"/>
                <w:b/>
                <w:i w:val="0"/>
                <w:sz w:val="14"/>
              </w:rPr>
              <w:t>DG-03</w:t>
            </w:r>
          </w:p>
        </w:tc>
        <w:tc>
          <w:tcPr>
            <w:tcW w:type="dxa" w:w="2448"/>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4"/>
              </w:rPr>
              <w:t>Corporate Action</w:t>
            </w:r>
          </w:p>
        </w:tc>
        <w:tc>
          <w:tcPr>
            <w:tcW w:type="dxa" w:w="4320"/>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4"/>
              </w:rPr>
              <w:t>price/qty/cost/dividend</w:t>
            </w:r>
          </w:p>
        </w:tc>
        <w:tc>
          <w:tcPr>
            <w:tcW w:type="dxa" w:w="2232"/>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4"/>
              </w:rPr>
              <w:t>공식 master 일치</w:t>
            </w:r>
          </w:p>
        </w:tc>
        <w:tc>
          <w:tcPr>
            <w:tcW w:type="dxa" w:w="3311"/>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4"/>
              </w:rPr>
              <w:t>격리</w:t>
            </w:r>
          </w:p>
        </w:tc>
      </w:tr>
      <w:tr>
        <w:trPr>
          <w:cantSplit/>
        </w:trPr>
        <w:tc>
          <w:tcPr>
            <w:tcW w:type="dxa" w:w="1080"/>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i w:val="0"/>
                <w:sz w:val="14"/>
              </w:rPr>
              <w:t>DG-04</w:t>
            </w:r>
          </w:p>
        </w:tc>
        <w:tc>
          <w:tcPr>
            <w:tcW w:type="dxa" w:w="2448"/>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4"/>
              </w:rPr>
              <w:t>Survivorship/Delisting</w:t>
            </w:r>
          </w:p>
        </w:tc>
        <w:tc>
          <w:tcPr>
            <w:tcW w:type="dxa" w:w="4320"/>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4"/>
              </w:rPr>
              <w:t>당시 universe+delisting return</w:t>
            </w:r>
          </w:p>
        </w:tc>
        <w:tc>
          <w:tcPr>
            <w:tcW w:type="dxa" w:w="2232"/>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4"/>
              </w:rPr>
              <w:t>누락 보고0</w:t>
            </w:r>
          </w:p>
        </w:tc>
        <w:tc>
          <w:tcPr>
            <w:tcW w:type="dxa" w:w="3311"/>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4"/>
              </w:rPr>
              <w:t>승격 차단</w:t>
            </w:r>
          </w:p>
        </w:tc>
      </w:tr>
      <w:tr>
        <w:trPr>
          <w:cantSplit/>
        </w:trPr>
        <w:tc>
          <w:tcPr>
            <w:tcW w:type="dxa" w:w="1080"/>
            <w:vAlign w:val="center"/>
            <w:tcMar>
              <w:top w:w="55" w:type="dxa"/>
              <w:start w:w="55" w:type="dxa"/>
              <w:bottom w:w="55" w:type="dxa"/>
              <w:end w:w="55" w:type="dxa"/>
            </w:tcMar>
          </w:tcPr>
          <w:p>
            <w:pPr>
              <w:spacing w:before="0" w:after="0" w:line="240" w:lineRule="auto"/>
              <w:jc w:val="left"/>
            </w:pPr>
            <w:r/>
            <w:r>
              <w:rPr>
                <w:rFonts w:ascii="Aptos" w:hAnsi="Aptos" w:eastAsia="Malgun Gothic"/>
                <w:b/>
                <w:i w:val="0"/>
                <w:sz w:val="14"/>
              </w:rPr>
              <w:t>DG-05</w:t>
            </w:r>
          </w:p>
        </w:tc>
        <w:tc>
          <w:tcPr>
            <w:tcW w:type="dxa" w:w="2448"/>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4"/>
              </w:rPr>
              <w:t>Total Return</w:t>
            </w:r>
          </w:p>
        </w:tc>
        <w:tc>
          <w:tcPr>
            <w:tcW w:type="dxa" w:w="4320"/>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4"/>
              </w:rPr>
              <w:t>price/total return method</w:t>
            </w:r>
          </w:p>
        </w:tc>
        <w:tc>
          <w:tcPr>
            <w:tcW w:type="dxa" w:w="2232"/>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4"/>
              </w:rPr>
              <w:t>지표별 명시</w:t>
            </w:r>
          </w:p>
        </w:tc>
        <w:tc>
          <w:tcPr>
            <w:tcW w:type="dxa" w:w="3311"/>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4"/>
              </w:rPr>
              <w:t>평가 HOLD</w:t>
            </w:r>
          </w:p>
        </w:tc>
      </w:tr>
      <w:tr>
        <w:trPr>
          <w:cantSplit/>
        </w:trPr>
        <w:tc>
          <w:tcPr>
            <w:tcW w:type="dxa" w:w="1080"/>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i w:val="0"/>
                <w:sz w:val="14"/>
              </w:rPr>
              <w:t>DG-06</w:t>
            </w:r>
          </w:p>
        </w:tc>
        <w:tc>
          <w:tcPr>
            <w:tcW w:type="dxa" w:w="2448"/>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4"/>
              </w:rPr>
              <w:t>Fee/Tax/FX PIT</w:t>
            </w:r>
          </w:p>
        </w:tc>
        <w:tc>
          <w:tcPr>
            <w:tcW w:type="dxa" w:w="4320"/>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4"/>
              </w:rPr>
              <w:t>valid range/market/account</w:t>
            </w:r>
          </w:p>
        </w:tc>
        <w:tc>
          <w:tcPr>
            <w:tcW w:type="dxa" w:w="2232"/>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4"/>
              </w:rPr>
              <w:t>current 단일값0</w:t>
            </w:r>
          </w:p>
        </w:tc>
        <w:tc>
          <w:tcPr>
            <w:tcW w:type="dxa" w:w="3311"/>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4"/>
              </w:rPr>
              <w:t>추천 HOLD</w:t>
            </w:r>
          </w:p>
        </w:tc>
      </w:tr>
      <w:tr>
        <w:trPr>
          <w:cantSplit/>
        </w:trPr>
        <w:tc>
          <w:tcPr>
            <w:tcW w:type="dxa" w:w="1080"/>
            <w:vAlign w:val="center"/>
            <w:tcMar>
              <w:top w:w="55" w:type="dxa"/>
              <w:start w:w="55" w:type="dxa"/>
              <w:bottom w:w="55" w:type="dxa"/>
              <w:end w:w="55" w:type="dxa"/>
            </w:tcMar>
          </w:tcPr>
          <w:p>
            <w:pPr>
              <w:spacing w:before="0" w:after="0" w:line="240" w:lineRule="auto"/>
              <w:jc w:val="left"/>
            </w:pPr>
            <w:r/>
            <w:r>
              <w:rPr>
                <w:rFonts w:ascii="Aptos" w:hAnsi="Aptos" w:eastAsia="Malgun Gothic"/>
                <w:b/>
                <w:i w:val="0"/>
                <w:sz w:val="14"/>
              </w:rPr>
              <w:t>DG-07</w:t>
            </w:r>
          </w:p>
        </w:tc>
        <w:tc>
          <w:tcPr>
            <w:tcW w:type="dxa" w:w="2448"/>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4"/>
              </w:rPr>
              <w:t>Key/Watermark</w:t>
            </w:r>
          </w:p>
        </w:tc>
        <w:tc>
          <w:tcPr>
            <w:tcW w:type="dxa" w:w="4320"/>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4"/>
              </w:rPr>
              <w:t>duplicate/gap/order</w:t>
            </w:r>
          </w:p>
        </w:tc>
        <w:tc>
          <w:tcPr>
            <w:tcW w:type="dxa" w:w="2232"/>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4"/>
              </w:rPr>
              <w:t>duplicate0/gap0</w:t>
            </w:r>
          </w:p>
        </w:tc>
        <w:tc>
          <w:tcPr>
            <w:tcW w:type="dxa" w:w="3311"/>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4"/>
              </w:rPr>
              <w:t>재처리</w:t>
            </w:r>
          </w:p>
        </w:tc>
      </w:tr>
      <w:tr>
        <w:trPr>
          <w:cantSplit/>
        </w:trPr>
        <w:tc>
          <w:tcPr>
            <w:tcW w:type="dxa" w:w="1080"/>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i w:val="0"/>
                <w:sz w:val="14"/>
              </w:rPr>
              <w:t>DG-08</w:t>
            </w:r>
          </w:p>
        </w:tc>
        <w:tc>
          <w:tcPr>
            <w:tcW w:type="dxa" w:w="2448"/>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4"/>
              </w:rPr>
              <w:t>Unit/Currency/Timezone</w:t>
            </w:r>
          </w:p>
        </w:tc>
        <w:tc>
          <w:tcPr>
            <w:tcW w:type="dxa" w:w="4320"/>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4"/>
              </w:rPr>
              <w:t>source→canonical mapping</w:t>
            </w:r>
          </w:p>
        </w:tc>
        <w:tc>
          <w:tcPr>
            <w:tcW w:type="dxa" w:w="2232"/>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4"/>
              </w:rPr>
              <w:t>미정 단위0</w:t>
            </w:r>
          </w:p>
        </w:tc>
        <w:tc>
          <w:tcPr>
            <w:tcW w:type="dxa" w:w="3311"/>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4"/>
              </w:rPr>
              <w:t>격리</w:t>
            </w:r>
          </w:p>
        </w:tc>
      </w:tr>
      <w:tr>
        <w:trPr>
          <w:cantSplit/>
        </w:trPr>
        <w:tc>
          <w:tcPr>
            <w:tcW w:type="dxa" w:w="1080"/>
            <w:vAlign w:val="center"/>
            <w:tcMar>
              <w:top w:w="55" w:type="dxa"/>
              <w:start w:w="55" w:type="dxa"/>
              <w:bottom w:w="55" w:type="dxa"/>
              <w:end w:w="55" w:type="dxa"/>
            </w:tcMar>
          </w:tcPr>
          <w:p>
            <w:pPr>
              <w:spacing w:before="0" w:after="0" w:line="240" w:lineRule="auto"/>
              <w:jc w:val="left"/>
            </w:pPr>
            <w:r/>
            <w:r>
              <w:rPr>
                <w:rFonts w:ascii="Aptos" w:hAnsi="Aptos" w:eastAsia="Malgun Gothic"/>
                <w:b/>
                <w:i w:val="0"/>
                <w:sz w:val="14"/>
              </w:rPr>
              <w:t>DG-09</w:t>
            </w:r>
          </w:p>
        </w:tc>
        <w:tc>
          <w:tcPr>
            <w:tcW w:type="dxa" w:w="2448"/>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4"/>
              </w:rPr>
              <w:t>Evidence Repro</w:t>
            </w:r>
          </w:p>
        </w:tc>
        <w:tc>
          <w:tcPr>
            <w:tcW w:type="dxa" w:w="4320"/>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4"/>
              </w:rPr>
              <w:t>dataset/code/config/model hash</w:t>
            </w:r>
          </w:p>
        </w:tc>
        <w:tc>
          <w:tcPr>
            <w:tcW w:type="dxa" w:w="2232"/>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4"/>
              </w:rPr>
              <w:t>100%</w:t>
            </w:r>
          </w:p>
        </w:tc>
        <w:tc>
          <w:tcPr>
            <w:tcW w:type="dxa" w:w="3311"/>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4"/>
              </w:rPr>
              <w:t>Release 차단</w:t>
            </w:r>
          </w:p>
        </w:tc>
      </w:tr>
      <w:tr>
        <w:trPr>
          <w:cantSplit/>
        </w:trPr>
        <w:tc>
          <w:tcPr>
            <w:tcW w:type="dxa" w:w="1080"/>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i w:val="0"/>
                <w:sz w:val="14"/>
              </w:rPr>
              <w:t>DG-10</w:t>
            </w:r>
          </w:p>
        </w:tc>
        <w:tc>
          <w:tcPr>
            <w:tcW w:type="dxa" w:w="2448"/>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4"/>
              </w:rPr>
              <w:t>Ledger/Reconciliation</w:t>
            </w:r>
          </w:p>
        </w:tc>
        <w:tc>
          <w:tcPr>
            <w:tcW w:type="dxa" w:w="4320"/>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4"/>
              </w:rPr>
              <w:t>debit-credit/position/cash/fill</w:t>
            </w:r>
          </w:p>
        </w:tc>
        <w:tc>
          <w:tcPr>
            <w:tcW w:type="dxa" w:w="2232"/>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4"/>
              </w:rPr>
              <w:t>break 승인 외0</w:t>
            </w:r>
          </w:p>
        </w:tc>
        <w:tc>
          <w:tcPr>
            <w:tcW w:type="dxa" w:w="3311"/>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4"/>
              </w:rPr>
              <w:t>Pilot 차단</w:t>
            </w:r>
          </w:p>
        </w:tc>
      </w:tr>
      <w:tr>
        <w:trPr>
          <w:cantSplit/>
        </w:trPr>
        <w:tc>
          <w:tcPr>
            <w:tcW w:type="dxa" w:w="1080"/>
            <w:vAlign w:val="center"/>
            <w:tcMar>
              <w:top w:w="55" w:type="dxa"/>
              <w:start w:w="55" w:type="dxa"/>
              <w:bottom w:w="55" w:type="dxa"/>
              <w:end w:w="55" w:type="dxa"/>
            </w:tcMar>
          </w:tcPr>
          <w:p>
            <w:pPr>
              <w:spacing w:before="0" w:after="0" w:line="240" w:lineRule="auto"/>
              <w:jc w:val="left"/>
            </w:pPr>
            <w:r/>
            <w:r>
              <w:rPr>
                <w:rFonts w:ascii="Aptos" w:hAnsi="Aptos" w:eastAsia="Malgun Gothic"/>
                <w:b/>
                <w:i w:val="0"/>
                <w:sz w:val="14"/>
              </w:rPr>
              <w:t>DG-11</w:t>
            </w:r>
          </w:p>
        </w:tc>
        <w:tc>
          <w:tcPr>
            <w:tcW w:type="dxa" w:w="2448"/>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4"/>
              </w:rPr>
              <w:t>Read Model lineage</w:t>
            </w:r>
          </w:p>
        </w:tc>
        <w:tc>
          <w:tcPr>
            <w:tcW w:type="dxa" w:w="4320"/>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4"/>
              </w:rPr>
              <w:t>source event+projection version</w:t>
            </w:r>
          </w:p>
        </w:tc>
        <w:tc>
          <w:tcPr>
            <w:tcW w:type="dxa" w:w="2232"/>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4"/>
              </w:rPr>
              <w:t>누락0</w:t>
            </w:r>
          </w:p>
        </w:tc>
        <w:tc>
          <w:tcPr>
            <w:tcW w:type="dxa" w:w="3311"/>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4"/>
              </w:rPr>
              <w:t>화면 WARN/HOLD</w:t>
            </w:r>
          </w:p>
        </w:tc>
      </w:tr>
      <w:tr>
        <w:trPr>
          <w:cantSplit/>
        </w:trPr>
        <w:tc>
          <w:tcPr>
            <w:tcW w:type="dxa" w:w="1080"/>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i w:val="0"/>
                <w:sz w:val="14"/>
              </w:rPr>
              <w:t>DG-12</w:t>
            </w:r>
          </w:p>
        </w:tc>
        <w:tc>
          <w:tcPr>
            <w:tcW w:type="dxa" w:w="2448"/>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4"/>
              </w:rPr>
              <w:t>PII/Access</w:t>
            </w:r>
          </w:p>
        </w:tc>
        <w:tc>
          <w:tcPr>
            <w:tcW w:type="dxa" w:w="4320"/>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4"/>
              </w:rPr>
              <w:t>row-level scope/export/log</w:t>
            </w:r>
          </w:p>
        </w:tc>
        <w:tc>
          <w:tcPr>
            <w:tcW w:type="dxa" w:w="2232"/>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4"/>
              </w:rPr>
              <w:t>누출0</w:t>
            </w:r>
          </w:p>
        </w:tc>
        <w:tc>
          <w:tcPr>
            <w:tcW w:type="dxa" w:w="3311"/>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4"/>
              </w:rPr>
              <w:t>P1</w:t>
            </w:r>
          </w:p>
        </w:tc>
      </w:tr>
    </w:tbl>
    <w:p>
      <w:pPr>
        <w:spacing w:after="20"/>
      </w:pPr>
    </w:p>
    <w:p>
      <w:pPr>
        <w:pStyle w:val="Heading2"/>
      </w:pPr>
      <w:r>
        <w:rPr>
          <w:rFonts w:ascii="Aptos Display" w:hAnsi="Aptos Display" w:eastAsia="Malgun Gothic"/>
          <w:b/>
          <w:i w:val="0"/>
          <w:color w:val="183B61"/>
          <w:sz w:val="28"/>
        </w:rPr>
        <w:t>45.5 데이터 모델링·Read Model WBS</w:t>
      </w:r>
    </w:p>
    <w:p>
      <w:pPr>
        <w:sectPr>
          <w:pgSz w:w="11909" w:h="16834"/>
          <w:pgMar w:top="835" w:right="893" w:bottom="835" w:left="893" w:header="397" w:footer="397" w:gutter="0"/>
          <w:cols w:space="720"/>
          <w:docGrid w:linePitch="360"/>
        </w:sectPr>
      </w:pPr>
    </w:p>
    <w:tbl>
      <w:tblPr>
        <w:tblStyle w:val="TableGrid"/>
        <w:tblW w:type="auto" w:w="0"/>
        <w:jc w:val="center"/>
        <w:tblLayout w:type="fixed"/>
        <w:tblLook w:firstColumn="1" w:firstRow="1" w:lastColumn="0" w:lastRow="0" w:noHBand="0" w:noVBand="1" w:val="04A0"/>
      </w:tblPr>
      <w:tblGrid>
        <w:gridCol w:w="2249"/>
        <w:gridCol w:w="2249"/>
        <w:gridCol w:w="2249"/>
        <w:gridCol w:w="2249"/>
        <w:gridCol w:w="2249"/>
        <w:gridCol w:w="2249"/>
        <w:gridCol w:w="2249"/>
      </w:tblGrid>
      <w:tr>
        <w:trPr>
          <w:tblHeader w:val="true"/>
        </w:trPr>
        <w:tc>
          <w:tcPr>
            <w:tcW w:type="dxa" w:w="1655"/>
            <w:shd w:fill="183B61"/>
            <w:vAlign w:val="center"/>
            <w:tcMar>
              <w:top w:w="55" w:type="dxa"/>
              <w:start w:w="55" w:type="dxa"/>
              <w:bottom w:w="55" w:type="dxa"/>
              <w:end w:w="55" w:type="dxa"/>
            </w:tcMar>
          </w:tcPr>
          <w:p>
            <w:pPr>
              <w:spacing w:before="0" w:after="0" w:line="240" w:lineRule="auto"/>
              <w:jc w:val="center"/>
            </w:pPr>
            <w:r/>
            <w:r>
              <w:rPr>
                <w:rFonts w:ascii="Aptos" w:hAnsi="Aptos" w:eastAsia="Malgun Gothic"/>
                <w:b/>
                <w:i w:val="0"/>
                <w:color w:val="FFFFFF"/>
                <w:sz w:val="13"/>
              </w:rPr>
              <w:t>WBS ID</w:t>
            </w:r>
          </w:p>
        </w:tc>
        <w:tc>
          <w:tcPr>
            <w:tcW w:type="dxa" w:w="1080"/>
            <w:shd w:fill="183B61"/>
            <w:vAlign w:val="center"/>
            <w:tcMar>
              <w:top w:w="55" w:type="dxa"/>
              <w:start w:w="55" w:type="dxa"/>
              <w:bottom w:w="55" w:type="dxa"/>
              <w:end w:w="55" w:type="dxa"/>
            </w:tcMar>
          </w:tcPr>
          <w:p>
            <w:pPr>
              <w:spacing w:before="0" w:after="0" w:line="240" w:lineRule="auto"/>
              <w:jc w:val="center"/>
            </w:pPr>
            <w:r/>
            <w:r>
              <w:rPr>
                <w:rFonts w:ascii="Aptos" w:hAnsi="Aptos" w:eastAsia="Malgun Gothic"/>
                <w:b/>
                <w:i w:val="0"/>
                <w:color w:val="FFFFFF"/>
                <w:sz w:val="13"/>
              </w:rPr>
              <w:t>Sprint</w:t>
            </w:r>
          </w:p>
        </w:tc>
        <w:tc>
          <w:tcPr>
            <w:tcW w:type="dxa" w:w="3816"/>
            <w:shd w:fill="183B61"/>
            <w:vAlign w:val="center"/>
            <w:tcMar>
              <w:top w:w="55" w:type="dxa"/>
              <w:start w:w="55" w:type="dxa"/>
              <w:bottom w:w="55" w:type="dxa"/>
              <w:end w:w="55" w:type="dxa"/>
            </w:tcMar>
          </w:tcPr>
          <w:p>
            <w:pPr>
              <w:spacing w:before="0" w:after="0" w:line="240" w:lineRule="auto"/>
              <w:jc w:val="center"/>
            </w:pPr>
            <w:r/>
            <w:r>
              <w:rPr>
                <w:rFonts w:ascii="Aptos" w:hAnsi="Aptos" w:eastAsia="Malgun Gothic"/>
                <w:b/>
                <w:i w:val="0"/>
                <w:color w:val="FFFFFF"/>
                <w:sz w:val="13"/>
              </w:rPr>
              <w:t>작업</w:t>
            </w:r>
          </w:p>
        </w:tc>
        <w:tc>
          <w:tcPr>
            <w:tcW w:type="dxa" w:w="4968"/>
            <w:shd w:fill="183B61"/>
            <w:vAlign w:val="center"/>
            <w:tcMar>
              <w:top w:w="55" w:type="dxa"/>
              <w:start w:w="55" w:type="dxa"/>
              <w:bottom w:w="55" w:type="dxa"/>
              <w:end w:w="55" w:type="dxa"/>
            </w:tcMar>
          </w:tcPr>
          <w:p>
            <w:pPr>
              <w:spacing w:before="0" w:after="0" w:line="240" w:lineRule="auto"/>
              <w:jc w:val="center"/>
            </w:pPr>
            <w:r/>
            <w:r>
              <w:rPr>
                <w:rFonts w:ascii="Aptos" w:hAnsi="Aptos" w:eastAsia="Malgun Gothic"/>
                <w:b/>
                <w:i w:val="0"/>
                <w:color w:val="FFFFFF"/>
                <w:sz w:val="13"/>
              </w:rPr>
              <w:t>산출물</w:t>
            </w:r>
          </w:p>
        </w:tc>
        <w:tc>
          <w:tcPr>
            <w:tcW w:type="dxa" w:w="3960"/>
            <w:shd w:fill="183B61"/>
            <w:vAlign w:val="center"/>
            <w:tcMar>
              <w:top w:w="55" w:type="dxa"/>
              <w:start w:w="55" w:type="dxa"/>
              <w:bottom w:w="55" w:type="dxa"/>
              <w:end w:w="55" w:type="dxa"/>
            </w:tcMar>
          </w:tcPr>
          <w:p>
            <w:pPr>
              <w:spacing w:before="0" w:after="0" w:line="240" w:lineRule="auto"/>
              <w:jc w:val="center"/>
            </w:pPr>
            <w:r/>
            <w:r>
              <w:rPr>
                <w:rFonts w:ascii="Aptos" w:hAnsi="Aptos" w:eastAsia="Malgun Gothic"/>
                <w:b/>
                <w:i w:val="0"/>
                <w:color w:val="FFFFFF"/>
                <w:sz w:val="13"/>
              </w:rPr>
              <w:t>완료/검증</w:t>
            </w:r>
          </w:p>
        </w:tc>
        <w:tc>
          <w:tcPr>
            <w:tcW w:type="dxa" w:w="2232"/>
            <w:shd w:fill="183B61"/>
            <w:vAlign w:val="center"/>
            <w:tcMar>
              <w:top w:w="55" w:type="dxa"/>
              <w:start w:w="55" w:type="dxa"/>
              <w:bottom w:w="55" w:type="dxa"/>
              <w:end w:w="55" w:type="dxa"/>
            </w:tcMar>
          </w:tcPr>
          <w:p>
            <w:pPr>
              <w:spacing w:before="0" w:after="0" w:line="240" w:lineRule="auto"/>
              <w:jc w:val="center"/>
            </w:pPr>
            <w:r/>
            <w:r>
              <w:rPr>
                <w:rFonts w:ascii="Aptos" w:hAnsi="Aptos" w:eastAsia="Malgun Gothic"/>
                <w:b/>
                <w:i w:val="0"/>
                <w:color w:val="FFFFFF"/>
                <w:sz w:val="13"/>
              </w:rPr>
              <w:t>주관</w:t>
            </w:r>
          </w:p>
        </w:tc>
        <w:tc>
          <w:tcPr>
            <w:tcW w:type="dxa" w:w="792"/>
            <w:shd w:fill="183B61"/>
            <w:vAlign w:val="center"/>
            <w:tcMar>
              <w:top w:w="55" w:type="dxa"/>
              <w:start w:w="55" w:type="dxa"/>
              <w:bottom w:w="55" w:type="dxa"/>
              <w:end w:w="55" w:type="dxa"/>
            </w:tcMar>
          </w:tcPr>
          <w:p>
            <w:pPr>
              <w:spacing w:before="0" w:after="0" w:line="240" w:lineRule="auto"/>
              <w:jc w:val="center"/>
            </w:pPr>
            <w:r/>
            <w:r>
              <w:rPr>
                <w:rFonts w:ascii="Aptos" w:hAnsi="Aptos" w:eastAsia="Malgun Gothic"/>
                <w:b/>
                <w:i w:val="0"/>
                <w:color w:val="FFFFFF"/>
                <w:sz w:val="13"/>
              </w:rPr>
              <w:t>PD</w:t>
            </w:r>
          </w:p>
        </w:tc>
      </w:tr>
      <w:tr>
        <w:trPr>
          <w:cantSplit/>
        </w:trPr>
        <w:tc>
          <w:tcPr>
            <w:tcW w:type="dxa" w:w="1655"/>
            <w:vAlign w:val="center"/>
            <w:tcMar>
              <w:top w:w="55" w:type="dxa"/>
              <w:start w:w="55" w:type="dxa"/>
              <w:bottom w:w="55" w:type="dxa"/>
              <w:end w:w="55" w:type="dxa"/>
            </w:tcMar>
          </w:tcPr>
          <w:p>
            <w:pPr>
              <w:spacing w:before="0" w:after="0" w:line="240" w:lineRule="auto"/>
              <w:jc w:val="left"/>
            </w:pPr>
            <w:r/>
            <w:r>
              <w:rPr>
                <w:rFonts w:ascii="Aptos" w:hAnsi="Aptos" w:eastAsia="Malgun Gothic"/>
                <w:b/>
                <w:i w:val="0"/>
                <w:sz w:val="13"/>
              </w:rPr>
              <w:t>DATA-MOD-001</w:t>
            </w:r>
          </w:p>
        </w:tc>
        <w:tc>
          <w:tcPr>
            <w:tcW w:type="dxa" w:w="1080"/>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3"/>
              </w:rPr>
              <w:t>S0~1</w:t>
            </w:r>
          </w:p>
        </w:tc>
        <w:tc>
          <w:tcPr>
            <w:tcW w:type="dxa" w:w="3816"/>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3"/>
              </w:rPr>
              <w:t>Source Catalog/manifest schema</w:t>
            </w:r>
          </w:p>
        </w:tc>
        <w:tc>
          <w:tcPr>
            <w:tcW w:type="dxa" w:w="4968"/>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3"/>
              </w:rPr>
              <w:t>docs/data-sources + dataset_manifest</w:t>
            </w:r>
          </w:p>
        </w:tc>
        <w:tc>
          <w:tcPr>
            <w:tcW w:type="dxa" w:w="3960"/>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3"/>
              </w:rPr>
              <w:t>권리/SLA/version/owner</w:t>
            </w:r>
          </w:p>
        </w:tc>
        <w:tc>
          <w:tcPr>
            <w:tcW w:type="dxa" w:w="2232"/>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3"/>
              </w:rPr>
              <w:t>Data Architect</w:t>
            </w:r>
          </w:p>
        </w:tc>
        <w:tc>
          <w:tcPr>
            <w:tcW w:type="dxa" w:w="792"/>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3"/>
              </w:rPr>
              <w:t>6</w:t>
            </w:r>
          </w:p>
        </w:tc>
      </w:tr>
      <w:tr>
        <w:trPr>
          <w:cantSplit/>
        </w:trPr>
        <w:tc>
          <w:tcPr>
            <w:tcW w:type="dxa" w:w="1655"/>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i w:val="0"/>
                <w:sz w:val="13"/>
              </w:rPr>
              <w:t>DATA-MOD-002</w:t>
            </w:r>
          </w:p>
        </w:tc>
        <w:tc>
          <w:tcPr>
            <w:tcW w:type="dxa" w:w="1080"/>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3"/>
              </w:rPr>
              <w:t>S1</w:t>
            </w:r>
          </w:p>
        </w:tc>
        <w:tc>
          <w:tcPr>
            <w:tcW w:type="dxa" w:w="3816"/>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3"/>
              </w:rPr>
              <w:t>PIT temporal types/conventions</w:t>
            </w:r>
          </w:p>
        </w:tc>
        <w:tc>
          <w:tcPr>
            <w:tcW w:type="dxa" w:w="4968"/>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3"/>
              </w:rPr>
              <w:t>published/effective/revision SQL types</w:t>
            </w:r>
          </w:p>
        </w:tc>
        <w:tc>
          <w:tcPr>
            <w:tcW w:type="dxa" w:w="3960"/>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3"/>
              </w:rPr>
              <w:t>timezone/as-of tests</w:t>
            </w:r>
          </w:p>
        </w:tc>
        <w:tc>
          <w:tcPr>
            <w:tcW w:type="dxa" w:w="2232"/>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3"/>
              </w:rPr>
              <w:t>Data/DBA</w:t>
            </w:r>
          </w:p>
        </w:tc>
        <w:tc>
          <w:tcPr>
            <w:tcW w:type="dxa" w:w="792"/>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3"/>
              </w:rPr>
              <w:t>7</w:t>
            </w:r>
          </w:p>
        </w:tc>
      </w:tr>
      <w:tr>
        <w:trPr>
          <w:cantSplit/>
        </w:trPr>
        <w:tc>
          <w:tcPr>
            <w:tcW w:type="dxa" w:w="1655"/>
            <w:vAlign w:val="center"/>
            <w:tcMar>
              <w:top w:w="55" w:type="dxa"/>
              <w:start w:w="55" w:type="dxa"/>
              <w:bottom w:w="55" w:type="dxa"/>
              <w:end w:w="55" w:type="dxa"/>
            </w:tcMar>
          </w:tcPr>
          <w:p>
            <w:pPr>
              <w:spacing w:before="0" w:after="0" w:line="240" w:lineRule="auto"/>
              <w:jc w:val="left"/>
            </w:pPr>
            <w:r/>
            <w:r>
              <w:rPr>
                <w:rFonts w:ascii="Aptos" w:hAnsi="Aptos" w:eastAsia="Malgun Gothic"/>
                <w:b/>
                <w:i w:val="0"/>
                <w:sz w:val="13"/>
              </w:rPr>
              <w:t>DATA-MOD-003</w:t>
            </w:r>
          </w:p>
        </w:tc>
        <w:tc>
          <w:tcPr>
            <w:tcW w:type="dxa" w:w="1080"/>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3"/>
              </w:rPr>
              <w:t>S1~3</w:t>
            </w:r>
          </w:p>
        </w:tc>
        <w:tc>
          <w:tcPr>
            <w:tcW w:type="dxa" w:w="3816"/>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3"/>
              </w:rPr>
              <w:t>Raw immutable/partition/retention</w:t>
            </w:r>
          </w:p>
        </w:tc>
        <w:tc>
          <w:tcPr>
            <w:tcW w:type="dxa" w:w="4968"/>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3"/>
              </w:rPr>
              <w:t>raw schemas/BRIN/hash</w:t>
            </w:r>
          </w:p>
        </w:tc>
        <w:tc>
          <w:tcPr>
            <w:tcW w:type="dxa" w:w="3960"/>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3"/>
              </w:rPr>
              <w:t>replay/overwrite0</w:t>
            </w:r>
          </w:p>
        </w:tc>
        <w:tc>
          <w:tcPr>
            <w:tcW w:type="dxa" w:w="2232"/>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3"/>
              </w:rPr>
              <w:t>DBA/Data</w:t>
            </w:r>
          </w:p>
        </w:tc>
        <w:tc>
          <w:tcPr>
            <w:tcW w:type="dxa" w:w="792"/>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3"/>
              </w:rPr>
              <w:t>8</w:t>
            </w:r>
          </w:p>
        </w:tc>
      </w:tr>
      <w:tr>
        <w:trPr>
          <w:cantSplit/>
        </w:trPr>
        <w:tc>
          <w:tcPr>
            <w:tcW w:type="dxa" w:w="1655"/>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i w:val="0"/>
                <w:sz w:val="13"/>
              </w:rPr>
              <w:t>DATA-MOD-004</w:t>
            </w:r>
          </w:p>
        </w:tc>
        <w:tc>
          <w:tcPr>
            <w:tcW w:type="dxa" w:w="1080"/>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3"/>
              </w:rPr>
              <w:t>S1~3</w:t>
            </w:r>
          </w:p>
        </w:tc>
        <w:tc>
          <w:tcPr>
            <w:tcW w:type="dxa" w:w="3816"/>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3"/>
              </w:rPr>
              <w:t>Canonical 3NF Security/Market/CA/Fundamental</w:t>
            </w:r>
          </w:p>
        </w:tc>
        <w:tc>
          <w:tcPr>
            <w:tcW w:type="dxa" w:w="4968"/>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3"/>
              </w:rPr>
              <w:t>DbUp migrations</w:t>
            </w:r>
          </w:p>
        </w:tc>
        <w:tc>
          <w:tcPr>
            <w:tcW w:type="dxa" w:w="3960"/>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3"/>
              </w:rPr>
              <w:t>PK/FK/UQ/Check/Index</w:t>
            </w:r>
          </w:p>
        </w:tc>
        <w:tc>
          <w:tcPr>
            <w:tcW w:type="dxa" w:w="2232"/>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3"/>
              </w:rPr>
              <w:t>DBA/Data</w:t>
            </w:r>
          </w:p>
        </w:tc>
        <w:tc>
          <w:tcPr>
            <w:tcW w:type="dxa" w:w="792"/>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3"/>
              </w:rPr>
              <w:t>12</w:t>
            </w:r>
          </w:p>
        </w:tc>
      </w:tr>
      <w:tr>
        <w:trPr>
          <w:cantSplit/>
        </w:trPr>
        <w:tc>
          <w:tcPr>
            <w:tcW w:type="dxa" w:w="1655"/>
            <w:vAlign w:val="center"/>
            <w:tcMar>
              <w:top w:w="55" w:type="dxa"/>
              <w:start w:w="55" w:type="dxa"/>
              <w:bottom w:w="55" w:type="dxa"/>
              <w:end w:w="55" w:type="dxa"/>
            </w:tcMar>
          </w:tcPr>
          <w:p>
            <w:pPr>
              <w:spacing w:before="0" w:after="0" w:line="240" w:lineRule="auto"/>
              <w:jc w:val="left"/>
            </w:pPr>
            <w:r/>
            <w:r>
              <w:rPr>
                <w:rFonts w:ascii="Aptos" w:hAnsi="Aptos" w:eastAsia="Malgun Gothic"/>
                <w:b/>
                <w:i w:val="0"/>
                <w:sz w:val="13"/>
              </w:rPr>
              <w:t>DATA-MOD-005</w:t>
            </w:r>
          </w:p>
        </w:tc>
        <w:tc>
          <w:tcPr>
            <w:tcW w:type="dxa" w:w="1080"/>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3"/>
              </w:rPr>
              <w:t>S3</w:t>
            </w:r>
          </w:p>
        </w:tc>
        <w:tc>
          <w:tcPr>
            <w:tcW w:type="dxa" w:w="3816"/>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3"/>
              </w:rPr>
              <w:t>Fee/Tax/FX temporal model</w:t>
            </w:r>
          </w:p>
        </w:tc>
        <w:tc>
          <w:tcPr>
            <w:tcW w:type="dxa" w:w="4968"/>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3"/>
              </w:rPr>
              <w:t>fee_schedule/fx/tax</w:t>
            </w:r>
          </w:p>
        </w:tc>
        <w:tc>
          <w:tcPr>
            <w:tcW w:type="dxa" w:w="3960"/>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3"/>
              </w:rPr>
              <w:t>overlap/boundary</w:t>
            </w:r>
          </w:p>
        </w:tc>
        <w:tc>
          <w:tcPr>
            <w:tcW w:type="dxa" w:w="2232"/>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3"/>
              </w:rPr>
              <w:t>DBA/Quant</w:t>
            </w:r>
          </w:p>
        </w:tc>
        <w:tc>
          <w:tcPr>
            <w:tcW w:type="dxa" w:w="792"/>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3"/>
              </w:rPr>
              <w:t>8</w:t>
            </w:r>
          </w:p>
        </w:tc>
      </w:tr>
      <w:tr>
        <w:trPr>
          <w:cantSplit/>
        </w:trPr>
        <w:tc>
          <w:tcPr>
            <w:tcW w:type="dxa" w:w="1655"/>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i w:val="0"/>
                <w:sz w:val="13"/>
              </w:rPr>
              <w:t>DATA-MOD-006</w:t>
            </w:r>
          </w:p>
        </w:tc>
        <w:tc>
          <w:tcPr>
            <w:tcW w:type="dxa" w:w="1080"/>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3"/>
              </w:rPr>
              <w:t>S3</w:t>
            </w:r>
          </w:p>
        </w:tc>
        <w:tc>
          <w:tcPr>
            <w:tcW w:type="dxa" w:w="3816"/>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3"/>
              </w:rPr>
              <w:t>Ledger/lot/cycle model</w:t>
            </w:r>
          </w:p>
        </w:tc>
        <w:tc>
          <w:tcPr>
            <w:tcW w:type="dxa" w:w="4968"/>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3"/>
              </w:rPr>
              <w:t>ledger_entry/position_lot/cycle</w:t>
            </w:r>
          </w:p>
        </w:tc>
        <w:tc>
          <w:tcPr>
            <w:tcW w:type="dxa" w:w="3960"/>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3"/>
              </w:rPr>
              <w:t>double-entry/reversal</w:t>
            </w:r>
          </w:p>
        </w:tc>
        <w:tc>
          <w:tcPr>
            <w:tcW w:type="dxa" w:w="2232"/>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3"/>
              </w:rPr>
              <w:t>DBA/BE</w:t>
            </w:r>
          </w:p>
        </w:tc>
        <w:tc>
          <w:tcPr>
            <w:tcW w:type="dxa" w:w="792"/>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3"/>
              </w:rPr>
              <w:t>10</w:t>
            </w:r>
          </w:p>
        </w:tc>
      </w:tr>
      <w:tr>
        <w:trPr>
          <w:cantSplit/>
        </w:trPr>
        <w:tc>
          <w:tcPr>
            <w:tcW w:type="dxa" w:w="1655"/>
            <w:vAlign w:val="center"/>
            <w:tcMar>
              <w:top w:w="55" w:type="dxa"/>
              <w:start w:w="55" w:type="dxa"/>
              <w:bottom w:w="55" w:type="dxa"/>
              <w:end w:w="55" w:type="dxa"/>
            </w:tcMar>
          </w:tcPr>
          <w:p>
            <w:pPr>
              <w:spacing w:before="0" w:after="0" w:line="240" w:lineRule="auto"/>
              <w:jc w:val="left"/>
            </w:pPr>
            <w:r/>
            <w:r>
              <w:rPr>
                <w:rFonts w:ascii="Aptos" w:hAnsi="Aptos" w:eastAsia="Malgun Gothic"/>
                <w:b/>
                <w:i w:val="0"/>
                <w:sz w:val="13"/>
              </w:rPr>
              <w:t>DATA-MOD-007</w:t>
            </w:r>
          </w:p>
        </w:tc>
        <w:tc>
          <w:tcPr>
            <w:tcW w:type="dxa" w:w="1080"/>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3"/>
              </w:rPr>
              <w:t>S4~5</w:t>
            </w:r>
          </w:p>
        </w:tc>
        <w:tc>
          <w:tcPr>
            <w:tcW w:type="dxa" w:w="3816"/>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3"/>
              </w:rPr>
              <w:t>Feature/Evidence/Decision/Watch model</w:t>
            </w:r>
          </w:p>
        </w:tc>
        <w:tc>
          <w:tcPr>
            <w:tcW w:type="dxa" w:w="4968"/>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3"/>
              </w:rPr>
              <w:t>snapshot/decision/watch/stage</w:t>
            </w:r>
          </w:p>
        </w:tc>
        <w:tc>
          <w:tcPr>
            <w:tcW w:type="dxa" w:w="3960"/>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3"/>
              </w:rPr>
              <w:t>hash/state/invariant</w:t>
            </w:r>
          </w:p>
        </w:tc>
        <w:tc>
          <w:tcPr>
            <w:tcW w:type="dxa" w:w="2232"/>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3"/>
              </w:rPr>
              <w:t>DBA/BE/Quant</w:t>
            </w:r>
          </w:p>
        </w:tc>
        <w:tc>
          <w:tcPr>
            <w:tcW w:type="dxa" w:w="792"/>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3"/>
              </w:rPr>
              <w:t>10</w:t>
            </w:r>
          </w:p>
        </w:tc>
      </w:tr>
      <w:tr>
        <w:trPr>
          <w:cantSplit/>
        </w:trPr>
        <w:tc>
          <w:tcPr>
            <w:tcW w:type="dxa" w:w="1655"/>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i w:val="0"/>
                <w:sz w:val="13"/>
              </w:rPr>
              <w:t>DATA-MOD-008</w:t>
            </w:r>
          </w:p>
        </w:tc>
        <w:tc>
          <w:tcPr>
            <w:tcW w:type="dxa" w:w="1080"/>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3"/>
              </w:rPr>
              <w:t>S7~8</w:t>
            </w:r>
          </w:p>
        </w:tc>
        <w:tc>
          <w:tcPr>
            <w:tcW w:type="dxa" w:w="3816"/>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3"/>
              </w:rPr>
              <w:t>Recommendation/approval/publication/outcome</w:t>
            </w:r>
          </w:p>
        </w:tc>
        <w:tc>
          <w:tcPr>
            <w:tcW w:type="dxa" w:w="4968"/>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3"/>
              </w:rPr>
              <w:t>client_advisory/evaluation migrations</w:t>
            </w:r>
          </w:p>
        </w:tc>
        <w:tc>
          <w:tcPr>
            <w:tcW w:type="dxa" w:w="3960"/>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3"/>
              </w:rPr>
              <w:t>segregation/version/window</w:t>
            </w:r>
          </w:p>
        </w:tc>
        <w:tc>
          <w:tcPr>
            <w:tcW w:type="dxa" w:w="2232"/>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3"/>
              </w:rPr>
              <w:t>DBA/BE</w:t>
            </w:r>
          </w:p>
        </w:tc>
        <w:tc>
          <w:tcPr>
            <w:tcW w:type="dxa" w:w="792"/>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3"/>
              </w:rPr>
              <w:t>10</w:t>
            </w:r>
          </w:p>
        </w:tc>
      </w:tr>
      <w:tr>
        <w:trPr>
          <w:cantSplit/>
        </w:trPr>
        <w:tc>
          <w:tcPr>
            <w:tcW w:type="dxa" w:w="1655"/>
            <w:vAlign w:val="center"/>
            <w:tcMar>
              <w:top w:w="55" w:type="dxa"/>
              <w:start w:w="55" w:type="dxa"/>
              <w:bottom w:w="55" w:type="dxa"/>
              <w:end w:w="55" w:type="dxa"/>
            </w:tcMar>
          </w:tcPr>
          <w:p>
            <w:pPr>
              <w:spacing w:before="0" w:after="0" w:line="240" w:lineRule="auto"/>
              <w:jc w:val="left"/>
            </w:pPr>
            <w:r/>
            <w:r>
              <w:rPr>
                <w:rFonts w:ascii="Aptos" w:hAnsi="Aptos" w:eastAsia="Malgun Gothic"/>
                <w:b/>
                <w:i w:val="0"/>
                <w:sz w:val="13"/>
              </w:rPr>
              <w:t>DATA-RM-001</w:t>
            </w:r>
          </w:p>
        </w:tc>
        <w:tc>
          <w:tcPr>
            <w:tcW w:type="dxa" w:w="1080"/>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3"/>
              </w:rPr>
              <w:t>S6</w:t>
            </w:r>
          </w:p>
        </w:tc>
        <w:tc>
          <w:tcPr>
            <w:tcW w:type="dxa" w:w="3816"/>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3"/>
              </w:rPr>
              <w:t>Client/portfolio read models</w:t>
            </w:r>
          </w:p>
        </w:tc>
        <w:tc>
          <w:tcPr>
            <w:tcW w:type="dxa" w:w="4968"/>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3"/>
              </w:rPr>
              <w:t>rm_client_dashboard/portfolio</w:t>
            </w:r>
          </w:p>
        </w:tc>
        <w:tc>
          <w:tcPr>
            <w:tcW w:type="dxa" w:w="3960"/>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3"/>
              </w:rPr>
              <w:t>lineage/stale/security</w:t>
            </w:r>
          </w:p>
        </w:tc>
        <w:tc>
          <w:tcPr>
            <w:tcW w:type="dxa" w:w="2232"/>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3"/>
              </w:rPr>
              <w:t>Data/BE/FE</w:t>
            </w:r>
          </w:p>
        </w:tc>
        <w:tc>
          <w:tcPr>
            <w:tcW w:type="dxa" w:w="792"/>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3"/>
              </w:rPr>
              <w:t>9</w:t>
            </w:r>
          </w:p>
        </w:tc>
      </w:tr>
      <w:tr>
        <w:trPr>
          <w:cantSplit/>
        </w:trPr>
        <w:tc>
          <w:tcPr>
            <w:tcW w:type="dxa" w:w="1655"/>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i w:val="0"/>
                <w:sz w:val="13"/>
              </w:rPr>
              <w:t>DATA-RM-002</w:t>
            </w:r>
          </w:p>
        </w:tc>
        <w:tc>
          <w:tcPr>
            <w:tcW w:type="dxa" w:w="1080"/>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3"/>
              </w:rPr>
              <w:t>S7~8</w:t>
            </w:r>
          </w:p>
        </w:tc>
        <w:tc>
          <w:tcPr>
            <w:tcW w:type="dxa" w:w="3816"/>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3"/>
              </w:rPr>
              <w:t>Advice/review read models</w:t>
            </w:r>
          </w:p>
        </w:tc>
        <w:tc>
          <w:tcPr>
            <w:tcW w:type="dxa" w:w="4968"/>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3"/>
              </w:rPr>
              <w:t>rm_advice_detail/queue</w:t>
            </w:r>
          </w:p>
        </w:tc>
        <w:tc>
          <w:tcPr>
            <w:tcW w:type="dxa" w:w="3960"/>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3"/>
              </w:rPr>
              <w:t>eventual consistency E2E</w:t>
            </w:r>
          </w:p>
        </w:tc>
        <w:tc>
          <w:tcPr>
            <w:tcW w:type="dxa" w:w="2232"/>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3"/>
              </w:rPr>
              <w:t>Data/BE/FE</w:t>
            </w:r>
          </w:p>
        </w:tc>
        <w:tc>
          <w:tcPr>
            <w:tcW w:type="dxa" w:w="792"/>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3"/>
              </w:rPr>
              <w:t>8</w:t>
            </w:r>
          </w:p>
        </w:tc>
      </w:tr>
      <w:tr>
        <w:trPr>
          <w:cantSplit/>
        </w:trPr>
        <w:tc>
          <w:tcPr>
            <w:tcW w:type="dxa" w:w="1655"/>
            <w:vAlign w:val="center"/>
            <w:tcMar>
              <w:top w:w="55" w:type="dxa"/>
              <w:start w:w="55" w:type="dxa"/>
              <w:bottom w:w="55" w:type="dxa"/>
              <w:end w:w="55" w:type="dxa"/>
            </w:tcMar>
          </w:tcPr>
          <w:p>
            <w:pPr>
              <w:spacing w:before="0" w:after="0" w:line="240" w:lineRule="auto"/>
              <w:jc w:val="left"/>
            </w:pPr>
            <w:r/>
            <w:r>
              <w:rPr>
                <w:rFonts w:ascii="Aptos" w:hAnsi="Aptos" w:eastAsia="Malgun Gothic"/>
                <w:b/>
                <w:i w:val="0"/>
                <w:sz w:val="13"/>
              </w:rPr>
              <w:t>DATA-RM-003</w:t>
            </w:r>
          </w:p>
        </w:tc>
        <w:tc>
          <w:tcPr>
            <w:tcW w:type="dxa" w:w="1080"/>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3"/>
              </w:rPr>
              <w:t>S10~11</w:t>
            </w:r>
          </w:p>
        </w:tc>
        <w:tc>
          <w:tcPr>
            <w:tcW w:type="dxa" w:w="3816"/>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3"/>
              </w:rPr>
              <w:t>Candidate/evaluation/governance read models</w:t>
            </w:r>
          </w:p>
        </w:tc>
        <w:tc>
          <w:tcPr>
            <w:tcW w:type="dxa" w:w="4968"/>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3"/>
              </w:rPr>
              <w:t>rm_candidate/scorecard/model</w:t>
            </w:r>
          </w:p>
        </w:tc>
        <w:tc>
          <w:tcPr>
            <w:tcW w:type="dxa" w:w="3960"/>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3"/>
              </w:rPr>
              <w:t>cohort/version/perf</w:t>
            </w:r>
          </w:p>
        </w:tc>
        <w:tc>
          <w:tcPr>
            <w:tcW w:type="dxa" w:w="2232"/>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3"/>
              </w:rPr>
              <w:t>Data/Quant/BE</w:t>
            </w:r>
          </w:p>
        </w:tc>
        <w:tc>
          <w:tcPr>
            <w:tcW w:type="dxa" w:w="792"/>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3"/>
              </w:rPr>
              <w:t>10</w:t>
            </w:r>
          </w:p>
        </w:tc>
      </w:tr>
      <w:tr>
        <w:trPr>
          <w:cantSplit/>
        </w:trPr>
        <w:tc>
          <w:tcPr>
            <w:tcW w:type="dxa" w:w="1655"/>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i w:val="0"/>
                <w:sz w:val="13"/>
              </w:rPr>
              <w:t>DATA-RM-004</w:t>
            </w:r>
          </w:p>
        </w:tc>
        <w:tc>
          <w:tcPr>
            <w:tcW w:type="dxa" w:w="1080"/>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3"/>
              </w:rPr>
              <w:t>S1~12</w:t>
            </w:r>
          </w:p>
        </w:tc>
        <w:tc>
          <w:tcPr>
            <w:tcW w:type="dxa" w:w="3816"/>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3"/>
              </w:rPr>
              <w:t>Ops data-run/recon/audit models</w:t>
            </w:r>
          </w:p>
        </w:tc>
        <w:tc>
          <w:tcPr>
            <w:tcW w:type="dxa" w:w="4968"/>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3"/>
              </w:rPr>
              <w:t>rm_data_runs/recon/audit</w:t>
            </w:r>
          </w:p>
        </w:tc>
        <w:tc>
          <w:tcPr>
            <w:tcW w:type="dxa" w:w="3960"/>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3"/>
              </w:rPr>
              <w:t>rebuild/PII/access</w:t>
            </w:r>
          </w:p>
        </w:tc>
        <w:tc>
          <w:tcPr>
            <w:tcW w:type="dxa" w:w="2232"/>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3"/>
              </w:rPr>
              <w:t>Data/BE/Ops</w:t>
            </w:r>
          </w:p>
        </w:tc>
        <w:tc>
          <w:tcPr>
            <w:tcW w:type="dxa" w:w="792"/>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3"/>
              </w:rPr>
              <w:t>9</w:t>
            </w:r>
          </w:p>
        </w:tc>
      </w:tr>
      <w:tr>
        <w:trPr>
          <w:cantSplit/>
        </w:trPr>
        <w:tc>
          <w:tcPr>
            <w:tcW w:type="dxa" w:w="1655"/>
            <w:vAlign w:val="center"/>
            <w:tcMar>
              <w:top w:w="55" w:type="dxa"/>
              <w:start w:w="55" w:type="dxa"/>
              <w:bottom w:w="55" w:type="dxa"/>
              <w:end w:w="55" w:type="dxa"/>
            </w:tcMar>
          </w:tcPr>
          <w:p>
            <w:pPr>
              <w:spacing w:before="0" w:after="0" w:line="240" w:lineRule="auto"/>
              <w:jc w:val="left"/>
            </w:pPr>
            <w:r/>
            <w:r>
              <w:rPr>
                <w:rFonts w:ascii="Aptos" w:hAnsi="Aptos" w:eastAsia="Malgun Gothic"/>
                <w:b/>
                <w:i w:val="0"/>
                <w:sz w:val="13"/>
              </w:rPr>
              <w:t>DATA-DQ-001</w:t>
            </w:r>
          </w:p>
        </w:tc>
        <w:tc>
          <w:tcPr>
            <w:tcW w:type="dxa" w:w="1080"/>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3"/>
              </w:rPr>
              <w:t>S1~3</w:t>
            </w:r>
          </w:p>
        </w:tc>
        <w:tc>
          <w:tcPr>
            <w:tcW w:type="dxa" w:w="3816"/>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3"/>
              </w:rPr>
              <w:t>DQ-01~08 engine/fixtures</w:t>
            </w:r>
          </w:p>
        </w:tc>
        <w:tc>
          <w:tcPr>
            <w:tcW w:type="dxa" w:w="4968"/>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3"/>
              </w:rPr>
              <w:t>rules/tests/quarantine</w:t>
            </w:r>
          </w:p>
        </w:tc>
        <w:tc>
          <w:tcPr>
            <w:tcW w:type="dxa" w:w="3960"/>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3"/>
              </w:rPr>
              <w:t>Gate 자동화</w:t>
            </w:r>
          </w:p>
        </w:tc>
        <w:tc>
          <w:tcPr>
            <w:tcW w:type="dxa" w:w="2232"/>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3"/>
              </w:rPr>
              <w:t>Data/QA</w:t>
            </w:r>
          </w:p>
        </w:tc>
        <w:tc>
          <w:tcPr>
            <w:tcW w:type="dxa" w:w="792"/>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3"/>
              </w:rPr>
              <w:t>12</w:t>
            </w:r>
          </w:p>
        </w:tc>
      </w:tr>
      <w:tr>
        <w:trPr>
          <w:cantSplit/>
        </w:trPr>
        <w:tc>
          <w:tcPr>
            <w:tcW w:type="dxa" w:w="1655"/>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i w:val="0"/>
                <w:sz w:val="13"/>
              </w:rPr>
              <w:t>DATA-DQ-002</w:t>
            </w:r>
          </w:p>
        </w:tc>
        <w:tc>
          <w:tcPr>
            <w:tcW w:type="dxa" w:w="1080"/>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3"/>
              </w:rPr>
              <w:t>S4+</w:t>
            </w:r>
          </w:p>
        </w:tc>
        <w:tc>
          <w:tcPr>
            <w:tcW w:type="dxa" w:w="3816"/>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3"/>
              </w:rPr>
              <w:t>DG-09~12 evidence/ledger/read model gates</w:t>
            </w:r>
          </w:p>
        </w:tc>
        <w:tc>
          <w:tcPr>
            <w:tcW w:type="dxa" w:w="4968"/>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3"/>
              </w:rPr>
              <w:t>integration/data tests</w:t>
            </w:r>
          </w:p>
        </w:tc>
        <w:tc>
          <w:tcPr>
            <w:tcW w:type="dxa" w:w="3960"/>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3"/>
              </w:rPr>
              <w:t>Release/Pilot 차단</w:t>
            </w:r>
          </w:p>
        </w:tc>
        <w:tc>
          <w:tcPr>
            <w:tcW w:type="dxa" w:w="2232"/>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3"/>
              </w:rPr>
              <w:t>Data/QA/DBA</w:t>
            </w:r>
          </w:p>
        </w:tc>
        <w:tc>
          <w:tcPr>
            <w:tcW w:type="dxa" w:w="792"/>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3"/>
              </w:rPr>
              <w:t>10</w:t>
            </w:r>
          </w:p>
        </w:tc>
      </w:tr>
      <w:tr>
        <w:trPr>
          <w:cantSplit/>
        </w:trPr>
        <w:tc>
          <w:tcPr>
            <w:tcW w:type="dxa" w:w="1655"/>
            <w:vAlign w:val="center"/>
            <w:tcMar>
              <w:top w:w="55" w:type="dxa"/>
              <w:start w:w="55" w:type="dxa"/>
              <w:bottom w:w="55" w:type="dxa"/>
              <w:end w:w="55" w:type="dxa"/>
            </w:tcMar>
          </w:tcPr>
          <w:p>
            <w:pPr>
              <w:spacing w:before="0" w:after="0" w:line="240" w:lineRule="auto"/>
              <w:jc w:val="left"/>
            </w:pPr>
            <w:r/>
            <w:r>
              <w:rPr>
                <w:rFonts w:ascii="Aptos" w:hAnsi="Aptos" w:eastAsia="Malgun Gothic"/>
                <w:b/>
                <w:i w:val="0"/>
                <w:sz w:val="13"/>
              </w:rPr>
              <w:t>DATA-OPS-001</w:t>
            </w:r>
          </w:p>
        </w:tc>
        <w:tc>
          <w:tcPr>
            <w:tcW w:type="dxa" w:w="1080"/>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3"/>
              </w:rPr>
              <w:t>S14</w:t>
            </w:r>
          </w:p>
        </w:tc>
        <w:tc>
          <w:tcPr>
            <w:tcW w:type="dxa" w:w="3816"/>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3"/>
              </w:rPr>
              <w:t>Backfill/rebuild/reindex/vacuum plan</w:t>
            </w:r>
          </w:p>
        </w:tc>
        <w:tc>
          <w:tcPr>
            <w:tcW w:type="dxa" w:w="4968"/>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3"/>
              </w:rPr>
              <w:t>jobs/runbooks/retention</w:t>
            </w:r>
          </w:p>
        </w:tc>
        <w:tc>
          <w:tcPr>
            <w:tcW w:type="dxa" w:w="3960"/>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3"/>
              </w:rPr>
              <w:t>resume/reconcile/RPO</w:t>
            </w:r>
          </w:p>
        </w:tc>
        <w:tc>
          <w:tcPr>
            <w:tcW w:type="dxa" w:w="2232"/>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3"/>
              </w:rPr>
              <w:t>DBA/SRE/Data</w:t>
            </w:r>
          </w:p>
        </w:tc>
        <w:tc>
          <w:tcPr>
            <w:tcW w:type="dxa" w:w="792"/>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3"/>
              </w:rPr>
              <w:t>10</w:t>
            </w:r>
          </w:p>
        </w:tc>
      </w:tr>
    </w:tbl>
    <w:p>
      <w:pPr>
        <w:spacing w:after="20"/>
      </w:pPr>
    </w:p>
    <w:p>
      <w:pPr>
        <w:sectPr>
          <w:pgSz w:w="16834" w:h="11909" w:orient="landscape"/>
          <w:pgMar w:top="648" w:right="547" w:bottom="648" w:left="547" w:header="397" w:footer="397" w:gutter="0"/>
          <w:cols w:space="720"/>
          <w:docGrid w:linePitch="360"/>
        </w:sectPr>
      </w:pPr>
    </w:p>
    <w:p>
      <w:pPr>
        <w:pStyle w:val="Heading1"/>
      </w:pPr>
      <w:r>
        <w:rPr>
          <w:rFonts w:ascii="Aptos Display" w:hAnsi="Aptos Display" w:eastAsia="Malgun Gothic"/>
          <w:b/>
          <w:i w:val="0"/>
          <w:color w:val="183B61"/>
          <w:sz w:val="36"/>
        </w:rPr>
        <w:t>46. QA·바이브 코딩·리팩토링·기술부채 통제</w:t>
      </w:r>
    </w:p>
    <w:tbl>
      <w:tblPr>
        <w:tblStyle w:val="TableGrid"/>
        <w:tblW w:type="auto" w:w="0"/>
        <w:tblLook w:firstColumn="1" w:firstRow="1" w:lastColumn="0" w:lastRow="0" w:noHBand="0" w:noVBand="1" w:val="04A0"/>
      </w:tblPr>
      <w:tblGrid>
        <w:gridCol w:w="10123"/>
      </w:tblGrid>
      <w:tr>
        <w:tc>
          <w:tcPr>
            <w:tcW w:type="dxa" w:w="10123"/>
            <w:shd w:fill="FCE4D6"/>
            <w:tcMar>
              <w:top w:w="120" w:type="dxa"/>
              <w:start w:w="120" w:type="dxa"/>
              <w:bottom w:w="120" w:type="dxa"/>
              <w:end w:w="120" w:type="dxa"/>
            </w:tcMar>
          </w:tcPr>
          <w:p>
            <w:pPr>
              <w:spacing w:after="60"/>
            </w:pPr>
            <w:r/>
            <w:r>
              <w:rPr>
                <w:rFonts w:ascii="Aptos Display" w:hAnsi="Aptos Display" w:eastAsia="Malgun Gothic"/>
                <w:b/>
                <w:i w:val="0"/>
                <w:color w:val="183B61"/>
                <w:sz w:val="20"/>
              </w:rPr>
              <w:t>AI 코드의 품질 기준</w:t>
            </w:r>
          </w:p>
          <w:p>
            <w:pPr>
              <w:spacing w:after="0" w:line="271" w:lineRule="auto"/>
            </w:pPr>
            <w:r>
              <w:rPr>
                <w:rFonts w:ascii="Aptos" w:hAnsi="Aptos" w:eastAsia="Malgun Gothic"/>
                <w:b w:val="0"/>
                <w:i w:val="0"/>
                <w:sz w:val="17"/>
              </w:rPr>
              <w:t>바이브 코딩의 장점은 초안 속도이고 위험은 존재하지 않는 정책·필드·API·라이브러리를 그럴듯하게 만드는 것이다. AI는 승인된 Source Pack 안에서만 구현하고, 컴파일·Migration·계약·Golden·E2E·관제 증거와 사람 리뷰가 없는 코드는 생산 지식으로 인정하지 않는다.</w:t>
            </w:r>
          </w:p>
        </w:tc>
      </w:tr>
    </w:tbl>
    <w:p>
      <w:pPr>
        <w:spacing w:after="20"/>
      </w:pPr>
    </w:p>
    <w:p>
      <w:pPr>
        <w:pStyle w:val="Heading2"/>
      </w:pPr>
      <w:r>
        <w:rPr>
          <w:rFonts w:ascii="Aptos Display" w:hAnsi="Aptos Display" w:eastAsia="Malgun Gothic"/>
          <w:b/>
          <w:i w:val="0"/>
          <w:color w:val="183B61"/>
          <w:sz w:val="28"/>
        </w:rPr>
        <w:t>46.1 바이브 코딩 작업 패킷</w:t>
      </w:r>
    </w:p>
    <w:tbl>
      <w:tblPr>
        <w:tblStyle w:val="TableGrid"/>
        <w:tblW w:type="auto" w:w="0"/>
        <w:jc w:val="center"/>
        <w:tblLayout w:type="fixed"/>
        <w:tblLook w:firstColumn="1" w:firstRow="1" w:lastColumn="0" w:lastRow="0" w:noHBand="0" w:noVBand="1" w:val="04A0"/>
      </w:tblPr>
      <w:tblGrid>
        <w:gridCol w:w="5061"/>
        <w:gridCol w:w="5061"/>
      </w:tblGrid>
      <w:tr>
        <w:trPr>
          <w:tblHeader w:val="true"/>
        </w:trPr>
        <w:tc>
          <w:tcPr>
            <w:tcW w:type="dxa" w:w="1944"/>
            <w:shd w:fill="183B61"/>
            <w:vAlign w:val="center"/>
            <w:tcMar>
              <w:top w:w="55" w:type="dxa"/>
              <w:start w:w="55" w:type="dxa"/>
              <w:bottom w:w="55" w:type="dxa"/>
              <w:end w:w="55" w:type="dxa"/>
            </w:tcMar>
          </w:tcPr>
          <w:p>
            <w:pPr>
              <w:spacing w:before="0" w:after="0" w:line="240" w:lineRule="auto"/>
              <w:jc w:val="center"/>
            </w:pPr>
            <w:r/>
            <w:r>
              <w:rPr>
                <w:rFonts w:ascii="Aptos" w:hAnsi="Aptos" w:eastAsia="Malgun Gothic"/>
                <w:b/>
                <w:i w:val="0"/>
                <w:color w:val="FFFFFF"/>
                <w:sz w:val="15"/>
              </w:rPr>
              <w:t>패킷</w:t>
            </w:r>
          </w:p>
        </w:tc>
        <w:tc>
          <w:tcPr>
            <w:tcW w:type="dxa" w:w="11448"/>
            <w:shd w:fill="183B61"/>
            <w:vAlign w:val="center"/>
            <w:tcMar>
              <w:top w:w="55" w:type="dxa"/>
              <w:start w:w="55" w:type="dxa"/>
              <w:bottom w:w="55" w:type="dxa"/>
              <w:end w:w="55" w:type="dxa"/>
            </w:tcMar>
          </w:tcPr>
          <w:p>
            <w:pPr>
              <w:spacing w:before="0" w:after="0" w:line="240" w:lineRule="auto"/>
              <w:jc w:val="center"/>
            </w:pPr>
            <w:r/>
            <w:r>
              <w:rPr>
                <w:rFonts w:ascii="Aptos" w:hAnsi="Aptos" w:eastAsia="Malgun Gothic"/>
                <w:b/>
                <w:i w:val="0"/>
                <w:color w:val="FFFFFF"/>
                <w:sz w:val="15"/>
              </w:rPr>
              <w:t>필수 내용</w:t>
            </w:r>
          </w:p>
        </w:tc>
      </w:tr>
      <w:tr>
        <w:trPr>
          <w:cantSplit/>
        </w:trPr>
        <w:tc>
          <w:tcPr>
            <w:tcW w:type="dxa" w:w="1944"/>
            <w:vAlign w:val="center"/>
            <w:tcMar>
              <w:top w:w="55" w:type="dxa"/>
              <w:start w:w="55" w:type="dxa"/>
              <w:bottom w:w="55" w:type="dxa"/>
              <w:end w:w="55" w:type="dxa"/>
            </w:tcMar>
          </w:tcPr>
          <w:p>
            <w:pPr>
              <w:spacing w:before="0" w:after="0" w:line="240" w:lineRule="auto"/>
              <w:jc w:val="left"/>
            </w:pPr>
            <w:r/>
            <w:r>
              <w:rPr>
                <w:rFonts w:ascii="Aptos" w:hAnsi="Aptos" w:eastAsia="Malgun Gothic"/>
                <w:b/>
                <w:i w:val="0"/>
                <w:sz w:val="15"/>
              </w:rPr>
              <w:t>1 Source</w:t>
            </w:r>
          </w:p>
        </w:tc>
        <w:tc>
          <w:tcPr>
            <w:tcW w:type="dxa" w:w="11448"/>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5"/>
              </w:rPr>
              <w:t>K-ArtSell 근거 문단/정책 ID/데이터 계약/ADR 링크; 없는 내용은 UNKNOWN</w:t>
            </w:r>
          </w:p>
        </w:tc>
      </w:tr>
      <w:tr>
        <w:trPr>
          <w:cantSplit/>
        </w:trPr>
        <w:tc>
          <w:tcPr>
            <w:tcW w:type="dxa" w:w="1944"/>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i w:val="0"/>
                <w:sz w:val="15"/>
              </w:rPr>
              <w:t>2 Slice Spec</w:t>
            </w:r>
          </w:p>
        </w:tc>
        <w:tc>
          <w:tcPr>
            <w:tcW w:type="dxa" w:w="11448"/>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5"/>
              </w:rPr>
              <w:t>사용자 결과·In/Out·상태·권한·수용기준·비목표</w:t>
            </w:r>
          </w:p>
        </w:tc>
      </w:tr>
      <w:tr>
        <w:trPr>
          <w:cantSplit/>
        </w:trPr>
        <w:tc>
          <w:tcPr>
            <w:tcW w:type="dxa" w:w="1944"/>
            <w:vAlign w:val="center"/>
            <w:tcMar>
              <w:top w:w="55" w:type="dxa"/>
              <w:start w:w="55" w:type="dxa"/>
              <w:bottom w:w="55" w:type="dxa"/>
              <w:end w:w="55" w:type="dxa"/>
            </w:tcMar>
          </w:tcPr>
          <w:p>
            <w:pPr>
              <w:spacing w:before="0" w:after="0" w:line="240" w:lineRule="auto"/>
              <w:jc w:val="left"/>
            </w:pPr>
            <w:r/>
            <w:r>
              <w:rPr>
                <w:rFonts w:ascii="Aptos" w:hAnsi="Aptos" w:eastAsia="Malgun Gothic"/>
                <w:b/>
                <w:i w:val="0"/>
                <w:sz w:val="15"/>
              </w:rPr>
              <w:t>3 Screen Spec</w:t>
            </w:r>
          </w:p>
        </w:tc>
        <w:tc>
          <w:tcPr>
            <w:tcW w:type="dxa" w:w="11448"/>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5"/>
              </w:rPr>
              <w:t>SCR/T template·컴포넌트·상태 matrix·a11y</w:t>
            </w:r>
          </w:p>
        </w:tc>
      </w:tr>
      <w:tr>
        <w:trPr>
          <w:cantSplit/>
        </w:trPr>
        <w:tc>
          <w:tcPr>
            <w:tcW w:type="dxa" w:w="1944"/>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i w:val="0"/>
                <w:sz w:val="15"/>
              </w:rPr>
              <w:t>4 Contract</w:t>
            </w:r>
          </w:p>
        </w:tc>
        <w:tc>
          <w:tcPr>
            <w:tcW w:type="dxa" w:w="11448"/>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5"/>
              </w:rPr>
              <w:t>Endpoint/Event/Job/ProblemDetails/Idempotency/ETag</w:t>
            </w:r>
          </w:p>
        </w:tc>
      </w:tr>
      <w:tr>
        <w:trPr>
          <w:cantSplit/>
        </w:trPr>
        <w:tc>
          <w:tcPr>
            <w:tcW w:type="dxa" w:w="1944"/>
            <w:vAlign w:val="center"/>
            <w:tcMar>
              <w:top w:w="55" w:type="dxa"/>
              <w:start w:w="55" w:type="dxa"/>
              <w:bottom w:w="55" w:type="dxa"/>
              <w:end w:w="55" w:type="dxa"/>
            </w:tcMar>
          </w:tcPr>
          <w:p>
            <w:pPr>
              <w:spacing w:before="0" w:after="0" w:line="240" w:lineRule="auto"/>
              <w:jc w:val="left"/>
            </w:pPr>
            <w:r/>
            <w:r>
              <w:rPr>
                <w:rFonts w:ascii="Aptos" w:hAnsi="Aptos" w:eastAsia="Malgun Gothic"/>
                <w:b/>
                <w:i w:val="0"/>
                <w:sz w:val="15"/>
              </w:rPr>
              <w:t>5 Data</w:t>
            </w:r>
          </w:p>
        </w:tc>
        <w:tc>
          <w:tcPr>
            <w:tcW w:type="dxa" w:w="11448"/>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5"/>
              </w:rPr>
              <w:t>schema/table/columns/PIT/unit/DDL/index/migration/lineage</w:t>
            </w:r>
          </w:p>
        </w:tc>
      </w:tr>
      <w:tr>
        <w:trPr>
          <w:cantSplit/>
        </w:trPr>
        <w:tc>
          <w:tcPr>
            <w:tcW w:type="dxa" w:w="1944"/>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i w:val="0"/>
                <w:sz w:val="15"/>
              </w:rPr>
              <w:t>6 Tests</w:t>
            </w:r>
          </w:p>
        </w:tc>
        <w:tc>
          <w:tcPr>
            <w:tcW w:type="dxa" w:w="11448"/>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5"/>
              </w:rPr>
              <w:t>unit/integration/data/contract/E2E/Golden/failure/replay</w:t>
            </w:r>
          </w:p>
        </w:tc>
      </w:tr>
      <w:tr>
        <w:trPr>
          <w:cantSplit/>
        </w:trPr>
        <w:tc>
          <w:tcPr>
            <w:tcW w:type="dxa" w:w="1944"/>
            <w:vAlign w:val="center"/>
            <w:tcMar>
              <w:top w:w="55" w:type="dxa"/>
              <w:start w:w="55" w:type="dxa"/>
              <w:bottom w:w="55" w:type="dxa"/>
              <w:end w:w="55" w:type="dxa"/>
            </w:tcMar>
          </w:tcPr>
          <w:p>
            <w:pPr>
              <w:spacing w:before="0" w:after="0" w:line="240" w:lineRule="auto"/>
              <w:jc w:val="left"/>
            </w:pPr>
            <w:r/>
            <w:r>
              <w:rPr>
                <w:rFonts w:ascii="Aptos" w:hAnsi="Aptos" w:eastAsia="Malgun Gothic"/>
                <w:b/>
                <w:i w:val="0"/>
                <w:sz w:val="15"/>
              </w:rPr>
              <w:t>7 Ops</w:t>
            </w:r>
          </w:p>
        </w:tc>
        <w:tc>
          <w:tcPr>
            <w:tcW w:type="dxa" w:w="11448"/>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5"/>
              </w:rPr>
              <w:t>Metric/Alert/Runbook/Kill-switch/Rollback/Owner</w:t>
            </w:r>
          </w:p>
        </w:tc>
      </w:tr>
      <w:tr>
        <w:trPr>
          <w:cantSplit/>
        </w:trPr>
        <w:tc>
          <w:tcPr>
            <w:tcW w:type="dxa" w:w="1944"/>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i w:val="0"/>
                <w:sz w:val="15"/>
              </w:rPr>
              <w:t>8 Output Rule</w:t>
            </w:r>
          </w:p>
        </w:tc>
        <w:tc>
          <w:tcPr>
            <w:tcW w:type="dxa" w:w="11448"/>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5"/>
              </w:rPr>
              <w:t>변경 파일 목록·가정/TODO·실행 명령·테스트 결과·잔여위험</w:t>
            </w:r>
          </w:p>
        </w:tc>
      </w:tr>
    </w:tbl>
    <w:p>
      <w:pPr>
        <w:spacing w:after="20"/>
      </w:pPr>
    </w:p>
    <w:p>
      <w:pPr>
        <w:pStyle w:val="Heading2"/>
      </w:pPr>
      <w:r>
        <w:rPr>
          <w:rFonts w:ascii="Aptos Display" w:hAnsi="Aptos Display" w:eastAsia="Malgun Gothic"/>
          <w:b/>
          <w:i w:val="0"/>
          <w:color w:val="183B61"/>
          <w:sz w:val="28"/>
        </w:rPr>
        <w:t>46.2 홀루시네이션 차단 Gate</w:t>
      </w:r>
    </w:p>
    <w:tbl>
      <w:tblPr>
        <w:tblStyle w:val="TableGrid"/>
        <w:tblW w:type="auto" w:w="0"/>
        <w:jc w:val="center"/>
        <w:tblLayout w:type="fixed"/>
        <w:tblLook w:firstColumn="1" w:firstRow="1" w:lastColumn="0" w:lastRow="0" w:noHBand="0" w:noVBand="1" w:val="04A0"/>
      </w:tblPr>
      <w:tblGrid>
        <w:gridCol w:w="2531"/>
        <w:gridCol w:w="2531"/>
        <w:gridCol w:w="2531"/>
        <w:gridCol w:w="2531"/>
      </w:tblGrid>
      <w:tr>
        <w:trPr>
          <w:tblHeader w:val="true"/>
        </w:trPr>
        <w:tc>
          <w:tcPr>
            <w:tcW w:type="dxa" w:w="1080"/>
            <w:shd w:fill="183B61"/>
            <w:vAlign w:val="center"/>
            <w:tcMar>
              <w:top w:w="55" w:type="dxa"/>
              <w:start w:w="55" w:type="dxa"/>
              <w:bottom w:w="55" w:type="dxa"/>
              <w:end w:w="55" w:type="dxa"/>
            </w:tcMar>
          </w:tcPr>
          <w:p>
            <w:pPr>
              <w:spacing w:before="0" w:after="0" w:line="240" w:lineRule="auto"/>
              <w:jc w:val="center"/>
            </w:pPr>
            <w:r/>
            <w:r>
              <w:rPr>
                <w:rFonts w:ascii="Aptos" w:hAnsi="Aptos" w:eastAsia="Malgun Gothic"/>
                <w:b/>
                <w:i w:val="0"/>
                <w:color w:val="FFFFFF"/>
                <w:sz w:val="14"/>
              </w:rPr>
              <w:t>ID</w:t>
            </w:r>
          </w:p>
        </w:tc>
        <w:tc>
          <w:tcPr>
            <w:tcW w:type="dxa" w:w="3240"/>
            <w:shd w:fill="183B61"/>
            <w:vAlign w:val="center"/>
            <w:tcMar>
              <w:top w:w="55" w:type="dxa"/>
              <w:start w:w="55" w:type="dxa"/>
              <w:bottom w:w="55" w:type="dxa"/>
              <w:end w:w="55" w:type="dxa"/>
            </w:tcMar>
          </w:tcPr>
          <w:p>
            <w:pPr>
              <w:spacing w:before="0" w:after="0" w:line="240" w:lineRule="auto"/>
              <w:jc w:val="center"/>
            </w:pPr>
            <w:r/>
            <w:r>
              <w:rPr>
                <w:rFonts w:ascii="Aptos" w:hAnsi="Aptos" w:eastAsia="Malgun Gothic"/>
                <w:b/>
                <w:i w:val="0"/>
                <w:color w:val="FFFFFF"/>
                <w:sz w:val="14"/>
              </w:rPr>
              <w:t>위험</w:t>
            </w:r>
          </w:p>
        </w:tc>
        <w:tc>
          <w:tcPr>
            <w:tcW w:type="dxa" w:w="5112"/>
            <w:shd w:fill="183B61"/>
            <w:vAlign w:val="center"/>
            <w:tcMar>
              <w:top w:w="55" w:type="dxa"/>
              <w:start w:w="55" w:type="dxa"/>
              <w:bottom w:w="55" w:type="dxa"/>
              <w:end w:w="55" w:type="dxa"/>
            </w:tcMar>
          </w:tcPr>
          <w:p>
            <w:pPr>
              <w:spacing w:before="0" w:after="0" w:line="240" w:lineRule="auto"/>
              <w:jc w:val="center"/>
            </w:pPr>
            <w:r/>
            <w:r>
              <w:rPr>
                <w:rFonts w:ascii="Aptos" w:hAnsi="Aptos" w:eastAsia="Malgun Gothic"/>
                <w:b/>
                <w:i w:val="0"/>
                <w:color w:val="FFFFFF"/>
                <w:sz w:val="14"/>
              </w:rPr>
              <w:t>차단</w:t>
            </w:r>
          </w:p>
        </w:tc>
        <w:tc>
          <w:tcPr>
            <w:tcW w:type="dxa" w:w="3960"/>
            <w:shd w:fill="183B61"/>
            <w:vAlign w:val="center"/>
            <w:tcMar>
              <w:top w:w="55" w:type="dxa"/>
              <w:start w:w="55" w:type="dxa"/>
              <w:bottom w:w="55" w:type="dxa"/>
              <w:end w:w="55" w:type="dxa"/>
            </w:tcMar>
          </w:tcPr>
          <w:p>
            <w:pPr>
              <w:spacing w:before="0" w:after="0" w:line="240" w:lineRule="auto"/>
              <w:jc w:val="center"/>
            </w:pPr>
            <w:r/>
            <w:r>
              <w:rPr>
                <w:rFonts w:ascii="Aptos" w:hAnsi="Aptos" w:eastAsia="Malgun Gothic"/>
                <w:b/>
                <w:i w:val="0"/>
                <w:color w:val="FFFFFF"/>
                <w:sz w:val="14"/>
              </w:rPr>
              <w:t>증거</w:t>
            </w:r>
          </w:p>
        </w:tc>
      </w:tr>
      <w:tr>
        <w:trPr>
          <w:cantSplit/>
        </w:trPr>
        <w:tc>
          <w:tcPr>
            <w:tcW w:type="dxa" w:w="1080"/>
            <w:vAlign w:val="center"/>
            <w:tcMar>
              <w:top w:w="55" w:type="dxa"/>
              <w:start w:w="55" w:type="dxa"/>
              <w:bottom w:w="55" w:type="dxa"/>
              <w:end w:w="55" w:type="dxa"/>
            </w:tcMar>
          </w:tcPr>
          <w:p>
            <w:pPr>
              <w:spacing w:before="0" w:after="0" w:line="240" w:lineRule="auto"/>
              <w:jc w:val="left"/>
            </w:pPr>
            <w:r/>
            <w:r>
              <w:rPr>
                <w:rFonts w:ascii="Aptos" w:hAnsi="Aptos" w:eastAsia="Malgun Gothic"/>
                <w:b/>
                <w:i w:val="0"/>
                <w:sz w:val="14"/>
              </w:rPr>
              <w:t>H-01</w:t>
            </w:r>
          </w:p>
        </w:tc>
        <w:tc>
          <w:tcPr>
            <w:tcW w:type="dxa" w:w="3240"/>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4"/>
              </w:rPr>
              <w:t>존재하지 않는 정책/임계값</w:t>
            </w:r>
          </w:p>
        </w:tc>
        <w:tc>
          <w:tcPr>
            <w:tcW w:type="dxa" w:w="5112"/>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4"/>
              </w:rPr>
              <w:t>PolicyId/원천 링크 없으면 구현 금지</w:t>
            </w:r>
          </w:p>
        </w:tc>
        <w:tc>
          <w:tcPr>
            <w:tcW w:type="dxa" w:w="3960"/>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4"/>
              </w:rPr>
              <w:t>[설계제안]/TODO로 격리</w:t>
            </w:r>
          </w:p>
        </w:tc>
      </w:tr>
      <w:tr>
        <w:trPr>
          <w:cantSplit/>
        </w:trPr>
        <w:tc>
          <w:tcPr>
            <w:tcW w:type="dxa" w:w="1080"/>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i w:val="0"/>
                <w:sz w:val="14"/>
              </w:rPr>
              <w:t>H-02</w:t>
            </w:r>
          </w:p>
        </w:tc>
        <w:tc>
          <w:tcPr>
            <w:tcW w:type="dxa" w:w="3240"/>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4"/>
              </w:rPr>
              <w:t>존재하지 않는 DB 컬럼/테이블</w:t>
            </w:r>
          </w:p>
        </w:tc>
        <w:tc>
          <w:tcPr>
            <w:tcW w:type="dxa" w:w="5112"/>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4"/>
              </w:rPr>
              <w:t>Migration/catalog 확인</w:t>
            </w:r>
          </w:p>
        </w:tc>
        <w:tc>
          <w:tcPr>
            <w:tcW w:type="dxa" w:w="3960"/>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4"/>
              </w:rPr>
              <w:t>schema introspection test</w:t>
            </w:r>
          </w:p>
        </w:tc>
      </w:tr>
      <w:tr>
        <w:trPr>
          <w:cantSplit/>
        </w:trPr>
        <w:tc>
          <w:tcPr>
            <w:tcW w:type="dxa" w:w="1080"/>
            <w:vAlign w:val="center"/>
            <w:tcMar>
              <w:top w:w="55" w:type="dxa"/>
              <w:start w:w="55" w:type="dxa"/>
              <w:bottom w:w="55" w:type="dxa"/>
              <w:end w:w="55" w:type="dxa"/>
            </w:tcMar>
          </w:tcPr>
          <w:p>
            <w:pPr>
              <w:spacing w:before="0" w:after="0" w:line="240" w:lineRule="auto"/>
              <w:jc w:val="left"/>
            </w:pPr>
            <w:r/>
            <w:r>
              <w:rPr>
                <w:rFonts w:ascii="Aptos" w:hAnsi="Aptos" w:eastAsia="Malgun Gothic"/>
                <w:b/>
                <w:i w:val="0"/>
                <w:sz w:val="14"/>
              </w:rPr>
              <w:t>H-03</w:t>
            </w:r>
          </w:p>
        </w:tc>
        <w:tc>
          <w:tcPr>
            <w:tcW w:type="dxa" w:w="3240"/>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4"/>
              </w:rPr>
              <w:t>존재하지 않는 API/패키지</w:t>
            </w:r>
          </w:p>
        </w:tc>
        <w:tc>
          <w:tcPr>
            <w:tcW w:type="dxa" w:w="5112"/>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4"/>
              </w:rPr>
              <w:t>OpenAPI/lockfile/공식 승인 스택 확인</w:t>
            </w:r>
          </w:p>
        </w:tc>
        <w:tc>
          <w:tcPr>
            <w:tcW w:type="dxa" w:w="3960"/>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4"/>
              </w:rPr>
              <w:t>build/restore 차단</w:t>
            </w:r>
          </w:p>
        </w:tc>
      </w:tr>
      <w:tr>
        <w:trPr>
          <w:cantSplit/>
        </w:trPr>
        <w:tc>
          <w:tcPr>
            <w:tcW w:type="dxa" w:w="1080"/>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i w:val="0"/>
                <w:sz w:val="14"/>
              </w:rPr>
              <w:t>H-04</w:t>
            </w:r>
          </w:p>
        </w:tc>
        <w:tc>
          <w:tcPr>
            <w:tcW w:type="dxa" w:w="3240"/>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4"/>
              </w:rPr>
              <w:t>알고리즘 의미 임의 변경</w:t>
            </w:r>
          </w:p>
        </w:tc>
        <w:tc>
          <w:tcPr>
            <w:tcW w:type="dxa" w:w="5112"/>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4"/>
              </w:rPr>
              <w:t>Golden decision table와 결과 diff</w:t>
            </w:r>
          </w:p>
        </w:tc>
        <w:tc>
          <w:tcPr>
            <w:tcW w:type="dxa" w:w="3960"/>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4"/>
              </w:rPr>
              <w:t>Quant 승인</w:t>
            </w:r>
          </w:p>
        </w:tc>
      </w:tr>
      <w:tr>
        <w:trPr>
          <w:cantSplit/>
        </w:trPr>
        <w:tc>
          <w:tcPr>
            <w:tcW w:type="dxa" w:w="1080"/>
            <w:vAlign w:val="center"/>
            <w:tcMar>
              <w:top w:w="55" w:type="dxa"/>
              <w:start w:w="55" w:type="dxa"/>
              <w:bottom w:w="55" w:type="dxa"/>
              <w:end w:w="55" w:type="dxa"/>
            </w:tcMar>
          </w:tcPr>
          <w:p>
            <w:pPr>
              <w:spacing w:before="0" w:after="0" w:line="240" w:lineRule="auto"/>
              <w:jc w:val="left"/>
            </w:pPr>
            <w:r/>
            <w:r>
              <w:rPr>
                <w:rFonts w:ascii="Aptos" w:hAnsi="Aptos" w:eastAsia="Malgun Gothic"/>
                <w:b/>
                <w:i w:val="0"/>
                <w:sz w:val="14"/>
              </w:rPr>
              <w:t>H-05</w:t>
            </w:r>
          </w:p>
        </w:tc>
        <w:tc>
          <w:tcPr>
            <w:tcW w:type="dxa" w:w="3240"/>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4"/>
              </w:rPr>
              <w:t>시간·비용·통화 가정</w:t>
            </w:r>
          </w:p>
        </w:tc>
        <w:tc>
          <w:tcPr>
            <w:tcW w:type="dxa" w:w="5112"/>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4"/>
              </w:rPr>
              <w:t>IClock/MarketCalendar/FeeSchedule/FX contract</w:t>
            </w:r>
          </w:p>
        </w:tc>
        <w:tc>
          <w:tcPr>
            <w:tcW w:type="dxa" w:w="3960"/>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4"/>
              </w:rPr>
              <w:t>암묵 기본값 금지</w:t>
            </w:r>
          </w:p>
        </w:tc>
      </w:tr>
      <w:tr>
        <w:trPr>
          <w:cantSplit/>
        </w:trPr>
        <w:tc>
          <w:tcPr>
            <w:tcW w:type="dxa" w:w="1080"/>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i w:val="0"/>
                <w:sz w:val="14"/>
              </w:rPr>
              <w:t>H-06</w:t>
            </w:r>
          </w:p>
        </w:tc>
        <w:tc>
          <w:tcPr>
            <w:tcW w:type="dxa" w:w="3240"/>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4"/>
              </w:rPr>
              <w:t>성공 로그만 제시</w:t>
            </w:r>
          </w:p>
        </w:tc>
        <w:tc>
          <w:tcPr>
            <w:tcW w:type="dxa" w:w="5112"/>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4"/>
              </w:rPr>
              <w:t>실행 명령·exit code·test artifact</w:t>
            </w:r>
          </w:p>
        </w:tc>
        <w:tc>
          <w:tcPr>
            <w:tcW w:type="dxa" w:w="3960"/>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4"/>
              </w:rPr>
              <w:t>실패/skip 공개</w:t>
            </w:r>
          </w:p>
        </w:tc>
      </w:tr>
      <w:tr>
        <w:trPr>
          <w:cantSplit/>
        </w:trPr>
        <w:tc>
          <w:tcPr>
            <w:tcW w:type="dxa" w:w="1080"/>
            <w:vAlign w:val="center"/>
            <w:tcMar>
              <w:top w:w="55" w:type="dxa"/>
              <w:start w:w="55" w:type="dxa"/>
              <w:bottom w:w="55" w:type="dxa"/>
              <w:end w:w="55" w:type="dxa"/>
            </w:tcMar>
          </w:tcPr>
          <w:p>
            <w:pPr>
              <w:spacing w:before="0" w:after="0" w:line="240" w:lineRule="auto"/>
              <w:jc w:val="left"/>
            </w:pPr>
            <w:r/>
            <w:r>
              <w:rPr>
                <w:rFonts w:ascii="Aptos" w:hAnsi="Aptos" w:eastAsia="Malgun Gothic"/>
                <w:b/>
                <w:i w:val="0"/>
                <w:sz w:val="14"/>
              </w:rPr>
              <w:t>H-07</w:t>
            </w:r>
          </w:p>
        </w:tc>
        <w:tc>
          <w:tcPr>
            <w:tcW w:type="dxa" w:w="3240"/>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4"/>
              </w:rPr>
              <w:t>대규모 자동 리팩터링</w:t>
            </w:r>
          </w:p>
        </w:tc>
        <w:tc>
          <w:tcPr>
            <w:tcW w:type="dxa" w:w="5112"/>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4"/>
              </w:rPr>
              <w:t>diff scope/characterization test</w:t>
            </w:r>
          </w:p>
        </w:tc>
        <w:tc>
          <w:tcPr>
            <w:tcW w:type="dxa" w:w="3960"/>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4"/>
              </w:rPr>
              <w:t>한 PR 한 목적</w:t>
            </w:r>
          </w:p>
        </w:tc>
      </w:tr>
      <w:tr>
        <w:trPr>
          <w:cantSplit/>
        </w:trPr>
        <w:tc>
          <w:tcPr>
            <w:tcW w:type="dxa" w:w="1080"/>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i w:val="0"/>
                <w:sz w:val="14"/>
              </w:rPr>
              <w:t>H-08</w:t>
            </w:r>
          </w:p>
        </w:tc>
        <w:tc>
          <w:tcPr>
            <w:tcW w:type="dxa" w:w="3240"/>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4"/>
              </w:rPr>
              <w:t>민감정보 사용</w:t>
            </w:r>
          </w:p>
        </w:tc>
        <w:tc>
          <w:tcPr>
            <w:tcW w:type="dxa" w:w="5112"/>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4"/>
              </w:rPr>
              <w:t>synthetic fixture/secret scan</w:t>
            </w:r>
          </w:p>
        </w:tc>
        <w:tc>
          <w:tcPr>
            <w:tcW w:type="dxa" w:w="3960"/>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4"/>
              </w:rPr>
              <w:t>실고객 데이터0</w:t>
            </w:r>
          </w:p>
        </w:tc>
      </w:tr>
      <w:tr>
        <w:trPr>
          <w:cantSplit/>
        </w:trPr>
        <w:tc>
          <w:tcPr>
            <w:tcW w:type="dxa" w:w="1080"/>
            <w:vAlign w:val="center"/>
            <w:tcMar>
              <w:top w:w="55" w:type="dxa"/>
              <w:start w:w="55" w:type="dxa"/>
              <w:bottom w:w="55" w:type="dxa"/>
              <w:end w:w="55" w:type="dxa"/>
            </w:tcMar>
          </w:tcPr>
          <w:p>
            <w:pPr>
              <w:spacing w:before="0" w:after="0" w:line="240" w:lineRule="auto"/>
              <w:jc w:val="left"/>
            </w:pPr>
            <w:r/>
            <w:r>
              <w:rPr>
                <w:rFonts w:ascii="Aptos" w:hAnsi="Aptos" w:eastAsia="Malgun Gothic"/>
                <w:b/>
                <w:i w:val="0"/>
                <w:sz w:val="14"/>
              </w:rPr>
              <w:t>H-09</w:t>
            </w:r>
          </w:p>
        </w:tc>
        <w:tc>
          <w:tcPr>
            <w:tcW w:type="dxa" w:w="3240"/>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4"/>
              </w:rPr>
              <w:t>문서와 코드 불일치</w:t>
            </w:r>
          </w:p>
        </w:tc>
        <w:tc>
          <w:tcPr>
            <w:tcW w:type="dxa" w:w="5112"/>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4"/>
              </w:rPr>
              <w:t>TRACEABILITY lint</w:t>
            </w:r>
          </w:p>
        </w:tc>
        <w:tc>
          <w:tcPr>
            <w:tcW w:type="dxa" w:w="3960"/>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4"/>
              </w:rPr>
              <w:t>PR 차단</w:t>
            </w:r>
          </w:p>
        </w:tc>
      </w:tr>
      <w:tr>
        <w:trPr>
          <w:cantSplit/>
        </w:trPr>
        <w:tc>
          <w:tcPr>
            <w:tcW w:type="dxa" w:w="1080"/>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i w:val="0"/>
                <w:sz w:val="14"/>
              </w:rPr>
              <w:t>H-10</w:t>
            </w:r>
          </w:p>
        </w:tc>
        <w:tc>
          <w:tcPr>
            <w:tcW w:type="dxa" w:w="3240"/>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4"/>
              </w:rPr>
              <w:t>미검증 확신 표현</w:t>
            </w:r>
          </w:p>
        </w:tc>
        <w:tc>
          <w:tcPr>
            <w:tcW w:type="dxa" w:w="5112"/>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4"/>
              </w:rPr>
              <w:t>assumption/unknown/risk 섹션</w:t>
            </w:r>
          </w:p>
        </w:tc>
        <w:tc>
          <w:tcPr>
            <w:tcW w:type="dxa" w:w="3960"/>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4"/>
              </w:rPr>
              <w:t>Reviewer 확인</w:t>
            </w:r>
          </w:p>
        </w:tc>
      </w:tr>
    </w:tbl>
    <w:p>
      <w:pPr>
        <w:spacing w:after="20"/>
      </w:pPr>
    </w:p>
    <w:p>
      <w:pPr>
        <w:pStyle w:val="Heading2"/>
      </w:pPr>
      <w:r>
        <w:rPr>
          <w:rFonts w:ascii="Aptos Display" w:hAnsi="Aptos Display" w:eastAsia="Malgun Gothic"/>
          <w:b/>
          <w:i w:val="0"/>
          <w:color w:val="183B61"/>
          <w:sz w:val="28"/>
        </w:rPr>
        <w:t>46.3 리팩터링 정공법</w:t>
      </w:r>
    </w:p>
    <w:tbl>
      <w:tblPr>
        <w:tblStyle w:val="TableGrid"/>
        <w:tblW w:type="auto" w:w="0"/>
        <w:jc w:val="center"/>
        <w:tblLayout w:type="fixed"/>
        <w:tblLook w:firstColumn="1" w:firstRow="1" w:lastColumn="0" w:lastRow="0" w:noHBand="0" w:noVBand="1" w:val="04A0"/>
      </w:tblPr>
      <w:tblGrid>
        <w:gridCol w:w="5061"/>
        <w:gridCol w:w="5061"/>
      </w:tblGrid>
      <w:tr>
        <w:trPr>
          <w:tblHeader w:val="true"/>
        </w:trPr>
        <w:tc>
          <w:tcPr>
            <w:tcW w:type="dxa" w:w="2304"/>
            <w:shd w:fill="183B61"/>
            <w:vAlign w:val="center"/>
            <w:tcMar>
              <w:top w:w="55" w:type="dxa"/>
              <w:start w:w="55" w:type="dxa"/>
              <w:bottom w:w="55" w:type="dxa"/>
              <w:end w:w="55" w:type="dxa"/>
            </w:tcMar>
          </w:tcPr>
          <w:p>
            <w:pPr>
              <w:spacing w:before="0" w:after="0" w:line="240" w:lineRule="auto"/>
              <w:jc w:val="center"/>
            </w:pPr>
            <w:r/>
            <w:r>
              <w:rPr>
                <w:rFonts w:ascii="Aptos" w:hAnsi="Aptos" w:eastAsia="Malgun Gothic"/>
                <w:b/>
                <w:i w:val="0"/>
                <w:color w:val="FFFFFF"/>
                <w:sz w:val="15"/>
              </w:rPr>
              <w:t>단계</w:t>
            </w:r>
          </w:p>
        </w:tc>
        <w:tc>
          <w:tcPr>
            <w:tcW w:type="dxa" w:w="11088"/>
            <w:shd w:fill="183B61"/>
            <w:vAlign w:val="center"/>
            <w:tcMar>
              <w:top w:w="55" w:type="dxa"/>
              <w:start w:w="55" w:type="dxa"/>
              <w:bottom w:w="55" w:type="dxa"/>
              <w:end w:w="55" w:type="dxa"/>
            </w:tcMar>
          </w:tcPr>
          <w:p>
            <w:pPr>
              <w:spacing w:before="0" w:after="0" w:line="240" w:lineRule="auto"/>
              <w:jc w:val="center"/>
            </w:pPr>
            <w:r/>
            <w:r>
              <w:rPr>
                <w:rFonts w:ascii="Aptos" w:hAnsi="Aptos" w:eastAsia="Malgun Gothic"/>
                <w:b/>
                <w:i w:val="0"/>
                <w:color w:val="FFFFFF"/>
                <w:sz w:val="15"/>
              </w:rPr>
              <w:t>실행</w:t>
            </w:r>
          </w:p>
        </w:tc>
      </w:tr>
      <w:tr>
        <w:trPr>
          <w:cantSplit/>
        </w:trPr>
        <w:tc>
          <w:tcPr>
            <w:tcW w:type="dxa" w:w="2304"/>
            <w:vAlign w:val="center"/>
            <w:tcMar>
              <w:top w:w="55" w:type="dxa"/>
              <w:start w:w="55" w:type="dxa"/>
              <w:bottom w:w="55" w:type="dxa"/>
              <w:end w:w="55" w:type="dxa"/>
            </w:tcMar>
          </w:tcPr>
          <w:p>
            <w:pPr>
              <w:spacing w:before="0" w:after="0" w:line="240" w:lineRule="auto"/>
              <w:jc w:val="left"/>
            </w:pPr>
            <w:r/>
            <w:r>
              <w:rPr>
                <w:rFonts w:ascii="Aptos" w:hAnsi="Aptos" w:eastAsia="Malgun Gothic"/>
                <w:b/>
                <w:i w:val="0"/>
                <w:sz w:val="15"/>
              </w:rPr>
              <w:t>R1 Characterize</w:t>
            </w:r>
          </w:p>
        </w:tc>
        <w:tc>
          <w:tcPr>
            <w:tcW w:type="dxa" w:w="11088"/>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5"/>
              </w:rPr>
              <w:t>기존 동작·SQL·API·Golden·성능을 테스트로 동결</w:t>
            </w:r>
          </w:p>
        </w:tc>
      </w:tr>
      <w:tr>
        <w:trPr>
          <w:cantSplit/>
        </w:trPr>
        <w:tc>
          <w:tcPr>
            <w:tcW w:type="dxa" w:w="2304"/>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i w:val="0"/>
                <w:sz w:val="15"/>
              </w:rPr>
              <w:t>R2 Isolate</w:t>
            </w:r>
          </w:p>
        </w:tc>
        <w:tc>
          <w:tcPr>
            <w:tcW w:type="dxa" w:w="11088"/>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5"/>
              </w:rPr>
              <w:t>변경 seam을 찾고 I/O와 순수 정책을 분리</w:t>
            </w:r>
          </w:p>
        </w:tc>
      </w:tr>
      <w:tr>
        <w:trPr>
          <w:cantSplit/>
        </w:trPr>
        <w:tc>
          <w:tcPr>
            <w:tcW w:type="dxa" w:w="2304"/>
            <w:vAlign w:val="center"/>
            <w:tcMar>
              <w:top w:w="55" w:type="dxa"/>
              <w:start w:w="55" w:type="dxa"/>
              <w:bottom w:w="55" w:type="dxa"/>
              <w:end w:w="55" w:type="dxa"/>
            </w:tcMar>
          </w:tcPr>
          <w:p>
            <w:pPr>
              <w:spacing w:before="0" w:after="0" w:line="240" w:lineRule="auto"/>
              <w:jc w:val="left"/>
            </w:pPr>
            <w:r/>
            <w:r>
              <w:rPr>
                <w:rFonts w:ascii="Aptos" w:hAnsi="Aptos" w:eastAsia="Malgun Gothic"/>
                <w:b/>
                <w:i w:val="0"/>
                <w:sz w:val="15"/>
              </w:rPr>
              <w:t>R3 Small transform</w:t>
            </w:r>
          </w:p>
        </w:tc>
        <w:tc>
          <w:tcPr>
            <w:tcW w:type="dxa" w:w="11088"/>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5"/>
              </w:rPr>
              <w:t>rename/extract/move를 한 종류씩, 동작 불변</w:t>
            </w:r>
          </w:p>
        </w:tc>
      </w:tr>
      <w:tr>
        <w:trPr>
          <w:cantSplit/>
        </w:trPr>
        <w:tc>
          <w:tcPr>
            <w:tcW w:type="dxa" w:w="2304"/>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i w:val="0"/>
                <w:sz w:val="15"/>
              </w:rPr>
              <w:t>R4 Verify</w:t>
            </w:r>
          </w:p>
        </w:tc>
        <w:tc>
          <w:tcPr>
            <w:tcW w:type="dxa" w:w="11088"/>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5"/>
              </w:rPr>
              <w:t>unit/integration/data/E2E/backtest/perf diff</w:t>
            </w:r>
          </w:p>
        </w:tc>
      </w:tr>
      <w:tr>
        <w:trPr>
          <w:cantSplit/>
        </w:trPr>
        <w:tc>
          <w:tcPr>
            <w:tcW w:type="dxa" w:w="2304"/>
            <w:vAlign w:val="center"/>
            <w:tcMar>
              <w:top w:w="55" w:type="dxa"/>
              <w:start w:w="55" w:type="dxa"/>
              <w:bottom w:w="55" w:type="dxa"/>
              <w:end w:w="55" w:type="dxa"/>
            </w:tcMar>
          </w:tcPr>
          <w:p>
            <w:pPr>
              <w:spacing w:before="0" w:after="0" w:line="240" w:lineRule="auto"/>
              <w:jc w:val="left"/>
            </w:pPr>
            <w:r/>
            <w:r>
              <w:rPr>
                <w:rFonts w:ascii="Aptos" w:hAnsi="Aptos" w:eastAsia="Malgun Gothic"/>
                <w:b/>
                <w:i w:val="0"/>
                <w:sz w:val="15"/>
              </w:rPr>
              <w:t>R5 Simplify</w:t>
            </w:r>
          </w:p>
        </w:tc>
        <w:tc>
          <w:tcPr>
            <w:tcW w:type="dxa" w:w="11088"/>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5"/>
              </w:rPr>
              <w:t>사용되지 않는 abstraction/flag/branch 제거</w:t>
            </w:r>
          </w:p>
        </w:tc>
      </w:tr>
      <w:tr>
        <w:trPr>
          <w:cantSplit/>
        </w:trPr>
        <w:tc>
          <w:tcPr>
            <w:tcW w:type="dxa" w:w="2304"/>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i w:val="0"/>
                <w:sz w:val="15"/>
              </w:rPr>
              <w:t>R6 Observe</w:t>
            </w:r>
          </w:p>
        </w:tc>
        <w:tc>
          <w:tcPr>
            <w:tcW w:type="dxa" w:w="11088"/>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5"/>
              </w:rPr>
              <w:t>Release 후 SLO/DQ/model/recon observation</w:t>
            </w:r>
          </w:p>
        </w:tc>
      </w:tr>
      <w:tr>
        <w:trPr>
          <w:cantSplit/>
        </w:trPr>
        <w:tc>
          <w:tcPr>
            <w:tcW w:type="dxa" w:w="2304"/>
            <w:vAlign w:val="center"/>
            <w:tcMar>
              <w:top w:w="55" w:type="dxa"/>
              <w:start w:w="55" w:type="dxa"/>
              <w:bottom w:w="55" w:type="dxa"/>
              <w:end w:w="55" w:type="dxa"/>
            </w:tcMar>
          </w:tcPr>
          <w:p>
            <w:pPr>
              <w:spacing w:before="0" w:after="0" w:line="240" w:lineRule="auto"/>
              <w:jc w:val="left"/>
            </w:pPr>
            <w:r/>
            <w:r>
              <w:rPr>
                <w:rFonts w:ascii="Aptos" w:hAnsi="Aptos" w:eastAsia="Malgun Gothic"/>
                <w:b/>
                <w:i w:val="0"/>
                <w:sz w:val="15"/>
              </w:rPr>
              <w:t>R7 Close debt</w:t>
            </w:r>
          </w:p>
        </w:tc>
        <w:tc>
          <w:tcPr>
            <w:tcW w:type="dxa" w:w="11088"/>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5"/>
              </w:rPr>
              <w:t>Debt ID·ADR·문서·Secondary 지식 이전</w:t>
            </w:r>
          </w:p>
        </w:tc>
      </w:tr>
    </w:tbl>
    <w:p>
      <w:pPr>
        <w:spacing w:after="20"/>
      </w:pPr>
    </w:p>
    <w:tbl>
      <w:tblPr>
        <w:tblStyle w:val="TableGrid"/>
        <w:tblW w:type="auto" w:w="0"/>
        <w:jc w:val="center"/>
        <w:tblLayout w:type="fixed"/>
        <w:tblLook w:firstColumn="1" w:firstRow="1" w:lastColumn="0" w:lastRow="0" w:noHBand="0" w:noVBand="1" w:val="04A0"/>
      </w:tblPr>
      <w:tblGrid>
        <w:gridCol w:w="5061"/>
        <w:gridCol w:w="5061"/>
      </w:tblGrid>
      <w:tr>
        <w:trPr>
          <w:tblHeader w:val="true"/>
        </w:trPr>
        <w:tc>
          <w:tcPr>
            <w:tcW w:type="dxa" w:w="2088"/>
            <w:shd w:fill="183B61"/>
            <w:vAlign w:val="center"/>
            <w:tcMar>
              <w:top w:w="55" w:type="dxa"/>
              <w:start w:w="55" w:type="dxa"/>
              <w:bottom w:w="55" w:type="dxa"/>
              <w:end w:w="55" w:type="dxa"/>
            </w:tcMar>
          </w:tcPr>
          <w:p>
            <w:pPr>
              <w:spacing w:before="0" w:after="0" w:line="240" w:lineRule="auto"/>
              <w:jc w:val="center"/>
            </w:pPr>
            <w:r/>
            <w:r>
              <w:rPr>
                <w:rFonts w:ascii="Aptos" w:hAnsi="Aptos" w:eastAsia="Malgun Gothic"/>
                <w:b/>
                <w:i w:val="0"/>
                <w:color w:val="FFFFFF"/>
                <w:sz w:val="15"/>
              </w:rPr>
              <w:t>대상</w:t>
            </w:r>
          </w:p>
        </w:tc>
        <w:tc>
          <w:tcPr>
            <w:tcW w:type="dxa" w:w="11304"/>
            <w:shd w:fill="183B61"/>
            <w:vAlign w:val="center"/>
            <w:tcMar>
              <w:top w:w="55" w:type="dxa"/>
              <w:start w:w="55" w:type="dxa"/>
              <w:bottom w:w="55" w:type="dxa"/>
              <w:end w:w="55" w:type="dxa"/>
            </w:tcMar>
          </w:tcPr>
          <w:p>
            <w:pPr>
              <w:spacing w:before="0" w:after="0" w:line="240" w:lineRule="auto"/>
              <w:jc w:val="center"/>
            </w:pPr>
            <w:r/>
            <w:r>
              <w:rPr>
                <w:rFonts w:ascii="Aptos" w:hAnsi="Aptos" w:eastAsia="Malgun Gothic"/>
                <w:b/>
                <w:i w:val="0"/>
                <w:color w:val="FFFFFF"/>
                <w:sz w:val="15"/>
              </w:rPr>
              <w:t>원칙</w:t>
            </w:r>
          </w:p>
        </w:tc>
      </w:tr>
      <w:tr>
        <w:trPr>
          <w:cantSplit/>
        </w:trPr>
        <w:tc>
          <w:tcPr>
            <w:tcW w:type="dxa" w:w="2088"/>
            <w:vAlign w:val="center"/>
            <w:tcMar>
              <w:top w:w="55" w:type="dxa"/>
              <w:start w:w="55" w:type="dxa"/>
              <w:bottom w:w="55" w:type="dxa"/>
              <w:end w:w="55" w:type="dxa"/>
            </w:tcMar>
          </w:tcPr>
          <w:p>
            <w:pPr>
              <w:spacing w:before="0" w:after="0" w:line="240" w:lineRule="auto"/>
              <w:jc w:val="left"/>
            </w:pPr>
            <w:r/>
            <w:r>
              <w:rPr>
                <w:rFonts w:ascii="Aptos" w:hAnsi="Aptos" w:eastAsia="Malgun Gothic"/>
                <w:b/>
                <w:i w:val="0"/>
                <w:sz w:val="15"/>
              </w:rPr>
              <w:t>함수/Policy</w:t>
            </w:r>
          </w:p>
        </w:tc>
        <w:tc>
          <w:tcPr>
            <w:tcW w:type="dxa" w:w="11304"/>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5"/>
              </w:rPr>
              <w:t>한 결정 책임, 입력/출력 명시, side effect 0, 수치 허용오차 테스트</w:t>
            </w:r>
          </w:p>
        </w:tc>
      </w:tr>
      <w:tr>
        <w:trPr>
          <w:cantSplit/>
        </w:trPr>
        <w:tc>
          <w:tcPr>
            <w:tcW w:type="dxa" w:w="2088"/>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i w:val="0"/>
                <w:sz w:val="15"/>
              </w:rPr>
              <w:t>Handler</w:t>
            </w:r>
          </w:p>
        </w:tc>
        <w:tc>
          <w:tcPr>
            <w:tcW w:type="dxa" w:w="11304"/>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5"/>
              </w:rPr>
              <w:t>transaction과 orchestration만; SQL/수식/HTTP 세부 혼합 금지</w:t>
            </w:r>
          </w:p>
        </w:tc>
      </w:tr>
      <w:tr>
        <w:trPr>
          <w:cantSplit/>
        </w:trPr>
        <w:tc>
          <w:tcPr>
            <w:tcW w:type="dxa" w:w="2088"/>
            <w:vAlign w:val="center"/>
            <w:tcMar>
              <w:top w:w="55" w:type="dxa"/>
              <w:start w:w="55" w:type="dxa"/>
              <w:bottom w:w="55" w:type="dxa"/>
              <w:end w:w="55" w:type="dxa"/>
            </w:tcMar>
          </w:tcPr>
          <w:p>
            <w:pPr>
              <w:spacing w:before="0" w:after="0" w:line="240" w:lineRule="auto"/>
              <w:jc w:val="left"/>
            </w:pPr>
            <w:r/>
            <w:r>
              <w:rPr>
                <w:rFonts w:ascii="Aptos" w:hAnsi="Aptos" w:eastAsia="Malgun Gothic"/>
                <w:b/>
                <w:i w:val="0"/>
                <w:sz w:val="15"/>
              </w:rPr>
              <w:t>SQL</w:t>
            </w:r>
          </w:p>
        </w:tc>
        <w:tc>
          <w:tcPr>
            <w:tcW w:type="dxa" w:w="11304"/>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5"/>
              </w:rPr>
              <w:t>명시적 컬럼·schema owner·as-of 조건·plan test; SELECT * 금지</w:t>
            </w:r>
          </w:p>
        </w:tc>
      </w:tr>
      <w:tr>
        <w:trPr>
          <w:cantSplit/>
        </w:trPr>
        <w:tc>
          <w:tcPr>
            <w:tcW w:type="dxa" w:w="2088"/>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i w:val="0"/>
                <w:sz w:val="15"/>
              </w:rPr>
              <w:t>컴포넌트</w:t>
            </w:r>
          </w:p>
        </w:tc>
        <w:tc>
          <w:tcPr>
            <w:tcW w:type="dxa" w:w="11304"/>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5"/>
              </w:rPr>
              <w:t>props/events 계약·상태 matrix·a11y·테스트; boolean prop 폭증 시 재설계</w:t>
            </w:r>
          </w:p>
        </w:tc>
      </w:tr>
      <w:tr>
        <w:trPr>
          <w:cantSplit/>
        </w:trPr>
        <w:tc>
          <w:tcPr>
            <w:tcW w:type="dxa" w:w="2088"/>
            <w:vAlign w:val="center"/>
            <w:tcMar>
              <w:top w:w="55" w:type="dxa"/>
              <w:start w:w="55" w:type="dxa"/>
              <w:bottom w:w="55" w:type="dxa"/>
              <w:end w:w="55" w:type="dxa"/>
            </w:tcMar>
          </w:tcPr>
          <w:p>
            <w:pPr>
              <w:spacing w:before="0" w:after="0" w:line="240" w:lineRule="auto"/>
              <w:jc w:val="left"/>
            </w:pPr>
            <w:r/>
            <w:r>
              <w:rPr>
                <w:rFonts w:ascii="Aptos" w:hAnsi="Aptos" w:eastAsia="Malgun Gothic"/>
                <w:b/>
                <w:i w:val="0"/>
                <w:sz w:val="15"/>
              </w:rPr>
              <w:t>공통화</w:t>
            </w:r>
          </w:p>
        </w:tc>
        <w:tc>
          <w:tcPr>
            <w:tcW w:type="dxa" w:w="11304"/>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5"/>
              </w:rPr>
              <w:t>두 번 반복+의미 동일+변경축 동일할 때; 단순 코드 유사성만으로 추출 금지</w:t>
            </w:r>
          </w:p>
        </w:tc>
      </w:tr>
      <w:tr>
        <w:trPr>
          <w:cantSplit/>
        </w:trPr>
        <w:tc>
          <w:tcPr>
            <w:tcW w:type="dxa" w:w="2088"/>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i w:val="0"/>
                <w:sz w:val="15"/>
              </w:rPr>
              <w:t>기술부채</w:t>
            </w:r>
          </w:p>
        </w:tc>
        <w:tc>
          <w:tcPr>
            <w:tcW w:type="dxa" w:w="11304"/>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5"/>
              </w:rPr>
              <w:t>Sprint capacity 15% 기준, P1/데이터/보안/반복장애 우선</w:t>
            </w:r>
          </w:p>
        </w:tc>
      </w:tr>
      <w:tr>
        <w:trPr>
          <w:cantSplit/>
        </w:trPr>
        <w:tc>
          <w:tcPr>
            <w:tcW w:type="dxa" w:w="2088"/>
            <w:vAlign w:val="center"/>
            <w:tcMar>
              <w:top w:w="55" w:type="dxa"/>
              <w:start w:w="55" w:type="dxa"/>
              <w:bottom w:w="55" w:type="dxa"/>
              <w:end w:w="55" w:type="dxa"/>
            </w:tcMar>
          </w:tcPr>
          <w:p>
            <w:pPr>
              <w:spacing w:before="0" w:after="0" w:line="240" w:lineRule="auto"/>
              <w:jc w:val="left"/>
            </w:pPr>
            <w:r/>
            <w:r>
              <w:rPr>
                <w:rFonts w:ascii="Aptos" w:hAnsi="Aptos" w:eastAsia="Malgun Gothic"/>
                <w:b/>
                <w:i w:val="0"/>
                <w:sz w:val="15"/>
              </w:rPr>
              <w:t>Complexity</w:t>
            </w:r>
          </w:p>
        </w:tc>
        <w:tc>
          <w:tcPr>
            <w:tcW w:type="dxa" w:w="11304"/>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5"/>
              </w:rPr>
              <w:t>정적 임계값은 경고로 사용; 결정테이블/상태기계는 명시적 구조와 테스트로 통제</w:t>
            </w:r>
          </w:p>
        </w:tc>
      </w:tr>
      <w:tr>
        <w:trPr>
          <w:cantSplit/>
        </w:trPr>
        <w:tc>
          <w:tcPr>
            <w:tcW w:type="dxa" w:w="2088"/>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i w:val="0"/>
                <w:sz w:val="15"/>
              </w:rPr>
              <w:t>Feature Flag</w:t>
            </w:r>
          </w:p>
        </w:tc>
        <w:tc>
          <w:tcPr>
            <w:tcW w:type="dxa" w:w="11304"/>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5"/>
              </w:rPr>
              <w:t>Owner/목적/범위/만료일; 만료 flag 0</w:t>
            </w:r>
          </w:p>
        </w:tc>
      </w:tr>
      <w:tr>
        <w:trPr>
          <w:cantSplit/>
        </w:trPr>
        <w:tc>
          <w:tcPr>
            <w:tcW w:type="dxa" w:w="2088"/>
            <w:vAlign w:val="center"/>
            <w:tcMar>
              <w:top w:w="55" w:type="dxa"/>
              <w:start w:w="55" w:type="dxa"/>
              <w:bottom w:w="55" w:type="dxa"/>
              <w:end w:w="55" w:type="dxa"/>
            </w:tcMar>
          </w:tcPr>
          <w:p>
            <w:pPr>
              <w:spacing w:before="0" w:after="0" w:line="240" w:lineRule="auto"/>
              <w:jc w:val="left"/>
            </w:pPr>
            <w:r/>
            <w:r>
              <w:rPr>
                <w:rFonts w:ascii="Aptos" w:hAnsi="Aptos" w:eastAsia="Malgun Gothic"/>
                <w:b/>
                <w:i w:val="0"/>
                <w:sz w:val="15"/>
              </w:rPr>
              <w:t>Deprecation</w:t>
            </w:r>
          </w:p>
        </w:tc>
        <w:tc>
          <w:tcPr>
            <w:tcW w:type="dxa" w:w="11304"/>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5"/>
              </w:rPr>
              <w:t>API/Event/DB/Job expand→dual→contract, 사용량0 후 제거</w:t>
            </w:r>
          </w:p>
        </w:tc>
      </w:tr>
      <w:tr>
        <w:trPr>
          <w:cantSplit/>
        </w:trPr>
        <w:tc>
          <w:tcPr>
            <w:tcW w:type="dxa" w:w="2088"/>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i w:val="0"/>
                <w:sz w:val="15"/>
              </w:rPr>
              <w:t>Bus Factor</w:t>
            </w:r>
          </w:p>
        </w:tc>
        <w:tc>
          <w:tcPr>
            <w:tcW w:type="dxa" w:w="11304"/>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5"/>
              </w:rPr>
              <w:t>핵심 Slice Primary+Secondary, 분기 실제 재처리/rollback 수행</w:t>
            </w:r>
          </w:p>
        </w:tc>
      </w:tr>
    </w:tbl>
    <w:p>
      <w:pPr>
        <w:spacing w:after="20"/>
      </w:pPr>
    </w:p>
    <w:p>
      <w:pPr>
        <w:pStyle w:val="Heading2"/>
      </w:pPr>
      <w:r>
        <w:rPr>
          <w:rFonts w:ascii="Aptos Display" w:hAnsi="Aptos Display" w:eastAsia="Malgun Gothic"/>
          <w:b/>
          <w:i w:val="0"/>
          <w:color w:val="183B61"/>
          <w:sz w:val="28"/>
        </w:rPr>
        <w:t>46.4 QA 실행 Matrix</w:t>
      </w:r>
    </w:p>
    <w:tbl>
      <w:tblPr>
        <w:tblStyle w:val="TableGrid"/>
        <w:tblW w:type="auto" w:w="0"/>
        <w:jc w:val="center"/>
        <w:tblLayout w:type="fixed"/>
        <w:tblLook w:firstColumn="1" w:firstRow="1" w:lastColumn="0" w:lastRow="0" w:noHBand="0" w:noVBand="1" w:val="04A0"/>
      </w:tblPr>
      <w:tblGrid>
        <w:gridCol w:w="3374"/>
        <w:gridCol w:w="3374"/>
        <w:gridCol w:w="3374"/>
      </w:tblGrid>
      <w:tr>
        <w:trPr>
          <w:tblHeader w:val="true"/>
        </w:trPr>
        <w:tc>
          <w:tcPr>
            <w:tcW w:type="dxa" w:w="2232"/>
            <w:shd w:fill="183B61"/>
            <w:vAlign w:val="center"/>
            <w:tcMar>
              <w:top w:w="55" w:type="dxa"/>
              <w:start w:w="55" w:type="dxa"/>
              <w:bottom w:w="55" w:type="dxa"/>
              <w:end w:w="55" w:type="dxa"/>
            </w:tcMar>
          </w:tcPr>
          <w:p>
            <w:pPr>
              <w:spacing w:before="0" w:after="0" w:line="240" w:lineRule="auto"/>
              <w:jc w:val="center"/>
            </w:pPr>
            <w:r/>
            <w:r>
              <w:rPr>
                <w:rFonts w:ascii="Aptos" w:hAnsi="Aptos" w:eastAsia="Malgun Gothic"/>
                <w:b/>
                <w:i w:val="0"/>
                <w:color w:val="FFFFFF"/>
                <w:sz w:val="14"/>
              </w:rPr>
              <w:t>대상</w:t>
            </w:r>
          </w:p>
        </w:tc>
        <w:tc>
          <w:tcPr>
            <w:tcW w:type="dxa" w:w="7848"/>
            <w:shd w:fill="183B61"/>
            <w:vAlign w:val="center"/>
            <w:tcMar>
              <w:top w:w="55" w:type="dxa"/>
              <w:start w:w="55" w:type="dxa"/>
              <w:bottom w:w="55" w:type="dxa"/>
              <w:end w:w="55" w:type="dxa"/>
            </w:tcMar>
          </w:tcPr>
          <w:p>
            <w:pPr>
              <w:spacing w:before="0" w:after="0" w:line="240" w:lineRule="auto"/>
              <w:jc w:val="center"/>
            </w:pPr>
            <w:r/>
            <w:r>
              <w:rPr>
                <w:rFonts w:ascii="Aptos" w:hAnsi="Aptos" w:eastAsia="Malgun Gothic"/>
                <w:b/>
                <w:i w:val="0"/>
                <w:color w:val="FFFFFF"/>
                <w:sz w:val="14"/>
              </w:rPr>
              <w:t>테스트</w:t>
            </w:r>
          </w:p>
        </w:tc>
        <w:tc>
          <w:tcPr>
            <w:tcW w:type="dxa" w:w="3311"/>
            <w:shd w:fill="183B61"/>
            <w:vAlign w:val="center"/>
            <w:tcMar>
              <w:top w:w="55" w:type="dxa"/>
              <w:start w:w="55" w:type="dxa"/>
              <w:bottom w:w="55" w:type="dxa"/>
              <w:end w:w="55" w:type="dxa"/>
            </w:tcMar>
          </w:tcPr>
          <w:p>
            <w:pPr>
              <w:spacing w:before="0" w:after="0" w:line="240" w:lineRule="auto"/>
              <w:jc w:val="center"/>
            </w:pPr>
            <w:r/>
            <w:r>
              <w:rPr>
                <w:rFonts w:ascii="Aptos" w:hAnsi="Aptos" w:eastAsia="Malgun Gothic"/>
                <w:b/>
                <w:i w:val="0"/>
                <w:color w:val="FFFFFF"/>
                <w:sz w:val="14"/>
              </w:rPr>
              <w:t>Release 차단</w:t>
            </w:r>
          </w:p>
        </w:tc>
      </w:tr>
      <w:tr>
        <w:trPr>
          <w:cantSplit/>
        </w:trPr>
        <w:tc>
          <w:tcPr>
            <w:tcW w:type="dxa" w:w="2232"/>
            <w:vAlign w:val="center"/>
            <w:tcMar>
              <w:top w:w="55" w:type="dxa"/>
              <w:start w:w="55" w:type="dxa"/>
              <w:bottom w:w="55" w:type="dxa"/>
              <w:end w:w="55" w:type="dxa"/>
            </w:tcMar>
          </w:tcPr>
          <w:p>
            <w:pPr>
              <w:spacing w:before="0" w:after="0" w:line="240" w:lineRule="auto"/>
              <w:jc w:val="left"/>
            </w:pPr>
            <w:r/>
            <w:r>
              <w:rPr>
                <w:rFonts w:ascii="Aptos" w:hAnsi="Aptos" w:eastAsia="Malgun Gothic"/>
                <w:b/>
                <w:i w:val="0"/>
                <w:sz w:val="14"/>
              </w:rPr>
              <w:t>CRUD List/Form</w:t>
            </w:r>
          </w:p>
        </w:tc>
        <w:tc>
          <w:tcPr>
            <w:tcW w:type="dxa" w:w="7848"/>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4"/>
              </w:rPr>
              <w:t>Vitest schema/state, API contract, Playwright create/edit/conflict, a11y</w:t>
            </w:r>
          </w:p>
        </w:tc>
        <w:tc>
          <w:tcPr>
            <w:tcW w:type="dxa" w:w="3311"/>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4"/>
              </w:rPr>
              <w:t>filter URL·409·duplicate submit·export auth</w:t>
            </w:r>
          </w:p>
        </w:tc>
      </w:tr>
      <w:tr>
        <w:trPr>
          <w:cantSplit/>
        </w:trPr>
        <w:tc>
          <w:tcPr>
            <w:tcW w:type="dxa" w:w="2232"/>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i w:val="0"/>
                <w:sz w:val="14"/>
              </w:rPr>
              <w:t>Review/Approval</w:t>
            </w:r>
          </w:p>
        </w:tc>
        <w:tc>
          <w:tcPr>
            <w:tcW w:type="dxa" w:w="7848"/>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4"/>
              </w:rPr>
              <w:t>policy/unit, auth integration, Playwright maker-checker</w:t>
            </w:r>
          </w:p>
        </w:tc>
        <w:tc>
          <w:tcPr>
            <w:tcW w:type="dxa" w:w="3311"/>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4"/>
              </w:rPr>
              <w:t>self approval0·expiry·warning ack</w:t>
            </w:r>
          </w:p>
        </w:tc>
      </w:tr>
      <w:tr>
        <w:trPr>
          <w:cantSplit/>
        </w:trPr>
        <w:tc>
          <w:tcPr>
            <w:tcW w:type="dxa" w:w="2232"/>
            <w:vAlign w:val="center"/>
            <w:tcMar>
              <w:top w:w="55" w:type="dxa"/>
              <w:start w:w="55" w:type="dxa"/>
              <w:bottom w:w="55" w:type="dxa"/>
              <w:end w:w="55" w:type="dxa"/>
            </w:tcMar>
          </w:tcPr>
          <w:p>
            <w:pPr>
              <w:spacing w:before="0" w:after="0" w:line="240" w:lineRule="auto"/>
              <w:jc w:val="left"/>
            </w:pPr>
            <w:r/>
            <w:r>
              <w:rPr>
                <w:rFonts w:ascii="Aptos" w:hAnsi="Aptos" w:eastAsia="Malgun Gothic"/>
                <w:b/>
                <w:i w:val="0"/>
                <w:sz w:val="14"/>
              </w:rPr>
              <w:t>Algorithm</w:t>
            </w:r>
          </w:p>
        </w:tc>
        <w:tc>
          <w:tcPr>
            <w:tcW w:type="dxa" w:w="7848"/>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4"/>
              </w:rPr>
              <w:t>decision table/property/boundary/Golden/Frozen OOS/cost2x</w:t>
            </w:r>
          </w:p>
        </w:tc>
        <w:tc>
          <w:tcPr>
            <w:tcW w:type="dxa" w:w="3311"/>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4"/>
              </w:rPr>
              <w:t>lookahead0·same input same result</w:t>
            </w:r>
          </w:p>
        </w:tc>
      </w:tr>
      <w:tr>
        <w:trPr>
          <w:cantSplit/>
        </w:trPr>
        <w:tc>
          <w:tcPr>
            <w:tcW w:type="dxa" w:w="2232"/>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i w:val="0"/>
                <w:sz w:val="14"/>
              </w:rPr>
              <w:t>Hangfire</w:t>
            </w:r>
          </w:p>
        </w:tc>
        <w:tc>
          <w:tcPr>
            <w:tcW w:type="dxa" w:w="7848"/>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4"/>
              </w:rPr>
              <w:t>job unit, PostgreSQL integration, fault/retry/replay/concurrency</w:t>
            </w:r>
          </w:p>
        </w:tc>
        <w:tc>
          <w:tcPr>
            <w:tcW w:type="dxa" w:w="3311"/>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4"/>
              </w:rPr>
              <w:t>duplicate0·resume·watermark</w:t>
            </w:r>
          </w:p>
        </w:tc>
      </w:tr>
      <w:tr>
        <w:trPr>
          <w:cantSplit/>
        </w:trPr>
        <w:tc>
          <w:tcPr>
            <w:tcW w:type="dxa" w:w="2232"/>
            <w:vAlign w:val="center"/>
            <w:tcMar>
              <w:top w:w="55" w:type="dxa"/>
              <w:start w:w="55" w:type="dxa"/>
              <w:bottom w:w="55" w:type="dxa"/>
              <w:end w:w="55" w:type="dxa"/>
            </w:tcMar>
          </w:tcPr>
          <w:p>
            <w:pPr>
              <w:spacing w:before="0" w:after="0" w:line="240" w:lineRule="auto"/>
              <w:jc w:val="left"/>
            </w:pPr>
            <w:r/>
            <w:r>
              <w:rPr>
                <w:rFonts w:ascii="Aptos" w:hAnsi="Aptos" w:eastAsia="Malgun Gothic"/>
                <w:b/>
                <w:i w:val="0"/>
                <w:sz w:val="14"/>
              </w:rPr>
              <w:t>Data</w:t>
            </w:r>
          </w:p>
        </w:tc>
        <w:tc>
          <w:tcPr>
            <w:tcW w:type="dxa" w:w="7848"/>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4"/>
              </w:rPr>
              <w:t>DQ-01~12, CA/delisting/TR/FX/fee fixtures, lineage replay</w:t>
            </w:r>
          </w:p>
        </w:tc>
        <w:tc>
          <w:tcPr>
            <w:tcW w:type="dxa" w:w="3311"/>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4"/>
              </w:rPr>
              <w:t>hash reproducibility100%</w:t>
            </w:r>
          </w:p>
        </w:tc>
      </w:tr>
      <w:tr>
        <w:trPr>
          <w:cantSplit/>
        </w:trPr>
        <w:tc>
          <w:tcPr>
            <w:tcW w:type="dxa" w:w="2232"/>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i w:val="0"/>
                <w:sz w:val="14"/>
              </w:rPr>
              <w:t>Portfolio/Ledger</w:t>
            </w:r>
          </w:p>
        </w:tc>
        <w:tc>
          <w:tcPr>
            <w:tcW w:type="dxa" w:w="7848"/>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4"/>
              </w:rPr>
              <w:t>invariant/property, duplicate/out-of-order, reconciliation E2E</w:t>
            </w:r>
          </w:p>
        </w:tc>
        <w:tc>
          <w:tcPr>
            <w:tcW w:type="dxa" w:w="3311"/>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4"/>
              </w:rPr>
              <w:t>debit-credit/qty/cash break0</w:t>
            </w:r>
          </w:p>
        </w:tc>
      </w:tr>
      <w:tr>
        <w:trPr>
          <w:cantSplit/>
        </w:trPr>
        <w:tc>
          <w:tcPr>
            <w:tcW w:type="dxa" w:w="2232"/>
            <w:vAlign w:val="center"/>
            <w:tcMar>
              <w:top w:w="55" w:type="dxa"/>
              <w:start w:w="55" w:type="dxa"/>
              <w:bottom w:w="55" w:type="dxa"/>
              <w:end w:w="55" w:type="dxa"/>
            </w:tcMar>
          </w:tcPr>
          <w:p>
            <w:pPr>
              <w:spacing w:before="0" w:after="0" w:line="240" w:lineRule="auto"/>
              <w:jc w:val="left"/>
            </w:pPr>
            <w:r/>
            <w:r>
              <w:rPr>
                <w:rFonts w:ascii="Aptos" w:hAnsi="Aptos" w:eastAsia="Malgun Gothic"/>
                <w:b/>
                <w:i w:val="0"/>
                <w:sz w:val="14"/>
              </w:rPr>
              <w:t>Dashboard/Chart</w:t>
            </w:r>
          </w:p>
        </w:tc>
        <w:tc>
          <w:tcPr>
            <w:tcW w:type="dxa" w:w="7848"/>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4"/>
              </w:rPr>
              <w:t>definition snapshot, no-data/partial, table alternative</w:t>
            </w:r>
          </w:p>
        </w:tc>
        <w:tc>
          <w:tcPr>
            <w:tcW w:type="dxa" w:w="3311"/>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4"/>
              </w:rPr>
              <w:t>표본/기간/as-of 표시</w:t>
            </w:r>
          </w:p>
        </w:tc>
      </w:tr>
      <w:tr>
        <w:trPr>
          <w:cantSplit/>
        </w:trPr>
        <w:tc>
          <w:tcPr>
            <w:tcW w:type="dxa" w:w="2232"/>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i w:val="0"/>
                <w:sz w:val="14"/>
              </w:rPr>
              <w:t>Security</w:t>
            </w:r>
          </w:p>
        </w:tc>
        <w:tc>
          <w:tcPr>
            <w:tcW w:type="dxa" w:w="7848"/>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4"/>
              </w:rPr>
              <w:t>RBAC/ownership/MFA/PII/secret/SBOM</w:t>
            </w:r>
          </w:p>
        </w:tc>
        <w:tc>
          <w:tcPr>
            <w:tcW w:type="dxa" w:w="3311"/>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4"/>
              </w:rPr>
              <w:t>critical/unauthorized0</w:t>
            </w:r>
          </w:p>
        </w:tc>
      </w:tr>
      <w:tr>
        <w:trPr>
          <w:cantSplit/>
        </w:trPr>
        <w:tc>
          <w:tcPr>
            <w:tcW w:type="dxa" w:w="2232"/>
            <w:vAlign w:val="center"/>
            <w:tcMar>
              <w:top w:w="55" w:type="dxa"/>
              <w:start w:w="55" w:type="dxa"/>
              <w:bottom w:w="55" w:type="dxa"/>
              <w:end w:w="55" w:type="dxa"/>
            </w:tcMar>
          </w:tcPr>
          <w:p>
            <w:pPr>
              <w:spacing w:before="0" w:after="0" w:line="240" w:lineRule="auto"/>
              <w:jc w:val="left"/>
            </w:pPr>
            <w:r/>
            <w:r>
              <w:rPr>
                <w:rFonts w:ascii="Aptos" w:hAnsi="Aptos" w:eastAsia="Malgun Gothic"/>
                <w:b/>
                <w:i w:val="0"/>
                <w:sz w:val="14"/>
              </w:rPr>
              <w:t>Performance</w:t>
            </w:r>
          </w:p>
        </w:tc>
        <w:tc>
          <w:tcPr>
            <w:tcW w:type="dxa" w:w="7848"/>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4"/>
              </w:rPr>
              <w:t>API P95, batch SLA, grid 10k, backfill quota</w:t>
            </w:r>
          </w:p>
        </w:tc>
        <w:tc>
          <w:tcPr>
            <w:tcW w:type="dxa" w:w="3311"/>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4"/>
              </w:rPr>
              <w:t>개장전 추천 SLA</w:t>
            </w:r>
          </w:p>
        </w:tc>
      </w:tr>
      <w:tr>
        <w:trPr>
          <w:cantSplit/>
        </w:trPr>
        <w:tc>
          <w:tcPr>
            <w:tcW w:type="dxa" w:w="2232"/>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i w:val="0"/>
                <w:sz w:val="14"/>
              </w:rPr>
              <w:t>DR/Operations</w:t>
            </w:r>
          </w:p>
        </w:tc>
        <w:tc>
          <w:tcPr>
            <w:tcW w:type="dxa" w:w="7848"/>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4"/>
              </w:rPr>
              <w:t>kill-switch, restore, replay, reconcile, runbook drill</w:t>
            </w:r>
          </w:p>
        </w:tc>
        <w:tc>
          <w:tcPr>
            <w:tcW w:type="dxa" w:w="3311"/>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4"/>
              </w:rPr>
              <w:t>RPO/RTO·Secondary 수행</w:t>
            </w:r>
          </w:p>
        </w:tc>
      </w:tr>
    </w:tbl>
    <w:p>
      <w:pPr>
        <w:spacing w:after="20"/>
      </w:pPr>
    </w:p>
    <w:p>
      <w:pPr>
        <w:pStyle w:val="Heading2"/>
      </w:pPr>
      <w:r>
        <w:rPr>
          <w:rFonts w:ascii="Aptos Display" w:hAnsi="Aptos Display" w:eastAsia="Malgun Gothic"/>
          <w:b/>
          <w:i w:val="0"/>
          <w:color w:val="183B61"/>
          <w:sz w:val="28"/>
        </w:rPr>
        <w:t>46.5 기술부채 Register 최소 필드</w:t>
      </w:r>
    </w:p>
    <w:tbl>
      <w:tblPr>
        <w:tblStyle w:val="TableGrid"/>
        <w:tblW w:type="auto" w:w="0"/>
        <w:jc w:val="center"/>
        <w:tblLayout w:type="fixed"/>
        <w:tblLook w:firstColumn="1" w:firstRow="1" w:lastColumn="0" w:lastRow="0" w:noHBand="0" w:noVBand="1" w:val="04A0"/>
      </w:tblPr>
      <w:tblGrid>
        <w:gridCol w:w="5061"/>
        <w:gridCol w:w="5061"/>
      </w:tblGrid>
      <w:tr>
        <w:trPr>
          <w:tblHeader w:val="true"/>
        </w:trPr>
        <w:tc>
          <w:tcPr>
            <w:tcW w:type="dxa" w:w="3168"/>
            <w:shd w:fill="183B61"/>
            <w:vAlign w:val="center"/>
            <w:tcMar>
              <w:top w:w="55" w:type="dxa"/>
              <w:start w:w="55" w:type="dxa"/>
              <w:bottom w:w="55" w:type="dxa"/>
              <w:end w:w="55" w:type="dxa"/>
            </w:tcMar>
          </w:tcPr>
          <w:p>
            <w:pPr>
              <w:spacing w:before="0" w:after="0" w:line="240" w:lineRule="auto"/>
              <w:jc w:val="center"/>
            </w:pPr>
            <w:r/>
            <w:r>
              <w:rPr>
                <w:rFonts w:ascii="Aptos" w:hAnsi="Aptos" w:eastAsia="Malgun Gothic"/>
                <w:b/>
                <w:i w:val="0"/>
                <w:color w:val="FFFFFF"/>
                <w:sz w:val="15"/>
              </w:rPr>
              <w:t>필드</w:t>
            </w:r>
          </w:p>
        </w:tc>
        <w:tc>
          <w:tcPr>
            <w:tcW w:type="dxa" w:w="10224"/>
            <w:shd w:fill="183B61"/>
            <w:vAlign w:val="center"/>
            <w:tcMar>
              <w:top w:w="55" w:type="dxa"/>
              <w:start w:w="55" w:type="dxa"/>
              <w:bottom w:w="55" w:type="dxa"/>
              <w:end w:w="55" w:type="dxa"/>
            </w:tcMar>
          </w:tcPr>
          <w:p>
            <w:pPr>
              <w:spacing w:before="0" w:after="0" w:line="240" w:lineRule="auto"/>
              <w:jc w:val="center"/>
            </w:pPr>
            <w:r/>
            <w:r>
              <w:rPr>
                <w:rFonts w:ascii="Aptos" w:hAnsi="Aptos" w:eastAsia="Malgun Gothic"/>
                <w:b/>
                <w:i w:val="0"/>
                <w:color w:val="FFFFFF"/>
                <w:sz w:val="15"/>
              </w:rPr>
              <w:t>설명</w:t>
            </w:r>
          </w:p>
        </w:tc>
      </w:tr>
      <w:tr>
        <w:trPr>
          <w:cantSplit/>
        </w:trPr>
        <w:tc>
          <w:tcPr>
            <w:tcW w:type="dxa" w:w="3168"/>
            <w:vAlign w:val="center"/>
            <w:tcMar>
              <w:top w:w="55" w:type="dxa"/>
              <w:start w:w="55" w:type="dxa"/>
              <w:bottom w:w="55" w:type="dxa"/>
              <w:end w:w="55" w:type="dxa"/>
            </w:tcMar>
          </w:tcPr>
          <w:p>
            <w:pPr>
              <w:spacing w:before="0" w:after="0" w:line="240" w:lineRule="auto"/>
              <w:jc w:val="left"/>
            </w:pPr>
            <w:r/>
            <w:r>
              <w:rPr>
                <w:rFonts w:ascii="Aptos" w:hAnsi="Aptos" w:eastAsia="Malgun Gothic"/>
                <w:b/>
                <w:i w:val="0"/>
                <w:sz w:val="15"/>
              </w:rPr>
              <w:t>DebtId/Title</w:t>
            </w:r>
          </w:p>
        </w:tc>
        <w:tc>
          <w:tcPr>
            <w:tcW w:type="dxa" w:w="10224"/>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5"/>
              </w:rPr>
              <w:t>고유 ID·한 문장 문제</w:t>
            </w:r>
          </w:p>
        </w:tc>
      </w:tr>
      <w:tr>
        <w:trPr>
          <w:cantSplit/>
        </w:trPr>
        <w:tc>
          <w:tcPr>
            <w:tcW w:type="dxa" w:w="3168"/>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i w:val="0"/>
                <w:sz w:val="15"/>
              </w:rPr>
              <w:t>Risk Class</w:t>
            </w:r>
          </w:p>
        </w:tc>
        <w:tc>
          <w:tcPr>
            <w:tcW w:type="dxa" w:w="10224"/>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5"/>
              </w:rPr>
              <w:t>Customer/Data/Model/Security/Operations/Engineering</w:t>
            </w:r>
          </w:p>
        </w:tc>
      </w:tr>
      <w:tr>
        <w:trPr>
          <w:cantSplit/>
        </w:trPr>
        <w:tc>
          <w:tcPr>
            <w:tcW w:type="dxa" w:w="3168"/>
            <w:vAlign w:val="center"/>
            <w:tcMar>
              <w:top w:w="55" w:type="dxa"/>
              <w:start w:w="55" w:type="dxa"/>
              <w:bottom w:w="55" w:type="dxa"/>
              <w:end w:w="55" w:type="dxa"/>
            </w:tcMar>
          </w:tcPr>
          <w:p>
            <w:pPr>
              <w:spacing w:before="0" w:after="0" w:line="240" w:lineRule="auto"/>
              <w:jc w:val="left"/>
            </w:pPr>
            <w:r/>
            <w:r>
              <w:rPr>
                <w:rFonts w:ascii="Aptos" w:hAnsi="Aptos" w:eastAsia="Malgun Gothic"/>
                <w:b/>
                <w:i w:val="0"/>
                <w:sz w:val="15"/>
              </w:rPr>
              <w:t>Evidence</w:t>
            </w:r>
          </w:p>
        </w:tc>
        <w:tc>
          <w:tcPr>
            <w:tcW w:type="dxa" w:w="10224"/>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5"/>
              </w:rPr>
              <w:t>Incident/metric/code smell/manual step/expiry</w:t>
            </w:r>
          </w:p>
        </w:tc>
      </w:tr>
      <w:tr>
        <w:trPr>
          <w:cantSplit/>
        </w:trPr>
        <w:tc>
          <w:tcPr>
            <w:tcW w:type="dxa" w:w="3168"/>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i w:val="0"/>
                <w:sz w:val="15"/>
              </w:rPr>
              <w:t>Impact</w:t>
            </w:r>
          </w:p>
        </w:tc>
        <w:tc>
          <w:tcPr>
            <w:tcW w:type="dxa" w:w="10224"/>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5"/>
              </w:rPr>
              <w:t>재현성·오류·개발속도·운영비·규제 영향</w:t>
            </w:r>
          </w:p>
        </w:tc>
      </w:tr>
      <w:tr>
        <w:trPr>
          <w:cantSplit/>
        </w:trPr>
        <w:tc>
          <w:tcPr>
            <w:tcW w:type="dxa" w:w="3168"/>
            <w:vAlign w:val="center"/>
            <w:tcMar>
              <w:top w:w="55" w:type="dxa"/>
              <w:start w:w="55" w:type="dxa"/>
              <w:bottom w:w="55" w:type="dxa"/>
              <w:end w:w="55" w:type="dxa"/>
            </w:tcMar>
          </w:tcPr>
          <w:p>
            <w:pPr>
              <w:spacing w:before="0" w:after="0" w:line="240" w:lineRule="auto"/>
              <w:jc w:val="left"/>
            </w:pPr>
            <w:r/>
            <w:r>
              <w:rPr>
                <w:rFonts w:ascii="Aptos" w:hAnsi="Aptos" w:eastAsia="Malgun Gothic"/>
                <w:b/>
                <w:i w:val="0"/>
                <w:sz w:val="15"/>
              </w:rPr>
              <w:t>Owner/Secondary</w:t>
            </w:r>
          </w:p>
        </w:tc>
        <w:tc>
          <w:tcPr>
            <w:tcW w:type="dxa" w:w="10224"/>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5"/>
              </w:rPr>
              <w:t>책임자와 대체 운영자</w:t>
            </w:r>
          </w:p>
        </w:tc>
      </w:tr>
      <w:tr>
        <w:trPr>
          <w:cantSplit/>
        </w:trPr>
        <w:tc>
          <w:tcPr>
            <w:tcW w:type="dxa" w:w="3168"/>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i w:val="0"/>
                <w:sz w:val="15"/>
              </w:rPr>
              <w:t>Created/Due/Expiry</w:t>
            </w:r>
          </w:p>
        </w:tc>
        <w:tc>
          <w:tcPr>
            <w:tcW w:type="dxa" w:w="10224"/>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5"/>
              </w:rPr>
              <w:t>무기한 부채 금지</w:t>
            </w:r>
          </w:p>
        </w:tc>
      </w:tr>
      <w:tr>
        <w:trPr>
          <w:cantSplit/>
        </w:trPr>
        <w:tc>
          <w:tcPr>
            <w:tcW w:type="dxa" w:w="3168"/>
            <w:vAlign w:val="center"/>
            <w:tcMar>
              <w:top w:w="55" w:type="dxa"/>
              <w:start w:w="55" w:type="dxa"/>
              <w:bottom w:w="55" w:type="dxa"/>
              <w:end w:w="55" w:type="dxa"/>
            </w:tcMar>
          </w:tcPr>
          <w:p>
            <w:pPr>
              <w:spacing w:before="0" w:after="0" w:line="240" w:lineRule="auto"/>
              <w:jc w:val="left"/>
            </w:pPr>
            <w:r/>
            <w:r>
              <w:rPr>
                <w:rFonts w:ascii="Aptos" w:hAnsi="Aptos" w:eastAsia="Malgun Gothic"/>
                <w:b/>
                <w:i w:val="0"/>
                <w:sz w:val="15"/>
              </w:rPr>
              <w:t>Remediation</w:t>
            </w:r>
          </w:p>
        </w:tc>
        <w:tc>
          <w:tcPr>
            <w:tcW w:type="dxa" w:w="10224"/>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5"/>
              </w:rPr>
              <w:t>목표 구조·작은 단계·비목표</w:t>
            </w:r>
          </w:p>
        </w:tc>
      </w:tr>
      <w:tr>
        <w:trPr>
          <w:cantSplit/>
        </w:trPr>
        <w:tc>
          <w:tcPr>
            <w:tcW w:type="dxa" w:w="3168"/>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i w:val="0"/>
                <w:sz w:val="15"/>
              </w:rPr>
              <w:t>Exit Test</w:t>
            </w:r>
          </w:p>
        </w:tc>
        <w:tc>
          <w:tcPr>
            <w:tcW w:type="dxa" w:w="10224"/>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5"/>
              </w:rPr>
              <w:t>자동 검증·Runbook/rollback</w:t>
            </w:r>
          </w:p>
        </w:tc>
      </w:tr>
      <w:tr>
        <w:trPr>
          <w:cantSplit/>
        </w:trPr>
        <w:tc>
          <w:tcPr>
            <w:tcW w:type="dxa" w:w="3168"/>
            <w:vAlign w:val="center"/>
            <w:tcMar>
              <w:top w:w="55" w:type="dxa"/>
              <w:start w:w="55" w:type="dxa"/>
              <w:bottom w:w="55" w:type="dxa"/>
              <w:end w:w="55" w:type="dxa"/>
            </w:tcMar>
          </w:tcPr>
          <w:p>
            <w:pPr>
              <w:spacing w:before="0" w:after="0" w:line="240" w:lineRule="auto"/>
              <w:jc w:val="left"/>
            </w:pPr>
            <w:r/>
            <w:r>
              <w:rPr>
                <w:rFonts w:ascii="Aptos" w:hAnsi="Aptos" w:eastAsia="Malgun Gothic"/>
                <w:b/>
                <w:i w:val="0"/>
                <w:sz w:val="15"/>
              </w:rPr>
              <w:t>Priority</w:t>
            </w:r>
          </w:p>
        </w:tc>
        <w:tc>
          <w:tcPr>
            <w:tcW w:type="dxa" w:w="10224"/>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5"/>
              </w:rPr>
              <w:t>P1 반복장애→데이터/보안→모델→생산성</w:t>
            </w:r>
          </w:p>
        </w:tc>
      </w:tr>
      <w:tr>
        <w:trPr>
          <w:cantSplit/>
        </w:trPr>
        <w:tc>
          <w:tcPr>
            <w:tcW w:type="dxa" w:w="3168"/>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i w:val="0"/>
                <w:sz w:val="15"/>
              </w:rPr>
              <w:t>Decision</w:t>
            </w:r>
          </w:p>
        </w:tc>
        <w:tc>
          <w:tcPr>
            <w:tcW w:type="dxa" w:w="10224"/>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5"/>
              </w:rPr>
              <w:t>Fix/Accept/Defer/Remove + 승인</w:t>
            </w:r>
          </w:p>
        </w:tc>
      </w:tr>
    </w:tbl>
    <w:p>
      <w:pPr>
        <w:spacing w:after="20"/>
      </w:pPr>
    </w:p>
    <w:p>
      <w:pPr>
        <w:sectPr>
          <w:pgSz w:w="11909" w:h="16834"/>
          <w:pgMar w:top="835" w:right="893" w:bottom="835" w:left="893" w:header="397" w:footer="397" w:gutter="0"/>
          <w:cols w:space="720"/>
          <w:docGrid w:linePitch="360"/>
        </w:sectPr>
      </w:pPr>
    </w:p>
    <w:p>
      <w:pPr>
        <w:pStyle w:val="Heading1"/>
      </w:pPr>
      <w:r>
        <w:rPr>
          <w:rFonts w:ascii="Aptos Display" w:hAnsi="Aptos Display" w:eastAsia="Malgun Gothic"/>
          <w:b/>
          <w:i w:val="0"/>
          <w:color w:val="183B61"/>
          <w:sz w:val="36"/>
        </w:rPr>
        <w:t>47. v7.0 통합 로드맵·착수 Gate·최종 체크리스트</w:t>
      </w:r>
    </w:p>
    <w:tbl>
      <w:tblPr>
        <w:tblStyle w:val="TableGrid"/>
        <w:tblW w:type="auto" w:w="0"/>
        <w:tblLook w:firstColumn="1" w:firstRow="1" w:lastColumn="0" w:lastRow="0" w:noHBand="0" w:noVBand="1" w:val="04A0"/>
      </w:tblPr>
      <w:tblGrid>
        <w:gridCol w:w="10123"/>
      </w:tblGrid>
      <w:tr>
        <w:tc>
          <w:tcPr>
            <w:tcW w:type="dxa" w:w="10123"/>
            <w:shd w:fill="E2F0D9"/>
            <w:tcMar>
              <w:top w:w="120" w:type="dxa"/>
              <w:start w:w="120" w:type="dxa"/>
              <w:bottom w:w="120" w:type="dxa"/>
              <w:end w:w="120" w:type="dxa"/>
            </w:tcMar>
          </w:tcPr>
          <w:p>
            <w:pPr>
              <w:spacing w:after="60"/>
            </w:pPr>
            <w:r/>
            <w:r>
              <w:rPr>
                <w:rFonts w:ascii="Aptos Display" w:hAnsi="Aptos Display" w:eastAsia="Malgun Gothic"/>
                <w:b/>
                <w:i w:val="0"/>
                <w:color w:val="183B61"/>
                <w:sz w:val="20"/>
              </w:rPr>
              <w:t>로드맵 적용 방식</w:t>
            </w:r>
          </w:p>
          <w:p>
            <w:pPr>
              <w:spacing w:after="0" w:line="271" w:lineRule="auto"/>
            </w:pPr>
            <w:r>
              <w:rPr>
                <w:rFonts w:ascii="Aptos" w:hAnsi="Aptos" w:eastAsia="Malgun Gothic"/>
                <w:b w:val="0"/>
                <w:i w:val="0"/>
                <w:sz w:val="17"/>
              </w:rPr>
              <w:t>기존 32주·16 Sprint의 Critical Path는 변경하지 않는다. v7.0 작업은 별도 거대 선행단계가 아니라 각 Sprint의 Slice에 화면 템플릿·컴포넌트·Hangfire·Read Model·테스트를 함께 편입한다. UI를 데이터·매도/재진입보다 앞당기지 않는다.</w:t>
            </w:r>
          </w:p>
        </w:tc>
      </w:tr>
    </w:tbl>
    <w:p>
      <w:pPr>
        <w:spacing w:after="20"/>
      </w:pPr>
    </w:p>
    <w:p>
      <w:pPr>
        <w:pStyle w:val="Heading2"/>
      </w:pPr>
      <w:r>
        <w:rPr>
          <w:rFonts w:ascii="Aptos Display" w:hAnsi="Aptos Display" w:eastAsia="Malgun Gothic"/>
          <w:b/>
          <w:i w:val="0"/>
          <w:color w:val="183B61"/>
          <w:sz w:val="28"/>
        </w:rPr>
        <w:t>47.1 Sprint별 v7.0 보강 배치</w:t>
      </w:r>
    </w:p>
    <w:tbl>
      <w:tblPr>
        <w:tblStyle w:val="TableGrid"/>
        <w:tblW w:type="auto" w:w="0"/>
        <w:jc w:val="center"/>
        <w:tblLayout w:type="fixed"/>
        <w:tblLook w:firstColumn="1" w:firstRow="1" w:lastColumn="0" w:lastRow="0" w:noHBand="0" w:noVBand="1" w:val="04A0"/>
      </w:tblPr>
      <w:tblGrid>
        <w:gridCol w:w="2531"/>
        <w:gridCol w:w="2531"/>
        <w:gridCol w:w="2531"/>
        <w:gridCol w:w="2531"/>
      </w:tblGrid>
      <w:tr>
        <w:trPr>
          <w:tblHeader w:val="true"/>
        </w:trPr>
        <w:tc>
          <w:tcPr>
            <w:tcW w:type="dxa" w:w="1584"/>
            <w:shd w:fill="183B61"/>
            <w:vAlign w:val="center"/>
            <w:tcMar>
              <w:top w:w="55" w:type="dxa"/>
              <w:start w:w="55" w:type="dxa"/>
              <w:bottom w:w="55" w:type="dxa"/>
              <w:end w:w="55" w:type="dxa"/>
            </w:tcMar>
          </w:tcPr>
          <w:p>
            <w:pPr>
              <w:spacing w:before="0" w:after="0" w:line="240" w:lineRule="auto"/>
              <w:jc w:val="center"/>
            </w:pPr>
            <w:r/>
            <w:r>
              <w:rPr>
                <w:rFonts w:ascii="Aptos" w:hAnsi="Aptos" w:eastAsia="Malgun Gothic"/>
                <w:b/>
                <w:i w:val="0"/>
                <w:color w:val="FFFFFF"/>
                <w:sz w:val="14"/>
              </w:rPr>
              <w:t>Sprint</w:t>
            </w:r>
          </w:p>
        </w:tc>
        <w:tc>
          <w:tcPr>
            <w:tcW w:type="dxa" w:w="2376"/>
            <w:shd w:fill="183B61"/>
            <w:vAlign w:val="center"/>
            <w:tcMar>
              <w:top w:w="55" w:type="dxa"/>
              <w:start w:w="55" w:type="dxa"/>
              <w:bottom w:w="55" w:type="dxa"/>
              <w:end w:w="55" w:type="dxa"/>
            </w:tcMar>
          </w:tcPr>
          <w:p>
            <w:pPr>
              <w:spacing w:before="0" w:after="0" w:line="240" w:lineRule="auto"/>
              <w:jc w:val="center"/>
            </w:pPr>
            <w:r/>
            <w:r>
              <w:rPr>
                <w:rFonts w:ascii="Aptos" w:hAnsi="Aptos" w:eastAsia="Malgun Gothic"/>
                <w:b/>
                <w:i w:val="0"/>
                <w:color w:val="FFFFFF"/>
                <w:sz w:val="14"/>
              </w:rPr>
              <w:t>초점</w:t>
            </w:r>
          </w:p>
        </w:tc>
        <w:tc>
          <w:tcPr>
            <w:tcW w:type="dxa" w:w="7632"/>
            <w:shd w:fill="183B61"/>
            <w:vAlign w:val="center"/>
            <w:tcMar>
              <w:top w:w="55" w:type="dxa"/>
              <w:start w:w="55" w:type="dxa"/>
              <w:bottom w:w="55" w:type="dxa"/>
              <w:end w:w="55" w:type="dxa"/>
            </w:tcMar>
          </w:tcPr>
          <w:p>
            <w:pPr>
              <w:spacing w:before="0" w:after="0" w:line="240" w:lineRule="auto"/>
              <w:jc w:val="center"/>
            </w:pPr>
            <w:r/>
            <w:r>
              <w:rPr>
                <w:rFonts w:ascii="Aptos" w:hAnsi="Aptos" w:eastAsia="Malgun Gothic"/>
                <w:b/>
                <w:i w:val="0"/>
                <w:color w:val="FFFFFF"/>
                <w:sz w:val="14"/>
              </w:rPr>
              <w:t>v7 보강 결과</w:t>
            </w:r>
          </w:p>
        </w:tc>
        <w:tc>
          <w:tcPr>
            <w:tcW w:type="dxa" w:w="1872"/>
            <w:shd w:fill="183B61"/>
            <w:vAlign w:val="center"/>
            <w:tcMar>
              <w:top w:w="55" w:type="dxa"/>
              <w:start w:w="55" w:type="dxa"/>
              <w:bottom w:w="55" w:type="dxa"/>
              <w:end w:w="55" w:type="dxa"/>
            </w:tcMar>
          </w:tcPr>
          <w:p>
            <w:pPr>
              <w:spacing w:before="0" w:after="0" w:line="240" w:lineRule="auto"/>
              <w:jc w:val="center"/>
            </w:pPr>
            <w:r/>
            <w:r>
              <w:rPr>
                <w:rFonts w:ascii="Aptos" w:hAnsi="Aptos" w:eastAsia="Malgun Gothic"/>
                <w:b/>
                <w:i w:val="0"/>
                <w:color w:val="FFFFFF"/>
                <w:sz w:val="14"/>
              </w:rPr>
              <w:t>Gate</w:t>
            </w:r>
          </w:p>
        </w:tc>
      </w:tr>
      <w:tr>
        <w:trPr>
          <w:cantSplit/>
        </w:trPr>
        <w:tc>
          <w:tcPr>
            <w:tcW w:type="dxa" w:w="1584"/>
            <w:vAlign w:val="center"/>
            <w:tcMar>
              <w:top w:w="55" w:type="dxa"/>
              <w:start w:w="55" w:type="dxa"/>
              <w:bottom w:w="55" w:type="dxa"/>
              <w:end w:w="55" w:type="dxa"/>
            </w:tcMar>
          </w:tcPr>
          <w:p>
            <w:pPr>
              <w:spacing w:before="0" w:after="0" w:line="240" w:lineRule="auto"/>
              <w:jc w:val="left"/>
            </w:pPr>
            <w:r/>
            <w:r>
              <w:rPr>
                <w:rFonts w:ascii="Aptos" w:hAnsi="Aptos" w:eastAsia="Malgun Gothic"/>
                <w:b/>
                <w:i w:val="0"/>
                <w:sz w:val="14"/>
              </w:rPr>
              <w:t>S0 W1~2</w:t>
            </w:r>
          </w:p>
        </w:tc>
        <w:tc>
          <w:tcPr>
            <w:tcW w:type="dxa" w:w="2376"/>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4"/>
              </w:rPr>
              <w:t>FE/BE 표준</w:t>
            </w:r>
          </w:p>
        </w:tc>
        <w:tc>
          <w:tcPr>
            <w:tcW w:type="dxa" w:w="7632"/>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4"/>
              </w:rPr>
              <w:t>AppShell·API/Error/Auth·Token·QueryState·Hangfire JobRun/Queue·Screen/Slice template</w:t>
            </w:r>
          </w:p>
        </w:tc>
        <w:tc>
          <w:tcPr>
            <w:tcW w:type="dxa" w:w="1872"/>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4"/>
              </w:rPr>
              <w:t>G0: walking skeleton+E2E+trace</w:t>
            </w:r>
          </w:p>
        </w:tc>
      </w:tr>
      <w:tr>
        <w:trPr>
          <w:cantSplit/>
        </w:trPr>
        <w:tc>
          <w:tcPr>
            <w:tcW w:type="dxa" w:w="1584"/>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i w:val="0"/>
                <w:sz w:val="14"/>
              </w:rPr>
              <w:t>S1 W3~4</w:t>
            </w:r>
          </w:p>
        </w:tc>
        <w:tc>
          <w:tcPr>
            <w:tcW w:type="dxa" w:w="2376"/>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4"/>
              </w:rPr>
              <w:t>PIT/CRUD 기반</w:t>
            </w:r>
          </w:p>
        </w:tc>
        <w:tc>
          <w:tcPr>
            <w:tcW w:type="dxa" w:w="7632"/>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4"/>
              </w:rPr>
              <w:t>T01~T03·DataGrid/Form·상품/데이터 Run 화면·J01/J05</w:t>
            </w:r>
          </w:p>
        </w:tc>
        <w:tc>
          <w:tcPr>
            <w:tcW w:type="dxa" w:w="1872"/>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4"/>
              </w:rPr>
              <w:t>G1-A: DQ/상태 matrix</w:t>
            </w:r>
          </w:p>
        </w:tc>
      </w:tr>
      <w:tr>
        <w:trPr>
          <w:cantSplit/>
        </w:trPr>
        <w:tc>
          <w:tcPr>
            <w:tcW w:type="dxa" w:w="1584"/>
            <w:vAlign w:val="center"/>
            <w:tcMar>
              <w:top w:w="55" w:type="dxa"/>
              <w:start w:w="55" w:type="dxa"/>
              <w:bottom w:w="55" w:type="dxa"/>
              <w:end w:w="55" w:type="dxa"/>
            </w:tcMar>
          </w:tcPr>
          <w:p>
            <w:pPr>
              <w:spacing w:before="0" w:after="0" w:line="240" w:lineRule="auto"/>
              <w:jc w:val="left"/>
            </w:pPr>
            <w:r/>
            <w:r>
              <w:rPr>
                <w:rFonts w:ascii="Aptos" w:hAnsi="Aptos" w:eastAsia="Malgun Gothic"/>
                <w:b/>
                <w:i w:val="0"/>
                <w:sz w:val="14"/>
              </w:rPr>
              <w:t>S2 W5~6</w:t>
            </w:r>
          </w:p>
        </w:tc>
        <w:tc>
          <w:tcPr>
            <w:tcW w:type="dxa" w:w="2376"/>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4"/>
              </w:rPr>
              <w:t>Market/CA</w:t>
            </w:r>
          </w:p>
        </w:tc>
        <w:tc>
          <w:tcPr>
            <w:tcW w:type="dxa" w:w="7632"/>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4"/>
              </w:rPr>
              <w:t>Batch prototype·CA/DQ 운영화면·J02/J03</w:t>
            </w:r>
          </w:p>
        </w:tc>
        <w:tc>
          <w:tcPr>
            <w:tcW w:type="dxa" w:w="1872"/>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4"/>
              </w:rPr>
              <w:t>G1-B: replay/golden</w:t>
            </w:r>
          </w:p>
        </w:tc>
      </w:tr>
      <w:tr>
        <w:trPr>
          <w:cantSplit/>
        </w:trPr>
        <w:tc>
          <w:tcPr>
            <w:tcW w:type="dxa" w:w="1584"/>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i w:val="0"/>
                <w:sz w:val="14"/>
              </w:rPr>
              <w:t>S3 W7~8</w:t>
            </w:r>
          </w:p>
        </w:tc>
        <w:tc>
          <w:tcPr>
            <w:tcW w:type="dxa" w:w="2376"/>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4"/>
              </w:rPr>
              <w:t>Fundamental/Ledger</w:t>
            </w:r>
          </w:p>
        </w:tc>
        <w:tc>
          <w:tcPr>
            <w:tcW w:type="dxa" w:w="7632"/>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4"/>
              </w:rPr>
              <w:t>고객/IPS form 기반·Portfolio lot grid·J04</w:t>
            </w:r>
          </w:p>
        </w:tc>
        <w:tc>
          <w:tcPr>
            <w:tcW w:type="dxa" w:w="1872"/>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4"/>
              </w:rPr>
              <w:t>G1: PIT/원장</w:t>
            </w:r>
          </w:p>
        </w:tc>
      </w:tr>
      <w:tr>
        <w:trPr>
          <w:cantSplit/>
        </w:trPr>
        <w:tc>
          <w:tcPr>
            <w:tcW w:type="dxa" w:w="1584"/>
            <w:vAlign w:val="center"/>
            <w:tcMar>
              <w:top w:w="55" w:type="dxa"/>
              <w:start w:w="55" w:type="dxa"/>
              <w:bottom w:w="55" w:type="dxa"/>
              <w:end w:w="55" w:type="dxa"/>
            </w:tcMar>
          </w:tcPr>
          <w:p>
            <w:pPr>
              <w:spacing w:before="0" w:after="0" w:line="240" w:lineRule="auto"/>
              <w:jc w:val="left"/>
            </w:pPr>
            <w:r/>
            <w:r>
              <w:rPr>
                <w:rFonts w:ascii="Aptos" w:hAnsi="Aptos" w:eastAsia="Malgun Gothic"/>
                <w:b/>
                <w:i w:val="0"/>
                <w:sz w:val="14"/>
              </w:rPr>
              <w:t>S4 W9~10</w:t>
            </w:r>
          </w:p>
        </w:tc>
        <w:tc>
          <w:tcPr>
            <w:tcW w:type="dxa" w:w="2376"/>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4"/>
              </w:rPr>
              <w:t>Evidence/Sell</w:t>
            </w:r>
          </w:p>
        </w:tc>
        <w:tc>
          <w:tcPr>
            <w:tcW w:type="dxa" w:w="7632"/>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4"/>
              </w:rPr>
              <w:t>Probability/Risk/Protection/Evidence 컴포넌트·Sell Slice</w:t>
            </w:r>
          </w:p>
        </w:tc>
        <w:tc>
          <w:tcPr>
            <w:tcW w:type="dxa" w:w="1872"/>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4"/>
              </w:rPr>
              <w:t>G2-A: decision Golden</w:t>
            </w:r>
          </w:p>
        </w:tc>
      </w:tr>
      <w:tr>
        <w:trPr>
          <w:cantSplit/>
        </w:trPr>
        <w:tc>
          <w:tcPr>
            <w:tcW w:type="dxa" w:w="1584"/>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i w:val="0"/>
                <w:sz w:val="14"/>
              </w:rPr>
              <w:t>S5 W11~12</w:t>
            </w:r>
          </w:p>
        </w:tc>
        <w:tc>
          <w:tcPr>
            <w:tcW w:type="dxa" w:w="2376"/>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4"/>
              </w:rPr>
              <w:t>Reentry/Backtest</w:t>
            </w:r>
          </w:p>
        </w:tc>
        <w:tc>
          <w:tcPr>
            <w:tcW w:type="dxa" w:w="7632"/>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4"/>
              </w:rPr>
              <w:t>ReentryTimeline·Backtest Job/화면·q-research</w:t>
            </w:r>
          </w:p>
        </w:tc>
        <w:tc>
          <w:tcPr>
            <w:tcW w:type="dxa" w:w="1872"/>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4"/>
              </w:rPr>
              <w:t>G2: new Cycle/repro</w:t>
            </w:r>
          </w:p>
        </w:tc>
      </w:tr>
      <w:tr>
        <w:trPr>
          <w:cantSplit/>
        </w:trPr>
        <w:tc>
          <w:tcPr>
            <w:tcW w:type="dxa" w:w="1584"/>
            <w:vAlign w:val="center"/>
            <w:tcMar>
              <w:top w:w="55" w:type="dxa"/>
              <w:start w:w="55" w:type="dxa"/>
              <w:bottom w:w="55" w:type="dxa"/>
              <w:end w:w="55" w:type="dxa"/>
            </w:tcMar>
          </w:tcPr>
          <w:p>
            <w:pPr>
              <w:spacing w:before="0" w:after="0" w:line="240" w:lineRule="auto"/>
              <w:jc w:val="left"/>
            </w:pPr>
            <w:r/>
            <w:r>
              <w:rPr>
                <w:rFonts w:ascii="Aptos" w:hAnsi="Aptos" w:eastAsia="Malgun Gothic"/>
                <w:b/>
                <w:i w:val="0"/>
                <w:sz w:val="14"/>
              </w:rPr>
              <w:t>S6 W13~14</w:t>
            </w:r>
          </w:p>
        </w:tc>
        <w:tc>
          <w:tcPr>
            <w:tcW w:type="dxa" w:w="2376"/>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4"/>
              </w:rPr>
              <w:t>Client/Portfolio</w:t>
            </w:r>
          </w:p>
        </w:tc>
        <w:tc>
          <w:tcPr>
            <w:tcW w:type="dxa" w:w="7632"/>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4"/>
              </w:rPr>
              <w:t>Dashboard·고객/IPS·Portfolio Read Model</w:t>
            </w:r>
          </w:p>
        </w:tc>
        <w:tc>
          <w:tcPr>
            <w:tcW w:type="dxa" w:w="1872"/>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4"/>
              </w:rPr>
              <w:t>MVP-A</w:t>
            </w:r>
          </w:p>
        </w:tc>
      </w:tr>
      <w:tr>
        <w:trPr>
          <w:cantSplit/>
        </w:trPr>
        <w:tc>
          <w:tcPr>
            <w:tcW w:type="dxa" w:w="1584"/>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i w:val="0"/>
                <w:sz w:val="14"/>
              </w:rPr>
              <w:t>S7 W15~16</w:t>
            </w:r>
          </w:p>
        </w:tc>
        <w:tc>
          <w:tcPr>
            <w:tcW w:type="dxa" w:w="2376"/>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4"/>
              </w:rPr>
              <w:t>Recommendation/Review</w:t>
            </w:r>
          </w:p>
        </w:tc>
        <w:tc>
          <w:tcPr>
            <w:tcW w:type="dxa" w:w="7632"/>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4"/>
              </w:rPr>
              <w:t>T05 Approval workbench·J08·maker-checker</w:t>
            </w:r>
          </w:p>
        </w:tc>
        <w:tc>
          <w:tcPr>
            <w:tcW w:type="dxa" w:w="1872"/>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4"/>
              </w:rPr>
              <w:t>MVP-B</w:t>
            </w:r>
          </w:p>
        </w:tc>
      </w:tr>
      <w:tr>
        <w:trPr>
          <w:cantSplit/>
        </w:trPr>
        <w:tc>
          <w:tcPr>
            <w:tcW w:type="dxa" w:w="1584"/>
            <w:vAlign w:val="center"/>
            <w:tcMar>
              <w:top w:w="55" w:type="dxa"/>
              <w:start w:w="55" w:type="dxa"/>
              <w:bottom w:w="55" w:type="dxa"/>
              <w:end w:w="55" w:type="dxa"/>
            </w:tcMar>
          </w:tcPr>
          <w:p>
            <w:pPr>
              <w:spacing w:before="0" w:after="0" w:line="240" w:lineRule="auto"/>
              <w:jc w:val="left"/>
            </w:pPr>
            <w:r/>
            <w:r>
              <w:rPr>
                <w:rFonts w:ascii="Aptos" w:hAnsi="Aptos" w:eastAsia="Malgun Gothic"/>
                <w:b/>
                <w:i w:val="0"/>
                <w:sz w:val="14"/>
              </w:rPr>
              <w:t>S8 W17~18</w:t>
            </w:r>
          </w:p>
        </w:tc>
        <w:tc>
          <w:tcPr>
            <w:tcW w:type="dxa" w:w="2376"/>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4"/>
              </w:rPr>
              <w:t>Publish/Outcome/Audit</w:t>
            </w:r>
          </w:p>
        </w:tc>
        <w:tc>
          <w:tcPr>
            <w:tcW w:type="dxa" w:w="7632"/>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4"/>
              </w:rPr>
              <w:t>Advice Detail·Client Action·Audit Timeline·J10</w:t>
            </w:r>
          </w:p>
        </w:tc>
        <w:tc>
          <w:tcPr>
            <w:tcW w:type="dxa" w:w="1872"/>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4"/>
              </w:rPr>
              <w:t>G3</w:t>
            </w:r>
          </w:p>
        </w:tc>
      </w:tr>
      <w:tr>
        <w:trPr>
          <w:cantSplit/>
        </w:trPr>
        <w:tc>
          <w:tcPr>
            <w:tcW w:type="dxa" w:w="1584"/>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i w:val="0"/>
                <w:sz w:val="14"/>
              </w:rPr>
              <w:t>S9 W19~20</w:t>
            </w:r>
          </w:p>
        </w:tc>
        <w:tc>
          <w:tcPr>
            <w:tcW w:type="dxa" w:w="2376"/>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4"/>
              </w:rPr>
              <w:t>Risk/Rebalance</w:t>
            </w:r>
          </w:p>
        </w:tc>
        <w:tc>
          <w:tcPr>
            <w:tcW w:type="dxa" w:w="7632"/>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4"/>
              </w:rPr>
              <w:t>Before/After·Constraint·optimizer·Read Model</w:t>
            </w:r>
          </w:p>
        </w:tc>
        <w:tc>
          <w:tcPr>
            <w:tcW w:type="dxa" w:w="1872"/>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4"/>
              </w:rPr>
              <w:t>Portfolio-A</w:t>
            </w:r>
          </w:p>
        </w:tc>
      </w:tr>
      <w:tr>
        <w:trPr>
          <w:cantSplit/>
        </w:trPr>
        <w:tc>
          <w:tcPr>
            <w:tcW w:type="dxa" w:w="1584"/>
            <w:vAlign w:val="center"/>
            <w:tcMar>
              <w:top w:w="55" w:type="dxa"/>
              <w:start w:w="55" w:type="dxa"/>
              <w:bottom w:w="55" w:type="dxa"/>
              <w:end w:w="55" w:type="dxa"/>
            </w:tcMar>
          </w:tcPr>
          <w:p>
            <w:pPr>
              <w:spacing w:before="0" w:after="0" w:line="240" w:lineRule="auto"/>
              <w:jc w:val="left"/>
            </w:pPr>
            <w:r/>
            <w:r>
              <w:rPr>
                <w:rFonts w:ascii="Aptos" w:hAnsi="Aptos" w:eastAsia="Malgun Gothic"/>
                <w:b/>
                <w:i w:val="0"/>
                <w:sz w:val="14"/>
              </w:rPr>
              <w:t>S10 W21~22</w:t>
            </w:r>
          </w:p>
        </w:tc>
        <w:tc>
          <w:tcPr>
            <w:tcW w:type="dxa" w:w="2376"/>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4"/>
              </w:rPr>
              <w:t>Buy/Product</w:t>
            </w:r>
          </w:p>
        </w:tc>
        <w:tc>
          <w:tcPr>
            <w:tcW w:type="dxa" w:w="7632"/>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4"/>
              </w:rPr>
              <w:t>Candidate Grid·ETF/Industry/Consensus 승인 source 연결</w:t>
            </w:r>
          </w:p>
        </w:tc>
        <w:tc>
          <w:tcPr>
            <w:tcW w:type="dxa" w:w="1872"/>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4"/>
              </w:rPr>
              <w:t>Portfolio Gate</w:t>
            </w:r>
          </w:p>
        </w:tc>
      </w:tr>
      <w:tr>
        <w:trPr>
          <w:cantSplit/>
        </w:trPr>
        <w:tc>
          <w:tcPr>
            <w:tcW w:type="dxa" w:w="1584"/>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i w:val="0"/>
                <w:sz w:val="14"/>
              </w:rPr>
              <w:t>S11 W23~24</w:t>
            </w:r>
          </w:p>
        </w:tc>
        <w:tc>
          <w:tcPr>
            <w:tcW w:type="dxa" w:w="2376"/>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4"/>
              </w:rPr>
              <w:t>Shadow/Scorecard</w:t>
            </w:r>
          </w:p>
        </w:tc>
        <w:tc>
          <w:tcPr>
            <w:tcW w:type="dxa" w:w="7632"/>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4"/>
              </w:rPr>
              <w:t>Evaluation dashboard·GateChecklist·J11·drift</w:t>
            </w:r>
          </w:p>
        </w:tc>
        <w:tc>
          <w:tcPr>
            <w:tcW w:type="dxa" w:w="1872"/>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4"/>
              </w:rPr>
              <w:t>G4-A</w:t>
            </w:r>
          </w:p>
        </w:tc>
      </w:tr>
      <w:tr>
        <w:trPr>
          <w:cantSplit/>
        </w:trPr>
        <w:tc>
          <w:tcPr>
            <w:tcW w:type="dxa" w:w="1584"/>
            <w:vAlign w:val="center"/>
            <w:tcMar>
              <w:top w:w="55" w:type="dxa"/>
              <w:start w:w="55" w:type="dxa"/>
              <w:bottom w:w="55" w:type="dxa"/>
              <w:end w:w="55" w:type="dxa"/>
            </w:tcMar>
          </w:tcPr>
          <w:p>
            <w:pPr>
              <w:spacing w:before="0" w:after="0" w:line="240" w:lineRule="auto"/>
              <w:jc w:val="left"/>
            </w:pPr>
            <w:r/>
            <w:r>
              <w:rPr>
                <w:rFonts w:ascii="Aptos" w:hAnsi="Aptos" w:eastAsia="Malgun Gothic"/>
                <w:b/>
                <w:i w:val="0"/>
                <w:sz w:val="14"/>
              </w:rPr>
              <w:t>S12 W25~26</w:t>
            </w:r>
          </w:p>
        </w:tc>
        <w:tc>
          <w:tcPr>
            <w:tcW w:type="dxa" w:w="2376"/>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4"/>
              </w:rPr>
              <w:t>KIS/Reconcile</w:t>
            </w:r>
          </w:p>
        </w:tc>
        <w:tc>
          <w:tcPr>
            <w:tcW w:type="dxa" w:w="7632"/>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4"/>
              </w:rPr>
              <w:t>Recon prototype·J12·Capability OFF</w:t>
            </w:r>
          </w:p>
        </w:tc>
        <w:tc>
          <w:tcPr>
            <w:tcW w:type="dxa" w:w="1872"/>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4"/>
              </w:rPr>
              <w:t>Pilot-A</w:t>
            </w:r>
          </w:p>
        </w:tc>
      </w:tr>
      <w:tr>
        <w:trPr>
          <w:cantSplit/>
        </w:trPr>
        <w:tc>
          <w:tcPr>
            <w:tcW w:type="dxa" w:w="1584"/>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i w:val="0"/>
                <w:sz w:val="14"/>
              </w:rPr>
              <w:t>S13 W27~28</w:t>
            </w:r>
          </w:p>
        </w:tc>
        <w:tc>
          <w:tcPr>
            <w:tcW w:type="dxa" w:w="2376"/>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4"/>
              </w:rPr>
              <w:t>Security/DR</w:t>
            </w:r>
          </w:p>
        </w:tc>
        <w:tc>
          <w:tcPr>
            <w:tcW w:type="dxa" w:w="7632"/>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4"/>
              </w:rPr>
              <w:t>Access Admin·Kill-switch banner·a11y·chaos</w:t>
            </w:r>
          </w:p>
        </w:tc>
        <w:tc>
          <w:tcPr>
            <w:tcW w:type="dxa" w:w="1872"/>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4"/>
              </w:rPr>
              <w:t>G5</w:t>
            </w:r>
          </w:p>
        </w:tc>
      </w:tr>
      <w:tr>
        <w:trPr>
          <w:cantSplit/>
        </w:trPr>
        <w:tc>
          <w:tcPr>
            <w:tcW w:type="dxa" w:w="1584"/>
            <w:vAlign w:val="center"/>
            <w:tcMar>
              <w:top w:w="55" w:type="dxa"/>
              <w:start w:w="55" w:type="dxa"/>
              <w:bottom w:w="55" w:type="dxa"/>
              <w:end w:w="55" w:type="dxa"/>
            </w:tcMar>
          </w:tcPr>
          <w:p>
            <w:pPr>
              <w:spacing w:before="0" w:after="0" w:line="240" w:lineRule="auto"/>
              <w:jc w:val="left"/>
            </w:pPr>
            <w:r/>
            <w:r>
              <w:rPr>
                <w:rFonts w:ascii="Aptos" w:hAnsi="Aptos" w:eastAsia="Malgun Gothic"/>
                <w:b/>
                <w:i w:val="0"/>
                <w:sz w:val="14"/>
              </w:rPr>
              <w:t>S14 W29~30</w:t>
            </w:r>
          </w:p>
        </w:tc>
        <w:tc>
          <w:tcPr>
            <w:tcW w:type="dxa" w:w="2376"/>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4"/>
              </w:rPr>
              <w:t>Performance/Cutover</w:t>
            </w:r>
          </w:p>
        </w:tc>
        <w:tc>
          <w:tcPr>
            <w:tcW w:type="dxa" w:w="7632"/>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4"/>
              </w:rPr>
              <w:t>Read Model tuning·backfill/rebuild·full rollback</w:t>
            </w:r>
          </w:p>
        </w:tc>
        <w:tc>
          <w:tcPr>
            <w:tcW w:type="dxa" w:w="1872"/>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4"/>
              </w:rPr>
              <w:t>G6-A</w:t>
            </w:r>
          </w:p>
        </w:tc>
      </w:tr>
      <w:tr>
        <w:trPr>
          <w:cantSplit/>
        </w:trPr>
        <w:tc>
          <w:tcPr>
            <w:tcW w:type="dxa" w:w="1584"/>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i w:val="0"/>
                <w:sz w:val="14"/>
              </w:rPr>
              <w:t>S15 W31~32</w:t>
            </w:r>
          </w:p>
        </w:tc>
        <w:tc>
          <w:tcPr>
            <w:tcW w:type="dxa" w:w="2376"/>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4"/>
              </w:rPr>
              <w:t>Go-Live</w:t>
            </w:r>
          </w:p>
        </w:tc>
        <w:tc>
          <w:tcPr>
            <w:tcW w:type="dxa" w:w="7632"/>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4"/>
              </w:rPr>
              <w:t>자문형 제한고객·Hypercare·Debt/Runbook/Secondary</w:t>
            </w:r>
          </w:p>
        </w:tc>
        <w:tc>
          <w:tcPr>
            <w:tcW w:type="dxa" w:w="1872"/>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4"/>
              </w:rPr>
              <w:t>G6</w:t>
            </w:r>
          </w:p>
        </w:tc>
      </w:tr>
    </w:tbl>
    <w:p>
      <w:pPr>
        <w:spacing w:after="20"/>
      </w:pPr>
    </w:p>
    <w:p>
      <w:pPr>
        <w:pStyle w:val="Heading2"/>
      </w:pPr>
      <w:r>
        <w:rPr>
          <w:rFonts w:ascii="Aptos Display" w:hAnsi="Aptos Display" w:eastAsia="Malgun Gothic"/>
          <w:b/>
          <w:i w:val="0"/>
          <w:color w:val="183B61"/>
          <w:sz w:val="28"/>
        </w:rPr>
        <w:t>47.2 코딩 착수 Gate - Screen/FE/BE/Job 단위</w:t>
      </w:r>
    </w:p>
    <w:tbl>
      <w:tblPr>
        <w:tblStyle w:val="TableGrid"/>
        <w:tblW w:type="auto" w:w="0"/>
        <w:jc w:val="center"/>
        <w:tblLayout w:type="fixed"/>
        <w:tblLook w:firstColumn="1" w:firstRow="1" w:lastColumn="0" w:lastRow="0" w:noHBand="0" w:noVBand="1" w:val="04A0"/>
      </w:tblPr>
      <w:tblGrid>
        <w:gridCol w:w="5061"/>
        <w:gridCol w:w="5061"/>
      </w:tblGrid>
      <w:tr>
        <w:trPr>
          <w:tblHeader w:val="true"/>
        </w:trPr>
        <w:tc>
          <w:tcPr>
            <w:tcW w:type="dxa" w:w="1440"/>
            <w:shd w:fill="183B61"/>
            <w:vAlign w:val="center"/>
            <w:tcMar>
              <w:top w:w="55" w:type="dxa"/>
              <w:start w:w="55" w:type="dxa"/>
              <w:bottom w:w="55" w:type="dxa"/>
              <w:end w:w="55" w:type="dxa"/>
            </w:tcMar>
          </w:tcPr>
          <w:p>
            <w:pPr>
              <w:spacing w:before="0" w:after="0" w:line="240" w:lineRule="auto"/>
              <w:jc w:val="center"/>
            </w:pPr>
            <w:r/>
            <w:r>
              <w:rPr>
                <w:rFonts w:ascii="Aptos" w:hAnsi="Aptos" w:eastAsia="Malgun Gothic"/>
                <w:b/>
                <w:i w:val="0"/>
                <w:color w:val="FFFFFF"/>
                <w:sz w:val="15"/>
              </w:rPr>
              <w:t>Gate</w:t>
            </w:r>
          </w:p>
        </w:tc>
        <w:tc>
          <w:tcPr>
            <w:tcW w:type="dxa" w:w="11952"/>
            <w:shd w:fill="183B61"/>
            <w:vAlign w:val="center"/>
            <w:tcMar>
              <w:top w:w="55" w:type="dxa"/>
              <w:start w:w="55" w:type="dxa"/>
              <w:bottom w:w="55" w:type="dxa"/>
              <w:end w:w="55" w:type="dxa"/>
            </w:tcMar>
          </w:tcPr>
          <w:p>
            <w:pPr>
              <w:spacing w:before="0" w:after="0" w:line="240" w:lineRule="auto"/>
              <w:jc w:val="center"/>
            </w:pPr>
            <w:r/>
            <w:r>
              <w:rPr>
                <w:rFonts w:ascii="Aptos" w:hAnsi="Aptos" w:eastAsia="Malgun Gothic"/>
                <w:b/>
                <w:i w:val="0"/>
                <w:color w:val="FFFFFF"/>
                <w:sz w:val="15"/>
              </w:rPr>
              <w:t>착수 조건</w:t>
            </w:r>
          </w:p>
        </w:tc>
      </w:tr>
      <w:tr>
        <w:trPr>
          <w:cantSplit/>
        </w:trPr>
        <w:tc>
          <w:tcPr>
            <w:tcW w:type="dxa" w:w="1440"/>
            <w:vAlign w:val="center"/>
            <w:tcMar>
              <w:top w:w="55" w:type="dxa"/>
              <w:start w:w="55" w:type="dxa"/>
              <w:bottom w:w="55" w:type="dxa"/>
              <w:end w:w="55" w:type="dxa"/>
            </w:tcMar>
          </w:tcPr>
          <w:p>
            <w:pPr>
              <w:spacing w:before="0" w:after="0" w:line="240" w:lineRule="auto"/>
              <w:jc w:val="left"/>
            </w:pPr>
            <w:r/>
            <w:r>
              <w:rPr>
                <w:rFonts w:ascii="Aptos" w:hAnsi="Aptos" w:eastAsia="Malgun Gothic"/>
                <w:b/>
                <w:i w:val="0"/>
                <w:sz w:val="15"/>
              </w:rPr>
              <w:t>RG-01</w:t>
            </w:r>
          </w:p>
        </w:tc>
        <w:tc>
          <w:tcPr>
            <w:tcW w:type="dxa" w:w="11952"/>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5"/>
              </w:rPr>
              <w:t>REQ/SCR/VS/Policy ID와 사용자 결과·비목표가 승인됨</w:t>
            </w:r>
          </w:p>
        </w:tc>
      </w:tr>
      <w:tr>
        <w:trPr>
          <w:cantSplit/>
        </w:trPr>
        <w:tc>
          <w:tcPr>
            <w:tcW w:type="dxa" w:w="1440"/>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i w:val="0"/>
                <w:sz w:val="15"/>
              </w:rPr>
              <w:t>RG-02</w:t>
            </w:r>
          </w:p>
        </w:tc>
        <w:tc>
          <w:tcPr>
            <w:tcW w:type="dxa" w:w="11952"/>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5"/>
              </w:rPr>
              <w:t>PIT 필드·단위·published_at·revision·DQ·source/license가 정의됨</w:t>
            </w:r>
          </w:p>
        </w:tc>
      </w:tr>
      <w:tr>
        <w:trPr>
          <w:cantSplit/>
        </w:trPr>
        <w:tc>
          <w:tcPr>
            <w:tcW w:type="dxa" w:w="1440"/>
            <w:vAlign w:val="center"/>
            <w:tcMar>
              <w:top w:w="55" w:type="dxa"/>
              <w:start w:w="55" w:type="dxa"/>
              <w:bottom w:w="55" w:type="dxa"/>
              <w:end w:w="55" w:type="dxa"/>
            </w:tcMar>
          </w:tcPr>
          <w:p>
            <w:pPr>
              <w:spacing w:before="0" w:after="0" w:line="240" w:lineRule="auto"/>
              <w:jc w:val="left"/>
            </w:pPr>
            <w:r/>
            <w:r>
              <w:rPr>
                <w:rFonts w:ascii="Aptos" w:hAnsi="Aptos" w:eastAsia="Malgun Gothic"/>
                <w:b/>
                <w:i w:val="0"/>
                <w:sz w:val="15"/>
              </w:rPr>
              <w:t>RG-03</w:t>
            </w:r>
          </w:p>
        </w:tc>
        <w:tc>
          <w:tcPr>
            <w:tcW w:type="dxa" w:w="11952"/>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5"/>
              </w:rPr>
              <w:t>화면 Template·Zone·Component ID·상태 Matrix·권한이 정의됨</w:t>
            </w:r>
          </w:p>
        </w:tc>
      </w:tr>
      <w:tr>
        <w:trPr>
          <w:cantSplit/>
        </w:trPr>
        <w:tc>
          <w:tcPr>
            <w:tcW w:type="dxa" w:w="1440"/>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i w:val="0"/>
                <w:sz w:val="15"/>
              </w:rPr>
              <w:t>RG-04</w:t>
            </w:r>
          </w:p>
        </w:tc>
        <w:tc>
          <w:tcPr>
            <w:tcW w:type="dxa" w:w="11952"/>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5"/>
              </w:rPr>
              <w:t>Endpoint/Event/Job/Read Model/DbUp Migration/오류·멱등·동시성이 정의됨</w:t>
            </w:r>
          </w:p>
        </w:tc>
      </w:tr>
      <w:tr>
        <w:trPr>
          <w:cantSplit/>
        </w:trPr>
        <w:tc>
          <w:tcPr>
            <w:tcW w:type="dxa" w:w="1440"/>
            <w:vAlign w:val="center"/>
            <w:tcMar>
              <w:top w:w="55" w:type="dxa"/>
              <w:start w:w="55" w:type="dxa"/>
              <w:bottom w:w="55" w:type="dxa"/>
              <w:end w:w="55" w:type="dxa"/>
            </w:tcMar>
          </w:tcPr>
          <w:p>
            <w:pPr>
              <w:spacing w:before="0" w:after="0" w:line="240" w:lineRule="auto"/>
              <w:jc w:val="left"/>
            </w:pPr>
            <w:r/>
            <w:r>
              <w:rPr>
                <w:rFonts w:ascii="Aptos" w:hAnsi="Aptos" w:eastAsia="Malgun Gothic"/>
                <w:b/>
                <w:i w:val="0"/>
                <w:sz w:val="15"/>
              </w:rPr>
              <w:t>RG-05</w:t>
            </w:r>
          </w:p>
        </w:tc>
        <w:tc>
          <w:tcPr>
            <w:tcW w:type="dxa" w:w="11952"/>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5"/>
              </w:rPr>
              <w:t>Hangfire queue/schedule/watermark/retry/replay/kill-switch가 정의됨</w:t>
            </w:r>
          </w:p>
        </w:tc>
      </w:tr>
      <w:tr>
        <w:trPr>
          <w:cantSplit/>
        </w:trPr>
        <w:tc>
          <w:tcPr>
            <w:tcW w:type="dxa" w:w="1440"/>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i w:val="0"/>
                <w:sz w:val="15"/>
              </w:rPr>
              <w:t>RG-06</w:t>
            </w:r>
          </w:p>
        </w:tc>
        <w:tc>
          <w:tcPr>
            <w:tcW w:type="dxa" w:w="11952"/>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5"/>
              </w:rPr>
              <w:t>Given/When/Then + Unit/Integration/Data/E2E/Golden/Failure/Replay가 연결됨</w:t>
            </w:r>
          </w:p>
        </w:tc>
      </w:tr>
      <w:tr>
        <w:trPr>
          <w:cantSplit/>
        </w:trPr>
        <w:tc>
          <w:tcPr>
            <w:tcW w:type="dxa" w:w="1440"/>
            <w:vAlign w:val="center"/>
            <w:tcMar>
              <w:top w:w="55" w:type="dxa"/>
              <w:start w:w="55" w:type="dxa"/>
              <w:bottom w:w="55" w:type="dxa"/>
              <w:end w:w="55" w:type="dxa"/>
            </w:tcMar>
          </w:tcPr>
          <w:p>
            <w:pPr>
              <w:spacing w:before="0" w:after="0" w:line="240" w:lineRule="auto"/>
              <w:jc w:val="left"/>
            </w:pPr>
            <w:r/>
            <w:r>
              <w:rPr>
                <w:rFonts w:ascii="Aptos" w:hAnsi="Aptos" w:eastAsia="Malgun Gothic"/>
                <w:b/>
                <w:i w:val="0"/>
                <w:sz w:val="15"/>
              </w:rPr>
              <w:t>RG-07</w:t>
            </w:r>
          </w:p>
        </w:tc>
        <w:tc>
          <w:tcPr>
            <w:tcW w:type="dxa" w:w="11952"/>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5"/>
              </w:rPr>
              <w:t>Metric/Alert/Runbook/Rollback/Owner/Secondary와 Done evidence가 정의됨</w:t>
            </w:r>
          </w:p>
        </w:tc>
      </w:tr>
      <w:tr>
        <w:trPr>
          <w:cantSplit/>
        </w:trPr>
        <w:tc>
          <w:tcPr>
            <w:tcW w:type="dxa" w:w="1440"/>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i w:val="0"/>
                <w:sz w:val="15"/>
              </w:rPr>
              <w:t>RG-08</w:t>
            </w:r>
          </w:p>
        </w:tc>
        <w:tc>
          <w:tcPr>
            <w:tcW w:type="dxa" w:w="11952"/>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5"/>
              </w:rPr>
              <w:t>AI 작업 패킷에 Source/Unknown/Design Proposal이 구분됨</w:t>
            </w:r>
          </w:p>
        </w:tc>
      </w:tr>
      <w:tr>
        <w:trPr>
          <w:cantSplit/>
        </w:trPr>
        <w:tc>
          <w:tcPr>
            <w:tcW w:type="dxa" w:w="1440"/>
            <w:vAlign w:val="center"/>
            <w:tcMar>
              <w:top w:w="55" w:type="dxa"/>
              <w:start w:w="55" w:type="dxa"/>
              <w:bottom w:w="55" w:type="dxa"/>
              <w:end w:w="55" w:type="dxa"/>
            </w:tcMar>
          </w:tcPr>
          <w:p>
            <w:pPr>
              <w:spacing w:before="0" w:after="0" w:line="240" w:lineRule="auto"/>
              <w:jc w:val="left"/>
            </w:pPr>
            <w:r/>
            <w:r>
              <w:rPr>
                <w:rFonts w:ascii="Aptos" w:hAnsi="Aptos" w:eastAsia="Malgun Gothic"/>
                <w:b/>
                <w:i w:val="0"/>
                <w:sz w:val="15"/>
              </w:rPr>
              <w:t>RG-09</w:t>
            </w:r>
          </w:p>
        </w:tc>
        <w:tc>
          <w:tcPr>
            <w:tcW w:type="dxa" w:w="11952"/>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5"/>
              </w:rPr>
              <w:t>정규화/Read Model 경계와 lineage/rebuild/staleness가 승인됨</w:t>
            </w:r>
          </w:p>
        </w:tc>
      </w:tr>
      <w:tr>
        <w:trPr>
          <w:cantSplit/>
        </w:trPr>
        <w:tc>
          <w:tcPr>
            <w:tcW w:type="dxa" w:w="1440"/>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i w:val="0"/>
                <w:sz w:val="15"/>
              </w:rPr>
              <w:t>RG-10</w:t>
            </w:r>
          </w:p>
        </w:tc>
        <w:tc>
          <w:tcPr>
            <w:tcW w:type="dxa" w:w="11952"/>
            <w:shd w:fill="F5F9FC"/>
            <w:vAlign w:val="center"/>
            <w:tcMar>
              <w:top w:w="55" w:type="dxa"/>
              <w:start w:w="55" w:type="dxa"/>
              <w:bottom w:w="55" w:type="dxa"/>
              <w:end w:w="55" w:type="dxa"/>
            </w:tcMar>
          </w:tcPr>
          <w:p>
            <w:pPr>
              <w:spacing w:before="0" w:after="0" w:line="240" w:lineRule="auto"/>
              <w:jc w:val="left"/>
            </w:pPr>
            <w:r/>
            <w:r>
              <w:rPr>
                <w:rFonts w:ascii="Aptos" w:hAnsi="Aptos" w:eastAsia="Malgun Gothic"/>
                <w:b w:val="0"/>
                <w:i w:val="0"/>
                <w:sz w:val="15"/>
              </w:rPr>
              <w:t>PR 범위가 한 Slice/목적으로 제한되고 선행 의존성이 충족됨</w:t>
            </w:r>
          </w:p>
        </w:tc>
      </w:tr>
    </w:tbl>
    <w:p>
      <w:pPr>
        <w:spacing w:after="20"/>
      </w:pPr>
    </w:p>
    <w:p>
      <w:pPr>
        <w:pStyle w:val="Heading2"/>
      </w:pPr>
      <w:r>
        <w:rPr>
          <w:rFonts w:ascii="Aptos Display" w:hAnsi="Aptos Display" w:eastAsia="Malgun Gothic"/>
          <w:b/>
          <w:i w:val="0"/>
          <w:color w:val="183B61"/>
          <w:sz w:val="28"/>
        </w:rPr>
        <w:t>47.3 Definition of Implementation-ready Done</w:t>
      </w:r>
    </w:p>
    <w:p>
      <w:pPr>
        <w:spacing w:after="60"/>
      </w:pPr>
      <w:r>
        <w:rPr>
          <w:rFonts w:ascii="Aptos" w:hAnsi="Aptos" w:eastAsia="Malgun Gothic"/>
          <w:b w:val="0"/>
          <w:i w:val="0"/>
          <w:sz w:val="17"/>
        </w:rPr>
        <w:t>□ D-01. 화면은 T01~T10 템플릿과 C-001~030 계약을 따르고 모든 상태 Matrix를 처리한다.</w:t>
      </w:r>
    </w:p>
    <w:p>
      <w:pPr>
        <w:spacing w:after="60"/>
      </w:pPr>
      <w:r>
        <w:rPr>
          <w:rFonts w:ascii="Aptos" w:hAnsi="Aptos" w:eastAsia="Malgun Gothic"/>
          <w:b w:val="0"/>
          <w:i w:val="0"/>
          <w:sz w:val="17"/>
        </w:rPr>
        <w:t>□ D-02. FE 서버상태는 TanStack Query, UI/session만 Pinia가 소유하며 ETag/Idempotency/ProblemDetails를 처리한다.</w:t>
      </w:r>
    </w:p>
    <w:p>
      <w:pPr>
        <w:spacing w:after="60"/>
      </w:pPr>
      <w:r>
        <w:rPr>
          <w:rFonts w:ascii="Aptos" w:hAnsi="Aptos" w:eastAsia="Malgun Gothic"/>
          <w:b w:val="0"/>
          <w:i w:val="0"/>
          <w:sz w:val="17"/>
        </w:rPr>
        <w:t>□ D-03. BE Slice는 Endpoint→Handler→Policy→Dapper SQL→Outbox/Event/Job→Tests로 추적된다.</w:t>
      </w:r>
    </w:p>
    <w:p>
      <w:pPr>
        <w:spacing w:after="60"/>
      </w:pPr>
      <w:r>
        <w:rPr>
          <w:rFonts w:ascii="Aptos" w:hAnsi="Aptos" w:eastAsia="Malgun Gothic"/>
          <w:b w:val="0"/>
          <w:i w:val="0"/>
          <w:sz w:val="17"/>
        </w:rPr>
        <w:t>□ D-04. Job은 JobRunId/Watermark/Version Set/RetryClass/Checkpoint를 갖고 재실행 중복이 0이다.</w:t>
      </w:r>
    </w:p>
    <w:p>
      <w:pPr>
        <w:spacing w:after="60"/>
      </w:pPr>
      <w:r>
        <w:rPr>
          <w:rFonts w:ascii="Aptos" w:hAnsi="Aptos" w:eastAsia="Malgun Gothic"/>
          <w:b w:val="0"/>
          <w:i w:val="0"/>
          <w:sz w:val="17"/>
        </w:rPr>
        <w:t>□ D-05. PIT·기업행사·상폐·총수익·Fee/Tax/FX·원장·대사가 Golden/Data tests를 통과한다.</w:t>
      </w:r>
    </w:p>
    <w:p>
      <w:pPr>
        <w:spacing w:after="60"/>
      </w:pPr>
      <w:r>
        <w:rPr>
          <w:rFonts w:ascii="Aptos" w:hAnsi="Aptos" w:eastAsia="Malgun Gothic"/>
          <w:b w:val="0"/>
          <w:i w:val="0"/>
          <w:sz w:val="17"/>
        </w:rPr>
        <w:t>□ D-06. 알고리즘 변경은 Golden/Frozen OOS/cost2x/Shadow와 ModelCard를 동반한다.</w:t>
      </w:r>
    </w:p>
    <w:p>
      <w:pPr>
        <w:spacing w:after="60"/>
      </w:pPr>
      <w:r>
        <w:rPr>
          <w:rFonts w:ascii="Aptos" w:hAnsi="Aptos" w:eastAsia="Malgun Gothic"/>
          <w:b w:val="0"/>
          <w:i w:val="0"/>
          <w:sz w:val="17"/>
        </w:rPr>
        <w:t>□ D-07. 고객 공개는 승인본·유효기간·근거·반대증거·불확실성·비용·hash를 보존한다.</w:t>
      </w:r>
    </w:p>
    <w:p>
      <w:pPr>
        <w:spacing w:after="60"/>
      </w:pPr>
      <w:r>
        <w:rPr>
          <w:rFonts w:ascii="Aptos" w:hAnsi="Aptos" w:eastAsia="Malgun Gothic"/>
          <w:b w:val="0"/>
          <w:i w:val="0"/>
          <w:sz w:val="17"/>
        </w:rPr>
        <w:t>□ D-08. Read Model은 source event/projection version/staleness/rebuild/runbook이 있다.</w:t>
      </w:r>
    </w:p>
    <w:p>
      <w:pPr>
        <w:spacing w:after="60"/>
      </w:pPr>
      <w:r>
        <w:rPr>
          <w:rFonts w:ascii="Aptos" w:hAnsi="Aptos" w:eastAsia="Malgun Gothic"/>
          <w:b w:val="0"/>
          <w:i w:val="0"/>
          <w:sz w:val="17"/>
        </w:rPr>
        <w:t>□ D-09. Vitest/Playwright/xUnit/DbUp/Data/Backtest/Security/Performance/DR evidence가 Release Pack에 있다.</w:t>
      </w:r>
    </w:p>
    <w:p>
      <w:pPr>
        <w:spacing w:after="60"/>
      </w:pPr>
      <w:r>
        <w:rPr>
          <w:rFonts w:ascii="Aptos" w:hAnsi="Aptos" w:eastAsia="Malgun Gothic"/>
          <w:b w:val="0"/>
          <w:i w:val="0"/>
          <w:sz w:val="17"/>
        </w:rPr>
        <w:t>□ D-10. Metric·Alert·Runbook·Kill-switch·Rollback을 Secondary가 리허설했다.</w:t>
      </w:r>
    </w:p>
    <w:p>
      <w:pPr>
        <w:spacing w:after="60"/>
      </w:pPr>
      <w:r>
        <w:rPr>
          <w:rFonts w:ascii="Aptos" w:hAnsi="Aptos" w:eastAsia="Malgun Gothic"/>
          <w:b w:val="0"/>
          <w:i w:val="0"/>
          <w:sz w:val="17"/>
        </w:rPr>
        <w:t>□ D-11. 기술부채·예외·Feature Flag·수동절차에 Owner와 만료일이 있다.</w:t>
      </w:r>
    </w:p>
    <w:p>
      <w:pPr>
        <w:spacing w:after="60"/>
      </w:pPr>
      <w:r>
        <w:rPr>
          <w:rFonts w:ascii="Aptos" w:hAnsi="Aptos" w:eastAsia="Malgun Gothic"/>
          <w:b w:val="0"/>
          <w:i w:val="0"/>
          <w:sz w:val="17"/>
        </w:rPr>
        <w:t>□ D-12. 투자일임형은 적중률만으로 자동 승격되지 않고 장기 OOS·운영·규제 복합 Gate 후 별도 승인한다.</w:t>
      </w:r>
    </w:p>
    <w:p>
      <w:pPr>
        <w:pStyle w:val="Heading2"/>
      </w:pPr>
      <w:r>
        <w:rPr>
          <w:rFonts w:ascii="Aptos Display" w:hAnsi="Aptos Display" w:eastAsia="Malgun Gothic"/>
          <w:b/>
          <w:i w:val="0"/>
          <w:color w:val="183B61"/>
          <w:sz w:val="28"/>
        </w:rPr>
        <w:t>47.4 최종 결론</w:t>
      </w:r>
    </w:p>
    <w:p>
      <w:pPr>
        <w:spacing w:after="80" w:line="274" w:lineRule="auto"/>
      </w:pPr>
      <w:r>
        <w:rPr>
          <w:rFonts w:ascii="Aptos" w:hAnsi="Aptos" w:eastAsia="Malgun Gothic"/>
          <w:b w:val="0"/>
          <w:i w:val="0"/>
          <w:sz w:val="17"/>
        </w:rPr>
        <w:t>필수 사전문서는 여전히 D1~D6 여섯 문서군이면 충분하다. 이번 v7.0은 문서를 늘린 것이 아니라 D4 아키텍처·계약, D5 UX/AX·검증·운영, D6 실행계획의 구현 입도를 화면·컴포넌트·FE/BE·Hangfire·Read Model·테스트·운영 증거까지 낮춘 것이다.</w:t>
      </w:r>
    </w:p>
    <w:p>
      <w:pPr>
        <w:spacing w:after="80" w:line="274" w:lineRule="auto"/>
      </w:pPr>
      <w:r>
        <w:rPr>
          <w:rFonts w:ascii="Aptos" w:hAnsi="Aptos" w:eastAsia="Malgun Gothic"/>
          <w:b w:val="0"/>
          <w:i w:val="0"/>
          <w:sz w:val="17"/>
        </w:rPr>
        <w:t>가장 먼저 만들어야 할 것은 화려한 대시보드가 아니라 SecurityMaster/PIT·기업행사·총수익·비용·EvidenceSnapshot·매도/재진입 상태기계·추천 승인·결과평가의 Walking Skeleton이다. 화면은 T01~T10, 코드는 Vertical Slice, 배치는 멱등 Job, 데이터는 revision/lineage, 변경은 Version Set과 Fitness Function으로 통제한다.</w:t>
      </w:r>
    </w:p>
    <w:p>
      <w:pPr>
        <w:spacing w:after="80" w:line="274" w:lineRule="auto"/>
      </w:pPr>
      <w:r>
        <w:rPr>
          <w:rFonts w:ascii="Aptos" w:hAnsi="Aptos" w:eastAsia="Malgun Gothic"/>
          <w:b w:val="0"/>
          <w:i w:val="0"/>
          <w:sz w:val="17"/>
        </w:rPr>
        <w:t>투자자문형으로 시작하고 자동주문은 OFF로 유지한다. 일평가는 단타 신호가 아니라 장기 품질관리이며, 최소 252거래일 Shadow와 복수 국면, 비용후 기대효용, calibration, 영구손실/ES 감소, false-exit·재진입, PBO/DSR, 대사·DR·Kill-switch, 법무·준법·보안·고객보호를 통과한 후에도 투자일임형은 별도 타당성 검토와 승인 대상이다.</w:t>
      </w:r>
    </w:p>
    <w:p>
      <w:pPr>
        <w:pStyle w:val="Heading1"/>
        <w:keepNext/>
        <w:pageBreakBefore/>
        <w:spacing w:before="200" w:after="100"/>
      </w:pPr>
      <w:r>
        <w:t>48. v10.0 누적 고도화 최종 승인 체크리스트</w:t>
      </w:r>
    </w:p>
    <w:p>
      <w:pPr>
        <w:spacing w:after="60" w:line="276" w:lineRule="auto"/>
      </w:pPr>
      <w:r>
        <w:rPr>
          <w:rFonts w:ascii="Noto Sans CJK KR" w:hAnsi="Noto Sans CJK KR" w:eastAsia="Malgun Gothic"/>
          <w:b w:val="0"/>
          <w:sz w:val="19"/>
        </w:rPr>
        <w:t>이 장은 앞선 v7.0 상세 실행기준과 v10.0 상위 통제조항을 함께 적용한 최종 발행·착수 판단표다. 체크 결과와 잔여위험은 /docs/08_WBS_DECISIONS.md 및 Release Evidence에 보존한다.</w:t>
      </w:r>
    </w:p>
    <w:p>
      <w:pPr>
        <w:pStyle w:val="Heading2"/>
        <w:keepNext/>
        <w:spacing w:before="140" w:after="100"/>
      </w:pPr>
      <w:r>
        <w:t>48.1 문서·요구사항 비회귀</w:t>
      </w:r>
    </w:p>
    <w:tbl>
      <w:tblPr>
        <w:tblStyle w:val="TableGrid"/>
        <w:tblW w:type="auto" w:w="0"/>
        <w:jc w:val="center"/>
        <w:tblLayout w:type="autofit"/>
        <w:tblLook w:firstColumn="1" w:firstRow="1" w:lastColumn="0" w:lastRow="0" w:noHBand="0" w:noVBand="1" w:val="04A0"/>
        <w:tblBorders>
          <w:top w:val="single" w:sz="6" w:space="0" w:color="7F7F7F"/>
          <w:left w:val="single" w:sz="6" w:space="0" w:color="7F7F7F"/>
          <w:bottom w:val="single" w:sz="6" w:space="0" w:color="7F7F7F"/>
          <w:right w:val="single" w:sz="6" w:space="0" w:color="7F7F7F"/>
          <w:insideH w:val="single" w:sz="6" w:space="0" w:color="7F7F7F"/>
          <w:insideV w:val="single" w:sz="6" w:space="0" w:color="7F7F7F"/>
        </w:tblBorders>
      </w:tblPr>
      <w:tblGrid>
        <w:gridCol w:w="3374"/>
        <w:gridCol w:w="3374"/>
        <w:gridCol w:w="3374"/>
      </w:tblGrid>
      <w:tr>
        <w:trPr>
          <w:tblHeader w:val="true"/>
        </w:trPr>
        <w:tc>
          <w:tcPr>
            <w:tcW w:type="dxa" w:w="680"/>
            <w:shd w:fill="17365D"/>
            <w:vAlign w:val="center"/>
            <w:tcMar>
              <w:top w:w="80" w:type="dxa"/>
              <w:start w:w="90" w:type="dxa"/>
              <w:bottom w:w="80" w:type="dxa"/>
              <w:end w:w="90" w:type="dxa"/>
            </w:tcMar>
          </w:tcPr>
          <w:p>
            <w:pPr>
              <w:spacing w:after="0"/>
              <w:jc w:val="center"/>
            </w:pPr>
            <w:r>
              <w:rPr>
                <w:rFonts w:ascii="Noto Sans CJK KR" w:hAnsi="Noto Sans CJK KR" w:eastAsia="Malgun Gothic"/>
                <w:b/>
                <w:color w:val="FFFFFF"/>
                <w:sz w:val="16"/>
              </w:rPr>
              <w:t>확인</w:t>
            </w:r>
          </w:p>
        </w:tc>
        <w:tc>
          <w:tcPr>
            <w:tcW w:type="dxa" w:w="5896"/>
            <w:shd w:fill="17365D"/>
            <w:vAlign w:val="center"/>
            <w:tcMar>
              <w:top w:w="80" w:type="dxa"/>
              <w:start w:w="90" w:type="dxa"/>
              <w:bottom w:w="80" w:type="dxa"/>
              <w:end w:w="90" w:type="dxa"/>
            </w:tcMar>
          </w:tcPr>
          <w:p>
            <w:pPr>
              <w:spacing w:after="0"/>
              <w:jc w:val="center"/>
            </w:pPr>
            <w:r>
              <w:rPr>
                <w:rFonts w:ascii="Noto Sans CJK KR" w:hAnsi="Noto Sans CJK KR" w:eastAsia="Malgun Gothic"/>
                <w:b/>
                <w:color w:val="FFFFFF"/>
                <w:sz w:val="16"/>
              </w:rPr>
              <w:t>판정 기준</w:t>
            </w:r>
          </w:p>
        </w:tc>
        <w:tc>
          <w:tcPr>
            <w:tcW w:type="dxa" w:w="2551"/>
            <w:shd w:fill="17365D"/>
            <w:vAlign w:val="center"/>
            <w:tcMar>
              <w:top w:w="80" w:type="dxa"/>
              <w:start w:w="90" w:type="dxa"/>
              <w:bottom w:w="80" w:type="dxa"/>
              <w:end w:w="90" w:type="dxa"/>
            </w:tcMar>
          </w:tcPr>
          <w:p>
            <w:pPr>
              <w:spacing w:after="0"/>
              <w:jc w:val="center"/>
            </w:pPr>
            <w:r>
              <w:rPr>
                <w:rFonts w:ascii="Noto Sans CJK KR" w:hAnsi="Noto Sans CJK KR" w:eastAsia="Malgun Gothic"/>
                <w:b/>
                <w:color w:val="FFFFFF"/>
                <w:sz w:val="16"/>
              </w:rPr>
              <w:t>증거</w:t>
            </w:r>
          </w:p>
        </w:tc>
      </w:tr>
      <w:tr>
        <w:trPr>
          <w:cantSplit/>
        </w:trPr>
        <w:tc>
          <w:tcPr>
            <w:tcW w:type="dxa" w:w="680"/>
            <w:vAlign w:val="center"/>
            <w:tcMar>
              <w:top w:w="80" w:type="dxa"/>
              <w:start w:w="90" w:type="dxa"/>
              <w:bottom w:w="80" w:type="dxa"/>
              <w:end w:w="90" w:type="dxa"/>
            </w:tcMar>
          </w:tcPr>
          <w:p>
            <w:pPr>
              <w:spacing w:after="0" w:line="252" w:lineRule="auto"/>
            </w:pPr>
            <w:r>
              <w:rPr>
                <w:rFonts w:ascii="Noto Sans CJK KR" w:hAnsi="Noto Sans CJK KR" w:eastAsia="Malgun Gothic"/>
                <w:b w:val="0"/>
                <w:sz w:val="16"/>
              </w:rPr>
              <w:t>□</w:t>
            </w:r>
          </w:p>
        </w:tc>
        <w:tc>
          <w:tcPr>
            <w:tcW w:type="dxa" w:w="5896"/>
            <w:vAlign w:val="center"/>
            <w:tcMar>
              <w:top w:w="80" w:type="dxa"/>
              <w:start w:w="90" w:type="dxa"/>
              <w:bottom w:w="80" w:type="dxa"/>
              <w:end w:w="90" w:type="dxa"/>
            </w:tcMar>
          </w:tcPr>
          <w:p>
            <w:pPr>
              <w:spacing w:after="0" w:line="252" w:lineRule="auto"/>
            </w:pPr>
            <w:r>
              <w:rPr>
                <w:rFonts w:ascii="Noto Sans CJK KR" w:hAnsi="Noto Sans CJK KR" w:eastAsia="Malgun Gothic"/>
                <w:b w:val="0"/>
                <w:sz w:val="16"/>
              </w:rPr>
              <w:t>v7.0 47개 장의 유효 상세가 삭제되지 않았거나 대체기록이 있다.</w:t>
            </w:r>
          </w:p>
        </w:tc>
        <w:tc>
          <w:tcPr>
            <w:tcW w:type="dxa" w:w="2551"/>
            <w:vAlign w:val="center"/>
            <w:tcMar>
              <w:top w:w="80" w:type="dxa"/>
              <w:start w:w="90" w:type="dxa"/>
              <w:bottom w:w="80" w:type="dxa"/>
              <w:end w:w="90" w:type="dxa"/>
            </w:tcMar>
          </w:tcPr>
          <w:p>
            <w:pPr>
              <w:spacing w:after="0" w:line="252" w:lineRule="auto"/>
            </w:pPr>
            <w:r>
              <w:rPr>
                <w:rFonts w:ascii="Noto Sans CJK KR" w:hAnsi="Noto Sans CJK KR" w:eastAsia="Malgun Gothic"/>
                <w:b w:val="0"/>
                <w:sz w:val="16"/>
              </w:rPr>
              <w:t>Version Coverage Matrix</w:t>
            </w:r>
          </w:p>
        </w:tc>
      </w:tr>
      <w:tr>
        <w:trPr>
          <w:cantSplit/>
        </w:trPr>
        <w:tc>
          <w:tcPr>
            <w:tcW w:type="dxa" w:w="680"/>
            <w:vAlign w:val="center"/>
            <w:tcMar>
              <w:top w:w="80" w:type="dxa"/>
              <w:start w:w="90" w:type="dxa"/>
              <w:bottom w:w="80" w:type="dxa"/>
              <w:end w:w="90" w:type="dxa"/>
            </w:tcMar>
            <w:shd w:fill="F4F7FA"/>
          </w:tcPr>
          <w:p>
            <w:pPr>
              <w:spacing w:after="0" w:line="252" w:lineRule="auto"/>
            </w:pPr>
            <w:r>
              <w:rPr>
                <w:rFonts w:ascii="Noto Sans CJK KR" w:hAnsi="Noto Sans CJK KR" w:eastAsia="Malgun Gothic"/>
                <w:b w:val="0"/>
                <w:sz w:val="16"/>
              </w:rPr>
              <w:t>□</w:t>
            </w:r>
          </w:p>
        </w:tc>
        <w:tc>
          <w:tcPr>
            <w:tcW w:type="dxa" w:w="5896"/>
            <w:vAlign w:val="center"/>
            <w:tcMar>
              <w:top w:w="80" w:type="dxa"/>
              <w:start w:w="90" w:type="dxa"/>
              <w:bottom w:w="80" w:type="dxa"/>
              <w:end w:w="90" w:type="dxa"/>
            </w:tcMar>
            <w:shd w:fill="F4F7FA"/>
          </w:tcPr>
          <w:p>
            <w:pPr>
              <w:spacing w:after="0" w:line="252" w:lineRule="auto"/>
            </w:pPr>
            <w:r>
              <w:rPr>
                <w:rFonts w:ascii="Noto Sans CJK KR" w:hAnsi="Noto Sans CJK KR" w:eastAsia="Malgun Gothic"/>
                <w:b w:val="0"/>
                <w:sz w:val="16"/>
              </w:rPr>
              <w:t>v8.0 D1~D6·9 Source of Truth·실행 템플릿이 현재 저장소와 일치한다.</w:t>
            </w:r>
          </w:p>
        </w:tc>
        <w:tc>
          <w:tcPr>
            <w:tcW w:type="dxa" w:w="2551"/>
            <w:vAlign w:val="center"/>
            <w:tcMar>
              <w:top w:w="80" w:type="dxa"/>
              <w:start w:w="90" w:type="dxa"/>
              <w:bottom w:w="80" w:type="dxa"/>
              <w:end w:w="90" w:type="dxa"/>
            </w:tcMar>
            <w:shd w:fill="F4F7FA"/>
          </w:tcPr>
          <w:p>
            <w:pPr>
              <w:spacing w:after="0" w:line="252" w:lineRule="auto"/>
            </w:pPr>
            <w:r>
              <w:rPr>
                <w:rFonts w:ascii="Noto Sans CJK KR" w:hAnsi="Noto Sans CJK KR" w:eastAsia="Malgun Gothic"/>
                <w:b w:val="0"/>
                <w:sz w:val="16"/>
              </w:rPr>
              <w:t>Repository audit</w:t>
            </w:r>
          </w:p>
        </w:tc>
      </w:tr>
      <w:tr>
        <w:trPr>
          <w:cantSplit/>
        </w:trPr>
        <w:tc>
          <w:tcPr>
            <w:tcW w:type="dxa" w:w="680"/>
            <w:vAlign w:val="center"/>
            <w:tcMar>
              <w:top w:w="80" w:type="dxa"/>
              <w:start w:w="90" w:type="dxa"/>
              <w:bottom w:w="80" w:type="dxa"/>
              <w:end w:w="90" w:type="dxa"/>
            </w:tcMar>
          </w:tcPr>
          <w:p>
            <w:pPr>
              <w:spacing w:after="0" w:line="252" w:lineRule="auto"/>
            </w:pPr>
            <w:r>
              <w:rPr>
                <w:rFonts w:ascii="Noto Sans CJK KR" w:hAnsi="Noto Sans CJK KR" w:eastAsia="Malgun Gothic"/>
                <w:b w:val="0"/>
                <w:sz w:val="16"/>
              </w:rPr>
              <w:t>□</w:t>
            </w:r>
          </w:p>
        </w:tc>
        <w:tc>
          <w:tcPr>
            <w:tcW w:type="dxa" w:w="5896"/>
            <w:vAlign w:val="center"/>
            <w:tcMar>
              <w:top w:w="80" w:type="dxa"/>
              <w:start w:w="90" w:type="dxa"/>
              <w:bottom w:w="80" w:type="dxa"/>
              <w:end w:w="90" w:type="dxa"/>
            </w:tcMar>
          </w:tcPr>
          <w:p>
            <w:pPr>
              <w:spacing w:after="0" w:line="252" w:lineRule="auto"/>
            </w:pPr>
            <w:r>
              <w:rPr>
                <w:rFonts w:ascii="Noto Sans CJK KR" w:hAnsi="Noto Sans CJK KR" w:eastAsia="Malgun Gothic"/>
                <w:b w:val="0"/>
                <w:sz w:val="16"/>
              </w:rPr>
              <w:t>v9.0 26 Slice·Critical Path·16 Sprint Bundle이 WBS와 연결된다.</w:t>
            </w:r>
          </w:p>
        </w:tc>
        <w:tc>
          <w:tcPr>
            <w:tcW w:type="dxa" w:w="2551"/>
            <w:vAlign w:val="center"/>
            <w:tcMar>
              <w:top w:w="80" w:type="dxa"/>
              <w:start w:w="90" w:type="dxa"/>
              <w:bottom w:w="80" w:type="dxa"/>
              <w:end w:w="90" w:type="dxa"/>
            </w:tcMar>
          </w:tcPr>
          <w:p>
            <w:pPr>
              <w:spacing w:after="0" w:line="252" w:lineRule="auto"/>
            </w:pPr>
            <w:r>
              <w:rPr>
                <w:rFonts w:ascii="Noto Sans CJK KR" w:hAnsi="Noto Sans CJK KR" w:eastAsia="Malgun Gothic"/>
                <w:b w:val="0"/>
                <w:sz w:val="16"/>
              </w:rPr>
              <w:t>Traceability</w:t>
            </w:r>
          </w:p>
        </w:tc>
      </w:tr>
      <w:tr>
        <w:trPr>
          <w:cantSplit/>
        </w:trPr>
        <w:tc>
          <w:tcPr>
            <w:tcW w:type="dxa" w:w="680"/>
            <w:vAlign w:val="center"/>
            <w:tcMar>
              <w:top w:w="80" w:type="dxa"/>
              <w:start w:w="90" w:type="dxa"/>
              <w:bottom w:w="80" w:type="dxa"/>
              <w:end w:w="90" w:type="dxa"/>
            </w:tcMar>
            <w:shd w:fill="F4F7FA"/>
          </w:tcPr>
          <w:p>
            <w:pPr>
              <w:spacing w:after="0" w:line="252" w:lineRule="auto"/>
            </w:pPr>
            <w:r>
              <w:rPr>
                <w:rFonts w:ascii="Noto Sans CJK KR" w:hAnsi="Noto Sans CJK KR" w:eastAsia="Malgun Gothic"/>
                <w:b w:val="0"/>
                <w:sz w:val="16"/>
              </w:rPr>
              <w:t>□</w:t>
            </w:r>
          </w:p>
        </w:tc>
        <w:tc>
          <w:tcPr>
            <w:tcW w:type="dxa" w:w="5896"/>
            <w:vAlign w:val="center"/>
            <w:tcMar>
              <w:top w:w="80" w:type="dxa"/>
              <w:start w:w="90" w:type="dxa"/>
              <w:bottom w:w="80" w:type="dxa"/>
              <w:end w:w="90" w:type="dxa"/>
            </w:tcMar>
            <w:shd w:fill="F4F7FA"/>
          </w:tcPr>
          <w:p>
            <w:pPr>
              <w:spacing w:after="0" w:line="252" w:lineRule="auto"/>
            </w:pPr>
            <w:r>
              <w:rPr>
                <w:rFonts w:ascii="Noto Sans CJK KR" w:hAnsi="Noto Sans CJK KR" w:eastAsia="Malgun Gothic"/>
                <w:b w:val="0"/>
                <w:sz w:val="16"/>
              </w:rPr>
              <w:t>모든 미확정 항목은 DECISION_REQUIRED로 표시되고 코드 기본값이 없다.</w:t>
            </w:r>
          </w:p>
        </w:tc>
        <w:tc>
          <w:tcPr>
            <w:tcW w:type="dxa" w:w="2551"/>
            <w:vAlign w:val="center"/>
            <w:tcMar>
              <w:top w:w="80" w:type="dxa"/>
              <w:start w:w="90" w:type="dxa"/>
              <w:bottom w:w="80" w:type="dxa"/>
              <w:end w:w="90" w:type="dxa"/>
            </w:tcMar>
            <w:shd w:fill="F4F7FA"/>
          </w:tcPr>
          <w:p>
            <w:pPr>
              <w:spacing w:after="0" w:line="252" w:lineRule="auto"/>
            </w:pPr>
            <w:r>
              <w:rPr>
                <w:rFonts w:ascii="Noto Sans CJK KR" w:hAnsi="Noto Sans CJK KR" w:eastAsia="Malgun Gothic"/>
                <w:b w:val="0"/>
                <w:sz w:val="16"/>
              </w:rPr>
              <w:t>Decision Log</w:t>
            </w:r>
          </w:p>
        </w:tc>
      </w:tr>
      <w:tr>
        <w:trPr>
          <w:cantSplit/>
        </w:trPr>
        <w:tc>
          <w:tcPr>
            <w:tcW w:type="dxa" w:w="680"/>
            <w:vAlign w:val="center"/>
            <w:tcMar>
              <w:top w:w="80" w:type="dxa"/>
              <w:start w:w="90" w:type="dxa"/>
              <w:bottom w:w="80" w:type="dxa"/>
              <w:end w:w="90" w:type="dxa"/>
            </w:tcMar>
          </w:tcPr>
          <w:p>
            <w:pPr>
              <w:spacing w:after="0" w:line="252" w:lineRule="auto"/>
            </w:pPr>
            <w:r>
              <w:rPr>
                <w:rFonts w:ascii="Noto Sans CJK KR" w:hAnsi="Noto Sans CJK KR" w:eastAsia="Malgun Gothic"/>
                <w:b w:val="0"/>
                <w:sz w:val="16"/>
              </w:rPr>
              <w:t>□</w:t>
            </w:r>
          </w:p>
        </w:tc>
        <w:tc>
          <w:tcPr>
            <w:tcW w:type="dxa" w:w="5896"/>
            <w:vAlign w:val="center"/>
            <w:tcMar>
              <w:top w:w="80" w:type="dxa"/>
              <w:start w:w="90" w:type="dxa"/>
              <w:bottom w:w="80" w:type="dxa"/>
              <w:end w:w="90" w:type="dxa"/>
            </w:tcMar>
          </w:tcPr>
          <w:p>
            <w:pPr>
              <w:spacing w:after="0" w:line="252" w:lineRule="auto"/>
            </w:pPr>
            <w:r>
              <w:rPr>
                <w:rFonts w:ascii="Noto Sans CJK KR" w:hAnsi="Noto Sans CJK KR" w:eastAsia="Malgun Gothic"/>
                <w:b w:val="0"/>
                <w:sz w:val="16"/>
              </w:rPr>
              <w:t>REQ→ALG/DATA→API/DB/JOB/UI→TEST→PR 추적률이 100%다.</w:t>
            </w:r>
          </w:p>
        </w:tc>
        <w:tc>
          <w:tcPr>
            <w:tcW w:type="dxa" w:w="2551"/>
            <w:vAlign w:val="center"/>
            <w:tcMar>
              <w:top w:w="80" w:type="dxa"/>
              <w:start w:w="90" w:type="dxa"/>
              <w:bottom w:w="80" w:type="dxa"/>
              <w:end w:w="90" w:type="dxa"/>
            </w:tcMar>
          </w:tcPr>
          <w:p>
            <w:pPr>
              <w:spacing w:after="0" w:line="252" w:lineRule="auto"/>
            </w:pPr>
            <w:r>
              <w:rPr>
                <w:rFonts w:ascii="Noto Sans CJK KR" w:hAnsi="Noto Sans CJK KR" w:eastAsia="Malgun Gothic"/>
                <w:b w:val="0"/>
                <w:sz w:val="16"/>
              </w:rPr>
              <w:t>CI report</w:t>
            </w:r>
          </w:p>
        </w:tc>
      </w:tr>
    </w:tbl>
    <w:p>
      <w:pPr>
        <w:pStyle w:val="Heading2"/>
        <w:keepNext/>
        <w:spacing w:before="140" w:after="100"/>
      </w:pPr>
      <w:r>
        <w:t>48.2 알고리즘·데이터·고객보호</w:t>
      </w:r>
    </w:p>
    <w:tbl>
      <w:tblPr>
        <w:tblStyle w:val="TableGrid"/>
        <w:tblW w:type="auto" w:w="0"/>
        <w:jc w:val="center"/>
        <w:tblLayout w:type="autofit"/>
        <w:tblLook w:firstColumn="1" w:firstRow="1" w:lastColumn="0" w:lastRow="0" w:noHBand="0" w:noVBand="1" w:val="04A0"/>
        <w:tblBorders>
          <w:top w:val="single" w:sz="6" w:space="0" w:color="7F7F7F"/>
          <w:left w:val="single" w:sz="6" w:space="0" w:color="7F7F7F"/>
          <w:bottom w:val="single" w:sz="6" w:space="0" w:color="7F7F7F"/>
          <w:right w:val="single" w:sz="6" w:space="0" w:color="7F7F7F"/>
          <w:insideH w:val="single" w:sz="6" w:space="0" w:color="7F7F7F"/>
          <w:insideV w:val="single" w:sz="6" w:space="0" w:color="7F7F7F"/>
        </w:tblBorders>
      </w:tblPr>
      <w:tblGrid>
        <w:gridCol w:w="3374"/>
        <w:gridCol w:w="3374"/>
        <w:gridCol w:w="3374"/>
      </w:tblGrid>
      <w:tr>
        <w:trPr>
          <w:tblHeader w:val="true"/>
        </w:trPr>
        <w:tc>
          <w:tcPr>
            <w:tcW w:type="dxa" w:w="680"/>
            <w:shd w:fill="17365D"/>
            <w:vAlign w:val="center"/>
            <w:tcMar>
              <w:top w:w="80" w:type="dxa"/>
              <w:start w:w="90" w:type="dxa"/>
              <w:bottom w:w="80" w:type="dxa"/>
              <w:end w:w="90" w:type="dxa"/>
            </w:tcMar>
          </w:tcPr>
          <w:p>
            <w:pPr>
              <w:spacing w:after="0"/>
              <w:jc w:val="center"/>
            </w:pPr>
            <w:r>
              <w:rPr>
                <w:rFonts w:ascii="Noto Sans CJK KR" w:hAnsi="Noto Sans CJK KR" w:eastAsia="Malgun Gothic"/>
                <w:b/>
                <w:color w:val="FFFFFF"/>
                <w:sz w:val="16"/>
              </w:rPr>
              <w:t>확인</w:t>
            </w:r>
          </w:p>
        </w:tc>
        <w:tc>
          <w:tcPr>
            <w:tcW w:type="dxa" w:w="5896"/>
            <w:shd w:fill="17365D"/>
            <w:vAlign w:val="center"/>
            <w:tcMar>
              <w:top w:w="80" w:type="dxa"/>
              <w:start w:w="90" w:type="dxa"/>
              <w:bottom w:w="80" w:type="dxa"/>
              <w:end w:w="90" w:type="dxa"/>
            </w:tcMar>
          </w:tcPr>
          <w:p>
            <w:pPr>
              <w:spacing w:after="0"/>
              <w:jc w:val="center"/>
            </w:pPr>
            <w:r>
              <w:rPr>
                <w:rFonts w:ascii="Noto Sans CJK KR" w:hAnsi="Noto Sans CJK KR" w:eastAsia="Malgun Gothic"/>
                <w:b/>
                <w:color w:val="FFFFFF"/>
                <w:sz w:val="16"/>
              </w:rPr>
              <w:t>판정 기준</w:t>
            </w:r>
          </w:p>
        </w:tc>
        <w:tc>
          <w:tcPr>
            <w:tcW w:type="dxa" w:w="2551"/>
            <w:shd w:fill="17365D"/>
            <w:vAlign w:val="center"/>
            <w:tcMar>
              <w:top w:w="80" w:type="dxa"/>
              <w:start w:w="90" w:type="dxa"/>
              <w:bottom w:w="80" w:type="dxa"/>
              <w:end w:w="90" w:type="dxa"/>
            </w:tcMar>
          </w:tcPr>
          <w:p>
            <w:pPr>
              <w:spacing w:after="0"/>
              <w:jc w:val="center"/>
            </w:pPr>
            <w:r>
              <w:rPr>
                <w:rFonts w:ascii="Noto Sans CJK KR" w:hAnsi="Noto Sans CJK KR" w:eastAsia="Malgun Gothic"/>
                <w:b/>
                <w:color w:val="FFFFFF"/>
                <w:sz w:val="16"/>
              </w:rPr>
              <w:t>차단 조건</w:t>
            </w:r>
          </w:p>
        </w:tc>
      </w:tr>
      <w:tr>
        <w:trPr>
          <w:cantSplit/>
        </w:trPr>
        <w:tc>
          <w:tcPr>
            <w:tcW w:type="dxa" w:w="680"/>
            <w:vAlign w:val="center"/>
            <w:tcMar>
              <w:top w:w="80" w:type="dxa"/>
              <w:start w:w="90" w:type="dxa"/>
              <w:bottom w:w="80" w:type="dxa"/>
              <w:end w:w="90" w:type="dxa"/>
            </w:tcMar>
          </w:tcPr>
          <w:p>
            <w:pPr>
              <w:spacing w:after="0" w:line="252" w:lineRule="auto"/>
            </w:pPr>
            <w:r>
              <w:rPr>
                <w:rFonts w:ascii="Noto Sans CJK KR" w:hAnsi="Noto Sans CJK KR" w:eastAsia="Malgun Gothic"/>
                <w:b w:val="0"/>
                <w:sz w:val="16"/>
              </w:rPr>
              <w:t>□</w:t>
            </w:r>
          </w:p>
        </w:tc>
        <w:tc>
          <w:tcPr>
            <w:tcW w:type="dxa" w:w="5896"/>
            <w:vAlign w:val="center"/>
            <w:tcMar>
              <w:top w:w="80" w:type="dxa"/>
              <w:start w:w="90" w:type="dxa"/>
              <w:bottom w:w="80" w:type="dxa"/>
              <w:end w:w="90" w:type="dxa"/>
            </w:tcMar>
          </w:tcPr>
          <w:p>
            <w:pPr>
              <w:spacing w:after="0" w:line="252" w:lineRule="auto"/>
            </w:pPr>
            <w:r>
              <w:rPr>
                <w:rFonts w:ascii="Noto Sans CJK KR" w:hAnsi="Noto Sans CJK KR" w:eastAsia="Malgun Gothic"/>
                <w:b w:val="0"/>
                <w:sz w:val="16"/>
              </w:rPr>
              <w:t>매도 우선순위·부분매도·재진입 상태기계가 Policy ID와 Golden으로 고정</w:t>
            </w:r>
          </w:p>
        </w:tc>
        <w:tc>
          <w:tcPr>
            <w:tcW w:type="dxa" w:w="2551"/>
            <w:vAlign w:val="center"/>
            <w:tcMar>
              <w:top w:w="80" w:type="dxa"/>
              <w:start w:w="90" w:type="dxa"/>
              <w:bottom w:w="80" w:type="dxa"/>
              <w:end w:w="90" w:type="dxa"/>
            </w:tcMar>
          </w:tcPr>
          <w:p>
            <w:pPr>
              <w:spacing w:after="0" w:line="252" w:lineRule="auto"/>
            </w:pPr>
            <w:r>
              <w:rPr>
                <w:rFonts w:ascii="Noto Sans CJK KR" w:hAnsi="Noto Sans CJK KR" w:eastAsia="Malgun Gothic"/>
                <w:b w:val="0"/>
                <w:sz w:val="16"/>
              </w:rPr>
              <w:t>불일치 시 SignalEngine 금지</w:t>
            </w:r>
          </w:p>
        </w:tc>
      </w:tr>
      <w:tr>
        <w:trPr>
          <w:cantSplit/>
        </w:trPr>
        <w:tc>
          <w:tcPr>
            <w:tcW w:type="dxa" w:w="680"/>
            <w:vAlign w:val="center"/>
            <w:tcMar>
              <w:top w:w="80" w:type="dxa"/>
              <w:start w:w="90" w:type="dxa"/>
              <w:bottom w:w="80" w:type="dxa"/>
              <w:end w:w="90" w:type="dxa"/>
            </w:tcMar>
            <w:shd w:fill="F4F7FA"/>
          </w:tcPr>
          <w:p>
            <w:pPr>
              <w:spacing w:after="0" w:line="252" w:lineRule="auto"/>
            </w:pPr>
            <w:r>
              <w:rPr>
                <w:rFonts w:ascii="Noto Sans CJK KR" w:hAnsi="Noto Sans CJK KR" w:eastAsia="Malgun Gothic"/>
                <w:b w:val="0"/>
                <w:sz w:val="16"/>
              </w:rPr>
              <w:t>□</w:t>
            </w:r>
          </w:p>
        </w:tc>
        <w:tc>
          <w:tcPr>
            <w:tcW w:type="dxa" w:w="5896"/>
            <w:vAlign w:val="center"/>
            <w:tcMar>
              <w:top w:w="80" w:type="dxa"/>
              <w:start w:w="90" w:type="dxa"/>
              <w:bottom w:w="80" w:type="dxa"/>
              <w:end w:w="90" w:type="dxa"/>
            </w:tcMar>
            <w:shd w:fill="F4F7FA"/>
          </w:tcPr>
          <w:p>
            <w:pPr>
              <w:spacing w:after="0" w:line="252" w:lineRule="auto"/>
            </w:pPr>
            <w:r>
              <w:rPr>
                <w:rFonts w:ascii="Noto Sans CJK KR" w:hAnsi="Noto Sans CJK KR" w:eastAsia="Malgun Gothic"/>
                <w:b w:val="0"/>
                <w:sz w:val="16"/>
              </w:rPr>
              <w:t>PIT·published_at·revision·기업행사·상폐·총수익·비용 데이터 계약 완료</w:t>
            </w:r>
          </w:p>
        </w:tc>
        <w:tc>
          <w:tcPr>
            <w:tcW w:type="dxa" w:w="2551"/>
            <w:vAlign w:val="center"/>
            <w:tcMar>
              <w:top w:w="80" w:type="dxa"/>
              <w:start w:w="90" w:type="dxa"/>
              <w:bottom w:w="80" w:type="dxa"/>
              <w:end w:w="90" w:type="dxa"/>
            </w:tcMar>
            <w:shd w:fill="F4F7FA"/>
          </w:tcPr>
          <w:p>
            <w:pPr>
              <w:spacing w:after="0" w:line="252" w:lineRule="auto"/>
            </w:pPr>
            <w:r>
              <w:rPr>
                <w:rFonts w:ascii="Noto Sans CJK KR" w:hAnsi="Noto Sans CJK KR" w:eastAsia="Malgun Gothic"/>
                <w:b w:val="0"/>
                <w:sz w:val="16"/>
              </w:rPr>
              <w:t>DQ 미충족 추천 보류</w:t>
            </w:r>
          </w:p>
        </w:tc>
      </w:tr>
      <w:tr>
        <w:trPr>
          <w:cantSplit/>
        </w:trPr>
        <w:tc>
          <w:tcPr>
            <w:tcW w:type="dxa" w:w="680"/>
            <w:vAlign w:val="center"/>
            <w:tcMar>
              <w:top w:w="80" w:type="dxa"/>
              <w:start w:w="90" w:type="dxa"/>
              <w:bottom w:w="80" w:type="dxa"/>
              <w:end w:w="90" w:type="dxa"/>
            </w:tcMar>
          </w:tcPr>
          <w:p>
            <w:pPr>
              <w:spacing w:after="0" w:line="252" w:lineRule="auto"/>
            </w:pPr>
            <w:r>
              <w:rPr>
                <w:rFonts w:ascii="Noto Sans CJK KR" w:hAnsi="Noto Sans CJK KR" w:eastAsia="Malgun Gothic"/>
                <w:b w:val="0"/>
                <w:sz w:val="16"/>
              </w:rPr>
              <w:t>□</w:t>
            </w:r>
          </w:p>
        </w:tc>
        <w:tc>
          <w:tcPr>
            <w:tcW w:type="dxa" w:w="5896"/>
            <w:vAlign w:val="center"/>
            <w:tcMar>
              <w:top w:w="80" w:type="dxa"/>
              <w:start w:w="90" w:type="dxa"/>
              <w:bottom w:w="80" w:type="dxa"/>
              <w:end w:w="90" w:type="dxa"/>
            </w:tcMar>
          </w:tcPr>
          <w:p>
            <w:pPr>
              <w:spacing w:after="0" w:line="252" w:lineRule="auto"/>
            </w:pPr>
            <w:r>
              <w:rPr>
                <w:rFonts w:ascii="Noto Sans CJK KR" w:hAnsi="Noto Sans CJK KR" w:eastAsia="Malgun Gothic"/>
                <w:b w:val="0"/>
                <w:sz w:val="16"/>
              </w:rPr>
              <w:t>최소 252거래일 Shadow·복수 국면·비용후 효용·PBO/DSR·false-exit·재진입 Gate 정의</w:t>
            </w:r>
          </w:p>
        </w:tc>
        <w:tc>
          <w:tcPr>
            <w:tcW w:type="dxa" w:w="2551"/>
            <w:vAlign w:val="center"/>
            <w:tcMar>
              <w:top w:w="80" w:type="dxa"/>
              <w:start w:w="90" w:type="dxa"/>
              <w:bottom w:w="80" w:type="dxa"/>
              <w:end w:w="90" w:type="dxa"/>
            </w:tcMar>
          </w:tcPr>
          <w:p>
            <w:pPr>
              <w:spacing w:after="0" w:line="252" w:lineRule="auto"/>
            </w:pPr>
            <w:r>
              <w:rPr>
                <w:rFonts w:ascii="Noto Sans CJK KR" w:hAnsi="Noto Sans CJK KR" w:eastAsia="Malgun Gothic"/>
                <w:b w:val="0"/>
                <w:sz w:val="16"/>
              </w:rPr>
              <w:t>일임형 검토 금지</w:t>
            </w:r>
          </w:p>
        </w:tc>
      </w:tr>
      <w:tr>
        <w:trPr>
          <w:cantSplit/>
        </w:trPr>
        <w:tc>
          <w:tcPr>
            <w:tcW w:type="dxa" w:w="680"/>
            <w:vAlign w:val="center"/>
            <w:tcMar>
              <w:top w:w="80" w:type="dxa"/>
              <w:start w:w="90" w:type="dxa"/>
              <w:bottom w:w="80" w:type="dxa"/>
              <w:end w:w="90" w:type="dxa"/>
            </w:tcMar>
            <w:shd w:fill="F4F7FA"/>
          </w:tcPr>
          <w:p>
            <w:pPr>
              <w:spacing w:after="0" w:line="252" w:lineRule="auto"/>
            </w:pPr>
            <w:r>
              <w:rPr>
                <w:rFonts w:ascii="Noto Sans CJK KR" w:hAnsi="Noto Sans CJK KR" w:eastAsia="Malgun Gothic"/>
                <w:b w:val="0"/>
                <w:sz w:val="16"/>
              </w:rPr>
              <w:t>□</w:t>
            </w:r>
          </w:p>
        </w:tc>
        <w:tc>
          <w:tcPr>
            <w:tcW w:type="dxa" w:w="5896"/>
            <w:vAlign w:val="center"/>
            <w:tcMar>
              <w:top w:w="80" w:type="dxa"/>
              <w:start w:w="90" w:type="dxa"/>
              <w:bottom w:w="80" w:type="dxa"/>
              <w:end w:w="90" w:type="dxa"/>
            </w:tcMar>
            <w:shd w:fill="F4F7FA"/>
          </w:tcPr>
          <w:p>
            <w:pPr>
              <w:spacing w:after="0" w:line="252" w:lineRule="auto"/>
            </w:pPr>
            <w:r>
              <w:rPr>
                <w:rFonts w:ascii="Noto Sans CJK KR" w:hAnsi="Noto Sans CJK KR" w:eastAsia="Malgun Gothic"/>
                <w:b w:val="0"/>
                <w:sz w:val="16"/>
              </w:rPr>
              <w:t>maker-checker·불변 Evidence·감사·정정 이벤트·kill-switch·대사·DR 준비</w:t>
            </w:r>
          </w:p>
        </w:tc>
        <w:tc>
          <w:tcPr>
            <w:tcW w:type="dxa" w:w="2551"/>
            <w:vAlign w:val="center"/>
            <w:tcMar>
              <w:top w:w="80" w:type="dxa"/>
              <w:start w:w="90" w:type="dxa"/>
              <w:bottom w:w="80" w:type="dxa"/>
              <w:end w:w="90" w:type="dxa"/>
            </w:tcMar>
            <w:shd w:fill="F4F7FA"/>
          </w:tcPr>
          <w:p>
            <w:pPr>
              <w:spacing w:after="0" w:line="252" w:lineRule="auto"/>
            </w:pPr>
            <w:r>
              <w:rPr>
                <w:rFonts w:ascii="Noto Sans CJK KR" w:hAnsi="Noto Sans CJK KR" w:eastAsia="Malgun Gothic"/>
                <w:b w:val="0"/>
                <w:sz w:val="16"/>
              </w:rPr>
              <w:t>Pilot/Go-Live 금지</w:t>
            </w:r>
          </w:p>
        </w:tc>
      </w:tr>
      <w:tr>
        <w:trPr>
          <w:cantSplit/>
        </w:trPr>
        <w:tc>
          <w:tcPr>
            <w:tcW w:type="dxa" w:w="680"/>
            <w:vAlign w:val="center"/>
            <w:tcMar>
              <w:top w:w="80" w:type="dxa"/>
              <w:start w:w="90" w:type="dxa"/>
              <w:bottom w:w="80" w:type="dxa"/>
              <w:end w:w="90" w:type="dxa"/>
            </w:tcMar>
          </w:tcPr>
          <w:p>
            <w:pPr>
              <w:spacing w:after="0" w:line="252" w:lineRule="auto"/>
            </w:pPr>
            <w:r>
              <w:rPr>
                <w:rFonts w:ascii="Noto Sans CJK KR" w:hAnsi="Noto Sans CJK KR" w:eastAsia="Malgun Gothic"/>
                <w:b w:val="0"/>
                <w:sz w:val="16"/>
              </w:rPr>
              <w:t>□</w:t>
            </w:r>
          </w:p>
        </w:tc>
        <w:tc>
          <w:tcPr>
            <w:tcW w:type="dxa" w:w="5896"/>
            <w:vAlign w:val="center"/>
            <w:tcMar>
              <w:top w:w="80" w:type="dxa"/>
              <w:start w:w="90" w:type="dxa"/>
              <w:bottom w:w="80" w:type="dxa"/>
              <w:end w:w="90" w:type="dxa"/>
            </w:tcMar>
          </w:tcPr>
          <w:p>
            <w:pPr>
              <w:spacing w:after="0" w:line="252" w:lineRule="auto"/>
            </w:pPr>
            <w:r>
              <w:rPr>
                <w:rFonts w:ascii="Noto Sans CJK KR" w:hAnsi="Noto Sans CJK KR" w:eastAsia="Malgun Gothic"/>
                <w:b w:val="0"/>
                <w:sz w:val="16"/>
              </w:rPr>
              <w:t>자동주문·수익보장·고객성과 홍보 기능과 문구가 차단</w:t>
            </w:r>
          </w:p>
        </w:tc>
        <w:tc>
          <w:tcPr>
            <w:tcW w:type="dxa" w:w="2551"/>
            <w:vAlign w:val="center"/>
            <w:tcMar>
              <w:top w:w="80" w:type="dxa"/>
              <w:start w:w="90" w:type="dxa"/>
              <w:bottom w:w="80" w:type="dxa"/>
              <w:end w:w="90" w:type="dxa"/>
            </w:tcMar>
          </w:tcPr>
          <w:p>
            <w:pPr>
              <w:spacing w:after="0" w:line="252" w:lineRule="auto"/>
            </w:pPr>
            <w:r>
              <w:rPr>
                <w:rFonts w:ascii="Noto Sans CJK KR" w:hAnsi="Noto Sans CJK KR" w:eastAsia="Malgun Gothic"/>
                <w:b w:val="0"/>
                <w:sz w:val="16"/>
              </w:rPr>
              <w:t>Release 차단</w:t>
            </w:r>
          </w:p>
        </w:tc>
      </w:tr>
    </w:tbl>
    <w:p>
      <w:pPr>
        <w:pStyle w:val="Heading2"/>
        <w:keepNext/>
        <w:spacing w:before="140" w:after="100"/>
      </w:pPr>
      <w:r>
        <w:t>48.3 기술스택·운영 실행성</w:t>
      </w:r>
    </w:p>
    <w:tbl>
      <w:tblPr>
        <w:tblStyle w:val="TableGrid"/>
        <w:tblW w:type="auto" w:w="0"/>
        <w:jc w:val="center"/>
        <w:tblLayout w:type="autofit"/>
        <w:tblLook w:firstColumn="1" w:firstRow="1" w:lastColumn="0" w:lastRow="0" w:noHBand="0" w:noVBand="1" w:val="04A0"/>
        <w:tblBorders>
          <w:top w:val="single" w:sz="6" w:space="0" w:color="7F7F7F"/>
          <w:left w:val="single" w:sz="6" w:space="0" w:color="7F7F7F"/>
          <w:bottom w:val="single" w:sz="6" w:space="0" w:color="7F7F7F"/>
          <w:right w:val="single" w:sz="6" w:space="0" w:color="7F7F7F"/>
          <w:insideH w:val="single" w:sz="6" w:space="0" w:color="7F7F7F"/>
          <w:insideV w:val="single" w:sz="6" w:space="0" w:color="7F7F7F"/>
        </w:tblBorders>
      </w:tblPr>
      <w:tblGrid>
        <w:gridCol w:w="5061"/>
        <w:gridCol w:w="5061"/>
      </w:tblGrid>
      <w:tr>
        <w:trPr>
          <w:tblHeader w:val="true"/>
        </w:trPr>
        <w:tc>
          <w:tcPr>
            <w:tcW w:type="dxa" w:w="1417"/>
            <w:shd w:fill="17365D"/>
            <w:vAlign w:val="center"/>
            <w:tcMar>
              <w:top w:w="80" w:type="dxa"/>
              <w:start w:w="90" w:type="dxa"/>
              <w:bottom w:w="80" w:type="dxa"/>
              <w:end w:w="90" w:type="dxa"/>
            </w:tcMar>
          </w:tcPr>
          <w:p>
            <w:pPr>
              <w:spacing w:after="0"/>
              <w:jc w:val="center"/>
            </w:pPr>
            <w:r>
              <w:rPr>
                <w:rFonts w:ascii="Noto Sans CJK KR" w:hAnsi="Noto Sans CJK KR" w:eastAsia="Malgun Gothic"/>
                <w:b/>
                <w:color w:val="FFFFFF"/>
                <w:sz w:val="16"/>
              </w:rPr>
              <w:t>영역</w:t>
            </w:r>
          </w:p>
        </w:tc>
        <w:tc>
          <w:tcPr>
            <w:tcW w:type="dxa" w:w="7710"/>
            <w:shd w:fill="17365D"/>
            <w:vAlign w:val="center"/>
            <w:tcMar>
              <w:top w:w="80" w:type="dxa"/>
              <w:start w:w="90" w:type="dxa"/>
              <w:bottom w:w="80" w:type="dxa"/>
              <w:end w:w="90" w:type="dxa"/>
            </w:tcMar>
          </w:tcPr>
          <w:p>
            <w:pPr>
              <w:spacing w:after="0"/>
              <w:jc w:val="center"/>
            </w:pPr>
            <w:r>
              <w:rPr>
                <w:rFonts w:ascii="Noto Sans CJK KR" w:hAnsi="Noto Sans CJK KR" w:eastAsia="Malgun Gothic"/>
                <w:b/>
                <w:color w:val="FFFFFF"/>
                <w:sz w:val="16"/>
              </w:rPr>
              <w:t>승인 기준</w:t>
            </w:r>
          </w:p>
        </w:tc>
      </w:tr>
      <w:tr>
        <w:trPr>
          <w:cantSplit/>
        </w:trPr>
        <w:tc>
          <w:tcPr>
            <w:tcW w:type="dxa" w:w="1417"/>
            <w:vAlign w:val="center"/>
            <w:tcMar>
              <w:top w:w="80" w:type="dxa"/>
              <w:start w:w="90" w:type="dxa"/>
              <w:bottom w:w="80" w:type="dxa"/>
              <w:end w:w="90" w:type="dxa"/>
            </w:tcMar>
          </w:tcPr>
          <w:p>
            <w:pPr>
              <w:spacing w:after="0" w:line="252" w:lineRule="auto"/>
            </w:pPr>
            <w:r>
              <w:rPr>
                <w:rFonts w:ascii="Noto Sans CJK KR" w:hAnsi="Noto Sans CJK KR" w:eastAsia="Malgun Gothic"/>
                <w:b w:val="0"/>
                <w:sz w:val="16"/>
              </w:rPr>
              <w:t>BE</w:t>
            </w:r>
          </w:p>
        </w:tc>
        <w:tc>
          <w:tcPr>
            <w:tcW w:type="dxa" w:w="7710"/>
            <w:vAlign w:val="center"/>
            <w:tcMar>
              <w:top w:w="80" w:type="dxa"/>
              <w:start w:w="90" w:type="dxa"/>
              <w:bottom w:w="80" w:type="dxa"/>
              <w:end w:w="90" w:type="dxa"/>
            </w:tcMar>
          </w:tcPr>
          <w:p>
            <w:pPr>
              <w:spacing w:after="0" w:line="252" w:lineRule="auto"/>
            </w:pPr>
            <w:r>
              <w:rPr>
                <w:rFonts w:ascii="Noto Sans CJK KR" w:hAnsi="Noto Sans CJK KR" w:eastAsia="Malgun Gothic"/>
                <w:b w:val="0"/>
                <w:sz w:val="16"/>
              </w:rPr>
              <w:t>.NET 10 / ASP.NET Core 10, Modular Monolith, Vertical Slice, FastEndpoints, Dapper/Npgsql, DbUp</w:t>
            </w:r>
          </w:p>
        </w:tc>
      </w:tr>
      <w:tr>
        <w:trPr>
          <w:cantSplit/>
        </w:trPr>
        <w:tc>
          <w:tcPr>
            <w:tcW w:type="dxa" w:w="1417"/>
            <w:vAlign w:val="center"/>
            <w:tcMar>
              <w:top w:w="80" w:type="dxa"/>
              <w:start w:w="90" w:type="dxa"/>
              <w:bottom w:w="80" w:type="dxa"/>
              <w:end w:w="90" w:type="dxa"/>
            </w:tcMar>
            <w:shd w:fill="F4F7FA"/>
          </w:tcPr>
          <w:p>
            <w:pPr>
              <w:spacing w:after="0" w:line="252" w:lineRule="auto"/>
            </w:pPr>
            <w:r>
              <w:rPr>
                <w:rFonts w:ascii="Noto Sans CJK KR" w:hAnsi="Noto Sans CJK KR" w:eastAsia="Malgun Gothic"/>
                <w:b w:val="0"/>
                <w:sz w:val="16"/>
              </w:rPr>
              <w:t>Async</w:t>
            </w:r>
          </w:p>
        </w:tc>
        <w:tc>
          <w:tcPr>
            <w:tcW w:type="dxa" w:w="7710"/>
            <w:vAlign w:val="center"/>
            <w:tcMar>
              <w:top w:w="80" w:type="dxa"/>
              <w:start w:w="90" w:type="dxa"/>
              <w:bottom w:w="80" w:type="dxa"/>
              <w:end w:w="90" w:type="dxa"/>
            </w:tcMar>
            <w:shd w:fill="F4F7FA"/>
          </w:tcPr>
          <w:p>
            <w:pPr>
              <w:spacing w:after="0" w:line="252" w:lineRule="auto"/>
            </w:pPr>
            <w:r>
              <w:rPr>
                <w:rFonts w:ascii="Noto Sans CJK KR" w:hAnsi="Noto Sans CJK KR" w:eastAsia="Malgun Gothic"/>
                <w:b w:val="0"/>
                <w:sz w:val="16"/>
              </w:rPr>
              <w:t>Hangfire, Outbox+Inbox, idempotency, Watermark, Polly, SignalR</w:t>
            </w:r>
          </w:p>
        </w:tc>
      </w:tr>
      <w:tr>
        <w:trPr>
          <w:cantSplit/>
        </w:trPr>
        <w:tc>
          <w:tcPr>
            <w:tcW w:type="dxa" w:w="1417"/>
            <w:vAlign w:val="center"/>
            <w:tcMar>
              <w:top w:w="80" w:type="dxa"/>
              <w:start w:w="90" w:type="dxa"/>
              <w:bottom w:w="80" w:type="dxa"/>
              <w:end w:w="90" w:type="dxa"/>
            </w:tcMar>
          </w:tcPr>
          <w:p>
            <w:pPr>
              <w:spacing w:after="0" w:line="252" w:lineRule="auto"/>
            </w:pPr>
            <w:r>
              <w:rPr>
                <w:rFonts w:ascii="Noto Sans CJK KR" w:hAnsi="Noto Sans CJK KR" w:eastAsia="Malgun Gothic"/>
                <w:b w:val="0"/>
                <w:sz w:val="16"/>
              </w:rPr>
              <w:t>FE</w:t>
            </w:r>
          </w:p>
        </w:tc>
        <w:tc>
          <w:tcPr>
            <w:tcW w:type="dxa" w:w="7710"/>
            <w:vAlign w:val="center"/>
            <w:tcMar>
              <w:top w:w="80" w:type="dxa"/>
              <w:start w:w="90" w:type="dxa"/>
              <w:bottom w:w="80" w:type="dxa"/>
              <w:end w:w="90" w:type="dxa"/>
            </w:tcMar>
          </w:tcPr>
          <w:p>
            <w:pPr>
              <w:spacing w:after="0" w:line="252" w:lineRule="auto"/>
            </w:pPr>
            <w:r>
              <w:rPr>
                <w:rFonts w:ascii="Noto Sans CJK KR" w:hAnsi="Noto Sans CJK KR" w:eastAsia="Malgun Gothic"/>
                <w:b w:val="0"/>
                <w:sz w:val="16"/>
              </w:rPr>
              <w:t>Vue 3, Vite 8, pnpm, TanStack Query, Pinia, vee-validate/Zod, PrimeVue/AG Grid, axios, vue-router</w:t>
            </w:r>
          </w:p>
        </w:tc>
      </w:tr>
      <w:tr>
        <w:trPr>
          <w:cantSplit/>
        </w:trPr>
        <w:tc>
          <w:tcPr>
            <w:tcW w:type="dxa" w:w="1417"/>
            <w:vAlign w:val="center"/>
            <w:tcMar>
              <w:top w:w="80" w:type="dxa"/>
              <w:start w:w="90" w:type="dxa"/>
              <w:bottom w:w="80" w:type="dxa"/>
              <w:end w:w="90" w:type="dxa"/>
            </w:tcMar>
            <w:shd w:fill="F4F7FA"/>
          </w:tcPr>
          <w:p>
            <w:pPr>
              <w:spacing w:after="0" w:line="252" w:lineRule="auto"/>
            </w:pPr>
            <w:r>
              <w:rPr>
                <w:rFonts w:ascii="Noto Sans CJK KR" w:hAnsi="Noto Sans CJK KR" w:eastAsia="Malgun Gothic"/>
                <w:b w:val="0"/>
                <w:sz w:val="16"/>
              </w:rPr>
              <w:t>QA</w:t>
            </w:r>
          </w:p>
        </w:tc>
        <w:tc>
          <w:tcPr>
            <w:tcW w:type="dxa" w:w="7710"/>
            <w:vAlign w:val="center"/>
            <w:tcMar>
              <w:top w:w="80" w:type="dxa"/>
              <w:start w:w="90" w:type="dxa"/>
              <w:bottom w:w="80" w:type="dxa"/>
              <w:end w:w="90" w:type="dxa"/>
            </w:tcMar>
            <w:shd w:fill="F4F7FA"/>
          </w:tcPr>
          <w:p>
            <w:pPr>
              <w:spacing w:after="0" w:line="252" w:lineRule="auto"/>
            </w:pPr>
            <w:r>
              <w:rPr>
                <w:rFonts w:ascii="Noto Sans CJK KR" w:hAnsi="Noto Sans CJK KR" w:eastAsia="Malgun Gothic"/>
                <w:b w:val="0"/>
                <w:sz w:val="16"/>
              </w:rPr>
              <w:t>xUnit, Vitest, Playwright, Golden/Data/Architecture/Integration/E2E/Backtest regression</w:t>
            </w:r>
          </w:p>
        </w:tc>
      </w:tr>
      <w:tr>
        <w:trPr>
          <w:cantSplit/>
        </w:trPr>
        <w:tc>
          <w:tcPr>
            <w:tcW w:type="dxa" w:w="1417"/>
            <w:vAlign w:val="center"/>
            <w:tcMar>
              <w:top w:w="80" w:type="dxa"/>
              <w:start w:w="90" w:type="dxa"/>
              <w:bottom w:w="80" w:type="dxa"/>
              <w:end w:w="90" w:type="dxa"/>
            </w:tcMar>
          </w:tcPr>
          <w:p>
            <w:pPr>
              <w:spacing w:after="0" w:line="252" w:lineRule="auto"/>
            </w:pPr>
            <w:r>
              <w:rPr>
                <w:rFonts w:ascii="Noto Sans CJK KR" w:hAnsi="Noto Sans CJK KR" w:eastAsia="Malgun Gothic"/>
                <w:b w:val="0"/>
                <w:sz w:val="16"/>
              </w:rPr>
              <w:t>Delivery</w:t>
            </w:r>
          </w:p>
        </w:tc>
        <w:tc>
          <w:tcPr>
            <w:tcW w:type="dxa" w:w="7710"/>
            <w:vAlign w:val="center"/>
            <w:tcMar>
              <w:top w:w="80" w:type="dxa"/>
              <w:start w:w="90" w:type="dxa"/>
              <w:bottom w:w="80" w:type="dxa"/>
              <w:end w:w="90" w:type="dxa"/>
            </w:tcMar>
          </w:tcPr>
          <w:p>
            <w:pPr>
              <w:spacing w:after="0" w:line="252" w:lineRule="auto"/>
            </w:pPr>
            <w:r>
              <w:rPr>
                <w:rFonts w:ascii="Noto Sans CJK KR" w:hAnsi="Noto Sans CJK KR" w:eastAsia="Malgun Gothic"/>
                <w:b w:val="0"/>
                <w:sz w:val="16"/>
              </w:rPr>
              <w:t>Gitea Actions, Swashbuckle, Serilog, OpenTelemetry, Telegram, rollback/Runbook/DR</w:t>
            </w:r>
          </w:p>
        </w:tc>
      </w:tr>
      <w:tr>
        <w:trPr>
          <w:cantSplit/>
        </w:trPr>
        <w:tc>
          <w:tcPr>
            <w:tcW w:type="dxa" w:w="1417"/>
            <w:vAlign w:val="center"/>
            <w:tcMar>
              <w:top w:w="80" w:type="dxa"/>
              <w:start w:w="90" w:type="dxa"/>
              <w:bottom w:w="80" w:type="dxa"/>
              <w:end w:w="90" w:type="dxa"/>
            </w:tcMar>
            <w:shd w:fill="F4F7FA"/>
          </w:tcPr>
          <w:p>
            <w:pPr>
              <w:spacing w:after="0" w:line="252" w:lineRule="auto"/>
            </w:pPr>
            <w:r>
              <w:rPr>
                <w:rFonts w:ascii="Noto Sans CJK KR" w:hAnsi="Noto Sans CJK KR" w:eastAsia="Malgun Gothic"/>
                <w:b w:val="0"/>
                <w:sz w:val="16"/>
              </w:rPr>
              <w:t>External</w:t>
            </w:r>
          </w:p>
        </w:tc>
        <w:tc>
          <w:tcPr>
            <w:tcW w:type="dxa" w:w="7710"/>
            <w:vAlign w:val="center"/>
            <w:tcMar>
              <w:top w:w="80" w:type="dxa"/>
              <w:start w:w="90" w:type="dxa"/>
              <w:bottom w:w="80" w:type="dxa"/>
              <w:end w:w="90" w:type="dxa"/>
            </w:tcMar>
            <w:shd w:fill="F4F7FA"/>
          </w:tcPr>
          <w:p>
            <w:pPr>
              <w:spacing w:after="0" w:line="252" w:lineRule="auto"/>
            </w:pPr>
            <w:r>
              <w:rPr>
                <w:rFonts w:ascii="Noto Sans CJK KR" w:hAnsi="Noto Sans CJK KR" w:eastAsia="Malgun Gothic"/>
                <w:b w:val="0"/>
                <w:sz w:val="16"/>
              </w:rPr>
              <w:t>KRX OPEN API, OPENDART OPEN API, KIS API는 Capability·계약·제한 검증 후 Adapter로만 연결</w:t>
            </w:r>
          </w:p>
        </w:tc>
      </w:tr>
    </w:tbl>
    <w:p>
      <w:pPr>
        <w:pStyle w:val="Heading2"/>
        <w:keepNext/>
        <w:spacing w:before="140" w:after="100"/>
      </w:pPr>
      <w:r>
        <w:t>48.4 미확정 의사결정</w:t>
      </w:r>
    </w:p>
    <w:tbl>
      <w:tblPr>
        <w:tblStyle w:val="TableGrid"/>
        <w:tblW w:type="auto" w:w="0"/>
        <w:jc w:val="center"/>
        <w:tblLayout w:type="autofit"/>
        <w:tblLook w:firstColumn="1" w:firstRow="1" w:lastColumn="0" w:lastRow="0" w:noHBand="0" w:noVBand="1" w:val="04A0"/>
        <w:tblBorders>
          <w:top w:val="single" w:sz="6" w:space="0" w:color="7F7F7F"/>
          <w:left w:val="single" w:sz="6" w:space="0" w:color="7F7F7F"/>
          <w:bottom w:val="single" w:sz="6" w:space="0" w:color="7F7F7F"/>
          <w:right w:val="single" w:sz="6" w:space="0" w:color="7F7F7F"/>
          <w:insideH w:val="single" w:sz="6" w:space="0" w:color="7F7F7F"/>
          <w:insideV w:val="single" w:sz="6" w:space="0" w:color="7F7F7F"/>
        </w:tblBorders>
      </w:tblPr>
      <w:tblGrid>
        <w:gridCol w:w="2531"/>
        <w:gridCol w:w="2531"/>
        <w:gridCol w:w="2531"/>
        <w:gridCol w:w="2531"/>
      </w:tblGrid>
      <w:tr>
        <w:trPr>
          <w:tblHeader w:val="true"/>
        </w:trPr>
        <w:tc>
          <w:tcPr>
            <w:tcW w:type="dxa" w:w="1134"/>
            <w:shd w:fill="17365D"/>
            <w:vAlign w:val="center"/>
            <w:tcMar>
              <w:top w:w="80" w:type="dxa"/>
              <w:start w:w="90" w:type="dxa"/>
              <w:bottom w:w="80" w:type="dxa"/>
              <w:end w:w="90" w:type="dxa"/>
            </w:tcMar>
          </w:tcPr>
          <w:p>
            <w:pPr>
              <w:spacing w:after="0"/>
              <w:jc w:val="center"/>
            </w:pPr>
            <w:r>
              <w:rPr>
                <w:rFonts w:ascii="Noto Sans CJK KR" w:hAnsi="Noto Sans CJK KR" w:eastAsia="Malgun Gothic"/>
                <w:b/>
                <w:color w:val="FFFFFF"/>
                <w:sz w:val="16"/>
              </w:rPr>
              <w:t>ID</w:t>
            </w:r>
          </w:p>
        </w:tc>
        <w:tc>
          <w:tcPr>
            <w:tcW w:type="dxa" w:w="4592"/>
            <w:shd w:fill="17365D"/>
            <w:vAlign w:val="center"/>
            <w:tcMar>
              <w:top w:w="80" w:type="dxa"/>
              <w:start w:w="90" w:type="dxa"/>
              <w:bottom w:w="80" w:type="dxa"/>
              <w:end w:w="90" w:type="dxa"/>
            </w:tcMar>
          </w:tcPr>
          <w:p>
            <w:pPr>
              <w:spacing w:after="0"/>
              <w:jc w:val="center"/>
            </w:pPr>
            <w:r>
              <w:rPr>
                <w:rFonts w:ascii="Noto Sans CJK KR" w:hAnsi="Noto Sans CJK KR" w:eastAsia="Malgun Gothic"/>
                <w:b/>
                <w:color w:val="FFFFFF"/>
                <w:sz w:val="16"/>
              </w:rPr>
              <w:t>결정 필요사항</w:t>
            </w:r>
          </w:p>
        </w:tc>
        <w:tc>
          <w:tcPr>
            <w:tcW w:type="dxa" w:w="1304"/>
            <w:shd w:fill="17365D"/>
            <w:vAlign w:val="center"/>
            <w:tcMar>
              <w:top w:w="80" w:type="dxa"/>
              <w:start w:w="90" w:type="dxa"/>
              <w:bottom w:w="80" w:type="dxa"/>
              <w:end w:w="90" w:type="dxa"/>
            </w:tcMar>
          </w:tcPr>
          <w:p>
            <w:pPr>
              <w:spacing w:after="0"/>
              <w:jc w:val="center"/>
            </w:pPr>
            <w:r>
              <w:rPr>
                <w:rFonts w:ascii="Noto Sans CJK KR" w:hAnsi="Noto Sans CJK KR" w:eastAsia="Malgun Gothic"/>
                <w:b/>
                <w:color w:val="FFFFFF"/>
                <w:sz w:val="16"/>
              </w:rPr>
              <w:t>임시 상태</w:t>
            </w:r>
          </w:p>
        </w:tc>
        <w:tc>
          <w:tcPr>
            <w:tcW w:type="dxa" w:w="2381"/>
            <w:shd w:fill="17365D"/>
            <w:vAlign w:val="center"/>
            <w:tcMar>
              <w:top w:w="80" w:type="dxa"/>
              <w:start w:w="90" w:type="dxa"/>
              <w:bottom w:w="80" w:type="dxa"/>
              <w:end w:w="90" w:type="dxa"/>
            </w:tcMar>
          </w:tcPr>
          <w:p>
            <w:pPr>
              <w:spacing w:after="0"/>
              <w:jc w:val="center"/>
            </w:pPr>
            <w:r>
              <w:rPr>
                <w:rFonts w:ascii="Noto Sans CJK KR" w:hAnsi="Noto Sans CJK KR" w:eastAsia="Malgun Gothic"/>
                <w:b/>
                <w:color w:val="FFFFFF"/>
                <w:sz w:val="16"/>
              </w:rPr>
              <w:t>결정 전 금지</w:t>
            </w:r>
          </w:p>
        </w:tc>
      </w:tr>
      <w:tr>
        <w:trPr>
          <w:cantSplit/>
        </w:trPr>
        <w:tc>
          <w:tcPr>
            <w:tcW w:type="dxa" w:w="1134"/>
            <w:vAlign w:val="center"/>
            <w:tcMar>
              <w:top w:w="80" w:type="dxa"/>
              <w:start w:w="90" w:type="dxa"/>
              <w:bottom w:w="80" w:type="dxa"/>
              <w:end w:w="90" w:type="dxa"/>
            </w:tcMar>
          </w:tcPr>
          <w:p>
            <w:pPr>
              <w:spacing w:after="0" w:line="252" w:lineRule="auto"/>
            </w:pPr>
            <w:r>
              <w:rPr>
                <w:rFonts w:ascii="Noto Sans CJK KR" w:hAnsi="Noto Sans CJK KR" w:eastAsia="Malgun Gothic"/>
                <w:b w:val="0"/>
                <w:sz w:val="16"/>
              </w:rPr>
              <w:t>DEC-01</w:t>
            </w:r>
          </w:p>
        </w:tc>
        <w:tc>
          <w:tcPr>
            <w:tcW w:type="dxa" w:w="4592"/>
            <w:vAlign w:val="center"/>
            <w:tcMar>
              <w:top w:w="80" w:type="dxa"/>
              <w:start w:w="90" w:type="dxa"/>
              <w:bottom w:w="80" w:type="dxa"/>
              <w:end w:w="90" w:type="dxa"/>
            </w:tcMar>
          </w:tcPr>
          <w:p>
            <w:pPr>
              <w:spacing w:after="0" w:line="252" w:lineRule="auto"/>
            </w:pPr>
            <w:r>
              <w:rPr>
                <w:rFonts w:ascii="Noto Sans CJK KR" w:hAnsi="Noto Sans CJK KR" w:eastAsia="Malgun Gothic"/>
                <w:b w:val="0"/>
                <w:sz w:val="16"/>
              </w:rPr>
              <w:t>상용 총수익·컨센서스·상폐 데이터 공급계약</w:t>
            </w:r>
          </w:p>
        </w:tc>
        <w:tc>
          <w:tcPr>
            <w:tcW w:type="dxa" w:w="1304"/>
            <w:vAlign w:val="center"/>
            <w:tcMar>
              <w:top w:w="80" w:type="dxa"/>
              <w:start w:w="90" w:type="dxa"/>
              <w:bottom w:w="80" w:type="dxa"/>
              <w:end w:w="90" w:type="dxa"/>
            </w:tcMar>
          </w:tcPr>
          <w:p>
            <w:pPr>
              <w:spacing w:after="0" w:line="252" w:lineRule="auto"/>
            </w:pPr>
            <w:r>
              <w:rPr>
                <w:rFonts w:ascii="Noto Sans CJK KR" w:hAnsi="Noto Sans CJK KR" w:eastAsia="Malgun Gothic"/>
                <w:b w:val="0"/>
                <w:sz w:val="16"/>
              </w:rPr>
              <w:t>OPEN</w:t>
            </w:r>
          </w:p>
        </w:tc>
        <w:tc>
          <w:tcPr>
            <w:tcW w:type="dxa" w:w="2381"/>
            <w:vAlign w:val="center"/>
            <w:tcMar>
              <w:top w:w="80" w:type="dxa"/>
              <w:start w:w="90" w:type="dxa"/>
              <w:bottom w:w="80" w:type="dxa"/>
              <w:end w:w="90" w:type="dxa"/>
            </w:tcMar>
          </w:tcPr>
          <w:p>
            <w:pPr>
              <w:spacing w:after="0" w:line="252" w:lineRule="auto"/>
            </w:pPr>
            <w:r>
              <w:rPr>
                <w:rFonts w:ascii="Noto Sans CJK KR" w:hAnsi="Noto Sans CJK KR" w:eastAsia="Malgun Gothic"/>
                <w:b w:val="0"/>
                <w:sz w:val="16"/>
              </w:rPr>
              <w:t>생산 성과 주장</w:t>
            </w:r>
          </w:p>
        </w:tc>
      </w:tr>
      <w:tr>
        <w:trPr>
          <w:cantSplit/>
        </w:trPr>
        <w:tc>
          <w:tcPr>
            <w:tcW w:type="dxa" w:w="1134"/>
            <w:vAlign w:val="center"/>
            <w:tcMar>
              <w:top w:w="80" w:type="dxa"/>
              <w:start w:w="90" w:type="dxa"/>
              <w:bottom w:w="80" w:type="dxa"/>
              <w:end w:w="90" w:type="dxa"/>
            </w:tcMar>
            <w:shd w:fill="F4F7FA"/>
          </w:tcPr>
          <w:p>
            <w:pPr>
              <w:spacing w:after="0" w:line="252" w:lineRule="auto"/>
            </w:pPr>
            <w:r>
              <w:rPr>
                <w:rFonts w:ascii="Noto Sans CJK KR" w:hAnsi="Noto Sans CJK KR" w:eastAsia="Malgun Gothic"/>
                <w:b w:val="0"/>
                <w:sz w:val="16"/>
              </w:rPr>
              <w:t>DEC-02</w:t>
            </w:r>
          </w:p>
        </w:tc>
        <w:tc>
          <w:tcPr>
            <w:tcW w:type="dxa" w:w="4592"/>
            <w:vAlign w:val="center"/>
            <w:tcMar>
              <w:top w:w="80" w:type="dxa"/>
              <w:start w:w="90" w:type="dxa"/>
              <w:bottom w:w="80" w:type="dxa"/>
              <w:end w:w="90" w:type="dxa"/>
            </w:tcMar>
            <w:shd w:fill="F4F7FA"/>
          </w:tcPr>
          <w:p>
            <w:pPr>
              <w:spacing w:after="0" w:line="252" w:lineRule="auto"/>
            </w:pPr>
            <w:r>
              <w:rPr>
                <w:rFonts w:ascii="Noto Sans CJK KR" w:hAnsi="Noto Sans CJK KR" w:eastAsia="Malgun Gothic"/>
                <w:b w:val="0"/>
                <w:sz w:val="16"/>
              </w:rPr>
              <w:t>KIS 계좌·시장·주문 Capability와 부분체결·대사 범위</w:t>
            </w:r>
          </w:p>
        </w:tc>
        <w:tc>
          <w:tcPr>
            <w:tcW w:type="dxa" w:w="1304"/>
            <w:vAlign w:val="center"/>
            <w:tcMar>
              <w:top w:w="80" w:type="dxa"/>
              <w:start w:w="90" w:type="dxa"/>
              <w:bottom w:w="80" w:type="dxa"/>
              <w:end w:w="90" w:type="dxa"/>
            </w:tcMar>
            <w:shd w:fill="F4F7FA"/>
          </w:tcPr>
          <w:p>
            <w:pPr>
              <w:spacing w:after="0" w:line="252" w:lineRule="auto"/>
            </w:pPr>
            <w:r>
              <w:rPr>
                <w:rFonts w:ascii="Noto Sans CJK KR" w:hAnsi="Noto Sans CJK KR" w:eastAsia="Malgun Gothic"/>
                <w:b w:val="0"/>
                <w:sz w:val="16"/>
              </w:rPr>
              <w:t>OPEN</w:t>
            </w:r>
          </w:p>
        </w:tc>
        <w:tc>
          <w:tcPr>
            <w:tcW w:type="dxa" w:w="2381"/>
            <w:vAlign w:val="center"/>
            <w:tcMar>
              <w:top w:w="80" w:type="dxa"/>
              <w:start w:w="90" w:type="dxa"/>
              <w:bottom w:w="80" w:type="dxa"/>
              <w:end w:w="90" w:type="dxa"/>
            </w:tcMar>
            <w:shd w:fill="F4F7FA"/>
          </w:tcPr>
          <w:p>
            <w:pPr>
              <w:spacing w:after="0" w:line="252" w:lineRule="auto"/>
            </w:pPr>
            <w:r>
              <w:rPr>
                <w:rFonts w:ascii="Noto Sans CJK KR" w:hAnsi="Noto Sans CJK KR" w:eastAsia="Malgun Gothic"/>
                <w:b w:val="0"/>
                <w:sz w:val="16"/>
              </w:rPr>
              <w:t>주문 Capability ON</w:t>
            </w:r>
          </w:p>
        </w:tc>
      </w:tr>
      <w:tr>
        <w:trPr>
          <w:cantSplit/>
        </w:trPr>
        <w:tc>
          <w:tcPr>
            <w:tcW w:type="dxa" w:w="1134"/>
            <w:vAlign w:val="center"/>
            <w:tcMar>
              <w:top w:w="80" w:type="dxa"/>
              <w:start w:w="90" w:type="dxa"/>
              <w:bottom w:w="80" w:type="dxa"/>
              <w:end w:w="90" w:type="dxa"/>
            </w:tcMar>
          </w:tcPr>
          <w:p>
            <w:pPr>
              <w:spacing w:after="0" w:line="252" w:lineRule="auto"/>
            </w:pPr>
            <w:r>
              <w:rPr>
                <w:rFonts w:ascii="Noto Sans CJK KR" w:hAnsi="Noto Sans CJK KR" w:eastAsia="Malgun Gothic"/>
                <w:b w:val="0"/>
                <w:sz w:val="16"/>
              </w:rPr>
              <w:t>DEC-03</w:t>
            </w:r>
          </w:p>
        </w:tc>
        <w:tc>
          <w:tcPr>
            <w:tcW w:type="dxa" w:w="4592"/>
            <w:vAlign w:val="center"/>
            <w:tcMar>
              <w:top w:w="80" w:type="dxa"/>
              <w:start w:w="90" w:type="dxa"/>
              <w:bottom w:w="80" w:type="dxa"/>
              <w:end w:w="90" w:type="dxa"/>
            </w:tcMar>
          </w:tcPr>
          <w:p>
            <w:pPr>
              <w:spacing w:after="0" w:line="252" w:lineRule="auto"/>
            </w:pPr>
            <w:r>
              <w:rPr>
                <w:rFonts w:ascii="Noto Sans CJK KR" w:hAnsi="Noto Sans CJK KR" w:eastAsia="Malgun Gothic"/>
                <w:b w:val="0"/>
                <w:sz w:val="16"/>
              </w:rPr>
              <w:t>계좌/시장/상품별 Fee·Tax·FX 유효기간표</w:t>
            </w:r>
          </w:p>
        </w:tc>
        <w:tc>
          <w:tcPr>
            <w:tcW w:type="dxa" w:w="1304"/>
            <w:vAlign w:val="center"/>
            <w:tcMar>
              <w:top w:w="80" w:type="dxa"/>
              <w:start w:w="90" w:type="dxa"/>
              <w:bottom w:w="80" w:type="dxa"/>
              <w:end w:w="90" w:type="dxa"/>
            </w:tcMar>
          </w:tcPr>
          <w:p>
            <w:pPr>
              <w:spacing w:after="0" w:line="252" w:lineRule="auto"/>
            </w:pPr>
            <w:r>
              <w:rPr>
                <w:rFonts w:ascii="Noto Sans CJK KR" w:hAnsi="Noto Sans CJK KR" w:eastAsia="Malgun Gothic"/>
                <w:b w:val="0"/>
                <w:sz w:val="16"/>
              </w:rPr>
              <w:t>OPEN</w:t>
            </w:r>
          </w:p>
        </w:tc>
        <w:tc>
          <w:tcPr>
            <w:tcW w:type="dxa" w:w="2381"/>
            <w:vAlign w:val="center"/>
            <w:tcMar>
              <w:top w:w="80" w:type="dxa"/>
              <w:start w:w="90" w:type="dxa"/>
              <w:bottom w:w="80" w:type="dxa"/>
              <w:end w:w="90" w:type="dxa"/>
            </w:tcMar>
          </w:tcPr>
          <w:p>
            <w:pPr>
              <w:spacing w:after="0" w:line="252" w:lineRule="auto"/>
            </w:pPr>
            <w:r>
              <w:rPr>
                <w:rFonts w:ascii="Noto Sans CJK KR" w:hAnsi="Noto Sans CJK KR" w:eastAsia="Malgun Gothic"/>
                <w:b w:val="0"/>
                <w:sz w:val="16"/>
              </w:rPr>
              <w:t>현재 단일 비용값 사용</w:t>
            </w:r>
          </w:p>
        </w:tc>
      </w:tr>
      <w:tr>
        <w:trPr>
          <w:cantSplit/>
        </w:trPr>
        <w:tc>
          <w:tcPr>
            <w:tcW w:type="dxa" w:w="1134"/>
            <w:vAlign w:val="center"/>
            <w:tcMar>
              <w:top w:w="80" w:type="dxa"/>
              <w:start w:w="90" w:type="dxa"/>
              <w:bottom w:w="80" w:type="dxa"/>
              <w:end w:w="90" w:type="dxa"/>
            </w:tcMar>
            <w:shd w:fill="F4F7FA"/>
          </w:tcPr>
          <w:p>
            <w:pPr>
              <w:spacing w:after="0" w:line="252" w:lineRule="auto"/>
            </w:pPr>
            <w:r>
              <w:rPr>
                <w:rFonts w:ascii="Noto Sans CJK KR" w:hAnsi="Noto Sans CJK KR" w:eastAsia="Malgun Gothic"/>
                <w:b w:val="0"/>
                <w:sz w:val="16"/>
              </w:rPr>
              <w:t>DEC-04</w:t>
            </w:r>
          </w:p>
        </w:tc>
        <w:tc>
          <w:tcPr>
            <w:tcW w:type="dxa" w:w="4592"/>
            <w:vAlign w:val="center"/>
            <w:tcMar>
              <w:top w:w="80" w:type="dxa"/>
              <w:start w:w="90" w:type="dxa"/>
              <w:bottom w:w="80" w:type="dxa"/>
              <w:end w:w="90" w:type="dxa"/>
            </w:tcMar>
            <w:shd w:fill="F4F7FA"/>
          </w:tcPr>
          <w:p>
            <w:pPr>
              <w:spacing w:after="0" w:line="252" w:lineRule="auto"/>
            </w:pPr>
            <w:r>
              <w:rPr>
                <w:rFonts w:ascii="Noto Sans CJK KR" w:hAnsi="Noto Sans CJK KR" w:eastAsia="Malgun Gothic"/>
                <w:b w:val="0"/>
                <w:sz w:val="16"/>
              </w:rPr>
              <w:t>고객군별 IPS·적합성·설명의무 문구</w:t>
            </w:r>
          </w:p>
        </w:tc>
        <w:tc>
          <w:tcPr>
            <w:tcW w:type="dxa" w:w="1304"/>
            <w:vAlign w:val="center"/>
            <w:tcMar>
              <w:top w:w="80" w:type="dxa"/>
              <w:start w:w="90" w:type="dxa"/>
              <w:bottom w:w="80" w:type="dxa"/>
              <w:end w:w="90" w:type="dxa"/>
            </w:tcMar>
            <w:shd w:fill="F4F7FA"/>
          </w:tcPr>
          <w:p>
            <w:pPr>
              <w:spacing w:after="0" w:line="252" w:lineRule="auto"/>
            </w:pPr>
            <w:r>
              <w:rPr>
                <w:rFonts w:ascii="Noto Sans CJK KR" w:hAnsi="Noto Sans CJK KR" w:eastAsia="Malgun Gothic"/>
                <w:b w:val="0"/>
                <w:sz w:val="16"/>
              </w:rPr>
              <w:t>OPEN</w:t>
            </w:r>
          </w:p>
        </w:tc>
        <w:tc>
          <w:tcPr>
            <w:tcW w:type="dxa" w:w="2381"/>
            <w:vAlign w:val="center"/>
            <w:tcMar>
              <w:top w:w="80" w:type="dxa"/>
              <w:start w:w="90" w:type="dxa"/>
              <w:bottom w:w="80" w:type="dxa"/>
              <w:end w:w="90" w:type="dxa"/>
            </w:tcMar>
            <w:shd w:fill="F4F7FA"/>
          </w:tcPr>
          <w:p>
            <w:pPr>
              <w:spacing w:after="0" w:line="252" w:lineRule="auto"/>
            </w:pPr>
            <w:r>
              <w:rPr>
                <w:rFonts w:ascii="Noto Sans CJK KR" w:hAnsi="Noto Sans CJK KR" w:eastAsia="Malgun Gothic"/>
                <w:b w:val="0"/>
                <w:sz w:val="16"/>
              </w:rPr>
              <w:t>외부 Pilot</w:t>
            </w:r>
          </w:p>
        </w:tc>
      </w:tr>
      <w:tr>
        <w:trPr>
          <w:cantSplit/>
        </w:trPr>
        <w:tc>
          <w:tcPr>
            <w:tcW w:type="dxa" w:w="1134"/>
            <w:vAlign w:val="center"/>
            <w:tcMar>
              <w:top w:w="80" w:type="dxa"/>
              <w:start w:w="90" w:type="dxa"/>
              <w:bottom w:w="80" w:type="dxa"/>
              <w:end w:w="90" w:type="dxa"/>
            </w:tcMar>
          </w:tcPr>
          <w:p>
            <w:pPr>
              <w:spacing w:after="0" w:line="252" w:lineRule="auto"/>
            </w:pPr>
            <w:r>
              <w:rPr>
                <w:rFonts w:ascii="Noto Sans CJK KR" w:hAnsi="Noto Sans CJK KR" w:eastAsia="Malgun Gothic"/>
                <w:b w:val="0"/>
                <w:sz w:val="16"/>
              </w:rPr>
              <w:t>DEC-05</w:t>
            </w:r>
          </w:p>
        </w:tc>
        <w:tc>
          <w:tcPr>
            <w:tcW w:type="dxa" w:w="4592"/>
            <w:vAlign w:val="center"/>
            <w:tcMar>
              <w:top w:w="80" w:type="dxa"/>
              <w:start w:w="90" w:type="dxa"/>
              <w:bottom w:w="80" w:type="dxa"/>
              <w:end w:w="90" w:type="dxa"/>
            </w:tcMar>
          </w:tcPr>
          <w:p>
            <w:pPr>
              <w:spacing w:after="0" w:line="252" w:lineRule="auto"/>
            </w:pPr>
            <w:r>
              <w:rPr>
                <w:rFonts w:ascii="Noto Sans CJK KR" w:hAnsi="Noto Sans CJK KR" w:eastAsia="Malgun Gothic"/>
                <w:b w:val="0"/>
                <w:sz w:val="16"/>
              </w:rPr>
              <w:t>생산 용량·SLO·RPO/RTO·DR 인프라</w:t>
            </w:r>
          </w:p>
        </w:tc>
        <w:tc>
          <w:tcPr>
            <w:tcW w:type="dxa" w:w="1304"/>
            <w:vAlign w:val="center"/>
            <w:tcMar>
              <w:top w:w="80" w:type="dxa"/>
              <w:start w:w="90" w:type="dxa"/>
              <w:bottom w:w="80" w:type="dxa"/>
              <w:end w:w="90" w:type="dxa"/>
            </w:tcMar>
          </w:tcPr>
          <w:p>
            <w:pPr>
              <w:spacing w:after="0" w:line="252" w:lineRule="auto"/>
            </w:pPr>
            <w:r>
              <w:rPr>
                <w:rFonts w:ascii="Noto Sans CJK KR" w:hAnsi="Noto Sans CJK KR" w:eastAsia="Malgun Gothic"/>
                <w:b w:val="0"/>
                <w:sz w:val="16"/>
              </w:rPr>
              <w:t>OPEN</w:t>
            </w:r>
          </w:p>
        </w:tc>
        <w:tc>
          <w:tcPr>
            <w:tcW w:type="dxa" w:w="2381"/>
            <w:vAlign w:val="center"/>
            <w:tcMar>
              <w:top w:w="80" w:type="dxa"/>
              <w:start w:w="90" w:type="dxa"/>
              <w:bottom w:w="80" w:type="dxa"/>
              <w:end w:w="90" w:type="dxa"/>
            </w:tcMar>
          </w:tcPr>
          <w:p>
            <w:pPr>
              <w:spacing w:after="0" w:line="252" w:lineRule="auto"/>
            </w:pPr>
            <w:r>
              <w:rPr>
                <w:rFonts w:ascii="Noto Sans CJK KR" w:hAnsi="Noto Sans CJK KR" w:eastAsia="Malgun Gothic"/>
                <w:b w:val="0"/>
                <w:sz w:val="16"/>
              </w:rPr>
              <w:t>Go-Live</w:t>
            </w:r>
          </w:p>
        </w:tc>
      </w:tr>
    </w:tbl>
    <w:p>
      <w:pPr>
        <w:pStyle w:val="Heading2"/>
        <w:keepNext/>
        <w:spacing w:before="140" w:after="100"/>
      </w:pPr>
      <w:r>
        <w:t>48.5 최종 결론</w:t>
      </w:r>
    </w:p>
    <w:tbl>
      <w:tblPr>
        <w:tblW w:type="auto" w:w="0"/>
        <w:jc w:val="center"/>
        <w:tblLayout w:type="autofit"/>
        <w:tblLook w:firstColumn="1" w:firstRow="1" w:lastColumn="0" w:lastRow="0" w:noHBand="0" w:noVBand="1" w:val="04A0"/>
        <w:tblBorders>
          <w:top w:val="single" w:sz="2" w:space="0" w:color="E2F0D9"/>
          <w:left w:val="single" w:sz="2" w:space="0" w:color="E2F0D9"/>
          <w:bottom w:val="single" w:sz="2" w:space="0" w:color="E2F0D9"/>
          <w:right w:val="single" w:sz="2" w:space="0" w:color="E2F0D9"/>
          <w:insideH w:val="single" w:sz="2" w:space="0" w:color="E2F0D9"/>
          <w:insideV w:val="single" w:sz="2" w:space="0" w:color="E2F0D9"/>
        </w:tblBorders>
      </w:tblPr>
      <w:tblGrid>
        <w:gridCol w:w="10123"/>
      </w:tblGrid>
      <w:tr>
        <w:tc>
          <w:tcPr>
            <w:tcW w:type="dxa" w:w="10123"/>
            <w:shd w:fill="E2F0D9"/>
            <w:tcMar>
              <w:top w:w="120" w:type="dxa"/>
              <w:start w:w="140" w:type="dxa"/>
              <w:bottom w:w="120" w:type="dxa"/>
              <w:end w:w="140" w:type="dxa"/>
            </w:tcMar>
          </w:tcPr>
          <w:p>
            <w:pPr>
              <w:spacing w:after="80"/>
            </w:pPr>
            <w:r>
              <w:rPr>
                <w:rFonts w:ascii="Noto Sans CJK KR" w:hAnsi="Noto Sans CJK KR" w:eastAsia="Malgun Gothic"/>
                <w:b/>
                <w:color w:val="17365D"/>
                <w:sz w:val="20"/>
              </w:rPr>
              <w:t>최종 판정</w:t>
            </w:r>
          </w:p>
          <w:p>
            <w:pPr>
              <w:spacing w:after="0" w:line="288" w:lineRule="auto"/>
            </w:pPr>
            <w:r>
              <w:rPr>
                <w:rFonts w:ascii="Noto Sans CJK KR" w:hAnsi="Noto Sans CJK KR" w:eastAsia="Malgun Gothic"/>
                <w:b w:val="0"/>
                <w:sz w:val="19"/>
              </w:rPr>
              <w:t>v10.0은 v7.0을 리셋한 새 요약본이 아니라, v7.0의 전체 상세 실행기준을 보존하고 v8.0·v9.0의 거버넌스와 Implementation-ready 계약을 누적한 단일 기준서다. 이후 버전도 같은 비회귀 원칙을 적용하며, 승인된 대체기록 없이 기존 상세를 삭제하지 않는다.</w:t>
            </w:r>
          </w:p>
        </w:tc>
      </w:tr>
    </w:tbl>
    <w:p>
      <w:pPr>
        <w:pStyle w:val="Heading2"/>
        <w:keepNext/>
        <w:spacing w:before="140" w:after="100"/>
      </w:pPr>
      <w:r>
        <w:t>근거 문서</w:t>
      </w:r>
    </w:p>
    <w:tbl>
      <w:tblPr>
        <w:tblStyle w:val="TableGrid"/>
        <w:tblW w:type="auto" w:w="0"/>
        <w:jc w:val="center"/>
        <w:tblLayout w:type="autofit"/>
        <w:tblLook w:firstColumn="1" w:firstRow="1" w:lastColumn="0" w:lastRow="0" w:noHBand="0" w:noVBand="1" w:val="04A0"/>
        <w:tblBorders>
          <w:top w:val="single" w:sz="6" w:space="0" w:color="7F7F7F"/>
          <w:left w:val="single" w:sz="6" w:space="0" w:color="7F7F7F"/>
          <w:bottom w:val="single" w:sz="6" w:space="0" w:color="7F7F7F"/>
          <w:right w:val="single" w:sz="6" w:space="0" w:color="7F7F7F"/>
          <w:insideH w:val="single" w:sz="6" w:space="0" w:color="7F7F7F"/>
          <w:insideV w:val="single" w:sz="6" w:space="0" w:color="7F7F7F"/>
        </w:tblBorders>
      </w:tblPr>
      <w:tblGrid>
        <w:gridCol w:w="5061"/>
        <w:gridCol w:w="5061"/>
      </w:tblGrid>
      <w:tr>
        <w:trPr>
          <w:tblHeader w:val="true"/>
        </w:trPr>
        <w:tc>
          <w:tcPr>
            <w:tcW w:type="dxa" w:w="5102"/>
            <w:shd w:fill="17365D"/>
            <w:vAlign w:val="center"/>
            <w:tcMar>
              <w:top w:w="80" w:type="dxa"/>
              <w:start w:w="90" w:type="dxa"/>
              <w:bottom w:w="80" w:type="dxa"/>
              <w:end w:w="90" w:type="dxa"/>
            </w:tcMar>
          </w:tcPr>
          <w:p>
            <w:pPr>
              <w:spacing w:after="0"/>
              <w:jc w:val="center"/>
            </w:pPr>
            <w:r>
              <w:rPr>
                <w:rFonts w:ascii="Noto Sans CJK KR" w:hAnsi="Noto Sans CJK KR" w:eastAsia="Malgun Gothic"/>
                <w:b/>
                <w:color w:val="FFFFFF"/>
                <w:sz w:val="16"/>
              </w:rPr>
              <w:t>문서</w:t>
            </w:r>
          </w:p>
        </w:tc>
        <w:tc>
          <w:tcPr>
            <w:tcW w:type="dxa" w:w="3969"/>
            <w:shd w:fill="17365D"/>
            <w:vAlign w:val="center"/>
            <w:tcMar>
              <w:top w:w="80" w:type="dxa"/>
              <w:start w:w="90" w:type="dxa"/>
              <w:bottom w:w="80" w:type="dxa"/>
              <w:end w:w="90" w:type="dxa"/>
            </w:tcMar>
          </w:tcPr>
          <w:p>
            <w:pPr>
              <w:spacing w:after="0"/>
              <w:jc w:val="center"/>
            </w:pPr>
            <w:r>
              <w:rPr>
                <w:rFonts w:ascii="Noto Sans CJK KR" w:hAnsi="Noto Sans CJK KR" w:eastAsia="Malgun Gothic"/>
                <w:b/>
                <w:color w:val="FFFFFF"/>
                <w:sz w:val="16"/>
              </w:rPr>
              <w:t>v10.0 반영</w:t>
            </w:r>
          </w:p>
        </w:tc>
      </w:tr>
      <w:tr>
        <w:trPr>
          <w:cantSplit/>
        </w:trPr>
        <w:tc>
          <w:tcPr>
            <w:tcW w:type="dxa" w:w="5102"/>
            <w:vAlign w:val="center"/>
            <w:tcMar>
              <w:top w:w="80" w:type="dxa"/>
              <w:start w:w="90" w:type="dxa"/>
              <w:bottom w:w="80" w:type="dxa"/>
              <w:end w:w="90" w:type="dxa"/>
            </w:tcMar>
          </w:tcPr>
          <w:p>
            <w:pPr>
              <w:spacing w:after="0" w:line="252" w:lineRule="auto"/>
            </w:pPr>
            <w:r>
              <w:rPr>
                <w:rFonts w:ascii="Noto Sans CJK KR" w:hAnsi="Noto Sans CJK KR" w:eastAsia="Malgun Gothic"/>
                <w:b w:val="0"/>
                <w:sz w:val="16"/>
              </w:rPr>
              <w:t>K-ArtSell_퀀트투자자문_SI착수_UX_FE_BE_Hangfire_통합실행기준서_v7.0</w:t>
            </w:r>
          </w:p>
        </w:tc>
        <w:tc>
          <w:tcPr>
            <w:tcW w:type="dxa" w:w="3969"/>
            <w:vAlign w:val="center"/>
            <w:tcMar>
              <w:top w:w="80" w:type="dxa"/>
              <w:start w:w="90" w:type="dxa"/>
              <w:bottom w:w="80" w:type="dxa"/>
              <w:end w:w="90" w:type="dxa"/>
            </w:tcMar>
          </w:tcPr>
          <w:p>
            <w:pPr>
              <w:spacing w:after="0" w:line="252" w:lineRule="auto"/>
            </w:pPr>
            <w:r>
              <w:rPr>
                <w:rFonts w:ascii="Noto Sans CJK KR" w:hAnsi="Noto Sans CJK KR" w:eastAsia="Malgun Gothic"/>
                <w:b w:val="0"/>
                <w:sz w:val="16"/>
              </w:rPr>
              <w:t>47개 장 상세 실행기준 전부 보존</w:t>
            </w:r>
          </w:p>
        </w:tc>
      </w:tr>
      <w:tr>
        <w:trPr>
          <w:cantSplit/>
        </w:trPr>
        <w:tc>
          <w:tcPr>
            <w:tcW w:type="dxa" w:w="5102"/>
            <w:vAlign w:val="center"/>
            <w:tcMar>
              <w:top w:w="80" w:type="dxa"/>
              <w:start w:w="90" w:type="dxa"/>
              <w:bottom w:w="80" w:type="dxa"/>
              <w:end w:w="90" w:type="dxa"/>
            </w:tcMar>
            <w:shd w:fill="F4F7FA"/>
          </w:tcPr>
          <w:p>
            <w:pPr>
              <w:spacing w:after="0" w:line="252" w:lineRule="auto"/>
            </w:pPr>
            <w:r>
              <w:rPr>
                <w:rFonts w:ascii="Noto Sans CJK KR" w:hAnsi="Noto Sans CJK KR" w:eastAsia="Malgun Gothic"/>
                <w:b w:val="0"/>
                <w:sz w:val="16"/>
              </w:rPr>
              <w:t>K-ArtSell_퀀트투자자문_SI_본프로그램착수_통합실행기준서_v8.0</w:t>
            </w:r>
          </w:p>
        </w:tc>
        <w:tc>
          <w:tcPr>
            <w:tcW w:type="dxa" w:w="3969"/>
            <w:vAlign w:val="center"/>
            <w:tcMar>
              <w:top w:w="80" w:type="dxa"/>
              <w:start w:w="90" w:type="dxa"/>
              <w:bottom w:w="80" w:type="dxa"/>
              <w:end w:w="90" w:type="dxa"/>
            </w:tcMar>
            <w:shd w:fill="F4F7FA"/>
          </w:tcPr>
          <w:p>
            <w:pPr>
              <w:spacing w:after="0" w:line="252" w:lineRule="auto"/>
            </w:pPr>
            <w:r>
              <w:rPr>
                <w:rFonts w:ascii="Noto Sans CJK KR" w:hAnsi="Noto Sans CJK KR" w:eastAsia="Malgun Gothic"/>
                <w:b w:val="0"/>
                <w:sz w:val="16"/>
              </w:rPr>
              <w:t>통합 거버넌스·Ready Gate·문서 체계 상위 반영</w:t>
            </w:r>
          </w:p>
        </w:tc>
      </w:tr>
      <w:tr>
        <w:trPr>
          <w:cantSplit/>
        </w:trPr>
        <w:tc>
          <w:tcPr>
            <w:tcW w:type="dxa" w:w="5102"/>
            <w:vAlign w:val="center"/>
            <w:tcMar>
              <w:top w:w="80" w:type="dxa"/>
              <w:start w:w="90" w:type="dxa"/>
              <w:bottom w:w="80" w:type="dxa"/>
              <w:end w:w="90" w:type="dxa"/>
            </w:tcMar>
          </w:tcPr>
          <w:p>
            <w:pPr>
              <w:spacing w:after="0" w:line="252" w:lineRule="auto"/>
            </w:pPr>
            <w:r>
              <w:rPr>
                <w:rFonts w:ascii="Noto Sans CJK KR" w:hAnsi="Noto Sans CJK KR" w:eastAsia="Malgun Gothic"/>
                <w:b w:val="0"/>
                <w:sz w:val="16"/>
              </w:rPr>
              <w:t>K-ArtSell_퀀트투자자문_SI_본프로그램착수_통합실행기준서_v9.0_실행단위보강판</w:t>
            </w:r>
          </w:p>
        </w:tc>
        <w:tc>
          <w:tcPr>
            <w:tcW w:type="dxa" w:w="3969"/>
            <w:vAlign w:val="center"/>
            <w:tcMar>
              <w:top w:w="80" w:type="dxa"/>
              <w:start w:w="90" w:type="dxa"/>
              <w:bottom w:w="80" w:type="dxa"/>
              <w:end w:w="90" w:type="dxa"/>
            </w:tcMar>
          </w:tcPr>
          <w:p>
            <w:pPr>
              <w:spacing w:after="0" w:line="252" w:lineRule="auto"/>
            </w:pPr>
            <w:r>
              <w:rPr>
                <w:rFonts w:ascii="Noto Sans CJK KR" w:hAnsi="Noto Sans CJK KR" w:eastAsia="Malgun Gothic"/>
                <w:b w:val="0"/>
                <w:sz w:val="16"/>
              </w:rPr>
              <w:t>Critical Path·26 Slice·FE/BE/DB/Job·16 Sprint 보강 반영</w:t>
            </w:r>
          </w:p>
        </w:tc>
      </w:tr>
    </w:tbl>
    <w:sectPr w:rsidR="00FC693F" w:rsidRPr="0006063C" w:rsidSect="00034616">
      <w:pgSz w:w="11909" w:h="16834"/>
      <w:pgMar w:top="835" w:right="893" w:bottom="835" w:left="893" w:header="397" w:footer="397"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Noto Sans CJK KR" w:hAnsi="Noto Sans CJK KR" w:eastAsia="Malgun Gothic"/>
        <w:b w:val="0"/>
        <w:color w:val="555555"/>
        <w:sz w:val="16"/>
      </w:rPr>
      <w:t xml:space="preserve">RESEARCH_CANDIDATE_NOT_PRODUCTION · 투자자문형 우선 · 자동주문 OFF   |   </w:t>
    </w:r>
    <w:r>
      <w:rPr>
        <w:rFonts w:ascii="Noto Sans CJK KR" w:hAnsi="Noto Sans CJK KR" w:eastAsia="Noto Sans CJK KR"/>
        <w:color w:val="555555"/>
        <w:sz w:val="14"/>
      </w:rPr>
      <w:fldChar w:fldCharType="begin"/>
      <w:instrText xml:space="preserve">PAGE</w:instrText>
      <w:fldChar w:fldCharType="end"/>
    </w:r>
  </w:p>
</w:ftr>
</file>

<file path=word/footer10.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Noto Sans CJK KR" w:hAnsi="Noto Sans CJK KR" w:eastAsia="Malgun Gothic"/>
        <w:b w:val="0"/>
        <w:color w:val="555555"/>
        <w:sz w:val="16"/>
      </w:rPr>
      <w:t xml:space="preserve">RESEARCH_CANDIDATE_NOT_PRODUCTION · 투자자문형 우선 · 자동주문 OFF   |   </w:t>
    </w:r>
    <w:r>
      <w:rPr>
        <w:rFonts w:ascii="Noto Sans CJK KR" w:hAnsi="Noto Sans CJK KR" w:eastAsia="Noto Sans CJK KR"/>
        <w:color w:val="555555"/>
        <w:sz w:val="14"/>
      </w:rPr>
      <w:fldChar w:fldCharType="begin"/>
      <w:instrText xml:space="preserve">PAGE</w:instrText>
      <w:fldChar w:fldCharType="end"/>
    </w:r>
  </w:p>
</w:ftr>
</file>

<file path=word/footer2.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Noto Sans CJK KR" w:hAnsi="Noto Sans CJK KR" w:eastAsia="Malgun Gothic"/>
        <w:b w:val="0"/>
        <w:color w:val="555555"/>
        <w:sz w:val="16"/>
      </w:rPr>
      <w:t xml:space="preserve">RESEARCH_CANDIDATE_NOT_PRODUCTION · 투자자문형 우선 · 자동주문 OFF   |   </w:t>
    </w:r>
    <w:r>
      <w:rPr>
        <w:rFonts w:ascii="Noto Sans CJK KR" w:hAnsi="Noto Sans CJK KR" w:eastAsia="Noto Sans CJK KR"/>
        <w:color w:val="555555"/>
        <w:sz w:val="14"/>
      </w:rPr>
      <w:fldChar w:fldCharType="begin"/>
      <w:instrText xml:space="preserve">PAGE</w:instrText>
      <w:fldChar w:fldCharType="end"/>
    </w:r>
  </w:p>
</w:ftr>
</file>

<file path=word/footer3.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Noto Sans CJK KR" w:hAnsi="Noto Sans CJK KR" w:eastAsia="Malgun Gothic"/>
        <w:b w:val="0"/>
        <w:color w:val="555555"/>
        <w:sz w:val="16"/>
      </w:rPr>
      <w:t xml:space="preserve">RESEARCH_CANDIDATE_NOT_PRODUCTION · 투자자문형 우선 · 자동주문 OFF   |   </w:t>
    </w:r>
    <w:r>
      <w:rPr>
        <w:rFonts w:ascii="Noto Sans CJK KR" w:hAnsi="Noto Sans CJK KR" w:eastAsia="Noto Sans CJK KR"/>
        <w:color w:val="555555"/>
        <w:sz w:val="14"/>
      </w:rPr>
      <w:fldChar w:fldCharType="begin"/>
      <w:instrText xml:space="preserve">PAGE</w:instrText>
      <w:fldChar w:fldCharType="end"/>
    </w:r>
  </w:p>
</w:ftr>
</file>

<file path=word/footer4.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Noto Sans CJK KR" w:hAnsi="Noto Sans CJK KR" w:eastAsia="Malgun Gothic"/>
        <w:b w:val="0"/>
        <w:color w:val="555555"/>
        <w:sz w:val="16"/>
      </w:rPr>
      <w:t xml:space="preserve">RESEARCH_CANDIDATE_NOT_PRODUCTION · 투자자문형 우선 · 자동주문 OFF   |   </w:t>
    </w:r>
    <w:r>
      <w:rPr>
        <w:rFonts w:ascii="Noto Sans CJK KR" w:hAnsi="Noto Sans CJK KR" w:eastAsia="Noto Sans CJK KR"/>
        <w:color w:val="555555"/>
        <w:sz w:val="14"/>
      </w:rPr>
      <w:fldChar w:fldCharType="begin"/>
      <w:instrText xml:space="preserve">PAGE</w:instrText>
      <w:fldChar w:fldCharType="end"/>
    </w:r>
  </w:p>
</w:ftr>
</file>

<file path=word/footer5.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Noto Sans CJK KR" w:hAnsi="Noto Sans CJK KR" w:eastAsia="Malgun Gothic"/>
        <w:b w:val="0"/>
        <w:color w:val="555555"/>
        <w:sz w:val="16"/>
      </w:rPr>
      <w:t xml:space="preserve">RESEARCH_CANDIDATE_NOT_PRODUCTION · 투자자문형 우선 · 자동주문 OFF   |   </w:t>
    </w:r>
    <w:r>
      <w:rPr>
        <w:rFonts w:ascii="Noto Sans CJK KR" w:hAnsi="Noto Sans CJK KR" w:eastAsia="Noto Sans CJK KR"/>
        <w:color w:val="555555"/>
        <w:sz w:val="14"/>
      </w:rPr>
      <w:fldChar w:fldCharType="begin"/>
      <w:instrText xml:space="preserve">PAGE</w:instrText>
      <w:fldChar w:fldCharType="end"/>
    </w:r>
  </w:p>
</w:ftr>
</file>

<file path=word/footer6.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Noto Sans CJK KR" w:hAnsi="Noto Sans CJK KR" w:eastAsia="Malgun Gothic"/>
        <w:b w:val="0"/>
        <w:color w:val="555555"/>
        <w:sz w:val="16"/>
      </w:rPr>
      <w:t xml:space="preserve">RESEARCH_CANDIDATE_NOT_PRODUCTION · 투자자문형 우선 · 자동주문 OFF   |   </w:t>
    </w:r>
    <w:r>
      <w:rPr>
        <w:rFonts w:ascii="Noto Sans CJK KR" w:hAnsi="Noto Sans CJK KR" w:eastAsia="Noto Sans CJK KR"/>
        <w:color w:val="555555"/>
        <w:sz w:val="14"/>
      </w:rPr>
      <w:fldChar w:fldCharType="begin"/>
      <w:instrText xml:space="preserve">PAGE</w:instrText>
      <w:fldChar w:fldCharType="end"/>
    </w:r>
  </w:p>
</w:ftr>
</file>

<file path=word/footer7.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Noto Sans CJK KR" w:hAnsi="Noto Sans CJK KR" w:eastAsia="Malgun Gothic"/>
        <w:b w:val="0"/>
        <w:color w:val="555555"/>
        <w:sz w:val="16"/>
      </w:rPr>
      <w:t xml:space="preserve">RESEARCH_CANDIDATE_NOT_PRODUCTION · 투자자문형 우선 · 자동주문 OFF   |   </w:t>
    </w:r>
    <w:r>
      <w:rPr>
        <w:rFonts w:ascii="Noto Sans CJK KR" w:hAnsi="Noto Sans CJK KR" w:eastAsia="Noto Sans CJK KR"/>
        <w:color w:val="555555"/>
        <w:sz w:val="14"/>
      </w:rPr>
      <w:fldChar w:fldCharType="begin"/>
      <w:instrText xml:space="preserve">PAGE</w:instrText>
      <w:fldChar w:fldCharType="end"/>
    </w:r>
  </w:p>
</w:ftr>
</file>

<file path=word/footer8.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Noto Sans CJK KR" w:hAnsi="Noto Sans CJK KR" w:eastAsia="Malgun Gothic"/>
        <w:b w:val="0"/>
        <w:color w:val="555555"/>
        <w:sz w:val="16"/>
      </w:rPr>
      <w:t xml:space="preserve">RESEARCH_CANDIDATE_NOT_PRODUCTION · 투자자문형 우선 · 자동주문 OFF   |   </w:t>
    </w:r>
    <w:r>
      <w:rPr>
        <w:rFonts w:ascii="Noto Sans CJK KR" w:hAnsi="Noto Sans CJK KR" w:eastAsia="Noto Sans CJK KR"/>
        <w:color w:val="555555"/>
        <w:sz w:val="14"/>
      </w:rPr>
      <w:fldChar w:fldCharType="begin"/>
      <w:instrText xml:space="preserve">PAGE</w:instrText>
      <w:fldChar w:fldCharType="end"/>
    </w:r>
  </w:p>
</w:ftr>
</file>

<file path=word/footer9.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Noto Sans CJK KR" w:hAnsi="Noto Sans CJK KR" w:eastAsia="Malgun Gothic"/>
        <w:b w:val="0"/>
        <w:color w:val="555555"/>
        <w:sz w:val="16"/>
      </w:rPr>
      <w:t xml:space="preserve">RESEARCH_CANDIDATE_NOT_PRODUCTION · 투자자문형 우선 · 자동주문 OFF   |   </w:t>
    </w:r>
    <w:r>
      <w:rPr>
        <w:rFonts w:ascii="Noto Sans CJK KR" w:hAnsi="Noto Sans CJK KR" w:eastAsia="Noto Sans CJK KR"/>
        <w:color w:val="555555"/>
        <w:sz w:val="14"/>
      </w:rPr>
      <w:fldChar w:fldCharType="begin"/>
      <w:instrText xml:space="preserve">PAGE</w:instrText>
      <w:fldChar w:fldCharType="end"/>
    </w:r>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spacing w:after="60" w:line="276" w:lineRule="auto"/>
      <w:jc w:val="right"/>
    </w:pPr>
    <w:r>
      <w:rPr>
        <w:rFonts w:ascii="Noto Sans CJK KR" w:hAnsi="Noto Sans CJK KR" w:eastAsia="Malgun Gothic"/>
        <w:b w:val="0"/>
        <w:sz w:val="16"/>
      </w:rPr>
      <w:t>K-ArtSell | 퀀트 투자자문 SI 누적 통합 실행기준서 v10.0</w:t>
    </w:r>
  </w:p>
</w:hdr>
</file>

<file path=word/header10.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spacing w:after="60" w:line="276" w:lineRule="auto"/>
      <w:jc w:val="right"/>
    </w:pPr>
    <w:r>
      <w:rPr>
        <w:rFonts w:ascii="Noto Sans CJK KR" w:hAnsi="Noto Sans CJK KR" w:eastAsia="Malgun Gothic"/>
        <w:b w:val="0"/>
        <w:sz w:val="16"/>
      </w:rPr>
      <w:t>K-ArtSell | 퀀트 투자자문 SI 누적 통합 실행기준서 v10.0</w:t>
    </w:r>
  </w:p>
</w:hdr>
</file>

<file path=word/header2.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spacing w:after="60" w:line="276" w:lineRule="auto"/>
      <w:jc w:val="right"/>
    </w:pPr>
    <w:r>
      <w:rPr>
        <w:rFonts w:ascii="Noto Sans CJK KR" w:hAnsi="Noto Sans CJK KR" w:eastAsia="Malgun Gothic"/>
        <w:b w:val="0"/>
        <w:sz w:val="16"/>
      </w:rPr>
      <w:t>K-ArtSell | 퀀트 투자자문 SI 누적 통합 실행기준서 v10.0</w:t>
    </w:r>
  </w:p>
</w:hdr>
</file>

<file path=word/header3.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spacing w:after="60" w:line="276" w:lineRule="auto"/>
      <w:jc w:val="right"/>
    </w:pPr>
    <w:r>
      <w:rPr>
        <w:rFonts w:ascii="Noto Sans CJK KR" w:hAnsi="Noto Sans CJK KR" w:eastAsia="Malgun Gothic"/>
        <w:b w:val="0"/>
        <w:sz w:val="16"/>
      </w:rPr>
      <w:t>K-ArtSell | 퀀트 투자자문 SI 누적 통합 실행기준서 v10.0</w:t>
    </w:r>
  </w:p>
</w:hdr>
</file>

<file path=word/header4.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spacing w:after="60" w:line="276" w:lineRule="auto"/>
      <w:jc w:val="right"/>
    </w:pPr>
    <w:r>
      <w:rPr>
        <w:rFonts w:ascii="Noto Sans CJK KR" w:hAnsi="Noto Sans CJK KR" w:eastAsia="Malgun Gothic"/>
        <w:b w:val="0"/>
        <w:sz w:val="16"/>
      </w:rPr>
      <w:t>K-ArtSell | 퀀트 투자자문 SI 누적 통합 실행기준서 v10.0</w:t>
    </w:r>
  </w:p>
</w:hdr>
</file>

<file path=word/header5.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spacing w:after="60" w:line="276" w:lineRule="auto"/>
      <w:jc w:val="right"/>
    </w:pPr>
    <w:r>
      <w:rPr>
        <w:rFonts w:ascii="Noto Sans CJK KR" w:hAnsi="Noto Sans CJK KR" w:eastAsia="Malgun Gothic"/>
        <w:b w:val="0"/>
        <w:sz w:val="16"/>
      </w:rPr>
      <w:t>K-ArtSell | 퀀트 투자자문 SI 누적 통합 실행기준서 v10.0</w:t>
    </w:r>
  </w:p>
</w:hdr>
</file>

<file path=word/header6.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spacing w:after="60" w:line="276" w:lineRule="auto"/>
      <w:jc w:val="right"/>
    </w:pPr>
    <w:r>
      <w:rPr>
        <w:rFonts w:ascii="Noto Sans CJK KR" w:hAnsi="Noto Sans CJK KR" w:eastAsia="Malgun Gothic"/>
        <w:b w:val="0"/>
        <w:sz w:val="16"/>
      </w:rPr>
      <w:t>K-ArtSell | 퀀트 투자자문 SI 누적 통합 실행기준서 v10.0</w:t>
    </w:r>
  </w:p>
</w:hdr>
</file>

<file path=word/header7.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spacing w:after="60" w:line="276" w:lineRule="auto"/>
      <w:jc w:val="right"/>
    </w:pPr>
    <w:r>
      <w:rPr>
        <w:rFonts w:ascii="Noto Sans CJK KR" w:hAnsi="Noto Sans CJK KR" w:eastAsia="Malgun Gothic"/>
        <w:b w:val="0"/>
        <w:sz w:val="16"/>
      </w:rPr>
      <w:t>K-ArtSell | 퀀트 투자자문 SI 누적 통합 실행기준서 v10.0</w:t>
    </w:r>
  </w:p>
</w:hdr>
</file>

<file path=word/header8.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spacing w:after="60" w:line="276" w:lineRule="auto"/>
      <w:jc w:val="right"/>
    </w:pPr>
    <w:r>
      <w:rPr>
        <w:rFonts w:ascii="Noto Sans CJK KR" w:hAnsi="Noto Sans CJK KR" w:eastAsia="Malgun Gothic"/>
        <w:b w:val="0"/>
        <w:sz w:val="16"/>
      </w:rPr>
      <w:t>K-ArtSell | 퀀트 투자자문 SI 누적 통합 실행기준서 v10.0</w:t>
    </w:r>
  </w:p>
</w:hdr>
</file>

<file path=word/header9.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spacing w:after="60" w:line="276" w:lineRule="auto"/>
      <w:jc w:val="right"/>
    </w:pPr>
    <w:r>
      <w:rPr>
        <w:rFonts w:ascii="Noto Sans CJK KR" w:hAnsi="Noto Sans CJK KR" w:eastAsia="Malgun Gothic"/>
        <w:b w:val="0"/>
        <w:sz w:val="16"/>
      </w:rPr>
      <w:t>K-ArtSell | 퀀트 투자자문 SI 누적 통합 실행기준서 v10.0</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80" w:line="283" w:lineRule="auto"/>
    </w:pPr>
    <w:rPr>
      <w:rFonts w:ascii="Noto Sans CJK KR" w:hAnsi="Noto Sans CJK KR" w:eastAsia="Noto Sans CJK KR"/>
      <w:sz w:val="18"/>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320" w:after="160"/>
      <w:outlineLvl w:val="0"/>
    </w:pPr>
    <w:rPr>
      <w:rFonts w:asciiTheme="majorHAnsi" w:eastAsiaTheme="majorEastAsia" w:hAnsiTheme="majorHAnsi" w:cstheme="majorBidi" w:ascii="NanumSquare" w:hAnsi="NanumSquare" w:eastAsia="NanumSquare"/>
      <w:b/>
      <w:bCs/>
      <w:color w:val="183B61"/>
      <w:sz w:val="36"/>
      <w:szCs w:val="28"/>
    </w:rPr>
  </w:style>
  <w:style w:type="paragraph" w:styleId="Heading2">
    <w:name w:val="heading 2"/>
    <w:basedOn w:val="Normal"/>
    <w:next w:val="Normal"/>
    <w:link w:val="Heading2Char"/>
    <w:uiPriority w:val="9"/>
    <w:unhideWhenUsed/>
    <w:qFormat/>
    <w:rsid w:val="00FC693F"/>
    <w:pPr>
      <w:keepNext/>
      <w:keepLines/>
      <w:spacing w:before="240" w:after="120"/>
      <w:outlineLvl w:val="1"/>
    </w:pPr>
    <w:rPr>
      <w:rFonts w:asciiTheme="majorHAnsi" w:eastAsiaTheme="majorEastAsia" w:hAnsiTheme="majorHAnsi" w:cstheme="majorBidi" w:ascii="NanumSquare" w:hAnsi="NanumSquare" w:eastAsia="NanumSquare"/>
      <w:b/>
      <w:bCs/>
      <w:color w:val="2F6FA3"/>
      <w:sz w:val="27"/>
      <w:szCs w:val="26"/>
    </w:rPr>
  </w:style>
  <w:style w:type="paragraph" w:styleId="Heading3">
    <w:name w:val="heading 3"/>
    <w:basedOn w:val="Normal"/>
    <w:next w:val="Normal"/>
    <w:link w:val="Heading3Char"/>
    <w:uiPriority w:val="9"/>
    <w:unhideWhenUsed/>
    <w:qFormat/>
    <w:rsid w:val="00FC693F"/>
    <w:pPr>
      <w:keepNext/>
      <w:keepLines/>
      <w:spacing w:before="160" w:after="80"/>
      <w:outlineLvl w:val="2"/>
    </w:pPr>
    <w:rPr>
      <w:rFonts w:asciiTheme="majorHAnsi" w:eastAsiaTheme="majorEastAsia" w:hAnsiTheme="majorHAnsi" w:cstheme="majorBidi" w:ascii="NanumSquare" w:hAnsi="NanumSquare" w:eastAsia="NanumSquare"/>
      <w:b/>
      <w:bCs/>
      <w:color w:val="183B61"/>
      <w:sz w:val="22"/>
    </w:rPr>
  </w:style>
  <w:style w:type="paragraph" w:styleId="Heading4">
    <w:name w:val="heading 4"/>
    <w:basedOn w:val="Normal"/>
    <w:next w:val="Normal"/>
    <w:link w:val="Heading4Char"/>
    <w:uiPriority w:val="9"/>
    <w:semiHidden/>
    <w:unhideWhenUsed/>
    <w:qFormat/>
    <w:rsid w:val="00FC693F"/>
    <w:pPr>
      <w:keepNext/>
      <w:keepLines/>
      <w:spacing w:before="120" w:after="60"/>
      <w:outlineLvl w:val="3"/>
    </w:pPr>
    <w:rPr>
      <w:rFonts w:asciiTheme="majorHAnsi" w:eastAsiaTheme="majorEastAsia" w:hAnsiTheme="majorHAnsi" w:cstheme="majorBidi" w:ascii="NanumSquare" w:hAnsi="NanumSquare" w:eastAsia="NanumSquare"/>
      <w:b/>
      <w:bCs/>
      <w:i/>
      <w:iCs/>
      <w:color w:val="555555"/>
      <w:sz w:val="19"/>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keepNext/>
      <w:pBdr>
        <w:bottom w:val="single" w:sz="8" w:space="4" w:color="4F81BD" w:themeColor="accent1"/>
      </w:pBdr>
      <w:spacing w:after="200" w:line="240" w:lineRule="auto" w:before="0"/>
      <w:contextualSpacing/>
    </w:pPr>
    <w:rPr>
      <w:rFonts w:asciiTheme="majorHAnsi" w:eastAsiaTheme="majorEastAsia" w:hAnsiTheme="majorHAnsi" w:cstheme="majorBidi" w:ascii="NanumSquare" w:hAnsi="NanumSquare" w:eastAsia="NanumSquare"/>
      <w:b/>
      <w:color w:val="183B61"/>
      <w:spacing w:val="5"/>
      <w:kern w:val="28"/>
      <w:sz w:val="5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keepNext/>
      <w:numPr>
        <w:ilvl w:val="1"/>
      </w:numPr>
      <w:spacing w:before="0" w:after="160"/>
    </w:pPr>
    <w:rPr>
      <w:rFonts w:asciiTheme="majorHAnsi" w:eastAsiaTheme="majorEastAsia" w:hAnsiTheme="majorHAnsi" w:cstheme="majorBidi" w:ascii="NanumSquare" w:hAnsi="NanumSquare" w:eastAsia="NanumSquare"/>
      <w:b/>
      <w:i/>
      <w:iCs/>
      <w:color w:val="555555"/>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CodeBlock">
    <w:name w:val="Code Block"/>
    <w:pPr>
      <w:keepLines/>
      <w:spacing w:before="60" w:after="100"/>
      <w:ind w:left="283" w:right="283"/>
      <w:shd w:fill="F3F3F3"/>
    </w:pPr>
    <w:rPr>
      <w:rFonts w:ascii="NanumGothicCoding" w:hAnsi="NanumGothicCoding" w:eastAsia="NanumGothicCoding"/>
      <w:sz w:val="16"/>
    </w:rPr>
  </w:style>
  <w:style w:type="paragraph" w:customStyle="1" w:styleId="SmallNote">
    <w:name w:val="Small Note"/>
    <w:pPr>
      <w:spacing w:after="40"/>
    </w:pPr>
    <w:rPr>
      <w:rFonts w:ascii="Noto Sans CJK KR" w:hAnsi="Noto Sans CJK KR" w:eastAsia="Noto Sans CJK KR"/>
      <w:color w:val="555555"/>
      <w:sz w:val="15"/>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 Id="rId11" Type="http://schemas.openxmlformats.org/officeDocument/2006/relationships/header" Target="header2.xml"/><Relationship Id="rId12" Type="http://schemas.openxmlformats.org/officeDocument/2006/relationships/footer" Target="footer2.xml"/><Relationship Id="rId13" Type="http://schemas.openxmlformats.org/officeDocument/2006/relationships/header" Target="header3.xml"/><Relationship Id="rId14" Type="http://schemas.openxmlformats.org/officeDocument/2006/relationships/footer" Target="footer3.xml"/><Relationship Id="rId15" Type="http://schemas.openxmlformats.org/officeDocument/2006/relationships/header" Target="header4.xml"/><Relationship Id="rId16" Type="http://schemas.openxmlformats.org/officeDocument/2006/relationships/footer" Target="footer4.xml"/><Relationship Id="rId17" Type="http://schemas.openxmlformats.org/officeDocument/2006/relationships/header" Target="header5.xml"/><Relationship Id="rId18" Type="http://schemas.openxmlformats.org/officeDocument/2006/relationships/footer" Target="footer5.xml"/><Relationship Id="rId19" Type="http://schemas.openxmlformats.org/officeDocument/2006/relationships/header" Target="header6.xml"/><Relationship Id="rId20" Type="http://schemas.openxmlformats.org/officeDocument/2006/relationships/footer" Target="footer6.xml"/><Relationship Id="rId21" Type="http://schemas.openxmlformats.org/officeDocument/2006/relationships/header" Target="header7.xml"/><Relationship Id="rId22" Type="http://schemas.openxmlformats.org/officeDocument/2006/relationships/footer" Target="footer7.xml"/><Relationship Id="rId23" Type="http://schemas.openxmlformats.org/officeDocument/2006/relationships/header" Target="header8.xml"/><Relationship Id="rId24" Type="http://schemas.openxmlformats.org/officeDocument/2006/relationships/footer" Target="footer8.xml"/><Relationship Id="rId25" Type="http://schemas.openxmlformats.org/officeDocument/2006/relationships/header" Target="header9.xml"/><Relationship Id="rId26" Type="http://schemas.openxmlformats.org/officeDocument/2006/relationships/footer" Target="footer9.xml"/><Relationship Id="rId27" Type="http://schemas.openxmlformats.org/officeDocument/2006/relationships/header" Target="header10.xml"/><Relationship Id="rId28" Type="http://schemas.openxmlformats.org/officeDocument/2006/relationships/footer" Target="footer10.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K-ArtSell 퀀트 투자자문 SI 본프로그램 착수 누적 통합 실행기준서 v10.0</dc:title>
  <dc:subject>v7 상세기준 보존 + v8 거버넌스 + v9 실행단위 누적 고도화</dc:subject>
  <dc:creator>K-ArtSell SI 기준서</dc:creator>
  <cp:keywords>K-ArtSell, Quant, SI, Modular Monolith, Vertical Slice, FastEndpoints, PostgreSQL, WBS, Vibe Coding</cp:keywords>
  <dc:description>자동주문 OFF, 투자자문형 우선, RESEARCH_CANDIDATE_NOT_PRODUCTION</dc:description>
  <cp:lastModifiedBy/>
  <cp:revision>1</cp:revision>
  <dcterms:created xsi:type="dcterms:W3CDTF">2013-12-23T23:15:00Z</dcterms:created>
  <dcterms:modified xsi:type="dcterms:W3CDTF">2013-12-23T23:15:00Z</dcterms:modified>
  <cp:category/>
</cp:coreProperties>
</file>